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92" w:rsidRPr="004F0A92" w:rsidRDefault="004F0A92" w:rsidP="004F0A92">
      <w:pPr>
        <w:jc w:val="center"/>
        <w:rPr>
          <w:rFonts w:ascii="Tahoma" w:hAnsi="Tahoma" w:cs="Tahoma"/>
          <w:b/>
          <w:smallCaps/>
          <w:color w:val="000080"/>
          <w:spacing w:val="20"/>
          <w:szCs w:val="24"/>
        </w:rPr>
      </w:pPr>
      <w:r w:rsidRPr="004F0A92">
        <w:rPr>
          <w:rFonts w:ascii="Tahoma" w:hAnsi="Tahoma" w:cs="Tahoma"/>
          <w:b/>
          <w:color w:val="000080"/>
          <w:szCs w:val="24"/>
        </w:rPr>
        <w:t>Veszprém Megyei Jogú Város Önkormányzata</w:t>
      </w:r>
    </w:p>
    <w:p w:rsidR="004F0A92" w:rsidRPr="004F0A92" w:rsidRDefault="004F0A92" w:rsidP="004F0A92">
      <w:pPr>
        <w:tabs>
          <w:tab w:val="left" w:pos="1134"/>
        </w:tabs>
        <w:jc w:val="center"/>
        <w:rPr>
          <w:rFonts w:ascii="Tahoma" w:hAnsi="Tahoma" w:cs="Tahoma"/>
          <w:b/>
          <w:smallCaps/>
          <w:color w:val="000080"/>
          <w:szCs w:val="24"/>
        </w:rPr>
      </w:pPr>
      <w:r w:rsidRPr="004F0A92">
        <w:rPr>
          <w:rFonts w:ascii="Tahoma" w:hAnsi="Tahoma" w:cs="Tahoma"/>
          <w:b/>
          <w:color w:val="000080"/>
          <w:szCs w:val="24"/>
        </w:rPr>
        <w:t>Közgyűlésének</w:t>
      </w:r>
    </w:p>
    <w:p w:rsidR="004F0A92" w:rsidRPr="004F0A92" w:rsidRDefault="004F0A92" w:rsidP="004F0A92">
      <w:pPr>
        <w:jc w:val="center"/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13</w:t>
      </w:r>
      <w:r w:rsidRPr="004F0A92">
        <w:rPr>
          <w:rFonts w:ascii="Tahoma" w:hAnsi="Tahoma" w:cs="Tahoma"/>
          <w:b/>
          <w:color w:val="000080"/>
          <w:szCs w:val="24"/>
        </w:rPr>
        <w:t>/2017. (</w:t>
      </w:r>
      <w:r>
        <w:rPr>
          <w:rFonts w:ascii="Tahoma" w:hAnsi="Tahoma" w:cs="Tahoma"/>
          <w:b/>
          <w:color w:val="000080"/>
          <w:szCs w:val="24"/>
        </w:rPr>
        <w:t>IV.27.</w:t>
      </w:r>
      <w:r w:rsidRPr="004F0A92">
        <w:rPr>
          <w:rFonts w:ascii="Tahoma" w:hAnsi="Tahoma" w:cs="Tahoma"/>
          <w:b/>
          <w:color w:val="000080"/>
          <w:szCs w:val="24"/>
        </w:rPr>
        <w:t>) önkormányzati rendelete</w:t>
      </w:r>
    </w:p>
    <w:p w:rsidR="004F0A92" w:rsidRPr="004F0A92" w:rsidRDefault="004F0A92" w:rsidP="004F0A92">
      <w:pPr>
        <w:spacing w:after="360"/>
        <w:jc w:val="center"/>
        <w:rPr>
          <w:rFonts w:ascii="Tahoma" w:hAnsi="Tahoma" w:cs="Tahoma"/>
          <w:b/>
          <w:color w:val="000080"/>
          <w:szCs w:val="24"/>
        </w:rPr>
      </w:pPr>
      <w:proofErr w:type="gramStart"/>
      <w:r w:rsidRPr="004F0A92">
        <w:rPr>
          <w:rFonts w:ascii="Tahoma" w:hAnsi="Tahoma" w:cs="Tahoma"/>
          <w:b/>
          <w:color w:val="000080"/>
          <w:szCs w:val="24"/>
        </w:rPr>
        <w:t>az</w:t>
      </w:r>
      <w:proofErr w:type="gramEnd"/>
      <w:r w:rsidRPr="004F0A92">
        <w:rPr>
          <w:rFonts w:ascii="Tahoma" w:hAnsi="Tahoma" w:cs="Tahoma"/>
          <w:b/>
          <w:color w:val="000080"/>
          <w:szCs w:val="24"/>
        </w:rPr>
        <w:t xml:space="preserve"> Önkormányzat 2017. évi költségvetésről szóló 3/2017. (II.23.) önkormányzati rendelete módosításáról</w:t>
      </w:r>
    </w:p>
    <w:p w:rsidR="004F0A92" w:rsidRPr="004F0A92" w:rsidRDefault="004F0A92" w:rsidP="004F0A92">
      <w:pPr>
        <w:spacing w:after="12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Veszprém Megyei Jogú Város Önkormányzata Közgyűlése az Alaptörvény 32. cikk (2) bekezdésében meghatározott eredeti jogalkotói hatáskörében eljárva,</w:t>
      </w:r>
    </w:p>
    <w:p w:rsidR="004F0A92" w:rsidRPr="004F0A92" w:rsidRDefault="004F0A92" w:rsidP="004F0A92">
      <w:pPr>
        <w:spacing w:after="240"/>
        <w:rPr>
          <w:rFonts w:ascii="Tahoma" w:hAnsi="Tahoma" w:cs="Tahoma"/>
          <w:color w:val="000080"/>
          <w:szCs w:val="24"/>
        </w:rPr>
      </w:pPr>
      <w:proofErr w:type="gramStart"/>
      <w:r w:rsidRPr="004F0A92">
        <w:rPr>
          <w:rFonts w:ascii="Tahoma" w:hAnsi="Tahoma" w:cs="Tahoma"/>
          <w:color w:val="000080"/>
          <w:szCs w:val="24"/>
        </w:rPr>
        <w:t>az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Alaptörvény 32. cikk (1) bekezdés f) pontjában meghatározott feladatkörében eljárva a következőket rendeli el:</w:t>
      </w:r>
    </w:p>
    <w:p w:rsidR="004F0A92" w:rsidRPr="004F0A92" w:rsidRDefault="004F0A92" w:rsidP="004F0A92">
      <w:pPr>
        <w:numPr>
          <w:ilvl w:val="0"/>
          <w:numId w:val="1"/>
        </w:numPr>
        <w:tabs>
          <w:tab w:val="clear" w:pos="432"/>
          <w:tab w:val="num" w:pos="709"/>
        </w:tabs>
        <w:spacing w:after="240"/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 Veszprém Megyei Jogú Város Önkormányzata Közgyűlése a 2017. évi költségvetéséről szóló 3/2017. (II.23.) önkormányzati rendelete (továbbiakban: Ör.) 2.§ (1)-(4) bekezdése helyébe a következő rendelkezés lép:</w:t>
      </w:r>
    </w:p>
    <w:p w:rsidR="004F0A92" w:rsidRPr="004F0A92" w:rsidRDefault="004F0A92" w:rsidP="004F0A92">
      <w:pPr>
        <w:ind w:left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„(1) A Közgyűlés Veszprém Megyei Jogú Város Önkormányzata 2017. évi költségvetésének</w:t>
      </w:r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költségvetési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bevételét</w:t>
      </w:r>
      <w:r w:rsidRPr="004F0A92">
        <w:rPr>
          <w:rFonts w:ascii="Tahoma" w:hAnsi="Tahoma" w:cs="Tahoma"/>
          <w:color w:val="000080"/>
          <w:szCs w:val="24"/>
        </w:rPr>
        <w:tab/>
        <w:t xml:space="preserve">13.535.184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működési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finanszírozási bevételét</w:t>
      </w:r>
      <w:r w:rsidRPr="004F0A92">
        <w:rPr>
          <w:rFonts w:ascii="Tahoma" w:hAnsi="Tahoma" w:cs="Tahoma"/>
          <w:color w:val="000080"/>
          <w:szCs w:val="24"/>
        </w:rPr>
        <w:tab/>
        <w:t xml:space="preserve">1.445.783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felhalmozási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finanszírozási bevételét</w:t>
      </w:r>
      <w:r w:rsidRPr="004F0A92">
        <w:rPr>
          <w:rFonts w:ascii="Tahoma" w:hAnsi="Tahoma" w:cs="Tahoma"/>
          <w:color w:val="000080"/>
          <w:szCs w:val="24"/>
        </w:rPr>
        <w:tab/>
        <w:t xml:space="preserve">2.893.238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spacing w:after="120"/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állapítja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meg.</w:t>
      </w:r>
    </w:p>
    <w:p w:rsidR="004F0A92" w:rsidRPr="004F0A92" w:rsidRDefault="004F0A92" w:rsidP="004F0A92">
      <w:pPr>
        <w:ind w:left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(2) A Közgyűlés Veszprém Megyei Jogú Város Önkormányzata 2017. évi költségvetésének</w:t>
      </w:r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költségvetési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kiadását</w:t>
      </w:r>
      <w:r w:rsidRPr="004F0A92">
        <w:rPr>
          <w:rFonts w:ascii="Tahoma" w:hAnsi="Tahoma" w:cs="Tahoma"/>
          <w:color w:val="000080"/>
          <w:szCs w:val="24"/>
        </w:rPr>
        <w:tab/>
        <w:t xml:space="preserve">17.680.569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működési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finanszírozási kiadását</w:t>
      </w:r>
      <w:r w:rsidRPr="004F0A92">
        <w:rPr>
          <w:rFonts w:ascii="Tahoma" w:hAnsi="Tahoma" w:cs="Tahoma"/>
          <w:color w:val="000080"/>
          <w:szCs w:val="24"/>
        </w:rPr>
        <w:tab/>
        <w:t xml:space="preserve">86.248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felhalmozási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finanszírozási kiadásait</w:t>
      </w:r>
      <w:r w:rsidRPr="004F0A92">
        <w:rPr>
          <w:rFonts w:ascii="Tahoma" w:hAnsi="Tahoma" w:cs="Tahoma"/>
          <w:color w:val="000080"/>
          <w:szCs w:val="24"/>
        </w:rPr>
        <w:tab/>
        <w:t xml:space="preserve">107.388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spacing w:after="120"/>
        <w:ind w:left="850" w:hanging="425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állapítja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meg.</w:t>
      </w:r>
    </w:p>
    <w:p w:rsidR="004F0A92" w:rsidRPr="004F0A92" w:rsidRDefault="004F0A92" w:rsidP="004F0A92">
      <w:pPr>
        <w:ind w:left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(3) A Közgyűlés Veszprém Megyei Jogú Város Önkormányzata 2017. évi költségvetésének</w:t>
      </w:r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költségvetési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hiányát</w:t>
      </w:r>
      <w:r w:rsidRPr="004F0A92">
        <w:rPr>
          <w:rFonts w:ascii="Tahoma" w:hAnsi="Tahoma" w:cs="Tahoma"/>
          <w:color w:val="000080"/>
          <w:szCs w:val="24"/>
        </w:rPr>
        <w:tab/>
        <w:t xml:space="preserve">4.145.385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ebből</w:t>
      </w:r>
      <w:proofErr w:type="gramEnd"/>
      <w:r w:rsidRPr="004F0A92">
        <w:rPr>
          <w:rFonts w:ascii="Tahoma" w:hAnsi="Tahoma" w:cs="Tahoma"/>
          <w:color w:val="000080"/>
          <w:szCs w:val="24"/>
        </w:rPr>
        <w:t>: működési hiányát</w:t>
      </w:r>
      <w:r w:rsidRPr="004F0A92">
        <w:rPr>
          <w:rFonts w:ascii="Tahoma" w:hAnsi="Tahoma" w:cs="Tahoma"/>
          <w:color w:val="000080"/>
          <w:szCs w:val="24"/>
        </w:rPr>
        <w:tab/>
        <w:t xml:space="preserve">812.348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tabs>
          <w:tab w:val="right" w:pos="7655"/>
        </w:tabs>
        <w:ind w:left="851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ebből</w:t>
      </w:r>
      <w:proofErr w:type="gramEnd"/>
      <w:r w:rsidRPr="004F0A92">
        <w:rPr>
          <w:rFonts w:ascii="Tahoma" w:hAnsi="Tahoma" w:cs="Tahoma"/>
          <w:color w:val="000080"/>
          <w:szCs w:val="24"/>
        </w:rPr>
        <w:t>: felhalmozási hiányát</w:t>
      </w:r>
      <w:r w:rsidRPr="004F0A92">
        <w:rPr>
          <w:rFonts w:ascii="Tahoma" w:hAnsi="Tahoma" w:cs="Tahoma"/>
          <w:color w:val="000080"/>
          <w:szCs w:val="24"/>
        </w:rPr>
        <w:tab/>
        <w:t xml:space="preserve">3.333.037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</w:p>
    <w:p w:rsidR="004F0A92" w:rsidRPr="004F0A92" w:rsidRDefault="004F0A92" w:rsidP="004F0A92">
      <w:pPr>
        <w:spacing w:after="120"/>
        <w:ind w:left="850" w:hanging="425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állapítja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meg.</w:t>
      </w:r>
    </w:p>
    <w:p w:rsidR="004F0A92" w:rsidRPr="004F0A92" w:rsidRDefault="004F0A92" w:rsidP="004F0A92">
      <w:pPr>
        <w:spacing w:after="240"/>
        <w:ind w:left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(4) A Közgyűlés Veszprém Megyei Jogú Város Önkormányzata 2017. évi költségvetésének finanszírozási kiadásokkal korrigált költségvetési hiányát 4.339.021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eFt-ban</w:t>
      </w:r>
      <w:proofErr w:type="spellEnd"/>
      <w:r w:rsidRPr="004F0A92">
        <w:rPr>
          <w:rFonts w:ascii="Tahoma" w:hAnsi="Tahoma" w:cs="Tahoma"/>
          <w:color w:val="000080"/>
          <w:szCs w:val="24"/>
        </w:rPr>
        <w:t xml:space="preserve"> állapítja meg.”</w:t>
      </w:r>
    </w:p>
    <w:p w:rsidR="004F0A92" w:rsidRPr="004F0A92" w:rsidRDefault="004F0A92" w:rsidP="004F0A92">
      <w:pPr>
        <w:numPr>
          <w:ilvl w:val="0"/>
          <w:numId w:val="1"/>
        </w:numPr>
        <w:tabs>
          <w:tab w:val="clear" w:pos="432"/>
          <w:tab w:val="num" w:pos="851"/>
        </w:tabs>
        <w:spacing w:after="240"/>
        <w:ind w:left="900" w:hanging="90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Az Ör. 3.§ (2) bekezdése helyébe az alábbi rendelkezés lép:</w:t>
      </w:r>
    </w:p>
    <w:p w:rsidR="004F0A92" w:rsidRPr="004F0A92" w:rsidRDefault="004F0A92" w:rsidP="004F0A92">
      <w:pPr>
        <w:tabs>
          <w:tab w:val="left" w:pos="540"/>
          <w:tab w:val="left" w:pos="900"/>
          <w:tab w:val="left" w:pos="1620"/>
          <w:tab w:val="right" w:pos="6660"/>
        </w:tabs>
        <w:ind w:left="902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„(2) A 2.§ (4) bekezdésben megállapított költségvetési hiány finanszírozása érdekében Veszprém Megyei Jogú Város Önkormányzatának Közgyűlése belső finanszírozási forrásból 4.240.021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  <w:r w:rsidRPr="004F0A92">
        <w:rPr>
          <w:rFonts w:ascii="Tahoma" w:hAnsi="Tahoma" w:cs="Tahoma"/>
          <w:color w:val="000080"/>
          <w:szCs w:val="24"/>
        </w:rPr>
        <w:t xml:space="preserve"> költségvetési maradvány felhasználását, külső finanszírozási forrásból 99.000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  <w:r w:rsidRPr="004F0A92">
        <w:rPr>
          <w:rFonts w:ascii="Tahoma" w:hAnsi="Tahoma" w:cs="Tahoma"/>
          <w:color w:val="000080"/>
          <w:szCs w:val="24"/>
        </w:rPr>
        <w:t xml:space="preserve"> beruházási hitel felvételét hagyja jóvá.”</w:t>
      </w:r>
    </w:p>
    <w:p w:rsidR="004F0A92" w:rsidRPr="004F0A92" w:rsidRDefault="004F0A92" w:rsidP="004F0A92">
      <w:pPr>
        <w:tabs>
          <w:tab w:val="left" w:pos="540"/>
          <w:tab w:val="left" w:pos="900"/>
          <w:tab w:val="left" w:pos="1620"/>
          <w:tab w:val="right" w:pos="6660"/>
        </w:tabs>
        <w:ind w:left="902"/>
        <w:rPr>
          <w:rFonts w:ascii="Tahoma" w:hAnsi="Tahoma" w:cs="Tahoma"/>
          <w:color w:val="000080"/>
          <w:szCs w:val="24"/>
        </w:rPr>
      </w:pPr>
    </w:p>
    <w:p w:rsidR="004F0A92" w:rsidRPr="004F0A92" w:rsidRDefault="004F0A92" w:rsidP="004F0A92">
      <w:pPr>
        <w:numPr>
          <w:ilvl w:val="0"/>
          <w:numId w:val="1"/>
        </w:numPr>
        <w:tabs>
          <w:tab w:val="num" w:pos="540"/>
          <w:tab w:val="left" w:pos="709"/>
        </w:tabs>
        <w:spacing w:after="60"/>
        <w:ind w:left="900" w:hanging="90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 (1) Az Ör. 4.§ (1)-(3) bekezdése helyébe a következő rendelkezés lép:</w:t>
      </w:r>
    </w:p>
    <w:p w:rsidR="004F0A92" w:rsidRPr="004F0A92" w:rsidRDefault="004F0A92" w:rsidP="004F0A92">
      <w:pPr>
        <w:tabs>
          <w:tab w:val="num" w:pos="540"/>
        </w:tabs>
        <w:spacing w:after="60"/>
        <w:ind w:left="90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lastRenderedPageBreak/>
        <w:t>„(1) A 2. § (2) bekezdésben meghatározott kiadási főösszeg előirányzat szerinti részletezését a Közgyűlés az alábbiak szerint állapítja meg:</w:t>
      </w:r>
    </w:p>
    <w:p w:rsidR="004F0A92" w:rsidRPr="004F0A92" w:rsidRDefault="004F0A92" w:rsidP="004F0A92">
      <w:pPr>
        <w:tabs>
          <w:tab w:val="left" w:pos="1418"/>
          <w:tab w:val="right" w:pos="7938"/>
        </w:tabs>
        <w:spacing w:after="60"/>
        <w:ind w:left="90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>1. Működési kiadások</w:t>
      </w:r>
      <w:r w:rsidRPr="004F0A92">
        <w:rPr>
          <w:rFonts w:ascii="Tahoma" w:hAnsi="Tahoma" w:cs="Tahoma"/>
          <w:color w:val="000080"/>
          <w:szCs w:val="24"/>
        </w:rPr>
        <w:tab/>
        <w:t xml:space="preserve">12.434.843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1418"/>
          <w:tab w:val="right" w:pos="7938"/>
        </w:tabs>
        <w:spacing w:after="120"/>
        <w:ind w:left="902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>2. Felhalmozási kiadások</w:t>
      </w:r>
      <w:r w:rsidRPr="004F0A92">
        <w:rPr>
          <w:rFonts w:ascii="Tahoma" w:hAnsi="Tahoma" w:cs="Tahoma"/>
          <w:color w:val="000080"/>
          <w:szCs w:val="24"/>
        </w:rPr>
        <w:tab/>
        <w:t xml:space="preserve">5.245.726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spacing w:after="120"/>
        <w:ind w:left="709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(2) Az (1) bekezdésben meghatározott működési kiadásokon belül kiemelt előirányzatokat az alábbiak szerint határozza meg:</w:t>
      </w:r>
    </w:p>
    <w:p w:rsidR="004F0A92" w:rsidRPr="004F0A92" w:rsidRDefault="004F0A92" w:rsidP="004F0A92">
      <w:pPr>
        <w:tabs>
          <w:tab w:val="left" w:pos="851"/>
          <w:tab w:val="left" w:pos="1418"/>
          <w:tab w:val="right" w:pos="7920"/>
        </w:tabs>
        <w:ind w:left="54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r w:rsidRPr="004F0A92">
        <w:rPr>
          <w:rFonts w:ascii="Tahoma" w:hAnsi="Tahoma" w:cs="Tahoma"/>
          <w:color w:val="000080"/>
          <w:szCs w:val="24"/>
        </w:rPr>
        <w:tab/>
        <w:t>1. Személyi juttatások</w:t>
      </w:r>
      <w:r w:rsidRPr="004F0A92">
        <w:rPr>
          <w:rFonts w:ascii="Tahoma" w:hAnsi="Tahoma" w:cs="Tahoma"/>
          <w:color w:val="000080"/>
          <w:szCs w:val="24"/>
        </w:rPr>
        <w:tab/>
        <w:t xml:space="preserve">3.809.006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ind w:left="54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>2. Munkaadót terhelő járulékok</w:t>
      </w:r>
      <w:r w:rsidRPr="004F0A92">
        <w:rPr>
          <w:rFonts w:ascii="Tahoma" w:hAnsi="Tahoma" w:cs="Tahoma"/>
          <w:color w:val="000080"/>
          <w:szCs w:val="24"/>
        </w:rPr>
        <w:tab/>
        <w:t xml:space="preserve">915.429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ind w:left="54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>3. Dologi és egyéb folyó kiadások</w:t>
      </w:r>
      <w:r w:rsidRPr="004F0A92">
        <w:rPr>
          <w:rFonts w:ascii="Tahoma" w:hAnsi="Tahoma" w:cs="Tahoma"/>
          <w:color w:val="000080"/>
          <w:szCs w:val="24"/>
        </w:rPr>
        <w:tab/>
        <w:t xml:space="preserve">4.953.389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ind w:left="54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>4. Ellátottak pénzügyi juttatásai</w:t>
      </w:r>
      <w:r w:rsidRPr="004F0A92">
        <w:rPr>
          <w:rFonts w:ascii="Tahoma" w:hAnsi="Tahoma" w:cs="Tahoma"/>
          <w:color w:val="000080"/>
          <w:szCs w:val="24"/>
        </w:rPr>
        <w:tab/>
        <w:t xml:space="preserve">50.737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ind w:left="54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>5. Egyéb működési célú kiadás</w:t>
      </w:r>
      <w:r w:rsidRPr="004F0A92">
        <w:rPr>
          <w:rFonts w:ascii="Tahoma" w:hAnsi="Tahoma" w:cs="Tahoma"/>
          <w:color w:val="000080"/>
          <w:szCs w:val="24"/>
        </w:rPr>
        <w:tab/>
        <w:t xml:space="preserve">2.485.619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spacing w:after="120"/>
        <w:ind w:left="539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r w:rsidRPr="004F0A92">
        <w:rPr>
          <w:rFonts w:ascii="Tahoma" w:hAnsi="Tahoma" w:cs="Tahoma"/>
          <w:color w:val="000080"/>
          <w:szCs w:val="24"/>
        </w:rPr>
        <w:tab/>
        <w:t>6. Működési tartalékok</w:t>
      </w:r>
      <w:r w:rsidRPr="004F0A92">
        <w:rPr>
          <w:rFonts w:ascii="Tahoma" w:hAnsi="Tahoma" w:cs="Tahoma"/>
          <w:color w:val="000080"/>
          <w:szCs w:val="24"/>
        </w:rPr>
        <w:tab/>
        <w:t xml:space="preserve">220.663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spacing w:after="120"/>
        <w:ind w:left="709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(3) Az (1) bekezdésben meghatározott felhalmozási kiadásokon belül kiemelt előirányzatokat az alábbiak szerint határozza meg:</w:t>
      </w:r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ind w:left="54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 xml:space="preserve"> 1. Beruházások</w:t>
      </w:r>
      <w:r w:rsidRPr="004F0A92">
        <w:rPr>
          <w:rFonts w:ascii="Tahoma" w:hAnsi="Tahoma" w:cs="Tahoma"/>
          <w:color w:val="000080"/>
          <w:szCs w:val="24"/>
        </w:rPr>
        <w:tab/>
        <w:t xml:space="preserve">4.934.170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ind w:left="54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 xml:space="preserve"> 2. Egyéb felhalmozási kiadások</w:t>
      </w:r>
      <w:r w:rsidRPr="004F0A92">
        <w:rPr>
          <w:rFonts w:ascii="Tahoma" w:hAnsi="Tahoma" w:cs="Tahoma"/>
          <w:color w:val="000080"/>
          <w:szCs w:val="24"/>
        </w:rPr>
        <w:tab/>
        <w:t xml:space="preserve">4.552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ind w:left="54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  <w:t xml:space="preserve"> 3. Felújítási kiadások</w:t>
      </w:r>
      <w:r w:rsidRPr="004F0A92">
        <w:rPr>
          <w:rFonts w:ascii="Tahoma" w:hAnsi="Tahoma" w:cs="Tahoma"/>
          <w:color w:val="000080"/>
          <w:szCs w:val="24"/>
        </w:rPr>
        <w:tab/>
        <w:t xml:space="preserve">307.004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tabs>
          <w:tab w:val="left" w:pos="540"/>
          <w:tab w:val="left" w:pos="1418"/>
          <w:tab w:val="right" w:pos="7920"/>
        </w:tabs>
        <w:spacing w:after="120"/>
        <w:ind w:left="539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r w:rsidRPr="004F0A92">
        <w:rPr>
          <w:rFonts w:ascii="Tahoma" w:hAnsi="Tahoma" w:cs="Tahoma"/>
          <w:color w:val="000080"/>
          <w:szCs w:val="24"/>
        </w:rPr>
        <w:tab/>
        <w:t xml:space="preserve"> 4. Felhalmozási tartalékok </w:t>
      </w:r>
      <w:r w:rsidRPr="004F0A92">
        <w:rPr>
          <w:rFonts w:ascii="Tahoma" w:hAnsi="Tahoma" w:cs="Tahoma"/>
          <w:color w:val="000080"/>
          <w:szCs w:val="24"/>
        </w:rPr>
        <w:tab/>
        <w:t xml:space="preserve">0 </w:t>
      </w:r>
      <w:proofErr w:type="spellStart"/>
      <w:r w:rsidRPr="004F0A92">
        <w:rPr>
          <w:rFonts w:ascii="Tahoma" w:hAnsi="Tahoma" w:cs="Tahoma"/>
          <w:color w:val="000080"/>
          <w:szCs w:val="24"/>
        </w:rPr>
        <w:t>eFt</w:t>
      </w:r>
      <w:proofErr w:type="spellEnd"/>
      <w:r w:rsidRPr="004F0A92">
        <w:rPr>
          <w:rFonts w:ascii="Tahoma" w:hAnsi="Tahoma" w:cs="Tahoma"/>
          <w:color w:val="000080"/>
          <w:szCs w:val="24"/>
        </w:rPr>
        <w:t>”</w:t>
      </w:r>
    </w:p>
    <w:p w:rsidR="004F0A92" w:rsidRPr="004F0A92" w:rsidRDefault="004F0A92" w:rsidP="004F0A92">
      <w:pPr>
        <w:spacing w:after="120"/>
        <w:ind w:left="709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(2) Az Ör. 4.§ (6) bekezdése helyébe a következő rendelkezés lép:</w:t>
      </w:r>
    </w:p>
    <w:p w:rsidR="004F0A92" w:rsidRPr="004F0A92" w:rsidRDefault="004F0A92" w:rsidP="004F0A92">
      <w:pPr>
        <w:spacing w:after="120"/>
        <w:ind w:left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„(6) A Közgyűlés a költségvetési szervek kiadásainak teljesítéséhez</w:t>
      </w:r>
    </w:p>
    <w:p w:rsidR="004F0A92" w:rsidRPr="004F0A92" w:rsidRDefault="004F0A92" w:rsidP="004F0A92">
      <w:pPr>
        <w:tabs>
          <w:tab w:val="center" w:pos="4500"/>
        </w:tabs>
        <w:spacing w:line="360" w:lineRule="auto"/>
        <w:ind w:left="720"/>
        <w:rPr>
          <w:rFonts w:ascii="Tahoma" w:hAnsi="Tahoma" w:cs="Tahoma"/>
          <w:b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r w:rsidRPr="004F0A92">
        <w:rPr>
          <w:rFonts w:ascii="Tahoma" w:hAnsi="Tahoma" w:cs="Tahoma"/>
          <w:b/>
          <w:color w:val="000080"/>
          <w:szCs w:val="24"/>
        </w:rPr>
        <w:t xml:space="preserve">5.691.486 </w:t>
      </w:r>
      <w:proofErr w:type="spellStart"/>
      <w:r w:rsidRPr="004F0A92">
        <w:rPr>
          <w:rFonts w:ascii="Tahoma" w:hAnsi="Tahoma" w:cs="Tahoma"/>
          <w:b/>
          <w:color w:val="000080"/>
          <w:szCs w:val="24"/>
        </w:rPr>
        <w:t>eFt</w:t>
      </w:r>
      <w:proofErr w:type="spellEnd"/>
    </w:p>
    <w:p w:rsidR="004F0A92" w:rsidRPr="004F0A92" w:rsidRDefault="004F0A92" w:rsidP="004F0A92">
      <w:pPr>
        <w:ind w:left="993" w:hanging="142"/>
        <w:rPr>
          <w:rFonts w:ascii="Tahoma" w:hAnsi="Tahoma" w:cs="Tahoma"/>
          <w:color w:val="000080"/>
          <w:szCs w:val="24"/>
        </w:rPr>
      </w:pPr>
      <w:proofErr w:type="gramStart"/>
      <w:r w:rsidRPr="004F0A92">
        <w:rPr>
          <w:rFonts w:ascii="Tahoma" w:hAnsi="Tahoma" w:cs="Tahoma"/>
          <w:color w:val="000080"/>
          <w:szCs w:val="24"/>
        </w:rPr>
        <w:t>irányító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szervi támogatást biztosít,</w:t>
      </w:r>
    </w:p>
    <w:p w:rsidR="004F0A92" w:rsidRPr="004F0A92" w:rsidRDefault="004F0A92" w:rsidP="004F0A92">
      <w:pPr>
        <w:spacing w:after="120"/>
        <w:ind w:left="1134" w:hanging="283"/>
        <w:rPr>
          <w:rFonts w:ascii="Tahoma" w:hAnsi="Tahoma" w:cs="Tahoma"/>
          <w:color w:val="000080"/>
          <w:szCs w:val="24"/>
        </w:rPr>
      </w:pPr>
      <w:proofErr w:type="gramStart"/>
      <w:r w:rsidRPr="004F0A92">
        <w:rPr>
          <w:rFonts w:ascii="Tahoma" w:hAnsi="Tahoma" w:cs="Tahoma"/>
          <w:color w:val="000080"/>
          <w:szCs w:val="24"/>
        </w:rPr>
        <w:t>ebből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Társadalombiztosítási Alapból származó működési célú támogatás</w:t>
      </w:r>
    </w:p>
    <w:p w:rsidR="004F0A92" w:rsidRPr="004F0A92" w:rsidRDefault="004F0A92" w:rsidP="004F0A92">
      <w:pPr>
        <w:tabs>
          <w:tab w:val="center" w:pos="4500"/>
        </w:tabs>
        <w:spacing w:after="360"/>
        <w:ind w:left="72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r w:rsidRPr="004F0A92">
        <w:rPr>
          <w:rFonts w:ascii="Tahoma" w:hAnsi="Tahoma" w:cs="Tahoma"/>
          <w:b/>
          <w:color w:val="000080"/>
          <w:szCs w:val="24"/>
        </w:rPr>
        <w:t xml:space="preserve">140.232 </w:t>
      </w:r>
      <w:proofErr w:type="spellStart"/>
      <w:r w:rsidRPr="004F0A92">
        <w:rPr>
          <w:rFonts w:ascii="Tahoma" w:hAnsi="Tahoma" w:cs="Tahoma"/>
          <w:b/>
          <w:color w:val="000080"/>
          <w:szCs w:val="24"/>
        </w:rPr>
        <w:t>eFt</w:t>
      </w:r>
      <w:proofErr w:type="spellEnd"/>
      <w:r w:rsidRPr="004F0A92">
        <w:rPr>
          <w:rFonts w:ascii="Tahoma" w:hAnsi="Tahoma" w:cs="Tahoma"/>
          <w:b/>
          <w:color w:val="000080"/>
          <w:szCs w:val="24"/>
        </w:rPr>
        <w:t>.</w:t>
      </w:r>
      <w:r w:rsidRPr="004F0A92">
        <w:rPr>
          <w:rFonts w:ascii="Tahoma" w:hAnsi="Tahoma" w:cs="Tahoma"/>
          <w:color w:val="000080"/>
          <w:szCs w:val="24"/>
        </w:rPr>
        <w:t>”</w:t>
      </w:r>
    </w:p>
    <w:p w:rsidR="004F0A92" w:rsidRPr="004F0A92" w:rsidRDefault="004F0A92" w:rsidP="004F0A92">
      <w:pPr>
        <w:numPr>
          <w:ilvl w:val="0"/>
          <w:numId w:val="1"/>
        </w:numPr>
        <w:tabs>
          <w:tab w:val="clear" w:pos="432"/>
          <w:tab w:val="left" w:pos="709"/>
        </w:tabs>
        <w:spacing w:after="120"/>
        <w:ind w:left="993" w:hanging="85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Az Ör. 5.§ (1) bekezdése helyébe a következő rendelkezés lép:</w:t>
      </w:r>
    </w:p>
    <w:p w:rsidR="004F0A92" w:rsidRPr="004F0A92" w:rsidRDefault="004F0A92" w:rsidP="004F0A92">
      <w:pPr>
        <w:ind w:left="993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„(1) Veszprém Megyei Jogú Város Önkormányzata Közgyűlése a 2017. évi költségvetés céltartalékát</w:t>
      </w:r>
    </w:p>
    <w:p w:rsidR="004F0A92" w:rsidRPr="004F0A92" w:rsidRDefault="004F0A92" w:rsidP="004F0A92">
      <w:pPr>
        <w:tabs>
          <w:tab w:val="num" w:pos="360"/>
        </w:tabs>
        <w:spacing w:after="120"/>
        <w:ind w:left="720"/>
        <w:jc w:val="center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b/>
          <w:color w:val="000080"/>
          <w:szCs w:val="24"/>
        </w:rPr>
        <w:t xml:space="preserve">120.663 </w:t>
      </w:r>
      <w:proofErr w:type="spellStart"/>
      <w:r w:rsidRPr="004F0A92">
        <w:rPr>
          <w:rFonts w:ascii="Tahoma" w:hAnsi="Tahoma" w:cs="Tahoma"/>
          <w:b/>
          <w:color w:val="000080"/>
          <w:szCs w:val="24"/>
        </w:rPr>
        <w:t>eFt</w:t>
      </w:r>
      <w:r w:rsidRPr="004F0A92">
        <w:rPr>
          <w:rFonts w:ascii="Tahoma" w:hAnsi="Tahoma" w:cs="Tahoma"/>
          <w:color w:val="000080"/>
          <w:szCs w:val="24"/>
        </w:rPr>
        <w:t>-ban</w:t>
      </w:r>
      <w:proofErr w:type="spellEnd"/>
    </w:p>
    <w:p w:rsidR="004F0A92" w:rsidRPr="004F0A92" w:rsidRDefault="004F0A92" w:rsidP="004F0A92">
      <w:pPr>
        <w:tabs>
          <w:tab w:val="num" w:pos="360"/>
        </w:tabs>
        <w:spacing w:after="360"/>
        <w:ind w:left="992"/>
        <w:rPr>
          <w:rFonts w:ascii="Tahoma" w:hAnsi="Tahoma" w:cs="Tahoma"/>
          <w:color w:val="000080"/>
          <w:szCs w:val="24"/>
        </w:rPr>
      </w:pPr>
      <w:proofErr w:type="gramStart"/>
      <w:r w:rsidRPr="004F0A92">
        <w:rPr>
          <w:rFonts w:ascii="Tahoma" w:hAnsi="Tahoma" w:cs="Tahoma"/>
          <w:color w:val="000080"/>
          <w:szCs w:val="24"/>
        </w:rPr>
        <w:t>állapítja</w:t>
      </w:r>
      <w:proofErr w:type="gramEnd"/>
      <w:r w:rsidRPr="004F0A92">
        <w:rPr>
          <w:rFonts w:ascii="Tahoma" w:hAnsi="Tahoma" w:cs="Tahoma"/>
          <w:color w:val="000080"/>
          <w:szCs w:val="24"/>
        </w:rPr>
        <w:t xml:space="preserve"> meg a 3. mellékletben részletezett célokra.”</w:t>
      </w:r>
    </w:p>
    <w:p w:rsidR="004F0A92" w:rsidRPr="004F0A92" w:rsidRDefault="004F0A92" w:rsidP="004F0A92">
      <w:pPr>
        <w:numPr>
          <w:ilvl w:val="0"/>
          <w:numId w:val="1"/>
        </w:numPr>
        <w:spacing w:after="120"/>
        <w:ind w:left="902" w:hanging="760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Az Ör. 10.§ (1) bekezdése helyébe a következő rendelkezés lép:</w:t>
      </w:r>
    </w:p>
    <w:p w:rsidR="004F0A92" w:rsidRPr="004F0A92" w:rsidRDefault="004F0A92" w:rsidP="004F0A92">
      <w:pPr>
        <w:ind w:left="992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b/>
          <w:color w:val="000080"/>
          <w:szCs w:val="24"/>
        </w:rPr>
        <w:t>„</w:t>
      </w:r>
      <w:r w:rsidRPr="004F0A92">
        <w:rPr>
          <w:rFonts w:ascii="Tahoma" w:hAnsi="Tahoma" w:cs="Tahoma"/>
          <w:color w:val="000080"/>
          <w:szCs w:val="24"/>
        </w:rPr>
        <w:t>(1) Veszprém Megyei Jogú Város Önkormányzat Közgyűlése az irányítása alá tartozó költségvetési szerveinél a költségvetési létszámkeretet a 11. mellékletben részletezettek szerint 1.137,03 főben állapítja meg, ebből a közfoglalkoztatottak létszáma 49,78 fő.”</w:t>
      </w:r>
    </w:p>
    <w:p w:rsidR="004F0A92" w:rsidRPr="004F0A92" w:rsidRDefault="004F0A92" w:rsidP="004F0A92">
      <w:pPr>
        <w:ind w:left="992"/>
        <w:rPr>
          <w:rFonts w:ascii="Tahoma" w:hAnsi="Tahoma" w:cs="Tahoma"/>
          <w:color w:val="000080"/>
          <w:szCs w:val="24"/>
        </w:rPr>
      </w:pPr>
    </w:p>
    <w:p w:rsidR="004F0A92" w:rsidRPr="004F0A92" w:rsidRDefault="004F0A92" w:rsidP="004F0A92">
      <w:pPr>
        <w:tabs>
          <w:tab w:val="left" w:pos="709"/>
          <w:tab w:val="left" w:pos="851"/>
        </w:tabs>
        <w:ind w:left="142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b/>
          <w:color w:val="000080"/>
          <w:szCs w:val="24"/>
        </w:rPr>
        <w:t>6.§</w:t>
      </w:r>
      <w:r w:rsidRPr="004F0A92">
        <w:rPr>
          <w:rFonts w:ascii="Tahoma" w:hAnsi="Tahoma" w:cs="Tahoma"/>
          <w:color w:val="000080"/>
          <w:szCs w:val="24"/>
        </w:rPr>
        <w:t xml:space="preserve"> </w:t>
      </w:r>
      <w:r w:rsidRPr="004F0A92">
        <w:rPr>
          <w:rFonts w:ascii="Tahoma" w:hAnsi="Tahoma" w:cs="Tahoma"/>
          <w:color w:val="000080"/>
          <w:szCs w:val="24"/>
        </w:rPr>
        <w:tab/>
        <w:t xml:space="preserve">(1) </w:t>
      </w:r>
      <w:r w:rsidRPr="004F0A92">
        <w:rPr>
          <w:rFonts w:ascii="Tahoma" w:hAnsi="Tahoma" w:cs="Tahoma"/>
          <w:color w:val="000080"/>
          <w:szCs w:val="24"/>
        </w:rPr>
        <w:tab/>
        <w:t>Az Ör. 1. melléklete helyébe a rendelet 1.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(2) </w:t>
      </w:r>
      <w:r w:rsidRPr="004F0A92">
        <w:rPr>
          <w:rFonts w:ascii="Tahoma" w:hAnsi="Tahoma" w:cs="Tahoma"/>
          <w:color w:val="000080"/>
          <w:szCs w:val="24"/>
        </w:rPr>
        <w:tab/>
        <w:t>Az Ör. 3. melléklete helyébe a rendelet 2.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(3) </w:t>
      </w:r>
      <w:r w:rsidRPr="004F0A92">
        <w:rPr>
          <w:rFonts w:ascii="Tahoma" w:hAnsi="Tahoma" w:cs="Tahoma"/>
          <w:color w:val="000080"/>
          <w:szCs w:val="24"/>
        </w:rPr>
        <w:tab/>
        <w:t>Az Ör. 4. melléklete helyébe a rendelet 3.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(4) </w:t>
      </w:r>
      <w:r w:rsidRPr="004F0A92">
        <w:rPr>
          <w:rFonts w:ascii="Tahoma" w:hAnsi="Tahoma" w:cs="Tahoma"/>
          <w:color w:val="000080"/>
          <w:szCs w:val="24"/>
        </w:rPr>
        <w:tab/>
        <w:t>Az Ör. 5. melléklete helyébe a rendelet 4.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(5) </w:t>
      </w:r>
      <w:r w:rsidRPr="004F0A92">
        <w:rPr>
          <w:rFonts w:ascii="Tahoma" w:hAnsi="Tahoma" w:cs="Tahoma"/>
          <w:color w:val="000080"/>
          <w:szCs w:val="24"/>
        </w:rPr>
        <w:tab/>
        <w:t>Az Ör. 6. melléklete helyébe a rendelet 5.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lastRenderedPageBreak/>
        <w:t xml:space="preserve">(6) </w:t>
      </w:r>
      <w:r w:rsidRPr="004F0A92">
        <w:rPr>
          <w:rFonts w:ascii="Tahoma" w:hAnsi="Tahoma" w:cs="Tahoma"/>
          <w:color w:val="000080"/>
          <w:szCs w:val="24"/>
        </w:rPr>
        <w:tab/>
        <w:t>Az Ör. 7. melléklete helyébe a rendelet 6.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(7) </w:t>
      </w:r>
      <w:r w:rsidRPr="004F0A92">
        <w:rPr>
          <w:rFonts w:ascii="Tahoma" w:hAnsi="Tahoma" w:cs="Tahoma"/>
          <w:color w:val="000080"/>
          <w:szCs w:val="24"/>
        </w:rPr>
        <w:tab/>
        <w:t>Az Ör. 7.A.melléklete helyébe a rendelet 6.</w:t>
      </w:r>
      <w:proofErr w:type="gramStart"/>
      <w:r w:rsidRPr="004F0A92">
        <w:rPr>
          <w:rFonts w:ascii="Tahoma" w:hAnsi="Tahoma" w:cs="Tahoma"/>
          <w:color w:val="000080"/>
          <w:szCs w:val="24"/>
        </w:rPr>
        <w:t>A</w:t>
      </w:r>
      <w:proofErr w:type="gramEnd"/>
      <w:r w:rsidRPr="004F0A92">
        <w:rPr>
          <w:rFonts w:ascii="Tahoma" w:hAnsi="Tahoma" w:cs="Tahoma"/>
          <w:color w:val="000080"/>
          <w:szCs w:val="24"/>
        </w:rPr>
        <w:t>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(8) </w:t>
      </w:r>
      <w:r w:rsidRPr="004F0A92">
        <w:rPr>
          <w:rFonts w:ascii="Tahoma" w:hAnsi="Tahoma" w:cs="Tahoma"/>
          <w:color w:val="000080"/>
          <w:szCs w:val="24"/>
        </w:rPr>
        <w:tab/>
        <w:t>Az Ör. 8. melléklete helyébe a rendelet 7. melléklete lép.</w:t>
      </w:r>
    </w:p>
    <w:p w:rsidR="004F0A92" w:rsidRPr="004F0A92" w:rsidRDefault="004F0A92" w:rsidP="004F0A92">
      <w:pPr>
        <w:tabs>
          <w:tab w:val="left" w:pos="1418"/>
        </w:tabs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>(9)</w:t>
      </w:r>
      <w:r w:rsidRPr="004F0A92">
        <w:rPr>
          <w:rFonts w:ascii="Tahoma" w:hAnsi="Tahoma" w:cs="Tahoma"/>
          <w:color w:val="000080"/>
          <w:szCs w:val="24"/>
        </w:rPr>
        <w:tab/>
        <w:t>Az Ör. 9. melléklete helyébe a rendelet 8.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(10) </w:t>
      </w:r>
      <w:r w:rsidRPr="004F0A92">
        <w:rPr>
          <w:rFonts w:ascii="Tahoma" w:hAnsi="Tahoma" w:cs="Tahoma"/>
          <w:color w:val="000080"/>
          <w:szCs w:val="24"/>
        </w:rPr>
        <w:tab/>
        <w:t>Az Ör. 10. melléklete helyébe a rendelet 9. melléklete lép.</w:t>
      </w:r>
    </w:p>
    <w:p w:rsidR="004F0A92" w:rsidRPr="004F0A92" w:rsidRDefault="004F0A92" w:rsidP="004F0A92">
      <w:pPr>
        <w:ind w:left="567" w:firstLine="141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(11) </w:t>
      </w:r>
      <w:r w:rsidRPr="004F0A92">
        <w:rPr>
          <w:rFonts w:ascii="Tahoma" w:hAnsi="Tahoma" w:cs="Tahoma"/>
          <w:color w:val="000080"/>
          <w:szCs w:val="24"/>
        </w:rPr>
        <w:tab/>
        <w:t>Az Ör. 11. melléklete helyébe a rendelet 10. melléklete lép.</w:t>
      </w:r>
    </w:p>
    <w:p w:rsidR="004F0A92" w:rsidRPr="004F0A92" w:rsidRDefault="004F0A92" w:rsidP="004F0A92">
      <w:pPr>
        <w:ind w:left="567" w:firstLine="142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(12) </w:t>
      </w:r>
      <w:r w:rsidRPr="004F0A92">
        <w:rPr>
          <w:rFonts w:ascii="Tahoma" w:hAnsi="Tahoma" w:cs="Tahoma"/>
          <w:color w:val="000080"/>
          <w:szCs w:val="24"/>
        </w:rPr>
        <w:tab/>
        <w:t>Az Ör. 15. melléklete helyébe a rendelet 11. melléklete lép.</w:t>
      </w:r>
    </w:p>
    <w:p w:rsidR="004F0A92" w:rsidRPr="004F0A92" w:rsidRDefault="004F0A92" w:rsidP="004F0A92">
      <w:pPr>
        <w:spacing w:after="360"/>
        <w:ind w:left="567" w:firstLine="142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 xml:space="preserve">(13) </w:t>
      </w:r>
      <w:r w:rsidRPr="004F0A92">
        <w:rPr>
          <w:rFonts w:ascii="Tahoma" w:hAnsi="Tahoma" w:cs="Tahoma"/>
          <w:color w:val="000080"/>
          <w:szCs w:val="24"/>
        </w:rPr>
        <w:tab/>
        <w:t>Az Ör. 14. melléklete helyébe a rendelet 12. melléklete lép.</w:t>
      </w:r>
    </w:p>
    <w:p w:rsidR="004F0A92" w:rsidRPr="004F0A92" w:rsidRDefault="004F0A92" w:rsidP="004F0A92">
      <w:pPr>
        <w:tabs>
          <w:tab w:val="left" w:pos="567"/>
        </w:tabs>
        <w:spacing w:after="360"/>
        <w:ind w:left="142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b/>
          <w:color w:val="000080"/>
          <w:szCs w:val="24"/>
        </w:rPr>
        <w:t>7.§</w:t>
      </w:r>
      <w:r w:rsidRPr="004F0A92">
        <w:rPr>
          <w:rFonts w:ascii="Tahoma" w:hAnsi="Tahoma" w:cs="Tahoma"/>
          <w:color w:val="000080"/>
          <w:szCs w:val="24"/>
        </w:rPr>
        <w:t xml:space="preserve"> </w:t>
      </w:r>
      <w:r w:rsidRPr="004F0A92">
        <w:rPr>
          <w:rFonts w:ascii="Tahoma" w:hAnsi="Tahoma" w:cs="Tahoma"/>
          <w:color w:val="000080"/>
          <w:szCs w:val="24"/>
        </w:rPr>
        <w:tab/>
        <w:t>Az Ör. kiegészül a rendelet 13. mellékletével.</w:t>
      </w:r>
    </w:p>
    <w:p w:rsidR="004F0A92" w:rsidRPr="004F0A92" w:rsidRDefault="004F0A92" w:rsidP="004F0A92">
      <w:pPr>
        <w:tabs>
          <w:tab w:val="left" w:pos="567"/>
        </w:tabs>
        <w:ind w:left="142"/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b/>
          <w:color w:val="000080"/>
          <w:szCs w:val="24"/>
        </w:rPr>
        <w:t xml:space="preserve">8.§ </w:t>
      </w:r>
      <w:r w:rsidRPr="004F0A92">
        <w:rPr>
          <w:rFonts w:ascii="Tahoma" w:hAnsi="Tahoma" w:cs="Tahoma"/>
          <w:color w:val="000080"/>
          <w:szCs w:val="24"/>
        </w:rPr>
        <w:t xml:space="preserve"> Ez a rendelet 2017. április 28-án lép hatályba.</w:t>
      </w:r>
    </w:p>
    <w:p w:rsidR="004F0A92" w:rsidRDefault="004F0A92" w:rsidP="004F0A92">
      <w:pPr>
        <w:tabs>
          <w:tab w:val="center" w:pos="2268"/>
          <w:tab w:val="center" w:pos="7088"/>
        </w:tabs>
        <w:rPr>
          <w:rFonts w:ascii="Tahoma" w:hAnsi="Tahoma" w:cs="Tahoma"/>
          <w:color w:val="000080"/>
          <w:szCs w:val="24"/>
        </w:rPr>
      </w:pPr>
    </w:p>
    <w:p w:rsidR="004F0A92" w:rsidRDefault="004F0A92" w:rsidP="004F0A92">
      <w:pPr>
        <w:tabs>
          <w:tab w:val="center" w:pos="2268"/>
          <w:tab w:val="center" w:pos="7088"/>
        </w:tabs>
        <w:rPr>
          <w:rFonts w:ascii="Tahoma" w:hAnsi="Tahoma" w:cs="Tahoma"/>
          <w:color w:val="000080"/>
          <w:szCs w:val="24"/>
        </w:rPr>
      </w:pPr>
    </w:p>
    <w:p w:rsidR="004F0A92" w:rsidRDefault="004F0A92" w:rsidP="004F0A92">
      <w:pPr>
        <w:tabs>
          <w:tab w:val="center" w:pos="2268"/>
          <w:tab w:val="center" w:pos="7088"/>
        </w:tabs>
        <w:rPr>
          <w:rFonts w:ascii="Tahoma" w:hAnsi="Tahoma" w:cs="Tahoma"/>
          <w:color w:val="000080"/>
          <w:szCs w:val="24"/>
        </w:rPr>
      </w:pPr>
    </w:p>
    <w:p w:rsidR="004F0A92" w:rsidRPr="004F0A92" w:rsidRDefault="004F0A92" w:rsidP="004F0A92">
      <w:pPr>
        <w:tabs>
          <w:tab w:val="center" w:pos="2268"/>
          <w:tab w:val="center" w:pos="7088"/>
        </w:tabs>
        <w:rPr>
          <w:rFonts w:ascii="Tahoma" w:hAnsi="Tahoma" w:cs="Tahoma"/>
          <w:color w:val="000080"/>
          <w:szCs w:val="24"/>
        </w:rPr>
      </w:pPr>
    </w:p>
    <w:p w:rsidR="00137A87" w:rsidRPr="004F0A92" w:rsidRDefault="00137A87" w:rsidP="00137A87">
      <w:pPr>
        <w:tabs>
          <w:tab w:val="center" w:pos="2268"/>
          <w:tab w:val="center" w:pos="7088"/>
        </w:tabs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r w:rsidRPr="004F0A92">
        <w:rPr>
          <w:rFonts w:ascii="Tahoma" w:hAnsi="Tahoma" w:cs="Tahoma"/>
          <w:b/>
          <w:color w:val="000080"/>
          <w:szCs w:val="24"/>
        </w:rPr>
        <w:t>Porga Gyula</w:t>
      </w:r>
      <w:r w:rsidR="004F0A92">
        <w:rPr>
          <w:rFonts w:ascii="Tahoma" w:hAnsi="Tahoma" w:cs="Tahoma"/>
          <w:b/>
          <w:color w:val="000080"/>
          <w:szCs w:val="24"/>
        </w:rPr>
        <w:t xml:space="preserve"> s.k.</w:t>
      </w:r>
      <w:r w:rsidRPr="004F0A92">
        <w:rPr>
          <w:rFonts w:ascii="Tahoma" w:hAnsi="Tahoma" w:cs="Tahoma"/>
          <w:color w:val="000080"/>
          <w:szCs w:val="24"/>
        </w:rPr>
        <w:tab/>
      </w:r>
      <w:r w:rsidRPr="004F0A92">
        <w:rPr>
          <w:rFonts w:ascii="Tahoma" w:hAnsi="Tahoma" w:cs="Tahoma"/>
          <w:b/>
          <w:color w:val="000080"/>
          <w:szCs w:val="24"/>
        </w:rPr>
        <w:t xml:space="preserve">dr. Mohos Gábor </w:t>
      </w:r>
      <w:r w:rsidR="004F0A92">
        <w:rPr>
          <w:rFonts w:ascii="Tahoma" w:hAnsi="Tahoma" w:cs="Tahoma"/>
          <w:b/>
          <w:color w:val="000080"/>
          <w:szCs w:val="24"/>
        </w:rPr>
        <w:t>s.k.</w:t>
      </w:r>
    </w:p>
    <w:p w:rsidR="00137A87" w:rsidRPr="004F0A92" w:rsidRDefault="00137A87" w:rsidP="00137A87">
      <w:pPr>
        <w:tabs>
          <w:tab w:val="left" w:pos="426"/>
          <w:tab w:val="center" w:pos="2268"/>
          <w:tab w:val="center" w:pos="7088"/>
        </w:tabs>
        <w:rPr>
          <w:rFonts w:ascii="Tahoma" w:hAnsi="Tahoma" w:cs="Tahoma"/>
          <w:color w:val="000080"/>
          <w:szCs w:val="24"/>
        </w:rPr>
      </w:pPr>
      <w:r w:rsidRPr="004F0A92">
        <w:rPr>
          <w:rFonts w:ascii="Tahoma" w:hAnsi="Tahoma" w:cs="Tahoma"/>
          <w:color w:val="000080"/>
          <w:szCs w:val="24"/>
        </w:rPr>
        <w:tab/>
      </w:r>
      <w:r w:rsidRPr="004F0A92">
        <w:rPr>
          <w:rFonts w:ascii="Tahoma" w:hAnsi="Tahoma" w:cs="Tahoma"/>
          <w:color w:val="000080"/>
          <w:szCs w:val="24"/>
        </w:rPr>
        <w:tab/>
      </w:r>
      <w:proofErr w:type="gramStart"/>
      <w:r w:rsidRPr="004F0A92">
        <w:rPr>
          <w:rFonts w:ascii="Tahoma" w:hAnsi="Tahoma" w:cs="Tahoma"/>
          <w:color w:val="000080"/>
          <w:szCs w:val="24"/>
        </w:rPr>
        <w:t>polgármester</w:t>
      </w:r>
      <w:proofErr w:type="gramEnd"/>
      <w:r w:rsidRPr="004F0A92">
        <w:rPr>
          <w:rFonts w:ascii="Tahoma" w:hAnsi="Tahoma" w:cs="Tahoma"/>
          <w:color w:val="000080"/>
          <w:szCs w:val="24"/>
        </w:rPr>
        <w:tab/>
        <w:t xml:space="preserve">jegyző </w:t>
      </w:r>
    </w:p>
    <w:p w:rsidR="002D30F0" w:rsidRDefault="002D30F0">
      <w:pPr>
        <w:rPr>
          <w:color w:val="000080"/>
        </w:rPr>
      </w:pPr>
    </w:p>
    <w:p w:rsidR="003A0160" w:rsidRDefault="003A0160">
      <w:pPr>
        <w:rPr>
          <w:color w:val="000080"/>
        </w:rPr>
      </w:pPr>
    </w:p>
    <w:p w:rsidR="003A0160" w:rsidRDefault="003A0160">
      <w:pPr>
        <w:rPr>
          <w:color w:val="000080"/>
        </w:rPr>
      </w:pPr>
    </w:p>
    <w:p w:rsidR="003A0160" w:rsidRDefault="003A0160">
      <w:pPr>
        <w:rPr>
          <w:color w:val="000080"/>
        </w:rPr>
      </w:pPr>
    </w:p>
    <w:p w:rsidR="003A0160" w:rsidRPr="003A0160" w:rsidRDefault="003A0160">
      <w:pPr>
        <w:rPr>
          <w:b/>
          <w:color w:val="000080"/>
        </w:rPr>
      </w:pPr>
      <w:r w:rsidRPr="003A0160">
        <w:rPr>
          <w:b/>
          <w:color w:val="000080"/>
        </w:rPr>
        <w:t>A rendelet hiteles.</w:t>
      </w:r>
    </w:p>
    <w:p w:rsidR="003A0160" w:rsidRDefault="003A0160">
      <w:pPr>
        <w:rPr>
          <w:color w:val="000080"/>
        </w:rPr>
      </w:pPr>
      <w:r>
        <w:rPr>
          <w:color w:val="000080"/>
        </w:rPr>
        <w:t xml:space="preserve">Veszprém, 2017. május </w:t>
      </w:r>
      <w:r w:rsidR="00200D1F">
        <w:rPr>
          <w:color w:val="000080"/>
        </w:rPr>
        <w:t>3</w:t>
      </w:r>
      <w:r>
        <w:rPr>
          <w:color w:val="000080"/>
        </w:rPr>
        <w:t>.</w:t>
      </w:r>
    </w:p>
    <w:p w:rsidR="003A0160" w:rsidRDefault="003A0160">
      <w:pPr>
        <w:rPr>
          <w:color w:val="000080"/>
        </w:rPr>
      </w:pPr>
    </w:p>
    <w:p w:rsidR="003A0160" w:rsidRDefault="003A0160">
      <w:pPr>
        <w:rPr>
          <w:color w:val="000080"/>
        </w:rPr>
      </w:pPr>
      <w:r>
        <w:rPr>
          <w:color w:val="000080"/>
        </w:rPr>
        <w:t>………………………………….</w:t>
      </w:r>
    </w:p>
    <w:p w:rsidR="003A0160" w:rsidRPr="003A0160" w:rsidRDefault="003A0160">
      <w:pPr>
        <w:rPr>
          <w:b/>
          <w:color w:val="000080"/>
        </w:rPr>
      </w:pPr>
      <w:r>
        <w:rPr>
          <w:color w:val="000080"/>
        </w:rPr>
        <w:t xml:space="preserve">        </w:t>
      </w:r>
      <w:r w:rsidR="00200D1F">
        <w:rPr>
          <w:b/>
          <w:color w:val="000080"/>
        </w:rPr>
        <w:t>Bérci Klára</w:t>
      </w:r>
      <w:bookmarkStart w:id="0" w:name="_GoBack"/>
      <w:bookmarkEnd w:id="0"/>
    </w:p>
    <w:sectPr w:rsidR="003A0160" w:rsidRPr="003A01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87" w:rsidRDefault="00137A87" w:rsidP="00137A87">
      <w:r>
        <w:separator/>
      </w:r>
    </w:p>
  </w:endnote>
  <w:endnote w:type="continuationSeparator" w:id="0">
    <w:p w:rsidR="00137A87" w:rsidRDefault="00137A87" w:rsidP="0013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09769"/>
      <w:docPartObj>
        <w:docPartGallery w:val="Page Numbers (Bottom of Page)"/>
        <w:docPartUnique/>
      </w:docPartObj>
    </w:sdtPr>
    <w:sdtEndPr/>
    <w:sdtContent>
      <w:p w:rsidR="00137A87" w:rsidRDefault="00137A8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D1F">
          <w:rPr>
            <w:noProof/>
          </w:rPr>
          <w:t>3</w:t>
        </w:r>
        <w:r>
          <w:fldChar w:fldCharType="end"/>
        </w:r>
      </w:p>
    </w:sdtContent>
  </w:sdt>
  <w:p w:rsidR="00137A87" w:rsidRDefault="00137A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87" w:rsidRDefault="00137A87" w:rsidP="00137A87">
      <w:r>
        <w:separator/>
      </w:r>
    </w:p>
  </w:footnote>
  <w:footnote w:type="continuationSeparator" w:id="0">
    <w:p w:rsidR="00137A87" w:rsidRDefault="00137A87" w:rsidP="0013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7AEF"/>
    <w:multiLevelType w:val="multilevel"/>
    <w:tmpl w:val="E89071C0"/>
    <w:lvl w:ilvl="0">
      <w:start w:val="1"/>
      <w:numFmt w:val="decimal"/>
      <w:lvlText w:val="%1. §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(%2)"/>
      <w:lvlJc w:val="left"/>
      <w:pPr>
        <w:tabs>
          <w:tab w:val="num" w:pos="3996"/>
        </w:tabs>
        <w:ind w:left="3996" w:hanging="3429"/>
      </w:pPr>
      <w:rPr>
        <w:rFonts w:ascii="Garamond" w:hAnsi="Garamond" w:hint="default"/>
        <w:b w:val="0"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7"/>
    <w:rsid w:val="00137A87"/>
    <w:rsid w:val="00187340"/>
    <w:rsid w:val="00200D1F"/>
    <w:rsid w:val="002D30F0"/>
    <w:rsid w:val="003A0160"/>
    <w:rsid w:val="004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A8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7A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7A87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7A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7A87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A9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A8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7A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7A87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7A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7A87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A9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Kicska Andrea</dc:creator>
  <cp:lastModifiedBy>Önkormányzati Iroda Közgyűlés</cp:lastModifiedBy>
  <cp:revision>5</cp:revision>
  <cp:lastPrinted>2017-05-02T13:22:00Z</cp:lastPrinted>
  <dcterms:created xsi:type="dcterms:W3CDTF">2017-04-24T07:02:00Z</dcterms:created>
  <dcterms:modified xsi:type="dcterms:W3CDTF">2017-05-03T07:43:00Z</dcterms:modified>
</cp:coreProperties>
</file>