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09FC46" w14:textId="387DAAC8" w:rsidR="0060657A" w:rsidRPr="004D0FED" w:rsidRDefault="0060688C" w:rsidP="00D3714A">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M</w:t>
      </w:r>
      <w:r w:rsidR="0060657A" w:rsidRPr="004D0FED">
        <w:rPr>
          <w:rFonts w:ascii="Tahoma" w:hAnsi="Tahoma" w:cs="Tahoma"/>
          <w:color w:val="000000" w:themeColor="text1"/>
          <w:sz w:val="24"/>
          <w:szCs w:val="24"/>
        </w:rPr>
        <w:t xml:space="preserve">elléklet </w:t>
      </w:r>
      <w:r w:rsidRPr="004D0FED">
        <w:rPr>
          <w:rFonts w:ascii="Tahoma" w:hAnsi="Tahoma" w:cs="Tahoma"/>
          <w:color w:val="000000" w:themeColor="text1"/>
          <w:sz w:val="24"/>
          <w:szCs w:val="24"/>
        </w:rPr>
        <w:t>a</w:t>
      </w:r>
      <w:r w:rsidR="00663456" w:rsidRPr="004D0FED">
        <w:rPr>
          <w:rFonts w:ascii="Tahoma" w:hAnsi="Tahoma" w:cs="Tahoma"/>
          <w:color w:val="000000" w:themeColor="text1"/>
          <w:sz w:val="24"/>
          <w:szCs w:val="24"/>
        </w:rPr>
        <w:t xml:space="preserve"> </w:t>
      </w:r>
      <w:r w:rsidR="00761EA3">
        <w:rPr>
          <w:rFonts w:ascii="Tahoma" w:hAnsi="Tahoma" w:cs="Tahoma"/>
          <w:color w:val="000000" w:themeColor="text1"/>
          <w:sz w:val="24"/>
          <w:szCs w:val="24"/>
        </w:rPr>
        <w:t>433</w:t>
      </w:r>
      <w:r w:rsidR="004C7DA5" w:rsidRPr="004D0FED">
        <w:rPr>
          <w:rFonts w:ascii="Tahoma" w:hAnsi="Tahoma" w:cs="Tahoma"/>
          <w:color w:val="000000" w:themeColor="text1"/>
          <w:sz w:val="24"/>
          <w:szCs w:val="24"/>
        </w:rPr>
        <w:t>/2024</w:t>
      </w:r>
      <w:r w:rsidRPr="004D0FED">
        <w:rPr>
          <w:rFonts w:ascii="Tahoma" w:hAnsi="Tahoma" w:cs="Tahoma"/>
          <w:color w:val="000000" w:themeColor="text1"/>
          <w:sz w:val="24"/>
          <w:szCs w:val="24"/>
        </w:rPr>
        <w:t>. (</w:t>
      </w:r>
      <w:r w:rsidR="00761EA3">
        <w:rPr>
          <w:rFonts w:ascii="Tahoma" w:hAnsi="Tahoma" w:cs="Tahoma"/>
          <w:color w:val="000000" w:themeColor="text1"/>
          <w:sz w:val="24"/>
          <w:szCs w:val="24"/>
        </w:rPr>
        <w:t>XII.12.</w:t>
      </w:r>
      <w:bookmarkStart w:id="0" w:name="_GoBack"/>
      <w:bookmarkEnd w:id="0"/>
      <w:r w:rsidRPr="004D0FED">
        <w:rPr>
          <w:rFonts w:ascii="Tahoma" w:hAnsi="Tahoma" w:cs="Tahoma"/>
          <w:color w:val="000000" w:themeColor="text1"/>
          <w:sz w:val="24"/>
          <w:szCs w:val="24"/>
        </w:rPr>
        <w:t>) határozat</w:t>
      </w:r>
      <w:r w:rsidR="0060657A" w:rsidRPr="004D0FED">
        <w:rPr>
          <w:rFonts w:ascii="Tahoma" w:hAnsi="Tahoma" w:cs="Tahoma"/>
          <w:color w:val="000000" w:themeColor="text1"/>
          <w:sz w:val="24"/>
          <w:szCs w:val="24"/>
        </w:rPr>
        <w:t>hoz</w:t>
      </w:r>
    </w:p>
    <w:p w14:paraId="58B2DACD" w14:textId="77777777" w:rsidR="00D3714A" w:rsidRPr="004D0FED" w:rsidRDefault="00D3714A" w:rsidP="00D3714A">
      <w:pPr>
        <w:spacing w:after="0" w:line="240" w:lineRule="auto"/>
        <w:jc w:val="both"/>
        <w:rPr>
          <w:rFonts w:ascii="Tahoma" w:hAnsi="Tahoma" w:cs="Tahoma"/>
          <w:color w:val="000000" w:themeColor="text1"/>
          <w:sz w:val="24"/>
          <w:szCs w:val="24"/>
        </w:rPr>
      </w:pPr>
    </w:p>
    <w:p w14:paraId="79FC0F9B" w14:textId="77777777" w:rsidR="00C22624" w:rsidRPr="004D0FED" w:rsidRDefault="00C22624" w:rsidP="00D3714A">
      <w:pPr>
        <w:spacing w:after="0" w:line="240" w:lineRule="auto"/>
        <w:jc w:val="both"/>
        <w:rPr>
          <w:rFonts w:ascii="Tahoma" w:hAnsi="Tahoma" w:cs="Tahoma"/>
          <w:color w:val="000000" w:themeColor="text1"/>
          <w:sz w:val="24"/>
          <w:szCs w:val="24"/>
        </w:rPr>
      </w:pPr>
    </w:p>
    <w:p w14:paraId="55EFAF3C" w14:textId="77777777" w:rsidR="00C22624" w:rsidRPr="004D0FED" w:rsidRDefault="00C22624" w:rsidP="00D3714A">
      <w:pPr>
        <w:spacing w:after="0" w:line="240" w:lineRule="auto"/>
        <w:jc w:val="both"/>
        <w:rPr>
          <w:rFonts w:ascii="Tahoma" w:hAnsi="Tahoma" w:cs="Tahoma"/>
          <w:color w:val="000000" w:themeColor="text1"/>
          <w:sz w:val="24"/>
          <w:szCs w:val="24"/>
        </w:rPr>
      </w:pPr>
    </w:p>
    <w:p w14:paraId="6722696F" w14:textId="77777777" w:rsidR="00C22624" w:rsidRPr="004D0FED" w:rsidRDefault="00C22624" w:rsidP="00D3714A">
      <w:pPr>
        <w:spacing w:after="0" w:line="240" w:lineRule="auto"/>
        <w:jc w:val="both"/>
        <w:rPr>
          <w:rFonts w:ascii="Tahoma" w:hAnsi="Tahoma" w:cs="Tahoma"/>
          <w:color w:val="000000" w:themeColor="text1"/>
          <w:sz w:val="24"/>
          <w:szCs w:val="24"/>
        </w:rPr>
      </w:pPr>
    </w:p>
    <w:p w14:paraId="2E33C2F5" w14:textId="77777777" w:rsidR="00C22624" w:rsidRPr="004D0FED" w:rsidRDefault="00C22624" w:rsidP="00D3714A">
      <w:pPr>
        <w:spacing w:after="0" w:line="240" w:lineRule="auto"/>
        <w:jc w:val="both"/>
        <w:rPr>
          <w:rFonts w:ascii="Tahoma" w:hAnsi="Tahoma" w:cs="Tahoma"/>
          <w:color w:val="000000" w:themeColor="text1"/>
          <w:sz w:val="24"/>
          <w:szCs w:val="24"/>
        </w:rPr>
      </w:pPr>
    </w:p>
    <w:p w14:paraId="6BD6983A" w14:textId="2B615AB3" w:rsidR="00C22624" w:rsidRPr="004D0FED" w:rsidRDefault="00C22624" w:rsidP="00C22624">
      <w:pPr>
        <w:spacing w:after="0" w:line="240" w:lineRule="auto"/>
        <w:jc w:val="center"/>
        <w:rPr>
          <w:rFonts w:ascii="Tahoma" w:eastAsia="Calibri" w:hAnsi="Tahoma" w:cs="Tahoma"/>
          <w:b/>
          <w:color w:val="000000" w:themeColor="text1"/>
          <w:sz w:val="28"/>
          <w:szCs w:val="28"/>
        </w:rPr>
      </w:pPr>
      <w:r w:rsidRPr="004D0FED">
        <w:rPr>
          <w:rFonts w:ascii="Tahoma" w:eastAsia="Calibri" w:hAnsi="Tahoma" w:cs="Tahoma"/>
          <w:b/>
          <w:color w:val="000000" w:themeColor="text1"/>
          <w:sz w:val="28"/>
          <w:szCs w:val="28"/>
        </w:rPr>
        <w:t>VESZPRÉM MEGYEI JOGÚ VÁROS</w:t>
      </w:r>
    </w:p>
    <w:p w14:paraId="20522530" w14:textId="229AE574" w:rsidR="00C22624" w:rsidRPr="004D0FED" w:rsidRDefault="00C22624" w:rsidP="00C22624">
      <w:pPr>
        <w:spacing w:after="0" w:line="240" w:lineRule="auto"/>
        <w:jc w:val="center"/>
        <w:rPr>
          <w:rFonts w:ascii="Tahoma" w:eastAsia="Calibri" w:hAnsi="Tahoma" w:cs="Tahoma"/>
          <w:b/>
          <w:color w:val="000000" w:themeColor="text1"/>
          <w:sz w:val="28"/>
          <w:szCs w:val="28"/>
        </w:rPr>
      </w:pPr>
      <w:r w:rsidRPr="004D0FED">
        <w:rPr>
          <w:rFonts w:ascii="Tahoma" w:eastAsia="Calibri" w:hAnsi="Tahoma" w:cs="Tahoma"/>
          <w:b/>
          <w:color w:val="000000" w:themeColor="text1"/>
          <w:sz w:val="28"/>
          <w:szCs w:val="28"/>
        </w:rPr>
        <w:t>POLGÁRMESTERI HIVATALA</w:t>
      </w:r>
    </w:p>
    <w:p w14:paraId="50E14A69" w14:textId="63827711" w:rsidR="00C22624" w:rsidRPr="004D0FED" w:rsidRDefault="00C22624" w:rsidP="00C22624">
      <w:pPr>
        <w:spacing w:after="0" w:line="240" w:lineRule="auto"/>
        <w:jc w:val="center"/>
        <w:rPr>
          <w:rFonts w:ascii="Tahoma" w:eastAsia="Calibri" w:hAnsi="Tahoma" w:cs="Tahoma"/>
          <w:b/>
          <w:color w:val="000000" w:themeColor="text1"/>
          <w:sz w:val="28"/>
          <w:szCs w:val="28"/>
        </w:rPr>
      </w:pPr>
      <w:r w:rsidRPr="004D0FED">
        <w:rPr>
          <w:rFonts w:ascii="Tahoma" w:eastAsia="Calibri" w:hAnsi="Tahoma" w:cs="Tahoma"/>
          <w:b/>
          <w:color w:val="000000" w:themeColor="text1"/>
          <w:sz w:val="28"/>
          <w:szCs w:val="28"/>
        </w:rPr>
        <w:t>TEVÉKENYSÉGÉRŐL</w:t>
      </w:r>
    </w:p>
    <w:p w14:paraId="3E5D0307" w14:textId="77777777" w:rsidR="00C22624" w:rsidRPr="004D0FED" w:rsidRDefault="00C22624" w:rsidP="00C22624">
      <w:pPr>
        <w:spacing w:after="0" w:line="240" w:lineRule="auto"/>
        <w:jc w:val="center"/>
        <w:rPr>
          <w:rFonts w:ascii="Tahoma" w:eastAsia="Calibri" w:hAnsi="Tahoma" w:cs="Tahoma"/>
          <w:b/>
          <w:color w:val="000000" w:themeColor="text1"/>
          <w:sz w:val="28"/>
          <w:szCs w:val="28"/>
        </w:rPr>
      </w:pPr>
    </w:p>
    <w:p w14:paraId="0905C1AC" w14:textId="6DF07FA0" w:rsidR="00C22624" w:rsidRPr="004D0FED" w:rsidRDefault="00C22624" w:rsidP="00C22624">
      <w:pPr>
        <w:spacing w:after="0" w:line="240" w:lineRule="auto"/>
        <w:jc w:val="center"/>
        <w:rPr>
          <w:rFonts w:ascii="Tahoma" w:eastAsia="Calibri" w:hAnsi="Tahoma" w:cs="Tahoma"/>
          <w:b/>
          <w:color w:val="000000" w:themeColor="text1"/>
          <w:sz w:val="28"/>
          <w:szCs w:val="28"/>
        </w:rPr>
      </w:pPr>
      <w:r w:rsidRPr="004D0FED">
        <w:rPr>
          <w:rFonts w:ascii="Tahoma" w:eastAsia="Calibri" w:hAnsi="Tahoma" w:cs="Tahoma"/>
          <w:b/>
          <w:color w:val="000000" w:themeColor="text1"/>
          <w:sz w:val="28"/>
          <w:szCs w:val="28"/>
        </w:rPr>
        <w:t>BESZÁMOLÓ</w:t>
      </w:r>
    </w:p>
    <w:p w14:paraId="1F1EC1C3" w14:textId="77777777" w:rsidR="00C22624" w:rsidRPr="004D0FED" w:rsidRDefault="00C22624" w:rsidP="00C22624">
      <w:pPr>
        <w:spacing w:after="0" w:line="240" w:lineRule="auto"/>
        <w:jc w:val="center"/>
        <w:rPr>
          <w:rFonts w:ascii="Tahoma" w:eastAsia="Calibri" w:hAnsi="Tahoma" w:cs="Tahoma"/>
          <w:b/>
          <w:color w:val="000000" w:themeColor="text1"/>
          <w:sz w:val="28"/>
          <w:szCs w:val="28"/>
        </w:rPr>
      </w:pPr>
    </w:p>
    <w:p w14:paraId="5B336E78" w14:textId="154E5865" w:rsidR="00C22624" w:rsidRPr="004D0FED" w:rsidRDefault="004C7DA5" w:rsidP="00C22624">
      <w:pPr>
        <w:spacing w:after="0" w:line="240" w:lineRule="auto"/>
        <w:jc w:val="center"/>
        <w:rPr>
          <w:rFonts w:ascii="Tahoma" w:eastAsia="Calibri" w:hAnsi="Tahoma" w:cs="Tahoma"/>
          <w:b/>
          <w:color w:val="000000" w:themeColor="text1"/>
          <w:sz w:val="28"/>
          <w:szCs w:val="28"/>
        </w:rPr>
      </w:pPr>
      <w:r w:rsidRPr="004D0FED">
        <w:rPr>
          <w:rFonts w:ascii="Tahoma" w:eastAsia="Calibri" w:hAnsi="Tahoma" w:cs="Tahoma"/>
          <w:b/>
          <w:color w:val="000000" w:themeColor="text1"/>
          <w:sz w:val="28"/>
          <w:szCs w:val="28"/>
        </w:rPr>
        <w:t>2024</w:t>
      </w:r>
      <w:r w:rsidR="00C22624" w:rsidRPr="004D0FED">
        <w:rPr>
          <w:rFonts w:ascii="Tahoma" w:eastAsia="Calibri" w:hAnsi="Tahoma" w:cs="Tahoma"/>
          <w:b/>
          <w:color w:val="000000" w:themeColor="text1"/>
          <w:sz w:val="28"/>
          <w:szCs w:val="28"/>
        </w:rPr>
        <w:t>.</w:t>
      </w:r>
    </w:p>
    <w:p w14:paraId="30777CA0"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72F4C91C"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33D41FD9"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12CAFF9B"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10BCA58B"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30277CDF"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75EE3367"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4E36DFB1"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2A306B15"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1E88E00B"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0407D08E"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3AD880CC"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1ED1E834"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75C5E16A"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43658722"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28FE0549"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341D8482"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6B713189"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70864B74"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6B09968D"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69E19156"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0D9182A9"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224E4EE2"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31350480"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59FA7884"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78EE4DDF"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692E4FC2"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30B6A71C"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6A35AAA5"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27E0751A"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68F93545"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3B7D7534"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57061D43"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209D7739" w14:textId="77777777" w:rsidR="00C22624" w:rsidRPr="004D0FED" w:rsidRDefault="00C22624" w:rsidP="00C22624">
      <w:pPr>
        <w:spacing w:after="0" w:line="240" w:lineRule="auto"/>
        <w:rPr>
          <w:rFonts w:ascii="Tahoma" w:eastAsia="Calibri" w:hAnsi="Tahoma" w:cs="Tahoma"/>
          <w:b/>
          <w:color w:val="000000" w:themeColor="text1"/>
          <w:sz w:val="24"/>
          <w:szCs w:val="24"/>
        </w:rPr>
      </w:pPr>
    </w:p>
    <w:p w14:paraId="0C550E33" w14:textId="77777777" w:rsidR="009052F7" w:rsidRPr="004D0FED" w:rsidRDefault="009052F7" w:rsidP="009052F7">
      <w:pPr>
        <w:spacing w:after="0" w:line="240" w:lineRule="auto"/>
        <w:rPr>
          <w:rFonts w:ascii="Tahoma" w:eastAsia="Calibri" w:hAnsi="Tahoma" w:cs="Tahoma"/>
          <w:b/>
          <w:color w:val="000000" w:themeColor="text1"/>
          <w:sz w:val="24"/>
          <w:szCs w:val="24"/>
        </w:rPr>
      </w:pPr>
      <w:r w:rsidRPr="004D0FED">
        <w:rPr>
          <w:rFonts w:ascii="Tahoma" w:eastAsia="Calibri" w:hAnsi="Tahoma" w:cs="Tahoma"/>
          <w:b/>
          <w:color w:val="000000" w:themeColor="text1"/>
          <w:sz w:val="24"/>
          <w:szCs w:val="24"/>
        </w:rPr>
        <w:lastRenderedPageBreak/>
        <w:t xml:space="preserve">Az Adóiroda tevékenysége </w:t>
      </w:r>
    </w:p>
    <w:p w14:paraId="360E6FBA" w14:textId="77777777" w:rsidR="009052F7" w:rsidRPr="004D0FED" w:rsidRDefault="009052F7" w:rsidP="009052F7">
      <w:pPr>
        <w:spacing w:after="0" w:line="240" w:lineRule="auto"/>
        <w:rPr>
          <w:rFonts w:ascii="Tahoma" w:eastAsia="Calibri" w:hAnsi="Tahoma" w:cs="Tahoma"/>
          <w:b/>
          <w:color w:val="000000" w:themeColor="text1"/>
          <w:sz w:val="24"/>
          <w:szCs w:val="24"/>
        </w:rPr>
      </w:pPr>
    </w:p>
    <w:p w14:paraId="62E10B0F"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Veszprém Megyei Jogú Város Polgármesteri Hivatala Adóirodájának létszáma 19 fő. 2014. március 1-től Veszprém Megyei Jogú Város Polgármesteri Hivatalának Adóirodája látja el az adóhatósági feladatokat közös hivatali feladatellátás keretében Eplény község illetékességi területén is. </w:t>
      </w:r>
    </w:p>
    <w:p w14:paraId="6E722C24"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2D145E49"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Az ügyintézők közül 17 fő felsőfokú, 1 fő középfokú végzettséggel rendelkezik. Ezen kívül egy ügyviteli dolgozónk egyéb végzettségű. Az előírt szakképesítéssel mindenki rendelkezik. A dolgozók rendelkeznek számítógép kezelői szakképzettséggel is. </w:t>
      </w:r>
    </w:p>
    <w:p w14:paraId="0171DE15"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08616AA7"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Az ügyiratforgalom minden évben jelentős. Az Adóiroda 2024. évi ügyiratforgalma 65.207 db irat volt, ami 6 %-os emelkedést jelent. Az iktatási munkát a csoportos iktatás és az ASP program alkalmazása segítette, melynek során az ügyintézők nagy mennyiségű iratot (iparűzési adóbevallások, adókivetések) tudnak feldolgozni időveszteség nélkül. Az Iroda mindig kiemelten kezelte az ügyiratok minél gyorsabb elintézését, nem várva meg az ügyintézési határidő lejártát. Az ügyfélszolgálaton vetésforgó szerint váltják egymást a kollégák, így a munkafolyamat minden fázisában részt vesznek. Az elektronikus ügyintézés térhódításával az ügyfélszolgálat ügyfélforgalma jelentősen csökkent, az ügyfélfogadási időt a tapasztalatok felhasználásával racionalizáltuk. Az adóztatás során számos olyan lehetőség segíti az adózókat, amelyek egyszerűbbé teszik fizetési kötelezettségeik teljesítését. Ilyen például a POS terminál mellett az EFER (elektronikus fizetési rendszer) alkalmazása. Az adminisztratív munkát segíti az elektronikus tértivevény bevezetése.</w:t>
      </w:r>
    </w:p>
    <w:p w14:paraId="1C4543CA"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2846676D" w14:textId="77777777" w:rsidR="009052F7" w:rsidRPr="004D0FED" w:rsidRDefault="009052F7" w:rsidP="009052F7">
      <w:pPr>
        <w:spacing w:after="0" w:line="240" w:lineRule="auto"/>
        <w:jc w:val="center"/>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2024. november 5-i állapot szerint</w:t>
      </w:r>
    </w:p>
    <w:tbl>
      <w:tblPr>
        <w:tblW w:w="9678" w:type="dxa"/>
        <w:tblInd w:w="-3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1E0" w:firstRow="1" w:lastRow="1" w:firstColumn="1" w:lastColumn="1" w:noHBand="0" w:noVBand="0"/>
      </w:tblPr>
      <w:tblGrid>
        <w:gridCol w:w="2328"/>
        <w:gridCol w:w="1031"/>
        <w:gridCol w:w="946"/>
        <w:gridCol w:w="1578"/>
        <w:gridCol w:w="1032"/>
        <w:gridCol w:w="1110"/>
        <w:gridCol w:w="1653"/>
      </w:tblGrid>
      <w:tr w:rsidR="009052F7" w:rsidRPr="004D0FED" w14:paraId="75069A11" w14:textId="77777777" w:rsidTr="009052F7">
        <w:tc>
          <w:tcPr>
            <w:tcW w:w="2328" w:type="dxa"/>
            <w:vMerge w:val="restart"/>
            <w:tcBorders>
              <w:top w:val="single" w:sz="18" w:space="0" w:color="auto"/>
              <w:left w:val="single" w:sz="18" w:space="0" w:color="auto"/>
              <w:right w:val="single" w:sz="18" w:space="0" w:color="auto"/>
            </w:tcBorders>
            <w:shd w:val="clear" w:color="auto" w:fill="auto"/>
          </w:tcPr>
          <w:p w14:paraId="2FFA83EC" w14:textId="77777777" w:rsidR="009052F7" w:rsidRPr="004D0FED" w:rsidRDefault="009052F7" w:rsidP="009052F7">
            <w:pPr>
              <w:spacing w:after="0" w:line="240" w:lineRule="auto"/>
              <w:jc w:val="center"/>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Megnevezés</w:t>
            </w:r>
          </w:p>
        </w:tc>
        <w:tc>
          <w:tcPr>
            <w:tcW w:w="1977" w:type="dxa"/>
            <w:gridSpan w:val="2"/>
            <w:tcBorders>
              <w:top w:val="single" w:sz="18" w:space="0" w:color="auto"/>
              <w:left w:val="single" w:sz="18" w:space="0" w:color="auto"/>
              <w:bottom w:val="single" w:sz="18" w:space="0" w:color="auto"/>
              <w:right w:val="single" w:sz="18" w:space="0" w:color="auto"/>
            </w:tcBorders>
            <w:shd w:val="clear" w:color="auto" w:fill="auto"/>
          </w:tcPr>
          <w:p w14:paraId="38A3C339" w14:textId="77777777" w:rsidR="009052F7" w:rsidRPr="004D0FED" w:rsidRDefault="009052F7" w:rsidP="009052F7">
            <w:pPr>
              <w:spacing w:after="0" w:line="240" w:lineRule="auto"/>
              <w:jc w:val="center"/>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Adózók száma (db)</w:t>
            </w:r>
          </w:p>
        </w:tc>
        <w:tc>
          <w:tcPr>
            <w:tcW w:w="1578" w:type="dxa"/>
            <w:tcBorders>
              <w:top w:val="single" w:sz="18" w:space="0" w:color="auto"/>
              <w:left w:val="single" w:sz="18" w:space="0" w:color="auto"/>
              <w:bottom w:val="single" w:sz="18" w:space="0" w:color="auto"/>
              <w:right w:val="single" w:sz="18" w:space="0" w:color="auto"/>
            </w:tcBorders>
          </w:tcPr>
          <w:p w14:paraId="7D8532AA" w14:textId="77777777" w:rsidR="009052F7" w:rsidRPr="004D0FED" w:rsidRDefault="009052F7" w:rsidP="009052F7">
            <w:pPr>
              <w:spacing w:after="0" w:line="240" w:lineRule="auto"/>
              <w:jc w:val="center"/>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w:t>
            </w:r>
          </w:p>
        </w:tc>
        <w:tc>
          <w:tcPr>
            <w:tcW w:w="2142" w:type="dxa"/>
            <w:gridSpan w:val="2"/>
            <w:tcBorders>
              <w:top w:val="single" w:sz="18" w:space="0" w:color="auto"/>
              <w:left w:val="single" w:sz="18" w:space="0" w:color="auto"/>
              <w:bottom w:val="single" w:sz="18" w:space="0" w:color="auto"/>
              <w:right w:val="single" w:sz="18" w:space="0" w:color="auto"/>
            </w:tcBorders>
            <w:shd w:val="clear" w:color="auto" w:fill="auto"/>
          </w:tcPr>
          <w:p w14:paraId="79F59AE4" w14:textId="77777777" w:rsidR="009052F7" w:rsidRPr="004D0FED" w:rsidRDefault="009052F7" w:rsidP="009052F7">
            <w:pPr>
              <w:spacing w:after="0" w:line="240" w:lineRule="auto"/>
              <w:jc w:val="center"/>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Kivetési iratok száma (db)</w:t>
            </w:r>
          </w:p>
        </w:tc>
        <w:tc>
          <w:tcPr>
            <w:tcW w:w="1653" w:type="dxa"/>
            <w:tcBorders>
              <w:top w:val="single" w:sz="18" w:space="0" w:color="auto"/>
              <w:left w:val="single" w:sz="18" w:space="0" w:color="auto"/>
              <w:bottom w:val="single" w:sz="18" w:space="0" w:color="auto"/>
              <w:right w:val="single" w:sz="18" w:space="0" w:color="auto"/>
            </w:tcBorders>
          </w:tcPr>
          <w:p w14:paraId="5E4415D6" w14:textId="77777777" w:rsidR="009052F7" w:rsidRPr="004D0FED" w:rsidRDefault="009052F7" w:rsidP="009052F7">
            <w:pPr>
              <w:spacing w:after="0" w:line="240" w:lineRule="auto"/>
              <w:jc w:val="center"/>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w:t>
            </w:r>
          </w:p>
        </w:tc>
      </w:tr>
      <w:tr w:rsidR="009052F7" w:rsidRPr="004D0FED" w14:paraId="100EFA0D" w14:textId="77777777" w:rsidTr="009052F7">
        <w:tc>
          <w:tcPr>
            <w:tcW w:w="2328" w:type="dxa"/>
            <w:vMerge/>
            <w:tcBorders>
              <w:left w:val="single" w:sz="18" w:space="0" w:color="auto"/>
              <w:bottom w:val="single" w:sz="18" w:space="0" w:color="auto"/>
              <w:right w:val="single" w:sz="18" w:space="0" w:color="auto"/>
            </w:tcBorders>
            <w:shd w:val="clear" w:color="auto" w:fill="auto"/>
          </w:tcPr>
          <w:p w14:paraId="19516A86" w14:textId="77777777" w:rsidR="009052F7" w:rsidRPr="004D0FED" w:rsidRDefault="009052F7" w:rsidP="009052F7">
            <w:pPr>
              <w:spacing w:after="0" w:line="240" w:lineRule="auto"/>
              <w:rPr>
                <w:rFonts w:ascii="Tahoma" w:eastAsia="Times New Roman" w:hAnsi="Tahoma" w:cs="Tahoma"/>
                <w:color w:val="000000" w:themeColor="text1"/>
                <w:sz w:val="24"/>
                <w:szCs w:val="24"/>
              </w:rPr>
            </w:pPr>
          </w:p>
        </w:tc>
        <w:tc>
          <w:tcPr>
            <w:tcW w:w="1031" w:type="dxa"/>
            <w:tcBorders>
              <w:top w:val="single" w:sz="18" w:space="0" w:color="auto"/>
              <w:left w:val="single" w:sz="18" w:space="0" w:color="auto"/>
              <w:bottom w:val="single" w:sz="18" w:space="0" w:color="auto"/>
              <w:right w:val="single" w:sz="18" w:space="0" w:color="auto"/>
            </w:tcBorders>
            <w:shd w:val="clear" w:color="auto" w:fill="auto"/>
          </w:tcPr>
          <w:p w14:paraId="63706354" w14:textId="77777777" w:rsidR="009052F7" w:rsidRPr="004D0FED" w:rsidRDefault="009052F7" w:rsidP="009052F7">
            <w:pPr>
              <w:spacing w:after="0" w:line="240" w:lineRule="auto"/>
              <w:jc w:val="both"/>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2023.</w:t>
            </w:r>
          </w:p>
        </w:tc>
        <w:tc>
          <w:tcPr>
            <w:tcW w:w="946" w:type="dxa"/>
            <w:tcBorders>
              <w:top w:val="single" w:sz="18" w:space="0" w:color="auto"/>
              <w:left w:val="single" w:sz="18" w:space="0" w:color="auto"/>
              <w:bottom w:val="single" w:sz="18" w:space="0" w:color="auto"/>
              <w:right w:val="single" w:sz="18" w:space="0" w:color="auto"/>
            </w:tcBorders>
          </w:tcPr>
          <w:p w14:paraId="699F86BF" w14:textId="77777777" w:rsidR="009052F7" w:rsidRPr="004D0FED" w:rsidRDefault="009052F7" w:rsidP="009052F7">
            <w:pPr>
              <w:spacing w:after="0" w:line="240" w:lineRule="auto"/>
              <w:jc w:val="both"/>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2024.</w:t>
            </w:r>
          </w:p>
        </w:tc>
        <w:tc>
          <w:tcPr>
            <w:tcW w:w="1578" w:type="dxa"/>
            <w:tcBorders>
              <w:top w:val="single" w:sz="18" w:space="0" w:color="auto"/>
              <w:left w:val="single" w:sz="18" w:space="0" w:color="auto"/>
              <w:bottom w:val="single" w:sz="18" w:space="0" w:color="auto"/>
              <w:right w:val="single" w:sz="18" w:space="0" w:color="auto"/>
            </w:tcBorders>
          </w:tcPr>
          <w:p w14:paraId="2801498B" w14:textId="77777777" w:rsidR="009052F7" w:rsidRPr="004D0FED" w:rsidRDefault="009052F7" w:rsidP="009052F7">
            <w:pPr>
              <w:spacing w:after="0" w:line="240" w:lineRule="auto"/>
              <w:jc w:val="both"/>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2024/2023</w:t>
            </w:r>
          </w:p>
        </w:tc>
        <w:tc>
          <w:tcPr>
            <w:tcW w:w="1032" w:type="dxa"/>
            <w:tcBorders>
              <w:top w:val="single" w:sz="18" w:space="0" w:color="auto"/>
              <w:left w:val="single" w:sz="18" w:space="0" w:color="auto"/>
              <w:bottom w:val="single" w:sz="18" w:space="0" w:color="auto"/>
              <w:right w:val="single" w:sz="18" w:space="0" w:color="auto"/>
            </w:tcBorders>
            <w:shd w:val="clear" w:color="auto" w:fill="auto"/>
          </w:tcPr>
          <w:p w14:paraId="546F3283" w14:textId="77777777" w:rsidR="009052F7" w:rsidRPr="004D0FED" w:rsidRDefault="009052F7" w:rsidP="009052F7">
            <w:pPr>
              <w:spacing w:after="0" w:line="240" w:lineRule="auto"/>
              <w:jc w:val="both"/>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2023.</w:t>
            </w:r>
          </w:p>
        </w:tc>
        <w:tc>
          <w:tcPr>
            <w:tcW w:w="1110" w:type="dxa"/>
            <w:tcBorders>
              <w:top w:val="single" w:sz="18" w:space="0" w:color="auto"/>
              <w:left w:val="single" w:sz="18" w:space="0" w:color="auto"/>
              <w:bottom w:val="single" w:sz="18" w:space="0" w:color="auto"/>
              <w:right w:val="single" w:sz="18" w:space="0" w:color="auto"/>
            </w:tcBorders>
          </w:tcPr>
          <w:p w14:paraId="48F19D56" w14:textId="77777777" w:rsidR="009052F7" w:rsidRPr="004D0FED" w:rsidRDefault="009052F7" w:rsidP="009052F7">
            <w:pPr>
              <w:spacing w:after="0" w:line="240" w:lineRule="auto"/>
              <w:jc w:val="both"/>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2024.</w:t>
            </w:r>
          </w:p>
        </w:tc>
        <w:tc>
          <w:tcPr>
            <w:tcW w:w="1653" w:type="dxa"/>
            <w:tcBorders>
              <w:top w:val="single" w:sz="18" w:space="0" w:color="auto"/>
              <w:left w:val="single" w:sz="18" w:space="0" w:color="auto"/>
              <w:bottom w:val="single" w:sz="18" w:space="0" w:color="auto"/>
              <w:right w:val="single" w:sz="18" w:space="0" w:color="auto"/>
            </w:tcBorders>
          </w:tcPr>
          <w:p w14:paraId="782DCC99" w14:textId="77777777" w:rsidR="009052F7" w:rsidRPr="004D0FED" w:rsidRDefault="009052F7" w:rsidP="009052F7">
            <w:pPr>
              <w:spacing w:after="0" w:line="240" w:lineRule="auto"/>
              <w:jc w:val="both"/>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2024/2023.</w:t>
            </w:r>
          </w:p>
        </w:tc>
      </w:tr>
      <w:tr w:rsidR="009052F7" w:rsidRPr="004D0FED" w14:paraId="447DAF37" w14:textId="77777777" w:rsidTr="009052F7">
        <w:tc>
          <w:tcPr>
            <w:tcW w:w="2328" w:type="dxa"/>
            <w:tcBorders>
              <w:top w:val="single" w:sz="18" w:space="0" w:color="auto"/>
              <w:left w:val="single" w:sz="18" w:space="0" w:color="auto"/>
              <w:bottom w:val="single" w:sz="18" w:space="0" w:color="auto"/>
              <w:right w:val="single" w:sz="18" w:space="0" w:color="auto"/>
            </w:tcBorders>
            <w:shd w:val="clear" w:color="auto" w:fill="auto"/>
          </w:tcPr>
          <w:p w14:paraId="299B90ED" w14:textId="77777777" w:rsidR="009052F7" w:rsidRPr="004D0FED" w:rsidRDefault="009052F7" w:rsidP="009052F7">
            <w:pPr>
              <w:spacing w:after="0" w:line="240" w:lineRule="auto"/>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Építményadó</w:t>
            </w:r>
          </w:p>
        </w:tc>
        <w:tc>
          <w:tcPr>
            <w:tcW w:w="1031" w:type="dxa"/>
            <w:tcBorders>
              <w:top w:val="single" w:sz="18" w:space="0" w:color="auto"/>
              <w:left w:val="single" w:sz="18" w:space="0" w:color="auto"/>
              <w:bottom w:val="single" w:sz="18" w:space="0" w:color="auto"/>
              <w:right w:val="single" w:sz="18" w:space="0" w:color="auto"/>
            </w:tcBorders>
            <w:shd w:val="clear" w:color="auto" w:fill="auto"/>
          </w:tcPr>
          <w:p w14:paraId="5013A385"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10.462</w:t>
            </w:r>
          </w:p>
        </w:tc>
        <w:tc>
          <w:tcPr>
            <w:tcW w:w="946" w:type="dxa"/>
            <w:tcBorders>
              <w:top w:val="single" w:sz="18" w:space="0" w:color="auto"/>
              <w:left w:val="single" w:sz="18" w:space="0" w:color="auto"/>
              <w:bottom w:val="single" w:sz="18" w:space="0" w:color="auto"/>
              <w:right w:val="single" w:sz="18" w:space="0" w:color="auto"/>
            </w:tcBorders>
          </w:tcPr>
          <w:p w14:paraId="1C7513D7"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10.552</w:t>
            </w:r>
          </w:p>
        </w:tc>
        <w:tc>
          <w:tcPr>
            <w:tcW w:w="1578" w:type="dxa"/>
            <w:tcBorders>
              <w:top w:val="single" w:sz="18" w:space="0" w:color="auto"/>
              <w:left w:val="single" w:sz="18" w:space="0" w:color="auto"/>
              <w:bottom w:val="single" w:sz="18" w:space="0" w:color="auto"/>
              <w:right w:val="single" w:sz="18" w:space="0" w:color="auto"/>
            </w:tcBorders>
          </w:tcPr>
          <w:p w14:paraId="5286CF82"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100,86</w:t>
            </w:r>
          </w:p>
        </w:tc>
        <w:tc>
          <w:tcPr>
            <w:tcW w:w="1032" w:type="dxa"/>
            <w:tcBorders>
              <w:top w:val="single" w:sz="18" w:space="0" w:color="auto"/>
              <w:left w:val="single" w:sz="18" w:space="0" w:color="auto"/>
              <w:bottom w:val="single" w:sz="18" w:space="0" w:color="auto"/>
              <w:right w:val="single" w:sz="18" w:space="0" w:color="auto"/>
            </w:tcBorders>
            <w:shd w:val="clear" w:color="auto" w:fill="auto"/>
          </w:tcPr>
          <w:p w14:paraId="18D3951B"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14.735</w:t>
            </w:r>
          </w:p>
        </w:tc>
        <w:tc>
          <w:tcPr>
            <w:tcW w:w="1110" w:type="dxa"/>
            <w:tcBorders>
              <w:top w:val="single" w:sz="18" w:space="0" w:color="auto"/>
              <w:left w:val="single" w:sz="18" w:space="0" w:color="auto"/>
              <w:bottom w:val="single" w:sz="18" w:space="0" w:color="auto"/>
              <w:right w:val="single" w:sz="18" w:space="0" w:color="auto"/>
            </w:tcBorders>
          </w:tcPr>
          <w:p w14:paraId="080BEF59"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14.916</w:t>
            </w:r>
          </w:p>
        </w:tc>
        <w:tc>
          <w:tcPr>
            <w:tcW w:w="1653" w:type="dxa"/>
            <w:tcBorders>
              <w:top w:val="single" w:sz="18" w:space="0" w:color="auto"/>
              <w:left w:val="single" w:sz="18" w:space="0" w:color="auto"/>
              <w:bottom w:val="single" w:sz="18" w:space="0" w:color="auto"/>
              <w:right w:val="single" w:sz="18" w:space="0" w:color="auto"/>
            </w:tcBorders>
          </w:tcPr>
          <w:p w14:paraId="4CE9E832"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101,22</w:t>
            </w:r>
          </w:p>
        </w:tc>
      </w:tr>
      <w:tr w:rsidR="009052F7" w:rsidRPr="004D0FED" w14:paraId="7F59BFD8" w14:textId="77777777" w:rsidTr="009052F7">
        <w:tc>
          <w:tcPr>
            <w:tcW w:w="2328" w:type="dxa"/>
            <w:tcBorders>
              <w:top w:val="single" w:sz="18" w:space="0" w:color="auto"/>
              <w:left w:val="single" w:sz="18" w:space="0" w:color="auto"/>
              <w:bottom w:val="single" w:sz="18" w:space="0" w:color="auto"/>
              <w:right w:val="single" w:sz="18" w:space="0" w:color="auto"/>
            </w:tcBorders>
            <w:shd w:val="clear" w:color="auto" w:fill="auto"/>
          </w:tcPr>
          <w:p w14:paraId="24B79DC9" w14:textId="77777777" w:rsidR="009052F7" w:rsidRPr="004D0FED" w:rsidRDefault="009052F7" w:rsidP="009052F7">
            <w:pPr>
              <w:spacing w:after="0" w:line="240" w:lineRule="auto"/>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Helyi iparűzési adó</w:t>
            </w:r>
          </w:p>
        </w:tc>
        <w:tc>
          <w:tcPr>
            <w:tcW w:w="1031" w:type="dxa"/>
            <w:tcBorders>
              <w:top w:val="single" w:sz="18" w:space="0" w:color="auto"/>
              <w:left w:val="single" w:sz="18" w:space="0" w:color="auto"/>
              <w:bottom w:val="single" w:sz="18" w:space="0" w:color="auto"/>
              <w:right w:val="single" w:sz="18" w:space="0" w:color="auto"/>
            </w:tcBorders>
            <w:shd w:val="clear" w:color="auto" w:fill="auto"/>
          </w:tcPr>
          <w:p w14:paraId="332CE277"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6.263</w:t>
            </w:r>
          </w:p>
        </w:tc>
        <w:tc>
          <w:tcPr>
            <w:tcW w:w="946" w:type="dxa"/>
            <w:tcBorders>
              <w:top w:val="single" w:sz="18" w:space="0" w:color="auto"/>
              <w:left w:val="single" w:sz="18" w:space="0" w:color="auto"/>
              <w:bottom w:val="single" w:sz="18" w:space="0" w:color="auto"/>
              <w:right w:val="single" w:sz="18" w:space="0" w:color="auto"/>
            </w:tcBorders>
          </w:tcPr>
          <w:p w14:paraId="5BF8BCC8"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7.469</w:t>
            </w:r>
          </w:p>
        </w:tc>
        <w:tc>
          <w:tcPr>
            <w:tcW w:w="1578" w:type="dxa"/>
            <w:tcBorders>
              <w:top w:val="single" w:sz="18" w:space="0" w:color="auto"/>
              <w:left w:val="single" w:sz="18" w:space="0" w:color="auto"/>
              <w:bottom w:val="single" w:sz="18" w:space="0" w:color="auto"/>
              <w:right w:val="single" w:sz="18" w:space="0" w:color="auto"/>
            </w:tcBorders>
          </w:tcPr>
          <w:p w14:paraId="706F1E6B"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119,25</w:t>
            </w:r>
          </w:p>
        </w:tc>
        <w:tc>
          <w:tcPr>
            <w:tcW w:w="1032" w:type="dxa"/>
            <w:tcBorders>
              <w:top w:val="single" w:sz="18" w:space="0" w:color="auto"/>
              <w:left w:val="single" w:sz="18" w:space="0" w:color="auto"/>
              <w:bottom w:val="single" w:sz="18" w:space="0" w:color="auto"/>
              <w:right w:val="single" w:sz="18" w:space="0" w:color="auto"/>
            </w:tcBorders>
            <w:shd w:val="clear" w:color="auto" w:fill="auto"/>
          </w:tcPr>
          <w:p w14:paraId="71EEDFEF"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6.263</w:t>
            </w:r>
          </w:p>
        </w:tc>
        <w:tc>
          <w:tcPr>
            <w:tcW w:w="1110" w:type="dxa"/>
            <w:tcBorders>
              <w:top w:val="single" w:sz="18" w:space="0" w:color="auto"/>
              <w:left w:val="single" w:sz="18" w:space="0" w:color="auto"/>
              <w:bottom w:val="single" w:sz="18" w:space="0" w:color="auto"/>
              <w:right w:val="single" w:sz="18" w:space="0" w:color="auto"/>
            </w:tcBorders>
          </w:tcPr>
          <w:p w14:paraId="7411D7C5"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7.688</w:t>
            </w:r>
          </w:p>
        </w:tc>
        <w:tc>
          <w:tcPr>
            <w:tcW w:w="1653" w:type="dxa"/>
            <w:tcBorders>
              <w:top w:val="single" w:sz="18" w:space="0" w:color="auto"/>
              <w:left w:val="single" w:sz="18" w:space="0" w:color="auto"/>
              <w:bottom w:val="single" w:sz="18" w:space="0" w:color="auto"/>
              <w:right w:val="single" w:sz="18" w:space="0" w:color="auto"/>
            </w:tcBorders>
          </w:tcPr>
          <w:p w14:paraId="6B8F9BD2"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122,75</w:t>
            </w:r>
          </w:p>
        </w:tc>
      </w:tr>
      <w:tr w:rsidR="009052F7" w:rsidRPr="004D0FED" w14:paraId="73C5483C" w14:textId="77777777" w:rsidTr="009052F7">
        <w:tc>
          <w:tcPr>
            <w:tcW w:w="2328" w:type="dxa"/>
            <w:tcBorders>
              <w:top w:val="single" w:sz="18" w:space="0" w:color="auto"/>
              <w:left w:val="single" w:sz="18" w:space="0" w:color="auto"/>
              <w:bottom w:val="single" w:sz="18" w:space="0" w:color="auto"/>
              <w:right w:val="single" w:sz="18" w:space="0" w:color="auto"/>
            </w:tcBorders>
            <w:shd w:val="clear" w:color="auto" w:fill="auto"/>
          </w:tcPr>
          <w:p w14:paraId="3121CBB6" w14:textId="77777777" w:rsidR="009052F7" w:rsidRPr="004D0FED" w:rsidRDefault="009052F7" w:rsidP="009052F7">
            <w:pPr>
              <w:spacing w:after="0" w:line="240" w:lineRule="auto"/>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Magánszemélyek kommunális adója</w:t>
            </w:r>
          </w:p>
        </w:tc>
        <w:tc>
          <w:tcPr>
            <w:tcW w:w="1031" w:type="dxa"/>
            <w:tcBorders>
              <w:top w:val="single" w:sz="18" w:space="0" w:color="auto"/>
              <w:left w:val="single" w:sz="18" w:space="0" w:color="auto"/>
              <w:bottom w:val="single" w:sz="18" w:space="0" w:color="auto"/>
              <w:right w:val="single" w:sz="18" w:space="0" w:color="auto"/>
            </w:tcBorders>
            <w:shd w:val="clear" w:color="auto" w:fill="auto"/>
          </w:tcPr>
          <w:p w14:paraId="7890E3E6"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24.239</w:t>
            </w:r>
          </w:p>
        </w:tc>
        <w:tc>
          <w:tcPr>
            <w:tcW w:w="946" w:type="dxa"/>
            <w:tcBorders>
              <w:top w:val="single" w:sz="18" w:space="0" w:color="auto"/>
              <w:left w:val="single" w:sz="18" w:space="0" w:color="auto"/>
              <w:bottom w:val="single" w:sz="18" w:space="0" w:color="auto"/>
              <w:right w:val="single" w:sz="18" w:space="0" w:color="auto"/>
            </w:tcBorders>
          </w:tcPr>
          <w:p w14:paraId="6983E623"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24.257</w:t>
            </w:r>
          </w:p>
        </w:tc>
        <w:tc>
          <w:tcPr>
            <w:tcW w:w="1578" w:type="dxa"/>
            <w:tcBorders>
              <w:top w:val="single" w:sz="18" w:space="0" w:color="auto"/>
              <w:left w:val="single" w:sz="18" w:space="0" w:color="auto"/>
              <w:bottom w:val="single" w:sz="18" w:space="0" w:color="auto"/>
              <w:right w:val="single" w:sz="18" w:space="0" w:color="auto"/>
            </w:tcBorders>
          </w:tcPr>
          <w:p w14:paraId="0420C906"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100,07</w:t>
            </w:r>
          </w:p>
        </w:tc>
        <w:tc>
          <w:tcPr>
            <w:tcW w:w="1032" w:type="dxa"/>
            <w:tcBorders>
              <w:top w:val="single" w:sz="18" w:space="0" w:color="auto"/>
              <w:left w:val="single" w:sz="18" w:space="0" w:color="auto"/>
              <w:bottom w:val="single" w:sz="18" w:space="0" w:color="auto"/>
              <w:right w:val="single" w:sz="18" w:space="0" w:color="auto"/>
            </w:tcBorders>
            <w:shd w:val="clear" w:color="auto" w:fill="auto"/>
          </w:tcPr>
          <w:p w14:paraId="78CCABC4"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27.261</w:t>
            </w:r>
          </w:p>
        </w:tc>
        <w:tc>
          <w:tcPr>
            <w:tcW w:w="1110" w:type="dxa"/>
            <w:tcBorders>
              <w:top w:val="single" w:sz="18" w:space="0" w:color="auto"/>
              <w:left w:val="single" w:sz="18" w:space="0" w:color="auto"/>
              <w:bottom w:val="single" w:sz="18" w:space="0" w:color="auto"/>
              <w:right w:val="single" w:sz="18" w:space="0" w:color="auto"/>
            </w:tcBorders>
          </w:tcPr>
          <w:p w14:paraId="5EE66E12"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27.473</w:t>
            </w:r>
          </w:p>
        </w:tc>
        <w:tc>
          <w:tcPr>
            <w:tcW w:w="1653" w:type="dxa"/>
            <w:tcBorders>
              <w:top w:val="single" w:sz="18" w:space="0" w:color="auto"/>
              <w:left w:val="single" w:sz="18" w:space="0" w:color="auto"/>
              <w:bottom w:val="single" w:sz="18" w:space="0" w:color="auto"/>
              <w:right w:val="single" w:sz="18" w:space="0" w:color="auto"/>
            </w:tcBorders>
          </w:tcPr>
          <w:p w14:paraId="491989B9"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100,77</w:t>
            </w:r>
          </w:p>
        </w:tc>
      </w:tr>
      <w:tr w:rsidR="009052F7" w:rsidRPr="004D0FED" w14:paraId="0527B710" w14:textId="77777777" w:rsidTr="009052F7">
        <w:tc>
          <w:tcPr>
            <w:tcW w:w="2328" w:type="dxa"/>
            <w:tcBorders>
              <w:top w:val="single" w:sz="18" w:space="0" w:color="auto"/>
              <w:left w:val="single" w:sz="18" w:space="0" w:color="auto"/>
              <w:bottom w:val="single" w:sz="18" w:space="0" w:color="auto"/>
              <w:right w:val="single" w:sz="18" w:space="0" w:color="auto"/>
            </w:tcBorders>
            <w:shd w:val="clear" w:color="auto" w:fill="auto"/>
          </w:tcPr>
          <w:p w14:paraId="72711151" w14:textId="77777777" w:rsidR="009052F7" w:rsidRPr="004D0FED" w:rsidRDefault="009052F7" w:rsidP="009052F7">
            <w:pPr>
              <w:spacing w:after="0" w:line="240" w:lineRule="auto"/>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Telekadó</w:t>
            </w:r>
          </w:p>
        </w:tc>
        <w:tc>
          <w:tcPr>
            <w:tcW w:w="1031" w:type="dxa"/>
            <w:tcBorders>
              <w:top w:val="single" w:sz="18" w:space="0" w:color="auto"/>
              <w:left w:val="single" w:sz="18" w:space="0" w:color="auto"/>
              <w:bottom w:val="single" w:sz="18" w:space="0" w:color="auto"/>
              <w:right w:val="single" w:sz="18" w:space="0" w:color="auto"/>
            </w:tcBorders>
            <w:shd w:val="clear" w:color="auto" w:fill="auto"/>
          </w:tcPr>
          <w:p w14:paraId="76B24370"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351</w:t>
            </w:r>
          </w:p>
        </w:tc>
        <w:tc>
          <w:tcPr>
            <w:tcW w:w="946" w:type="dxa"/>
            <w:tcBorders>
              <w:top w:val="single" w:sz="18" w:space="0" w:color="auto"/>
              <w:left w:val="single" w:sz="18" w:space="0" w:color="auto"/>
              <w:bottom w:val="single" w:sz="18" w:space="0" w:color="auto"/>
              <w:right w:val="single" w:sz="18" w:space="0" w:color="auto"/>
            </w:tcBorders>
          </w:tcPr>
          <w:p w14:paraId="2FD218FF"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369</w:t>
            </w:r>
          </w:p>
        </w:tc>
        <w:tc>
          <w:tcPr>
            <w:tcW w:w="1578" w:type="dxa"/>
            <w:tcBorders>
              <w:top w:val="single" w:sz="18" w:space="0" w:color="auto"/>
              <w:left w:val="single" w:sz="18" w:space="0" w:color="auto"/>
              <w:bottom w:val="single" w:sz="18" w:space="0" w:color="auto"/>
              <w:right w:val="single" w:sz="18" w:space="0" w:color="auto"/>
            </w:tcBorders>
          </w:tcPr>
          <w:p w14:paraId="2A15CB79"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105,12</w:t>
            </w:r>
          </w:p>
        </w:tc>
        <w:tc>
          <w:tcPr>
            <w:tcW w:w="1032" w:type="dxa"/>
            <w:tcBorders>
              <w:top w:val="single" w:sz="18" w:space="0" w:color="auto"/>
              <w:left w:val="single" w:sz="18" w:space="0" w:color="auto"/>
              <w:bottom w:val="single" w:sz="18" w:space="0" w:color="auto"/>
              <w:right w:val="single" w:sz="18" w:space="0" w:color="auto"/>
            </w:tcBorders>
            <w:shd w:val="clear" w:color="auto" w:fill="auto"/>
          </w:tcPr>
          <w:p w14:paraId="212BBCD2"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351</w:t>
            </w:r>
          </w:p>
        </w:tc>
        <w:tc>
          <w:tcPr>
            <w:tcW w:w="1110" w:type="dxa"/>
            <w:tcBorders>
              <w:top w:val="single" w:sz="18" w:space="0" w:color="auto"/>
              <w:left w:val="single" w:sz="18" w:space="0" w:color="auto"/>
              <w:bottom w:val="single" w:sz="18" w:space="0" w:color="auto"/>
              <w:right w:val="single" w:sz="18" w:space="0" w:color="auto"/>
            </w:tcBorders>
          </w:tcPr>
          <w:p w14:paraId="25F7924B"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369</w:t>
            </w:r>
          </w:p>
        </w:tc>
        <w:tc>
          <w:tcPr>
            <w:tcW w:w="1653" w:type="dxa"/>
            <w:tcBorders>
              <w:top w:val="single" w:sz="18" w:space="0" w:color="auto"/>
              <w:left w:val="single" w:sz="18" w:space="0" w:color="auto"/>
              <w:bottom w:val="single" w:sz="18" w:space="0" w:color="auto"/>
              <w:right w:val="single" w:sz="18" w:space="0" w:color="auto"/>
            </w:tcBorders>
          </w:tcPr>
          <w:p w14:paraId="25B3FE18"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rPr>
            </w:pPr>
            <w:r w:rsidRPr="004D0FED">
              <w:rPr>
                <w:rFonts w:ascii="Tahoma" w:eastAsia="Times New Roman" w:hAnsi="Tahoma" w:cs="Tahoma"/>
                <w:color w:val="000000" w:themeColor="text1"/>
                <w:sz w:val="24"/>
                <w:szCs w:val="24"/>
              </w:rPr>
              <w:t>105,12</w:t>
            </w:r>
          </w:p>
        </w:tc>
      </w:tr>
    </w:tbl>
    <w:p w14:paraId="5FA69A35" w14:textId="77777777" w:rsidR="009052F7" w:rsidRPr="004D0FED" w:rsidRDefault="009052F7" w:rsidP="009052F7">
      <w:pPr>
        <w:spacing w:after="0" w:line="240" w:lineRule="auto"/>
        <w:jc w:val="both"/>
        <w:rPr>
          <w:rFonts w:ascii="Tahoma" w:eastAsia="Calibri" w:hAnsi="Tahoma" w:cs="Tahoma"/>
          <w:b/>
          <w:color w:val="000000" w:themeColor="text1"/>
          <w:sz w:val="24"/>
          <w:szCs w:val="24"/>
        </w:rPr>
      </w:pPr>
    </w:p>
    <w:p w14:paraId="1576C257"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A 2023. évi adatokhoz képest az adónemek esetében az adózók száma némileg nőtt, a kivetési iratok számában is enyhe növekedés figyelhető meg. Jelentős növekedés az iparűzési adóban történt, ami a sávos adóztatás bevezetésével indokolható.</w:t>
      </w:r>
    </w:p>
    <w:p w14:paraId="080A4A57" w14:textId="77777777" w:rsidR="009052F7" w:rsidRPr="004D0FED" w:rsidRDefault="009052F7" w:rsidP="009052F7">
      <w:pPr>
        <w:spacing w:after="0" w:line="240" w:lineRule="auto"/>
        <w:jc w:val="both"/>
        <w:rPr>
          <w:rFonts w:ascii="Tahoma" w:eastAsia="Calibri" w:hAnsi="Tahoma" w:cs="Tahoma"/>
          <w:b/>
          <w:color w:val="000000" w:themeColor="text1"/>
          <w:sz w:val="24"/>
          <w:szCs w:val="24"/>
        </w:rPr>
      </w:pPr>
    </w:p>
    <w:p w14:paraId="0DD2B111"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Az idegenforgalmi adóban havi bevallás alapján számolnak el a szállásadók. Itt fontos szempont, hogy a vendég az adó alanya és nem a szállásadó. Amennyiben a szállásadó nem fizeti be a bevallott IFA összegét és behajtani sem tudjuk, úgy büntetőjogi felelősségre vonás kezdeményezhető. </w:t>
      </w:r>
    </w:p>
    <w:p w14:paraId="0CF39983" w14:textId="77777777" w:rsidR="00705ADD" w:rsidRPr="004D0FED" w:rsidRDefault="00705ADD" w:rsidP="009052F7">
      <w:pPr>
        <w:spacing w:after="0" w:line="240" w:lineRule="auto"/>
        <w:jc w:val="both"/>
        <w:rPr>
          <w:rFonts w:ascii="Tahoma" w:eastAsia="Calibri" w:hAnsi="Tahoma" w:cs="Tahoma"/>
          <w:color w:val="000000" w:themeColor="text1"/>
          <w:sz w:val="24"/>
          <w:szCs w:val="24"/>
        </w:rPr>
      </w:pPr>
    </w:p>
    <w:p w14:paraId="66DF9B43" w14:textId="45DAAA45"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 2023. teljes évi vendégéjszakák számához viszonyítva, a szeptemberi bevallások feldolgozása után egy hónapra vetítve átlagosan 13,0 %-kal csökkent az adóköteles </w:t>
      </w:r>
      <w:r w:rsidRPr="004D0FED">
        <w:rPr>
          <w:rFonts w:ascii="Tahoma" w:eastAsia="Calibri" w:hAnsi="Tahoma" w:cs="Tahoma"/>
          <w:color w:val="000000" w:themeColor="text1"/>
          <w:sz w:val="24"/>
          <w:szCs w:val="24"/>
        </w:rPr>
        <w:lastRenderedPageBreak/>
        <w:t>napok száma</w:t>
      </w:r>
      <w:r w:rsidR="00821930" w:rsidRPr="004D0FED">
        <w:rPr>
          <w:rFonts w:ascii="Tahoma" w:eastAsia="Calibri" w:hAnsi="Tahoma" w:cs="Tahoma"/>
          <w:color w:val="000000" w:themeColor="text1"/>
          <w:sz w:val="24"/>
          <w:szCs w:val="24"/>
        </w:rPr>
        <w:t>,</w:t>
      </w:r>
      <w:r w:rsidRPr="004D0FED">
        <w:rPr>
          <w:rFonts w:ascii="Tahoma" w:eastAsia="Calibri" w:hAnsi="Tahoma" w:cs="Tahoma"/>
          <w:color w:val="000000" w:themeColor="text1"/>
          <w:sz w:val="24"/>
          <w:szCs w:val="24"/>
        </w:rPr>
        <w:t xml:space="preserve"> és így az egy hónapra vetített adó összege is 13,0 %-kal csökkent.  A 2023.</w:t>
      </w:r>
      <w:r w:rsidR="00821930" w:rsidRPr="004D0FED">
        <w:rPr>
          <w:rFonts w:ascii="Tahoma" w:eastAsia="Calibri" w:hAnsi="Tahoma" w:cs="Tahoma"/>
          <w:color w:val="000000" w:themeColor="text1"/>
          <w:sz w:val="24"/>
          <w:szCs w:val="24"/>
        </w:rPr>
        <w:t xml:space="preserve"> évi </w:t>
      </w:r>
      <w:r w:rsidRPr="004D0FED">
        <w:rPr>
          <w:rFonts w:ascii="Tahoma" w:eastAsia="Calibri" w:hAnsi="Tahoma" w:cs="Tahoma"/>
          <w:color w:val="000000" w:themeColor="text1"/>
          <w:sz w:val="24"/>
          <w:szCs w:val="24"/>
        </w:rPr>
        <w:t xml:space="preserve">növekedés </w:t>
      </w:r>
      <w:r w:rsidR="00821930" w:rsidRPr="004D0FED">
        <w:rPr>
          <w:rFonts w:ascii="Tahoma" w:eastAsia="Calibri" w:hAnsi="Tahoma" w:cs="Tahoma"/>
          <w:color w:val="000000" w:themeColor="text1"/>
          <w:sz w:val="24"/>
          <w:szCs w:val="24"/>
        </w:rPr>
        <w:t xml:space="preserve">oka </w:t>
      </w:r>
      <w:r w:rsidRPr="004D0FED">
        <w:rPr>
          <w:rFonts w:ascii="Tahoma" w:eastAsia="Calibri" w:hAnsi="Tahoma" w:cs="Tahoma"/>
          <w:color w:val="000000" w:themeColor="text1"/>
          <w:sz w:val="24"/>
          <w:szCs w:val="24"/>
        </w:rPr>
        <w:t>az EKF rendezvényei voltak.</w:t>
      </w:r>
    </w:p>
    <w:p w14:paraId="2B543B1F"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596CEFAC"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A talajterhelési díjról a szolgáltató által nyújtott adatszolgáltatás alapján kérjük be a bevallásokat. Veszprém városban a csatornázottság lassan 100 %-os.. Emiatt talajterhelési díjfizetési kötelezettség sem keletkezik.</w:t>
      </w:r>
    </w:p>
    <w:p w14:paraId="43338A67"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2B5160FE" w14:textId="70C305C9"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Az Adóiroda által használt ASP program jelentős fejlesztésen esett át</w:t>
      </w:r>
      <w:r w:rsidR="00821930" w:rsidRPr="004D0FED">
        <w:rPr>
          <w:rFonts w:ascii="Tahoma" w:eastAsia="Calibri" w:hAnsi="Tahoma" w:cs="Tahoma"/>
          <w:color w:val="000000" w:themeColor="text1"/>
          <w:sz w:val="24"/>
          <w:szCs w:val="24"/>
        </w:rPr>
        <w:t>,</w:t>
      </w:r>
      <w:r w:rsidRPr="004D0FED">
        <w:rPr>
          <w:rFonts w:ascii="Tahoma" w:eastAsia="Calibri" w:hAnsi="Tahoma" w:cs="Tahoma"/>
          <w:color w:val="000000" w:themeColor="text1"/>
          <w:sz w:val="24"/>
          <w:szCs w:val="24"/>
        </w:rPr>
        <w:t xml:space="preserve"> és a továbbiakban is újabb fejlesztések várhatóak. Jelentősen megnövekedett az automatikus feldolgozások köre, ami jelentősen megkönnyítette az ügyintézők dolgát. 2025. évben várható az ÁNYK kivezetése és az ONYA bevezetése.</w:t>
      </w:r>
    </w:p>
    <w:p w14:paraId="6C02C65D"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4180D2AC"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2024. évben eddig 869 db adóigazolást adtunk ki, ez a tavalyi adathoz képest 283,96 %-os növekedést jelent. </w:t>
      </w:r>
    </w:p>
    <w:p w14:paraId="061EF81D"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6D212C07"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Ebben az évben 50 esetben jártunk el (12 %-os csökkenés) méltányossági kérelemre, ami azt bizonyítja, hogy az adórendeletünkben biztosított kedvezmények, mentességek elérték céljukat, és csak kivételes egyedi ügyekben kérnek méltányos elbírálást adózóink. </w:t>
      </w:r>
    </w:p>
    <w:p w14:paraId="2CA2EAED"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011B4C9C" w14:textId="144F568B"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A hatósági munka színvonalára jellemző, hogy 2 darab, 2023. évről áthúzódó</w:t>
      </w:r>
      <w:r w:rsidR="00821930" w:rsidRPr="004D0FED">
        <w:rPr>
          <w:rFonts w:ascii="Tahoma" w:eastAsia="Calibri" w:hAnsi="Tahoma" w:cs="Tahoma"/>
          <w:color w:val="000000" w:themeColor="text1"/>
          <w:sz w:val="24"/>
          <w:szCs w:val="24"/>
        </w:rPr>
        <w:t xml:space="preserve"> </w:t>
      </w:r>
      <w:r w:rsidRPr="004D0FED">
        <w:rPr>
          <w:rFonts w:ascii="Tahoma" w:eastAsia="Calibri" w:hAnsi="Tahoma" w:cs="Tahoma"/>
          <w:color w:val="000000" w:themeColor="text1"/>
          <w:sz w:val="24"/>
          <w:szCs w:val="24"/>
        </w:rPr>
        <w:t xml:space="preserve">jogorvoslati kérelemből egy került lezárásra. Itt a </w:t>
      </w:r>
      <w:r w:rsidR="00490DB8" w:rsidRPr="004D0FED">
        <w:rPr>
          <w:rFonts w:ascii="Tahoma" w:eastAsia="Calibri" w:hAnsi="Tahoma" w:cs="Tahoma"/>
          <w:color w:val="000000" w:themeColor="text1"/>
          <w:sz w:val="24"/>
          <w:szCs w:val="24"/>
        </w:rPr>
        <w:t>Veszprém</w:t>
      </w:r>
      <w:r w:rsidRPr="004D0FED">
        <w:rPr>
          <w:rFonts w:ascii="Tahoma" w:eastAsia="Calibri" w:hAnsi="Tahoma" w:cs="Tahoma"/>
          <w:color w:val="000000" w:themeColor="text1"/>
          <w:sz w:val="24"/>
          <w:szCs w:val="24"/>
        </w:rPr>
        <w:t>i Törvényszék</w:t>
      </w:r>
      <w:r w:rsidR="00490DB8" w:rsidRPr="004D0FED">
        <w:rPr>
          <w:rFonts w:ascii="Tahoma" w:eastAsia="Calibri" w:hAnsi="Tahoma" w:cs="Tahoma"/>
          <w:color w:val="000000" w:themeColor="text1"/>
          <w:sz w:val="24"/>
          <w:szCs w:val="24"/>
        </w:rPr>
        <w:t xml:space="preserve"> helyben</w:t>
      </w:r>
      <w:r w:rsidRPr="004D0FED">
        <w:rPr>
          <w:rFonts w:ascii="Tahoma" w:eastAsia="Calibri" w:hAnsi="Tahoma" w:cs="Tahoma"/>
          <w:color w:val="000000" w:themeColor="text1"/>
          <w:sz w:val="24"/>
          <w:szCs w:val="24"/>
        </w:rPr>
        <w:t>hagyta az I. fokú határozatot.</w:t>
      </w:r>
    </w:p>
    <w:p w14:paraId="0F56AD3B"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0B405886" w14:textId="77777777" w:rsidR="009052F7" w:rsidRPr="004D0FED" w:rsidRDefault="009052F7" w:rsidP="009052F7">
      <w:pPr>
        <w:spacing w:after="0" w:line="240" w:lineRule="auto"/>
        <w:jc w:val="center"/>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2024. november 10.</w:t>
      </w:r>
    </w:p>
    <w:tbl>
      <w:tblPr>
        <w:tblW w:w="9496" w:type="dxa"/>
        <w:jc w:val="center"/>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Look w:val="04A0" w:firstRow="1" w:lastRow="0" w:firstColumn="1" w:lastColumn="0" w:noHBand="0" w:noVBand="1"/>
      </w:tblPr>
      <w:tblGrid>
        <w:gridCol w:w="2336"/>
        <w:gridCol w:w="1566"/>
        <w:gridCol w:w="1787"/>
        <w:gridCol w:w="2128"/>
        <w:gridCol w:w="1679"/>
      </w:tblGrid>
      <w:tr w:rsidR="009052F7" w:rsidRPr="004D0FED" w14:paraId="40FC48C3" w14:textId="77777777" w:rsidTr="009052F7">
        <w:trPr>
          <w:trHeight w:val="340"/>
          <w:jc w:val="center"/>
        </w:trPr>
        <w:tc>
          <w:tcPr>
            <w:tcW w:w="2336" w:type="dxa"/>
            <w:shd w:val="clear" w:color="auto" w:fill="auto"/>
          </w:tcPr>
          <w:p w14:paraId="3E90D27A" w14:textId="77777777" w:rsidR="009052F7" w:rsidRPr="004D0FED" w:rsidRDefault="009052F7" w:rsidP="00BA3822">
            <w:pPr>
              <w:spacing w:after="0" w:line="240" w:lineRule="auto"/>
              <w:jc w:val="center"/>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Megnevezés</w:t>
            </w:r>
          </w:p>
        </w:tc>
        <w:tc>
          <w:tcPr>
            <w:tcW w:w="1566" w:type="dxa"/>
            <w:shd w:val="clear" w:color="auto" w:fill="auto"/>
          </w:tcPr>
          <w:p w14:paraId="54E76095" w14:textId="77777777" w:rsidR="009052F7" w:rsidRPr="004D0FED" w:rsidRDefault="009052F7" w:rsidP="00BA3822">
            <w:pPr>
              <w:spacing w:after="0" w:line="240" w:lineRule="auto"/>
              <w:jc w:val="center"/>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Előirányzat (eFt)</w:t>
            </w:r>
          </w:p>
        </w:tc>
        <w:tc>
          <w:tcPr>
            <w:tcW w:w="1787" w:type="dxa"/>
            <w:shd w:val="clear" w:color="auto" w:fill="auto"/>
          </w:tcPr>
          <w:p w14:paraId="4B711696" w14:textId="77777777" w:rsidR="009052F7" w:rsidRPr="004D0FED" w:rsidRDefault="009052F7" w:rsidP="00BA3822">
            <w:pPr>
              <w:spacing w:after="0" w:line="240" w:lineRule="auto"/>
              <w:jc w:val="center"/>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Eddig befolyt (eFt)</w:t>
            </w:r>
          </w:p>
        </w:tc>
        <w:tc>
          <w:tcPr>
            <w:tcW w:w="2128" w:type="dxa"/>
            <w:shd w:val="clear" w:color="auto" w:fill="auto"/>
          </w:tcPr>
          <w:p w14:paraId="4C7C45E5" w14:textId="77777777" w:rsidR="009052F7" w:rsidRPr="004D0FED" w:rsidRDefault="009052F7" w:rsidP="00BA3822">
            <w:pPr>
              <w:spacing w:after="0" w:line="240" w:lineRule="auto"/>
              <w:jc w:val="center"/>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Teljesítés %-a</w:t>
            </w:r>
          </w:p>
        </w:tc>
        <w:tc>
          <w:tcPr>
            <w:tcW w:w="1679" w:type="dxa"/>
            <w:shd w:val="clear" w:color="auto" w:fill="auto"/>
          </w:tcPr>
          <w:p w14:paraId="56922E05" w14:textId="77777777" w:rsidR="009052F7" w:rsidRPr="004D0FED" w:rsidRDefault="009052F7" w:rsidP="00BA3822">
            <w:pPr>
              <w:spacing w:after="0" w:line="240" w:lineRule="auto"/>
              <w:jc w:val="center"/>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Egyenleg (eFt)</w:t>
            </w:r>
          </w:p>
        </w:tc>
      </w:tr>
      <w:tr w:rsidR="009052F7" w:rsidRPr="004D0FED" w14:paraId="0C024172" w14:textId="77777777" w:rsidTr="009052F7">
        <w:trPr>
          <w:trHeight w:val="340"/>
          <w:jc w:val="center"/>
        </w:trPr>
        <w:tc>
          <w:tcPr>
            <w:tcW w:w="2336" w:type="dxa"/>
            <w:shd w:val="clear" w:color="auto" w:fill="auto"/>
          </w:tcPr>
          <w:p w14:paraId="29803D9A"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Iparűzési adó</w:t>
            </w:r>
          </w:p>
        </w:tc>
        <w:tc>
          <w:tcPr>
            <w:tcW w:w="1566" w:type="dxa"/>
            <w:shd w:val="clear" w:color="auto" w:fill="auto"/>
          </w:tcPr>
          <w:p w14:paraId="37C811D7" w14:textId="77777777" w:rsidR="009052F7" w:rsidRPr="004D0FED" w:rsidRDefault="009052F7" w:rsidP="009052F7">
            <w:pPr>
              <w:spacing w:after="0" w:line="240" w:lineRule="auto"/>
              <w:jc w:val="right"/>
              <w:rPr>
                <w:rFonts w:ascii="Tahoma" w:hAnsi="Tahoma" w:cs="Tahoma"/>
                <w:bCs/>
                <w:color w:val="000000" w:themeColor="text1"/>
                <w:sz w:val="24"/>
                <w:szCs w:val="24"/>
              </w:rPr>
            </w:pPr>
            <w:r w:rsidRPr="004D0FED">
              <w:rPr>
                <w:rFonts w:ascii="Tahoma" w:hAnsi="Tahoma" w:cs="Tahoma"/>
                <w:bCs/>
                <w:color w:val="000000" w:themeColor="text1"/>
                <w:sz w:val="24"/>
                <w:szCs w:val="24"/>
              </w:rPr>
              <w:t>12.000.000</w:t>
            </w:r>
          </w:p>
        </w:tc>
        <w:tc>
          <w:tcPr>
            <w:tcW w:w="1787" w:type="dxa"/>
            <w:shd w:val="clear" w:color="auto" w:fill="auto"/>
          </w:tcPr>
          <w:p w14:paraId="1161373B"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12.785.059</w:t>
            </w:r>
          </w:p>
        </w:tc>
        <w:tc>
          <w:tcPr>
            <w:tcW w:w="2128" w:type="dxa"/>
            <w:shd w:val="clear" w:color="auto" w:fill="auto"/>
          </w:tcPr>
          <w:p w14:paraId="599088E8" w14:textId="77777777" w:rsidR="009052F7" w:rsidRPr="004D0FED" w:rsidRDefault="009052F7" w:rsidP="009052F7">
            <w:pPr>
              <w:spacing w:after="0" w:line="240" w:lineRule="auto"/>
              <w:jc w:val="center"/>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106,54</w:t>
            </w:r>
          </w:p>
        </w:tc>
        <w:tc>
          <w:tcPr>
            <w:tcW w:w="1679" w:type="dxa"/>
            <w:shd w:val="clear" w:color="auto" w:fill="auto"/>
          </w:tcPr>
          <w:p w14:paraId="18E10825"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785.059</w:t>
            </w:r>
          </w:p>
        </w:tc>
      </w:tr>
      <w:tr w:rsidR="009052F7" w:rsidRPr="004D0FED" w14:paraId="22FD4FA8" w14:textId="77777777" w:rsidTr="009052F7">
        <w:trPr>
          <w:trHeight w:val="340"/>
          <w:jc w:val="center"/>
        </w:trPr>
        <w:tc>
          <w:tcPr>
            <w:tcW w:w="2336" w:type="dxa"/>
            <w:shd w:val="clear" w:color="auto" w:fill="auto"/>
          </w:tcPr>
          <w:p w14:paraId="4D956943"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Építményadó</w:t>
            </w:r>
          </w:p>
        </w:tc>
        <w:tc>
          <w:tcPr>
            <w:tcW w:w="1566" w:type="dxa"/>
            <w:shd w:val="clear" w:color="auto" w:fill="auto"/>
          </w:tcPr>
          <w:p w14:paraId="77F407AD" w14:textId="77777777" w:rsidR="009052F7" w:rsidRPr="004D0FED" w:rsidRDefault="009052F7" w:rsidP="009052F7">
            <w:pPr>
              <w:spacing w:after="0" w:line="240" w:lineRule="auto"/>
              <w:jc w:val="right"/>
              <w:rPr>
                <w:rFonts w:ascii="Tahoma" w:hAnsi="Tahoma" w:cs="Tahoma"/>
                <w:bCs/>
                <w:color w:val="000000" w:themeColor="text1"/>
                <w:sz w:val="24"/>
                <w:szCs w:val="24"/>
              </w:rPr>
            </w:pPr>
            <w:r w:rsidRPr="004D0FED">
              <w:rPr>
                <w:rFonts w:ascii="Tahoma" w:hAnsi="Tahoma" w:cs="Tahoma"/>
                <w:bCs/>
                <w:color w:val="000000" w:themeColor="text1"/>
                <w:sz w:val="24"/>
                <w:szCs w:val="24"/>
              </w:rPr>
              <w:t>1.310.000</w:t>
            </w:r>
          </w:p>
        </w:tc>
        <w:tc>
          <w:tcPr>
            <w:tcW w:w="1787" w:type="dxa"/>
            <w:shd w:val="clear" w:color="auto" w:fill="auto"/>
          </w:tcPr>
          <w:p w14:paraId="67D77DF8"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1.310.105</w:t>
            </w:r>
          </w:p>
        </w:tc>
        <w:tc>
          <w:tcPr>
            <w:tcW w:w="2128" w:type="dxa"/>
            <w:shd w:val="clear" w:color="auto" w:fill="auto"/>
          </w:tcPr>
          <w:p w14:paraId="51087254" w14:textId="77777777" w:rsidR="009052F7" w:rsidRPr="004D0FED" w:rsidRDefault="009052F7" w:rsidP="009052F7">
            <w:pPr>
              <w:spacing w:after="0" w:line="240" w:lineRule="auto"/>
              <w:jc w:val="center"/>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100,00</w:t>
            </w:r>
          </w:p>
        </w:tc>
        <w:tc>
          <w:tcPr>
            <w:tcW w:w="1679" w:type="dxa"/>
            <w:shd w:val="clear" w:color="auto" w:fill="auto"/>
          </w:tcPr>
          <w:p w14:paraId="4C16D52F"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105</w:t>
            </w:r>
          </w:p>
        </w:tc>
      </w:tr>
      <w:tr w:rsidR="009052F7" w:rsidRPr="004D0FED" w14:paraId="2DC4E061" w14:textId="77777777" w:rsidTr="009052F7">
        <w:trPr>
          <w:trHeight w:val="340"/>
          <w:jc w:val="center"/>
        </w:trPr>
        <w:tc>
          <w:tcPr>
            <w:tcW w:w="2336" w:type="dxa"/>
            <w:shd w:val="clear" w:color="auto" w:fill="auto"/>
          </w:tcPr>
          <w:p w14:paraId="6AE5A2DD"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Kommunális adó</w:t>
            </w:r>
          </w:p>
        </w:tc>
        <w:tc>
          <w:tcPr>
            <w:tcW w:w="1566" w:type="dxa"/>
            <w:shd w:val="clear" w:color="auto" w:fill="auto"/>
          </w:tcPr>
          <w:p w14:paraId="06A5F964" w14:textId="77777777" w:rsidR="009052F7" w:rsidRPr="004D0FED" w:rsidRDefault="009052F7" w:rsidP="009052F7">
            <w:pPr>
              <w:spacing w:after="0" w:line="240" w:lineRule="auto"/>
              <w:jc w:val="right"/>
              <w:rPr>
                <w:rFonts w:ascii="Tahoma" w:hAnsi="Tahoma" w:cs="Tahoma"/>
                <w:bCs/>
                <w:color w:val="000000" w:themeColor="text1"/>
                <w:sz w:val="24"/>
                <w:szCs w:val="24"/>
              </w:rPr>
            </w:pPr>
            <w:r w:rsidRPr="004D0FED">
              <w:rPr>
                <w:rFonts w:ascii="Tahoma" w:hAnsi="Tahoma" w:cs="Tahoma"/>
                <w:bCs/>
                <w:color w:val="000000" w:themeColor="text1"/>
                <w:sz w:val="24"/>
                <w:szCs w:val="24"/>
              </w:rPr>
              <w:t>145.000</w:t>
            </w:r>
          </w:p>
        </w:tc>
        <w:tc>
          <w:tcPr>
            <w:tcW w:w="1787" w:type="dxa"/>
            <w:shd w:val="clear" w:color="auto" w:fill="auto"/>
          </w:tcPr>
          <w:p w14:paraId="285D239B"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149.770</w:t>
            </w:r>
          </w:p>
        </w:tc>
        <w:tc>
          <w:tcPr>
            <w:tcW w:w="2128" w:type="dxa"/>
            <w:shd w:val="clear" w:color="auto" w:fill="auto"/>
          </w:tcPr>
          <w:p w14:paraId="182BC694" w14:textId="77777777" w:rsidR="009052F7" w:rsidRPr="004D0FED" w:rsidRDefault="009052F7" w:rsidP="009052F7">
            <w:pPr>
              <w:spacing w:after="0" w:line="240" w:lineRule="auto"/>
              <w:jc w:val="center"/>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103,28</w:t>
            </w:r>
          </w:p>
        </w:tc>
        <w:tc>
          <w:tcPr>
            <w:tcW w:w="1679" w:type="dxa"/>
            <w:shd w:val="clear" w:color="auto" w:fill="auto"/>
          </w:tcPr>
          <w:p w14:paraId="626DEA5D"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4.770</w:t>
            </w:r>
          </w:p>
        </w:tc>
      </w:tr>
      <w:tr w:rsidR="009052F7" w:rsidRPr="004D0FED" w14:paraId="75EFDFF3" w14:textId="77777777" w:rsidTr="009052F7">
        <w:trPr>
          <w:trHeight w:val="340"/>
          <w:jc w:val="center"/>
        </w:trPr>
        <w:tc>
          <w:tcPr>
            <w:tcW w:w="2336" w:type="dxa"/>
            <w:shd w:val="clear" w:color="auto" w:fill="auto"/>
          </w:tcPr>
          <w:p w14:paraId="74E0C6F8"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IFA</w:t>
            </w:r>
          </w:p>
        </w:tc>
        <w:tc>
          <w:tcPr>
            <w:tcW w:w="1566" w:type="dxa"/>
            <w:shd w:val="clear" w:color="auto" w:fill="auto"/>
          </w:tcPr>
          <w:p w14:paraId="6E3E2136" w14:textId="77777777" w:rsidR="009052F7" w:rsidRPr="004D0FED" w:rsidRDefault="009052F7" w:rsidP="009052F7">
            <w:pPr>
              <w:spacing w:after="0" w:line="240" w:lineRule="auto"/>
              <w:jc w:val="right"/>
              <w:rPr>
                <w:rFonts w:ascii="Tahoma" w:hAnsi="Tahoma" w:cs="Tahoma"/>
                <w:bCs/>
                <w:color w:val="000000" w:themeColor="text1"/>
                <w:sz w:val="24"/>
                <w:szCs w:val="24"/>
              </w:rPr>
            </w:pPr>
            <w:r w:rsidRPr="004D0FED">
              <w:rPr>
                <w:rFonts w:ascii="Tahoma" w:hAnsi="Tahoma" w:cs="Tahoma"/>
                <w:bCs/>
                <w:color w:val="000000" w:themeColor="text1"/>
                <w:sz w:val="24"/>
                <w:szCs w:val="24"/>
              </w:rPr>
              <w:t>45.000</w:t>
            </w:r>
          </w:p>
        </w:tc>
        <w:tc>
          <w:tcPr>
            <w:tcW w:w="1787" w:type="dxa"/>
            <w:shd w:val="clear" w:color="auto" w:fill="auto"/>
          </w:tcPr>
          <w:p w14:paraId="608CFE0A"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44.359</w:t>
            </w:r>
          </w:p>
        </w:tc>
        <w:tc>
          <w:tcPr>
            <w:tcW w:w="2128" w:type="dxa"/>
            <w:shd w:val="clear" w:color="auto" w:fill="auto"/>
          </w:tcPr>
          <w:p w14:paraId="1BFAB55A" w14:textId="77777777" w:rsidR="009052F7" w:rsidRPr="004D0FED" w:rsidRDefault="009052F7" w:rsidP="009052F7">
            <w:pPr>
              <w:spacing w:after="0" w:line="240" w:lineRule="auto"/>
              <w:jc w:val="center"/>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98,35</w:t>
            </w:r>
          </w:p>
        </w:tc>
        <w:tc>
          <w:tcPr>
            <w:tcW w:w="1679" w:type="dxa"/>
            <w:shd w:val="clear" w:color="auto" w:fill="auto"/>
          </w:tcPr>
          <w:p w14:paraId="7C0C10DD"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-641</w:t>
            </w:r>
          </w:p>
        </w:tc>
      </w:tr>
      <w:tr w:rsidR="009052F7" w:rsidRPr="004D0FED" w14:paraId="2E483EA3" w14:textId="77777777" w:rsidTr="009052F7">
        <w:trPr>
          <w:trHeight w:val="340"/>
          <w:jc w:val="center"/>
        </w:trPr>
        <w:tc>
          <w:tcPr>
            <w:tcW w:w="2336" w:type="dxa"/>
            <w:shd w:val="clear" w:color="auto" w:fill="auto"/>
          </w:tcPr>
          <w:p w14:paraId="0E6F5C40"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Telekadó</w:t>
            </w:r>
          </w:p>
        </w:tc>
        <w:tc>
          <w:tcPr>
            <w:tcW w:w="1566" w:type="dxa"/>
            <w:shd w:val="clear" w:color="auto" w:fill="auto"/>
          </w:tcPr>
          <w:p w14:paraId="6132B72C" w14:textId="77777777" w:rsidR="009052F7" w:rsidRPr="004D0FED" w:rsidRDefault="009052F7" w:rsidP="009052F7">
            <w:pPr>
              <w:spacing w:after="0" w:line="240" w:lineRule="auto"/>
              <w:jc w:val="right"/>
              <w:rPr>
                <w:rFonts w:ascii="Tahoma" w:hAnsi="Tahoma" w:cs="Tahoma"/>
                <w:bCs/>
                <w:color w:val="000000" w:themeColor="text1"/>
                <w:sz w:val="24"/>
                <w:szCs w:val="24"/>
              </w:rPr>
            </w:pPr>
            <w:r w:rsidRPr="004D0FED">
              <w:rPr>
                <w:rFonts w:ascii="Tahoma" w:hAnsi="Tahoma" w:cs="Tahoma"/>
                <w:bCs/>
                <w:color w:val="000000" w:themeColor="text1"/>
                <w:sz w:val="24"/>
                <w:szCs w:val="24"/>
              </w:rPr>
              <w:t>110.000</w:t>
            </w:r>
          </w:p>
        </w:tc>
        <w:tc>
          <w:tcPr>
            <w:tcW w:w="1787" w:type="dxa"/>
            <w:shd w:val="clear" w:color="auto" w:fill="auto"/>
          </w:tcPr>
          <w:p w14:paraId="71AA0E77"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118.000</w:t>
            </w:r>
          </w:p>
        </w:tc>
        <w:tc>
          <w:tcPr>
            <w:tcW w:w="2128" w:type="dxa"/>
            <w:shd w:val="clear" w:color="auto" w:fill="auto"/>
          </w:tcPr>
          <w:p w14:paraId="23F9D242" w14:textId="77777777" w:rsidR="009052F7" w:rsidRPr="004D0FED" w:rsidRDefault="009052F7" w:rsidP="009052F7">
            <w:pPr>
              <w:spacing w:after="0" w:line="240" w:lineRule="auto"/>
              <w:jc w:val="center"/>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107,27</w:t>
            </w:r>
          </w:p>
        </w:tc>
        <w:tc>
          <w:tcPr>
            <w:tcW w:w="1679" w:type="dxa"/>
            <w:shd w:val="clear" w:color="auto" w:fill="auto"/>
          </w:tcPr>
          <w:p w14:paraId="4203FE86"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8.000</w:t>
            </w:r>
          </w:p>
        </w:tc>
      </w:tr>
      <w:tr w:rsidR="009052F7" w:rsidRPr="004D0FED" w14:paraId="08968E17" w14:textId="77777777" w:rsidTr="009052F7">
        <w:trPr>
          <w:trHeight w:val="340"/>
          <w:jc w:val="center"/>
        </w:trPr>
        <w:tc>
          <w:tcPr>
            <w:tcW w:w="2336" w:type="dxa"/>
            <w:shd w:val="clear" w:color="auto" w:fill="auto"/>
          </w:tcPr>
          <w:p w14:paraId="2497B288"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Talajterhelési</w:t>
            </w:r>
          </w:p>
        </w:tc>
        <w:tc>
          <w:tcPr>
            <w:tcW w:w="1566" w:type="dxa"/>
            <w:shd w:val="clear" w:color="auto" w:fill="auto"/>
          </w:tcPr>
          <w:p w14:paraId="6AA8D189" w14:textId="77777777" w:rsidR="009052F7" w:rsidRPr="004D0FED" w:rsidRDefault="009052F7" w:rsidP="009052F7">
            <w:pPr>
              <w:spacing w:after="0" w:line="240" w:lineRule="auto"/>
              <w:jc w:val="right"/>
              <w:rPr>
                <w:rFonts w:ascii="Tahoma" w:hAnsi="Tahoma" w:cs="Tahoma"/>
                <w:bCs/>
                <w:color w:val="000000" w:themeColor="text1"/>
                <w:sz w:val="24"/>
                <w:szCs w:val="24"/>
              </w:rPr>
            </w:pPr>
            <w:r w:rsidRPr="004D0FED">
              <w:rPr>
                <w:rFonts w:ascii="Tahoma" w:hAnsi="Tahoma" w:cs="Tahoma"/>
                <w:bCs/>
                <w:color w:val="000000" w:themeColor="text1"/>
                <w:sz w:val="24"/>
                <w:szCs w:val="24"/>
              </w:rPr>
              <w:t>0</w:t>
            </w:r>
          </w:p>
        </w:tc>
        <w:tc>
          <w:tcPr>
            <w:tcW w:w="1787" w:type="dxa"/>
            <w:shd w:val="clear" w:color="auto" w:fill="auto"/>
          </w:tcPr>
          <w:p w14:paraId="697B7592"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0</w:t>
            </w:r>
          </w:p>
        </w:tc>
        <w:tc>
          <w:tcPr>
            <w:tcW w:w="2128" w:type="dxa"/>
            <w:shd w:val="clear" w:color="auto" w:fill="auto"/>
          </w:tcPr>
          <w:p w14:paraId="405A4518" w14:textId="77777777" w:rsidR="009052F7" w:rsidRPr="004D0FED" w:rsidRDefault="009052F7" w:rsidP="009052F7">
            <w:pPr>
              <w:spacing w:after="0" w:line="240" w:lineRule="auto"/>
              <w:jc w:val="center"/>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0</w:t>
            </w:r>
          </w:p>
        </w:tc>
        <w:tc>
          <w:tcPr>
            <w:tcW w:w="1679" w:type="dxa"/>
            <w:shd w:val="clear" w:color="auto" w:fill="auto"/>
          </w:tcPr>
          <w:p w14:paraId="62198880"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0</w:t>
            </w:r>
          </w:p>
        </w:tc>
      </w:tr>
      <w:tr w:rsidR="009052F7" w:rsidRPr="004D0FED" w14:paraId="4E2BAE10" w14:textId="77777777" w:rsidTr="009052F7">
        <w:trPr>
          <w:trHeight w:val="340"/>
          <w:jc w:val="center"/>
        </w:trPr>
        <w:tc>
          <w:tcPr>
            <w:tcW w:w="2336" w:type="dxa"/>
            <w:shd w:val="clear" w:color="auto" w:fill="auto"/>
          </w:tcPr>
          <w:p w14:paraId="12D5B7F0"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Egyéb</w:t>
            </w:r>
          </w:p>
        </w:tc>
        <w:tc>
          <w:tcPr>
            <w:tcW w:w="1566" w:type="dxa"/>
            <w:shd w:val="clear" w:color="auto" w:fill="auto"/>
          </w:tcPr>
          <w:p w14:paraId="2BFE32C7" w14:textId="77777777" w:rsidR="009052F7" w:rsidRPr="004D0FED" w:rsidRDefault="009052F7" w:rsidP="009052F7">
            <w:pPr>
              <w:spacing w:after="0" w:line="240" w:lineRule="auto"/>
              <w:jc w:val="right"/>
              <w:rPr>
                <w:rFonts w:ascii="Tahoma" w:hAnsi="Tahoma" w:cs="Tahoma"/>
                <w:bCs/>
                <w:color w:val="000000" w:themeColor="text1"/>
                <w:sz w:val="24"/>
                <w:szCs w:val="24"/>
              </w:rPr>
            </w:pPr>
            <w:r w:rsidRPr="004D0FED">
              <w:rPr>
                <w:rFonts w:ascii="Tahoma" w:hAnsi="Tahoma" w:cs="Tahoma"/>
                <w:bCs/>
                <w:color w:val="000000" w:themeColor="text1"/>
                <w:sz w:val="24"/>
                <w:szCs w:val="24"/>
              </w:rPr>
              <w:t>15.000</w:t>
            </w:r>
          </w:p>
        </w:tc>
        <w:tc>
          <w:tcPr>
            <w:tcW w:w="1787" w:type="dxa"/>
            <w:shd w:val="clear" w:color="auto" w:fill="auto"/>
          </w:tcPr>
          <w:p w14:paraId="51EEC5CC"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34.925</w:t>
            </w:r>
          </w:p>
        </w:tc>
        <w:tc>
          <w:tcPr>
            <w:tcW w:w="2128" w:type="dxa"/>
            <w:shd w:val="clear" w:color="auto" w:fill="auto"/>
          </w:tcPr>
          <w:p w14:paraId="50270437" w14:textId="77777777" w:rsidR="009052F7" w:rsidRPr="004D0FED" w:rsidRDefault="009052F7" w:rsidP="009052F7">
            <w:pPr>
              <w:spacing w:after="0" w:line="240" w:lineRule="auto"/>
              <w:jc w:val="center"/>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232,83</w:t>
            </w:r>
          </w:p>
        </w:tc>
        <w:tc>
          <w:tcPr>
            <w:tcW w:w="1679" w:type="dxa"/>
            <w:shd w:val="clear" w:color="auto" w:fill="auto"/>
          </w:tcPr>
          <w:p w14:paraId="03D99B69"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19.925</w:t>
            </w:r>
          </w:p>
        </w:tc>
      </w:tr>
      <w:tr w:rsidR="009052F7" w:rsidRPr="004D0FED" w14:paraId="54AAF3A3" w14:textId="77777777" w:rsidTr="009052F7">
        <w:trPr>
          <w:trHeight w:val="340"/>
          <w:jc w:val="center"/>
        </w:trPr>
        <w:tc>
          <w:tcPr>
            <w:tcW w:w="2336" w:type="dxa"/>
            <w:shd w:val="clear" w:color="auto" w:fill="auto"/>
          </w:tcPr>
          <w:p w14:paraId="7CC16803"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Összesen:</w:t>
            </w:r>
          </w:p>
        </w:tc>
        <w:tc>
          <w:tcPr>
            <w:tcW w:w="1566" w:type="dxa"/>
            <w:shd w:val="clear" w:color="auto" w:fill="auto"/>
          </w:tcPr>
          <w:p w14:paraId="22C030E1" w14:textId="77777777" w:rsidR="009052F7" w:rsidRPr="004D0FED" w:rsidRDefault="009052F7" w:rsidP="009052F7">
            <w:pPr>
              <w:spacing w:after="0" w:line="240" w:lineRule="auto"/>
              <w:jc w:val="right"/>
              <w:rPr>
                <w:rFonts w:ascii="Tahoma" w:hAnsi="Tahoma" w:cs="Tahoma"/>
                <w:bCs/>
                <w:color w:val="000000" w:themeColor="text1"/>
                <w:sz w:val="24"/>
                <w:szCs w:val="24"/>
              </w:rPr>
            </w:pPr>
            <w:r w:rsidRPr="004D0FED">
              <w:rPr>
                <w:rFonts w:ascii="Tahoma" w:hAnsi="Tahoma" w:cs="Tahoma"/>
                <w:bCs/>
                <w:color w:val="000000" w:themeColor="text1"/>
                <w:sz w:val="24"/>
                <w:szCs w:val="24"/>
              </w:rPr>
              <w:t>13.625.000</w:t>
            </w:r>
          </w:p>
        </w:tc>
        <w:tc>
          <w:tcPr>
            <w:tcW w:w="1787" w:type="dxa"/>
            <w:shd w:val="clear" w:color="auto" w:fill="auto"/>
          </w:tcPr>
          <w:p w14:paraId="421FEFE5"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14.442.218</w:t>
            </w:r>
          </w:p>
        </w:tc>
        <w:tc>
          <w:tcPr>
            <w:tcW w:w="2128" w:type="dxa"/>
            <w:shd w:val="clear" w:color="auto" w:fill="auto"/>
          </w:tcPr>
          <w:p w14:paraId="5E42FAF5" w14:textId="77777777" w:rsidR="009052F7" w:rsidRPr="004D0FED" w:rsidRDefault="009052F7" w:rsidP="009052F7">
            <w:pPr>
              <w:spacing w:after="0" w:line="240" w:lineRule="auto"/>
              <w:jc w:val="center"/>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105,99</w:t>
            </w:r>
          </w:p>
        </w:tc>
        <w:tc>
          <w:tcPr>
            <w:tcW w:w="1679" w:type="dxa"/>
            <w:shd w:val="clear" w:color="auto" w:fill="auto"/>
          </w:tcPr>
          <w:p w14:paraId="4AA26FE1" w14:textId="77777777" w:rsidR="009052F7" w:rsidRPr="004D0FED" w:rsidRDefault="009052F7" w:rsidP="009052F7">
            <w:pPr>
              <w:spacing w:after="0" w:line="240" w:lineRule="auto"/>
              <w:jc w:val="right"/>
              <w:rPr>
                <w:rFonts w:ascii="Tahoma" w:eastAsia="Calibri" w:hAnsi="Tahoma" w:cs="Tahoma"/>
                <w:bCs/>
                <w:color w:val="000000" w:themeColor="text1"/>
                <w:sz w:val="24"/>
                <w:szCs w:val="24"/>
              </w:rPr>
            </w:pPr>
            <w:r w:rsidRPr="004D0FED">
              <w:rPr>
                <w:rFonts w:ascii="Tahoma" w:eastAsia="Calibri" w:hAnsi="Tahoma" w:cs="Tahoma"/>
                <w:bCs/>
                <w:color w:val="000000" w:themeColor="text1"/>
                <w:sz w:val="24"/>
                <w:szCs w:val="24"/>
              </w:rPr>
              <w:t>817.218</w:t>
            </w:r>
          </w:p>
        </w:tc>
      </w:tr>
    </w:tbl>
    <w:p w14:paraId="3D519972"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7E786D19"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Az Adóiroda munkáját elsősorban a bevételi előirányzatok teljesülése minősíti. </w:t>
      </w:r>
    </w:p>
    <w:p w14:paraId="42B7C765" w14:textId="77777777" w:rsidR="00490DB8" w:rsidRPr="004D0FED" w:rsidRDefault="00490DB8" w:rsidP="009052F7">
      <w:pPr>
        <w:spacing w:after="0" w:line="240" w:lineRule="auto"/>
        <w:jc w:val="both"/>
        <w:rPr>
          <w:rFonts w:ascii="Tahoma" w:eastAsia="Calibri" w:hAnsi="Tahoma" w:cs="Tahoma"/>
          <w:color w:val="000000" w:themeColor="text1"/>
          <w:sz w:val="24"/>
          <w:szCs w:val="24"/>
        </w:rPr>
      </w:pPr>
    </w:p>
    <w:p w14:paraId="6CFE4B3F"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 2024. évi adóbevételek előirányzatának alakulásánál (a 2023. évinél 105,99 %-kal magasabb) a költségvetés egyensúlyának biztosítása volt az elsődleges szempont. Az adóbevételek teljesülése a gazdasági nehézségek ellenére előnyösen alakult. Ennek továbbra is elsődleges oka az autóipari vállalkozások adótöbblete volt. Már most teljesítést nyert minden adónem előirányzata. A IV. negyedévben még várható adóbevétel. Az iparűzési adónál több tényező együttes hatása okozta az adóbevételek alakulását. Ezek a következők: a multinacionális vállalkozások jó teljesítménye, és az </w:t>
      </w:r>
      <w:r w:rsidRPr="004D0FED">
        <w:rPr>
          <w:rFonts w:ascii="Tahoma" w:eastAsia="Calibri" w:hAnsi="Tahoma" w:cs="Tahoma"/>
          <w:color w:val="000000" w:themeColor="text1"/>
          <w:sz w:val="24"/>
          <w:szCs w:val="24"/>
        </w:rPr>
        <w:lastRenderedPageBreak/>
        <w:t>adómérték a kkv-k esetében visszaállt a 2 %-ra. Emellett még pozitívan hatott a 2023. évben bevezetett sávos adóztatási forma kedvező fogadtatása az adózók részéről.</w:t>
      </w:r>
    </w:p>
    <w:p w14:paraId="729990C4"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0853AA2A"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Az Adóiroda megnövekedett feladatai mellett minden évben jelentős energiát fordít az adóellenőrzésekre is, ezzel is segítve a jogkövető magatartást és az adómorál erősítését. Emellett persze fontos szempont a bevételek növelése is. Az ellenőrzéseink azt támasztják alá, hogy Veszprém városban az adómorál jó. Emellett az adóhatóság próbál humánus megoldásokat találni az adókötelezettség minél teljesebb körű kiterjesztésére, így a szankciók alkalmazására csak a legvégső esetben kerül sor.</w:t>
      </w:r>
    </w:p>
    <w:p w14:paraId="0CB3C396"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6762F90D"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Idegenforgalmi adónemben 20 adóellenőrzést indítottunk.</w:t>
      </w:r>
    </w:p>
    <w:p w14:paraId="1F6950AD" w14:textId="77777777" w:rsidR="00490DB8" w:rsidRPr="004D0FED" w:rsidRDefault="00490DB8" w:rsidP="009052F7">
      <w:pPr>
        <w:spacing w:after="0" w:line="240" w:lineRule="auto"/>
        <w:jc w:val="both"/>
        <w:rPr>
          <w:rFonts w:ascii="Tahoma" w:eastAsia="Calibri" w:hAnsi="Tahoma" w:cs="Tahoma"/>
          <w:color w:val="000000" w:themeColor="text1"/>
          <w:sz w:val="24"/>
          <w:szCs w:val="24"/>
        </w:rPr>
      </w:pPr>
    </w:p>
    <w:p w14:paraId="5AF96454" w14:textId="0C9EB304"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Talajterhelési díj esetében 2 adóellenőrzést foganatosítottunk,</w:t>
      </w:r>
      <w:r w:rsidR="00490DB8" w:rsidRPr="004D0FED">
        <w:rPr>
          <w:rFonts w:ascii="Tahoma" w:eastAsia="Calibri" w:hAnsi="Tahoma" w:cs="Tahoma"/>
          <w:color w:val="000000" w:themeColor="text1"/>
          <w:sz w:val="24"/>
          <w:szCs w:val="24"/>
        </w:rPr>
        <w:t xml:space="preserve"> melyből 21.600 Ft adóhiány, 10.800 Ft adóbírság és 556 Ft</w:t>
      </w:r>
      <w:r w:rsidRPr="004D0FED">
        <w:rPr>
          <w:rFonts w:ascii="Tahoma" w:eastAsia="Calibri" w:hAnsi="Tahoma" w:cs="Tahoma"/>
          <w:color w:val="000000" w:themeColor="text1"/>
          <w:sz w:val="24"/>
          <w:szCs w:val="24"/>
        </w:rPr>
        <w:t xml:space="preserve"> késedelmi pótlék került előírásra.</w:t>
      </w:r>
    </w:p>
    <w:p w14:paraId="3F465787" w14:textId="77777777" w:rsidR="00490DB8" w:rsidRPr="004D0FED" w:rsidRDefault="00490DB8" w:rsidP="009052F7">
      <w:pPr>
        <w:spacing w:after="0" w:line="240" w:lineRule="auto"/>
        <w:jc w:val="both"/>
        <w:rPr>
          <w:rFonts w:ascii="Tahoma" w:eastAsia="Calibri" w:hAnsi="Tahoma" w:cs="Tahoma"/>
          <w:color w:val="000000" w:themeColor="text1"/>
          <w:sz w:val="24"/>
          <w:szCs w:val="24"/>
        </w:rPr>
      </w:pPr>
    </w:p>
    <w:p w14:paraId="2C8AC6FB"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Az építményadó, kommunális adó és telekadó ellenőrzésnél az eladói bejelentések, a földhivatali nyilvántartás alapján történő kiválasztás, az építéshatóságtól beszerzett információk jelentik a kiindulási pontot. További segítséget jelent az informatikai háttér. Az adóhatóság által használt e-földkönyv program gyors és hatékony segítséget jelent a feltárások terén, illetve az adattisztítás területén. Ez éves szinten több száz esetet jelent. Mivel ezekben az esetekben az ügyek túlnyomó többségében felhívásra az adózóink pótolják elmulasztott adatbejelentéseiket, így szankciót nem alkalmazhatunk velük szemben. A nagy alapterületű építmények felmérésénél a Főépítészi Önálló Csoport segítségét vesszük igénybe. </w:t>
      </w:r>
    </w:p>
    <w:p w14:paraId="63004434" w14:textId="77777777" w:rsidR="009052F7" w:rsidRPr="004D0FED" w:rsidRDefault="009052F7" w:rsidP="009052F7">
      <w:pPr>
        <w:spacing w:after="0" w:line="240" w:lineRule="auto"/>
        <w:jc w:val="both"/>
        <w:rPr>
          <w:rFonts w:ascii="Tahoma" w:eastAsia="Calibri" w:hAnsi="Tahoma" w:cs="Tahoma"/>
          <w:color w:val="000000" w:themeColor="text1"/>
          <w:sz w:val="24"/>
          <w:szCs w:val="24"/>
        </w:rPr>
      </w:pPr>
    </w:p>
    <w:p w14:paraId="1C456180" w14:textId="240AFBED" w:rsidR="009052F7" w:rsidRPr="004D0FED" w:rsidRDefault="009052F7" w:rsidP="009052F7">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Ennek keretében felhívásra 321 esetben építményadó, 1.419 esetben kommunális adó és 96 esetben telekadó ügyben nyújtottak be pótlólagosan adatbejelentést. A három adónemben összesen 4.508 határozatot hoztunk. Az iparűzési adóban 19 adóellenőrzésre ke</w:t>
      </w:r>
      <w:r w:rsidR="00490DB8" w:rsidRPr="004D0FED">
        <w:rPr>
          <w:rFonts w:ascii="Tahoma" w:eastAsia="Calibri" w:hAnsi="Tahoma" w:cs="Tahoma"/>
          <w:color w:val="000000" w:themeColor="text1"/>
          <w:sz w:val="24"/>
          <w:szCs w:val="24"/>
        </w:rPr>
        <w:t xml:space="preserve">rült sor, mely során 28.515 Ft </w:t>
      </w:r>
      <w:r w:rsidRPr="004D0FED">
        <w:rPr>
          <w:rFonts w:ascii="Tahoma" w:eastAsia="Calibri" w:hAnsi="Tahoma" w:cs="Tahoma"/>
          <w:color w:val="000000" w:themeColor="text1"/>
          <w:sz w:val="24"/>
          <w:szCs w:val="24"/>
        </w:rPr>
        <w:t>adóhiány került megállapításra.</w:t>
      </w:r>
    </w:p>
    <w:p w14:paraId="2CBA207A" w14:textId="77777777" w:rsidR="009052F7" w:rsidRPr="004D0FED" w:rsidRDefault="009052F7" w:rsidP="00490DB8">
      <w:pPr>
        <w:spacing w:after="0" w:line="240" w:lineRule="auto"/>
        <w:jc w:val="both"/>
        <w:rPr>
          <w:rFonts w:ascii="Tahoma" w:eastAsia="Calibri" w:hAnsi="Tahoma" w:cs="Tahoma"/>
          <w:color w:val="000000" w:themeColor="text1"/>
          <w:sz w:val="24"/>
          <w:szCs w:val="24"/>
        </w:rPr>
      </w:pPr>
    </w:p>
    <w:p w14:paraId="7B7CABE7" w14:textId="5394C2B6" w:rsidR="009052F7" w:rsidRPr="004D0FED" w:rsidRDefault="009052F7" w:rsidP="00490D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A végrehajtási munka során jogos elvárás az eredményesség mellett, hogy áttekinthető és méltányos legyen. Mindazokkal szemben, akik önként nem teljesítik fizetési kötelezettségeiket</w:t>
      </w:r>
      <w:r w:rsidR="00490DB8" w:rsidRPr="004D0FED">
        <w:rPr>
          <w:rFonts w:ascii="Tahoma" w:hAnsi="Tahoma" w:cs="Tahoma"/>
          <w:color w:val="000000" w:themeColor="text1"/>
          <w:sz w:val="24"/>
          <w:szCs w:val="24"/>
        </w:rPr>
        <w:t>,</w:t>
      </w:r>
      <w:r w:rsidRPr="004D0FED">
        <w:rPr>
          <w:rFonts w:ascii="Tahoma" w:hAnsi="Tahoma" w:cs="Tahoma"/>
          <w:color w:val="000000" w:themeColor="text1"/>
          <w:sz w:val="24"/>
          <w:szCs w:val="24"/>
        </w:rPr>
        <w:t xml:space="preserve"> és hátralékot halmoznak fel, az önkormányzati adóhatóság a törvényes eszközök széles körének alkalmazásával következetesen lép fel. Az adóhatóság feladatai közé tartozik többek között a hátralékkal rendelkező gazdálkodók és magánszemélyek fizetésének kikényszerítése és az adófizetők fizetési problémáinak méltányos kezelése. A tevékenység magában foglalja a hátralékkezelést, a végrehajtást, a fizetési kedvezményi kérelmek elbírálását, továbbá a csőd, felszámolási és végelszámolási eljárások bonyolítását. </w:t>
      </w:r>
    </w:p>
    <w:p w14:paraId="0CFE922B" w14:textId="77777777" w:rsidR="00490DB8" w:rsidRPr="004D0FED" w:rsidRDefault="00490DB8" w:rsidP="00490DB8">
      <w:pPr>
        <w:spacing w:after="0" w:line="240" w:lineRule="auto"/>
        <w:jc w:val="both"/>
        <w:rPr>
          <w:rFonts w:ascii="Tahoma" w:hAnsi="Tahoma" w:cs="Tahoma"/>
          <w:color w:val="000000" w:themeColor="text1"/>
          <w:sz w:val="24"/>
          <w:szCs w:val="24"/>
        </w:rPr>
      </w:pPr>
    </w:p>
    <w:p w14:paraId="78DBB6F9" w14:textId="77777777" w:rsidR="009052F7" w:rsidRPr="004D0FED" w:rsidRDefault="009052F7" w:rsidP="00490D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 xml:space="preserve">Az önkormányzati adóhatóság alapvető célkitűzése a hátralék keletkezés növekedési ütemének lassítása, illetve megállítása a hátralékkezelési és végrehajtási eljárások hatékony és eredményes alkalmazásával. </w:t>
      </w:r>
    </w:p>
    <w:p w14:paraId="7FEAE5AD" w14:textId="19610FEA" w:rsidR="00BA3822" w:rsidRDefault="00BA3822">
      <w:pPr>
        <w:rPr>
          <w:rFonts w:ascii="Tahoma" w:hAnsi="Tahoma" w:cs="Tahoma"/>
          <w:color w:val="000000" w:themeColor="text1"/>
          <w:sz w:val="24"/>
          <w:szCs w:val="24"/>
        </w:rPr>
      </w:pPr>
      <w:r>
        <w:rPr>
          <w:rFonts w:ascii="Tahoma" w:hAnsi="Tahoma" w:cs="Tahoma"/>
          <w:color w:val="000000" w:themeColor="text1"/>
          <w:sz w:val="24"/>
          <w:szCs w:val="24"/>
        </w:rPr>
        <w:br w:type="page"/>
      </w:r>
    </w:p>
    <w:p w14:paraId="6F870F34" w14:textId="697D1DBE" w:rsidR="00490DB8" w:rsidRPr="004D0FED" w:rsidRDefault="009052F7" w:rsidP="009052F7">
      <w:pPr>
        <w:spacing w:after="120" w:line="240" w:lineRule="auto"/>
        <w:contextualSpacing/>
        <w:jc w:val="both"/>
        <w:rPr>
          <w:rFonts w:ascii="Tahoma" w:hAnsi="Tahoma" w:cs="Tahoma"/>
          <w:color w:val="000000" w:themeColor="text1"/>
          <w:sz w:val="24"/>
          <w:szCs w:val="24"/>
        </w:rPr>
      </w:pPr>
      <w:r w:rsidRPr="004D0FED">
        <w:rPr>
          <w:rFonts w:ascii="Tahoma" w:hAnsi="Tahoma" w:cs="Tahoma"/>
          <w:color w:val="000000" w:themeColor="text1"/>
          <w:sz w:val="24"/>
          <w:szCs w:val="24"/>
        </w:rPr>
        <w:lastRenderedPageBreak/>
        <w:t>Fizetési felhívás:</w:t>
      </w:r>
    </w:p>
    <w:p w14:paraId="20076A9E" w14:textId="77B5ED64" w:rsidR="009052F7" w:rsidRPr="004D0FED" w:rsidRDefault="009052F7" w:rsidP="009052F7">
      <w:pPr>
        <w:spacing w:after="120" w:line="240" w:lineRule="auto"/>
        <w:contextualSpacing/>
        <w:jc w:val="both"/>
        <w:rPr>
          <w:rFonts w:ascii="Tahoma" w:hAnsi="Tahoma" w:cs="Tahoma"/>
          <w:color w:val="000000" w:themeColor="text1"/>
          <w:sz w:val="24"/>
          <w:szCs w:val="24"/>
        </w:rPr>
      </w:pPr>
    </w:p>
    <w:p w14:paraId="129CBE58" w14:textId="52B11BDF" w:rsidR="009052F7" w:rsidRPr="004D0FED" w:rsidRDefault="00490DB8" w:rsidP="009052F7">
      <w:pPr>
        <w:spacing w:line="240" w:lineRule="auto"/>
        <w:contextualSpacing/>
        <w:jc w:val="both"/>
        <w:rPr>
          <w:rFonts w:ascii="Tahoma" w:hAnsi="Tahoma" w:cs="Tahoma"/>
          <w:color w:val="000000" w:themeColor="text1"/>
          <w:sz w:val="24"/>
          <w:szCs w:val="24"/>
        </w:rPr>
      </w:pPr>
      <w:r w:rsidRPr="004D0FED">
        <w:rPr>
          <w:rFonts w:ascii="Tahoma" w:hAnsi="Tahoma" w:cs="Tahoma"/>
          <w:color w:val="000000" w:themeColor="text1"/>
          <w:sz w:val="24"/>
          <w:szCs w:val="24"/>
        </w:rPr>
        <w:t xml:space="preserve">Az adóhatóság által foganatosítandó végrehajtási eljárásokról szóló 2017. évi CLIII. törvény </w:t>
      </w:r>
      <w:r w:rsidR="009052F7" w:rsidRPr="004D0FED">
        <w:rPr>
          <w:rFonts w:ascii="Tahoma" w:hAnsi="Tahoma" w:cs="Tahoma"/>
          <w:color w:val="000000" w:themeColor="text1"/>
          <w:sz w:val="24"/>
          <w:szCs w:val="24"/>
        </w:rPr>
        <w:t>30.</w:t>
      </w:r>
      <w:r w:rsidRPr="004D0FED">
        <w:rPr>
          <w:rFonts w:ascii="Tahoma" w:hAnsi="Tahoma" w:cs="Tahoma"/>
          <w:color w:val="000000" w:themeColor="text1"/>
          <w:sz w:val="24"/>
          <w:szCs w:val="24"/>
        </w:rPr>
        <w:t xml:space="preserve"> </w:t>
      </w:r>
      <w:r w:rsidR="009052F7" w:rsidRPr="004D0FED">
        <w:rPr>
          <w:rFonts w:ascii="Tahoma" w:hAnsi="Tahoma" w:cs="Tahoma"/>
          <w:color w:val="000000" w:themeColor="text1"/>
          <w:sz w:val="24"/>
          <w:szCs w:val="24"/>
        </w:rPr>
        <w:t xml:space="preserve">§ (1) </w:t>
      </w:r>
      <w:r w:rsidRPr="004D0FED">
        <w:rPr>
          <w:rFonts w:ascii="Tahoma" w:hAnsi="Tahoma" w:cs="Tahoma"/>
          <w:color w:val="000000" w:themeColor="text1"/>
          <w:sz w:val="24"/>
          <w:szCs w:val="24"/>
        </w:rPr>
        <w:t>bekezdése szerint a</w:t>
      </w:r>
      <w:r w:rsidR="009052F7" w:rsidRPr="004D0FED">
        <w:rPr>
          <w:rFonts w:ascii="Tahoma" w:hAnsi="Tahoma" w:cs="Tahoma"/>
          <w:color w:val="000000" w:themeColor="text1"/>
          <w:sz w:val="24"/>
          <w:szCs w:val="24"/>
        </w:rPr>
        <w:t>z adóhatóság a tartozás megfizetésére az adóst felhívhatja</w:t>
      </w:r>
      <w:r w:rsidRPr="004D0FED">
        <w:rPr>
          <w:rFonts w:ascii="Tahoma" w:hAnsi="Tahoma" w:cs="Tahoma"/>
          <w:color w:val="000000" w:themeColor="text1"/>
          <w:sz w:val="24"/>
          <w:szCs w:val="24"/>
        </w:rPr>
        <w:t>.</w:t>
      </w:r>
    </w:p>
    <w:p w14:paraId="7D236FD0" w14:textId="77777777" w:rsidR="00490DB8" w:rsidRPr="004D0FED" w:rsidRDefault="00490DB8" w:rsidP="009052F7">
      <w:pPr>
        <w:spacing w:line="240" w:lineRule="auto"/>
        <w:contextualSpacing/>
        <w:jc w:val="both"/>
        <w:rPr>
          <w:rFonts w:ascii="Tahoma" w:hAnsi="Tahoma" w:cs="Tahoma"/>
          <w:color w:val="000000" w:themeColor="text1"/>
          <w:sz w:val="24"/>
          <w:szCs w:val="24"/>
        </w:rPr>
      </w:pPr>
    </w:p>
    <w:p w14:paraId="223EEBD8" w14:textId="77777777" w:rsidR="009052F7" w:rsidRPr="004D0FED" w:rsidRDefault="009052F7" w:rsidP="009052F7">
      <w:pPr>
        <w:spacing w:line="240" w:lineRule="auto"/>
        <w:contextualSpacing/>
        <w:jc w:val="both"/>
        <w:rPr>
          <w:rFonts w:ascii="Tahoma" w:hAnsi="Tahoma" w:cs="Tahoma"/>
          <w:color w:val="000000" w:themeColor="text1"/>
          <w:sz w:val="24"/>
          <w:szCs w:val="24"/>
        </w:rPr>
      </w:pPr>
      <w:r w:rsidRPr="004D0FED">
        <w:rPr>
          <w:rFonts w:ascii="Tahoma" w:hAnsi="Tahoma" w:cs="Tahoma"/>
          <w:color w:val="000000" w:themeColor="text1"/>
          <w:sz w:val="24"/>
          <w:szCs w:val="24"/>
        </w:rPr>
        <w:t>Magánszemély adózóink 2020 óta évente egyszer postai úton küldött fizetési értesítőt kapnak.</w:t>
      </w:r>
    </w:p>
    <w:p w14:paraId="53858249" w14:textId="77777777" w:rsidR="00490DB8" w:rsidRPr="004D0FED" w:rsidRDefault="00490DB8" w:rsidP="009052F7">
      <w:pPr>
        <w:spacing w:line="240" w:lineRule="auto"/>
        <w:contextualSpacing/>
        <w:jc w:val="both"/>
        <w:rPr>
          <w:rFonts w:ascii="Tahoma" w:hAnsi="Tahoma" w:cs="Tahoma"/>
          <w:color w:val="000000" w:themeColor="text1"/>
          <w:sz w:val="24"/>
          <w:szCs w:val="24"/>
        </w:rPr>
      </w:pPr>
    </w:p>
    <w:p w14:paraId="62EA87F2" w14:textId="1F6AF95F" w:rsidR="009052F7" w:rsidRPr="004D0FED" w:rsidRDefault="009052F7" w:rsidP="009052F7">
      <w:pPr>
        <w:spacing w:line="240" w:lineRule="auto"/>
        <w:contextualSpacing/>
        <w:jc w:val="both"/>
        <w:rPr>
          <w:rFonts w:ascii="Tahoma" w:hAnsi="Tahoma" w:cs="Tahoma"/>
          <w:color w:val="000000" w:themeColor="text1"/>
          <w:sz w:val="24"/>
          <w:szCs w:val="24"/>
        </w:rPr>
      </w:pPr>
      <w:r w:rsidRPr="004D0FED">
        <w:rPr>
          <w:rFonts w:ascii="Tahoma" w:hAnsi="Tahoma" w:cs="Tahoma"/>
          <w:color w:val="000000" w:themeColor="text1"/>
          <w:sz w:val="24"/>
          <w:szCs w:val="24"/>
        </w:rPr>
        <w:t>Elektronikus küldés évente kéts</w:t>
      </w:r>
      <w:r w:rsidR="00490DB8" w:rsidRPr="004D0FED">
        <w:rPr>
          <w:rFonts w:ascii="Tahoma" w:hAnsi="Tahoma" w:cs="Tahoma"/>
          <w:color w:val="000000" w:themeColor="text1"/>
          <w:sz w:val="24"/>
          <w:szCs w:val="24"/>
        </w:rPr>
        <w:t>zer történik egyéni vállalkozók</w:t>
      </w:r>
      <w:r w:rsidRPr="004D0FED">
        <w:rPr>
          <w:rFonts w:ascii="Tahoma" w:hAnsi="Tahoma" w:cs="Tahoma"/>
          <w:color w:val="000000" w:themeColor="text1"/>
          <w:sz w:val="24"/>
          <w:szCs w:val="24"/>
        </w:rPr>
        <w:t xml:space="preserve"> és társas vállalkozók részére, továbbá akik rendelkeztek az elektronikus kapcsolattartásról.</w:t>
      </w:r>
    </w:p>
    <w:p w14:paraId="5A6E3DE2" w14:textId="0B71CDCA" w:rsidR="009052F7" w:rsidRPr="004D0FED" w:rsidRDefault="009052F7" w:rsidP="009052F7">
      <w:pPr>
        <w:spacing w:line="240" w:lineRule="auto"/>
        <w:contextualSpacing/>
        <w:jc w:val="both"/>
        <w:rPr>
          <w:rFonts w:ascii="Tahoma" w:hAnsi="Tahoma" w:cs="Tahoma"/>
          <w:color w:val="000000" w:themeColor="text1"/>
          <w:sz w:val="24"/>
          <w:szCs w:val="24"/>
        </w:rPr>
      </w:pPr>
    </w:p>
    <w:p w14:paraId="5248E150" w14:textId="77777777" w:rsidR="009052F7" w:rsidRPr="004D0FED" w:rsidRDefault="009052F7" w:rsidP="009052F7">
      <w:pPr>
        <w:spacing w:line="240" w:lineRule="auto"/>
        <w:contextualSpacing/>
        <w:jc w:val="both"/>
        <w:rPr>
          <w:rFonts w:ascii="Tahoma" w:hAnsi="Tahoma" w:cs="Tahoma"/>
          <w:color w:val="000000" w:themeColor="text1"/>
          <w:sz w:val="24"/>
          <w:szCs w:val="24"/>
        </w:rPr>
      </w:pPr>
      <w:r w:rsidRPr="004D0FED">
        <w:rPr>
          <w:rFonts w:ascii="Tahoma" w:hAnsi="Tahoma" w:cs="Tahoma"/>
          <w:color w:val="000000" w:themeColor="text1"/>
          <w:sz w:val="24"/>
          <w:szCs w:val="24"/>
        </w:rPr>
        <w:t>A törvény lehetőségként rendelkezik a fizetési felhívás kiküldéséről, így azt sok esetben mellőzzük.</w:t>
      </w:r>
    </w:p>
    <w:p w14:paraId="27F08052" w14:textId="77777777" w:rsidR="00490DB8" w:rsidRPr="004D0FED" w:rsidRDefault="00490DB8" w:rsidP="009052F7">
      <w:pPr>
        <w:spacing w:line="240" w:lineRule="auto"/>
        <w:contextualSpacing/>
        <w:jc w:val="both"/>
        <w:rPr>
          <w:rFonts w:ascii="Tahoma" w:hAnsi="Tahoma" w:cs="Tahoma"/>
          <w:color w:val="000000" w:themeColor="text1"/>
          <w:sz w:val="24"/>
          <w:szCs w:val="24"/>
        </w:rPr>
      </w:pPr>
    </w:p>
    <w:p w14:paraId="50F8AE93" w14:textId="77777777" w:rsidR="009052F7" w:rsidRPr="004D0FED" w:rsidRDefault="009052F7" w:rsidP="009052F7">
      <w:pPr>
        <w:spacing w:line="240" w:lineRule="auto"/>
        <w:contextualSpacing/>
        <w:jc w:val="both"/>
        <w:rPr>
          <w:rFonts w:ascii="Tahoma" w:hAnsi="Tahoma" w:cs="Tahoma"/>
          <w:color w:val="000000" w:themeColor="text1"/>
          <w:sz w:val="24"/>
          <w:szCs w:val="24"/>
        </w:rPr>
      </w:pPr>
      <w:r w:rsidRPr="004D0FED">
        <w:rPr>
          <w:rFonts w:ascii="Tahoma" w:hAnsi="Tahoma" w:cs="Tahoma"/>
          <w:color w:val="000000" w:themeColor="text1"/>
          <w:sz w:val="24"/>
          <w:szCs w:val="24"/>
        </w:rPr>
        <w:t>Az elektronikus küldemények esetében sok esetben azért nem történik befizetés, mert nem nézik az adózók a tárhelyüket.</w:t>
      </w:r>
    </w:p>
    <w:p w14:paraId="50779DA2" w14:textId="77777777" w:rsidR="00490DB8" w:rsidRPr="004D0FED" w:rsidRDefault="00490DB8" w:rsidP="009052F7">
      <w:pPr>
        <w:spacing w:line="240" w:lineRule="auto"/>
        <w:contextualSpacing/>
        <w:jc w:val="both"/>
        <w:rPr>
          <w:rFonts w:ascii="Tahoma" w:hAnsi="Tahoma" w:cs="Tahoma"/>
          <w:color w:val="000000" w:themeColor="text1"/>
          <w:sz w:val="24"/>
          <w:szCs w:val="24"/>
        </w:rPr>
      </w:pPr>
    </w:p>
    <w:p w14:paraId="6F4E288C" w14:textId="77777777" w:rsidR="009052F7" w:rsidRPr="004D0FED" w:rsidRDefault="009052F7" w:rsidP="009052F7">
      <w:pPr>
        <w:spacing w:line="240" w:lineRule="auto"/>
        <w:contextualSpacing/>
        <w:jc w:val="both"/>
        <w:rPr>
          <w:rFonts w:ascii="Tahoma" w:hAnsi="Tahoma" w:cs="Tahoma"/>
          <w:color w:val="000000" w:themeColor="text1"/>
          <w:sz w:val="24"/>
          <w:szCs w:val="24"/>
        </w:rPr>
      </w:pPr>
      <w:r w:rsidRPr="004D0FED">
        <w:rPr>
          <w:rFonts w:ascii="Tahoma" w:hAnsi="Tahoma" w:cs="Tahoma"/>
          <w:color w:val="000000" w:themeColor="text1"/>
          <w:sz w:val="24"/>
          <w:szCs w:val="24"/>
        </w:rPr>
        <w:t>A fizetési felhívás hatására történő befizetés a szakrendszerünkből nem állapítható meg. Ahogyan azok a befizetések sem, amit egy inkasszó hatására fizetett meg az ügyfél, de az utaláshoz egy másik számláját használta.</w:t>
      </w:r>
    </w:p>
    <w:p w14:paraId="24767953" w14:textId="77777777" w:rsidR="009052F7" w:rsidRPr="004D0FED" w:rsidRDefault="009052F7" w:rsidP="009052F7">
      <w:pPr>
        <w:spacing w:line="240" w:lineRule="auto"/>
        <w:contextualSpacing/>
        <w:jc w:val="both"/>
        <w:rPr>
          <w:rFonts w:ascii="Tahoma" w:hAnsi="Tahoma" w:cs="Tahoma"/>
          <w:color w:val="000000" w:themeColor="text1"/>
          <w:sz w:val="24"/>
          <w:szCs w:val="24"/>
        </w:rPr>
      </w:pPr>
    </w:p>
    <w:p w14:paraId="70191F5E" w14:textId="38145AFD" w:rsidR="009052F7" w:rsidRPr="004D0FED" w:rsidRDefault="00490DB8" w:rsidP="009052F7">
      <w:pPr>
        <w:spacing w:line="240" w:lineRule="auto"/>
        <w:rPr>
          <w:rFonts w:ascii="Tahoma" w:hAnsi="Tahoma" w:cs="Tahoma"/>
          <w:color w:val="000000" w:themeColor="text1"/>
          <w:sz w:val="24"/>
          <w:szCs w:val="24"/>
        </w:rPr>
      </w:pPr>
      <w:r w:rsidRPr="004D0FED">
        <w:rPr>
          <w:rFonts w:ascii="Tahoma" w:hAnsi="Tahoma" w:cs="Tahoma"/>
          <w:color w:val="000000" w:themeColor="text1"/>
          <w:sz w:val="24"/>
          <w:szCs w:val="24"/>
        </w:rPr>
        <w:t>Végrehajtás</w:t>
      </w:r>
      <w:r w:rsidR="009052F7" w:rsidRPr="004D0FED">
        <w:rPr>
          <w:rFonts w:ascii="Tahoma" w:hAnsi="Tahoma" w:cs="Tahoma"/>
          <w:color w:val="000000" w:themeColor="text1"/>
          <w:sz w:val="24"/>
          <w:szCs w:val="24"/>
        </w:rPr>
        <w:t xml:space="preserve"> előtti felhívás:</w:t>
      </w:r>
    </w:p>
    <w:tbl>
      <w:tblPr>
        <w:tblW w:w="9049"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70" w:type="dxa"/>
          <w:right w:w="70" w:type="dxa"/>
        </w:tblCellMar>
        <w:tblLook w:val="04A0" w:firstRow="1" w:lastRow="0" w:firstColumn="1" w:lastColumn="0" w:noHBand="0" w:noVBand="1"/>
      </w:tblPr>
      <w:tblGrid>
        <w:gridCol w:w="4797"/>
        <w:gridCol w:w="4252"/>
      </w:tblGrid>
      <w:tr w:rsidR="009052F7" w:rsidRPr="004D0FED" w14:paraId="236FB0FF" w14:textId="77777777" w:rsidTr="00BA3822">
        <w:trPr>
          <w:trHeight w:val="645"/>
        </w:trPr>
        <w:tc>
          <w:tcPr>
            <w:tcW w:w="4797" w:type="dxa"/>
            <w:shd w:val="clear" w:color="auto" w:fill="auto"/>
            <w:vAlign w:val="bottom"/>
            <w:hideMark/>
          </w:tcPr>
          <w:p w14:paraId="0ED55E86" w14:textId="77777777" w:rsidR="009052F7" w:rsidRPr="004D0FED" w:rsidRDefault="009052F7" w:rsidP="00BA3822">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Végrehajtási eljárást megelőző felhívás:</w:t>
            </w:r>
          </w:p>
        </w:tc>
        <w:tc>
          <w:tcPr>
            <w:tcW w:w="4252" w:type="dxa"/>
            <w:shd w:val="clear" w:color="auto" w:fill="auto"/>
            <w:noWrap/>
            <w:vAlign w:val="bottom"/>
            <w:hideMark/>
          </w:tcPr>
          <w:p w14:paraId="2A97FA72"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e Ft</w:t>
            </w:r>
          </w:p>
        </w:tc>
      </w:tr>
      <w:tr w:rsidR="009052F7" w:rsidRPr="004D0FED" w14:paraId="5F39CDDE" w14:textId="77777777" w:rsidTr="00BA3822">
        <w:trPr>
          <w:trHeight w:val="300"/>
        </w:trPr>
        <w:tc>
          <w:tcPr>
            <w:tcW w:w="4797" w:type="dxa"/>
            <w:shd w:val="clear" w:color="auto" w:fill="auto"/>
            <w:noWrap/>
            <w:vAlign w:val="bottom"/>
            <w:hideMark/>
          </w:tcPr>
          <w:p w14:paraId="0EE5E85A"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98 db</w:t>
            </w:r>
          </w:p>
        </w:tc>
        <w:tc>
          <w:tcPr>
            <w:tcW w:w="4252" w:type="dxa"/>
            <w:shd w:val="clear" w:color="auto" w:fill="auto"/>
            <w:noWrap/>
            <w:vAlign w:val="bottom"/>
            <w:hideMark/>
          </w:tcPr>
          <w:p w14:paraId="250F83A3"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40.355</w:t>
            </w:r>
          </w:p>
        </w:tc>
      </w:tr>
    </w:tbl>
    <w:p w14:paraId="479BACB1" w14:textId="77777777" w:rsidR="009052F7" w:rsidRPr="004D0FED" w:rsidRDefault="009052F7" w:rsidP="009052F7">
      <w:pPr>
        <w:spacing w:line="240" w:lineRule="auto"/>
        <w:contextualSpacing/>
        <w:jc w:val="both"/>
        <w:rPr>
          <w:rFonts w:ascii="Tahoma" w:hAnsi="Tahoma" w:cs="Tahoma"/>
          <w:color w:val="000000" w:themeColor="text1"/>
          <w:sz w:val="24"/>
          <w:szCs w:val="24"/>
        </w:rPr>
      </w:pPr>
    </w:p>
    <w:p w14:paraId="3A3CE37C" w14:textId="6028E150" w:rsidR="009052F7" w:rsidRPr="004D0FED" w:rsidRDefault="009052F7" w:rsidP="00490DB8">
      <w:pPr>
        <w:spacing w:after="0" w:line="240" w:lineRule="auto"/>
        <w:contextualSpacing/>
        <w:jc w:val="both"/>
        <w:rPr>
          <w:rFonts w:ascii="Tahoma" w:hAnsi="Tahoma" w:cs="Tahoma"/>
          <w:color w:val="000000" w:themeColor="text1"/>
          <w:sz w:val="24"/>
          <w:szCs w:val="24"/>
        </w:rPr>
      </w:pPr>
      <w:r w:rsidRPr="004D0FED">
        <w:rPr>
          <w:rFonts w:ascii="Tahoma" w:hAnsi="Tahoma" w:cs="Tahoma"/>
          <w:color w:val="000000" w:themeColor="text1"/>
          <w:sz w:val="24"/>
          <w:szCs w:val="24"/>
        </w:rPr>
        <w:t>A visszatartási jog</w:t>
      </w:r>
      <w:r w:rsidR="00490DB8" w:rsidRPr="004D0FED">
        <w:rPr>
          <w:rFonts w:ascii="Tahoma" w:hAnsi="Tahoma" w:cs="Tahoma"/>
          <w:color w:val="000000" w:themeColor="text1"/>
          <w:sz w:val="24"/>
          <w:szCs w:val="24"/>
        </w:rPr>
        <w:t xml:space="preserve"> (Art. 76. §-a) gyakorlása </w:t>
      </w:r>
      <w:r w:rsidRPr="004D0FED">
        <w:rPr>
          <w:rFonts w:ascii="Tahoma" w:hAnsi="Tahoma" w:cs="Tahoma"/>
          <w:color w:val="000000" w:themeColor="text1"/>
          <w:sz w:val="24"/>
          <w:szCs w:val="24"/>
        </w:rPr>
        <w:t xml:space="preserve">során az önkormányzati adóhatóságot érintő 5.000 forint feletti adótartozás megjelenik a Nemzeti Adó- és Vámhivatalnál. A NAV a tartozás kiegyenlítéséig nem ad ki adóigazolást az ügyfelek részére, illetve, ha van visszaigényelhető adója az adózónak, az önkormányzati adótartozás összege levonásra kerül a kiutalás előtt. </w:t>
      </w:r>
    </w:p>
    <w:p w14:paraId="1B58B685" w14:textId="77777777" w:rsidR="00490DB8" w:rsidRPr="004D0FED" w:rsidRDefault="00490DB8" w:rsidP="00490DB8">
      <w:pPr>
        <w:spacing w:after="0" w:line="240" w:lineRule="auto"/>
        <w:contextualSpacing/>
        <w:jc w:val="both"/>
        <w:rPr>
          <w:rFonts w:ascii="Tahoma" w:hAnsi="Tahoma" w:cs="Tahoma"/>
          <w:color w:val="000000" w:themeColor="text1"/>
          <w:sz w:val="24"/>
          <w:szCs w:val="24"/>
        </w:rPr>
      </w:pPr>
    </w:p>
    <w:p w14:paraId="4CEFD613" w14:textId="77777777" w:rsidR="009052F7" w:rsidRPr="004D0FED" w:rsidRDefault="009052F7" w:rsidP="00490D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 xml:space="preserve">Az összeg nem tükrözi a módszer hatékonyságát, számtalan esetben az adózó tudomást szerez az átadásról, ezért maga rendezi a tartozását. </w:t>
      </w:r>
    </w:p>
    <w:p w14:paraId="0E07B81D" w14:textId="77777777" w:rsidR="00490DB8" w:rsidRPr="004D0FED" w:rsidRDefault="00490DB8" w:rsidP="00490DB8">
      <w:pPr>
        <w:spacing w:after="0" w:line="240" w:lineRule="auto"/>
        <w:jc w:val="both"/>
        <w:rPr>
          <w:rFonts w:ascii="Tahoma" w:hAnsi="Tahoma" w:cs="Tahoma"/>
          <w:color w:val="000000" w:themeColor="text1"/>
          <w:sz w:val="24"/>
          <w:szCs w:val="24"/>
        </w:rPr>
      </w:pPr>
    </w:p>
    <w:p w14:paraId="27F4826D" w14:textId="77777777" w:rsidR="009052F7" w:rsidRPr="004D0FED" w:rsidRDefault="009052F7" w:rsidP="00490DB8">
      <w:pPr>
        <w:spacing w:after="0" w:line="240" w:lineRule="auto"/>
        <w:rPr>
          <w:rFonts w:ascii="Tahoma" w:hAnsi="Tahoma" w:cs="Tahoma"/>
          <w:color w:val="000000" w:themeColor="text1"/>
          <w:sz w:val="24"/>
          <w:szCs w:val="24"/>
        </w:rPr>
      </w:pPr>
      <w:r w:rsidRPr="004D0FED">
        <w:rPr>
          <w:rFonts w:ascii="Tahoma" w:hAnsi="Tahoma" w:cs="Tahoma"/>
          <w:color w:val="000000" w:themeColor="text1"/>
          <w:sz w:val="24"/>
          <w:szCs w:val="24"/>
        </w:rPr>
        <w:t>(Nem vh. cselekmény, de hatékony)</w:t>
      </w:r>
    </w:p>
    <w:tbl>
      <w:tblPr>
        <w:tblW w:w="9049"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70" w:type="dxa"/>
          <w:right w:w="70" w:type="dxa"/>
        </w:tblCellMar>
        <w:tblLook w:val="04A0" w:firstRow="1" w:lastRow="0" w:firstColumn="1" w:lastColumn="0" w:noHBand="0" w:noVBand="1"/>
      </w:tblPr>
      <w:tblGrid>
        <w:gridCol w:w="4797"/>
        <w:gridCol w:w="2551"/>
        <w:gridCol w:w="1701"/>
      </w:tblGrid>
      <w:tr w:rsidR="009052F7" w:rsidRPr="004D0FED" w14:paraId="7B4756E5" w14:textId="77777777" w:rsidTr="00BA3822">
        <w:trPr>
          <w:trHeight w:val="300"/>
        </w:trPr>
        <w:tc>
          <w:tcPr>
            <w:tcW w:w="4797" w:type="dxa"/>
            <w:shd w:val="clear" w:color="auto" w:fill="auto"/>
            <w:noWrap/>
            <w:vAlign w:val="bottom"/>
            <w:hideMark/>
          </w:tcPr>
          <w:p w14:paraId="6A3C5C2C"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Visszatartási jog</w:t>
            </w:r>
          </w:p>
        </w:tc>
        <w:tc>
          <w:tcPr>
            <w:tcW w:w="2551" w:type="dxa"/>
            <w:shd w:val="clear" w:color="auto" w:fill="auto"/>
            <w:noWrap/>
            <w:vAlign w:val="bottom"/>
            <w:hideMark/>
          </w:tcPr>
          <w:p w14:paraId="28A8F640" w14:textId="77777777" w:rsidR="009052F7" w:rsidRPr="004D0FED" w:rsidRDefault="009052F7" w:rsidP="009052F7">
            <w:pPr>
              <w:spacing w:after="0" w:line="240" w:lineRule="auto"/>
              <w:jc w:val="center"/>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2023</w:t>
            </w:r>
          </w:p>
        </w:tc>
        <w:tc>
          <w:tcPr>
            <w:tcW w:w="1701" w:type="dxa"/>
            <w:shd w:val="clear" w:color="auto" w:fill="auto"/>
            <w:noWrap/>
            <w:vAlign w:val="bottom"/>
            <w:hideMark/>
          </w:tcPr>
          <w:p w14:paraId="74FBCF29" w14:textId="77777777" w:rsidR="009052F7" w:rsidRPr="004D0FED" w:rsidRDefault="009052F7" w:rsidP="009052F7">
            <w:pPr>
              <w:spacing w:after="0" w:line="240" w:lineRule="auto"/>
              <w:jc w:val="center"/>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2024.11.05.-ig</w:t>
            </w:r>
          </w:p>
        </w:tc>
      </w:tr>
      <w:tr w:rsidR="009052F7" w:rsidRPr="004D0FED" w14:paraId="692D6E2A" w14:textId="77777777" w:rsidTr="00BA3822">
        <w:trPr>
          <w:trHeight w:val="300"/>
        </w:trPr>
        <w:tc>
          <w:tcPr>
            <w:tcW w:w="4797" w:type="dxa"/>
            <w:shd w:val="clear" w:color="auto" w:fill="auto"/>
            <w:noWrap/>
            <w:vAlign w:val="bottom"/>
            <w:hideMark/>
          </w:tcPr>
          <w:p w14:paraId="7ADD8AE5"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havonta küldött állomány</w:t>
            </w:r>
          </w:p>
        </w:tc>
        <w:tc>
          <w:tcPr>
            <w:tcW w:w="2551" w:type="dxa"/>
            <w:shd w:val="clear" w:color="auto" w:fill="auto"/>
            <w:noWrap/>
            <w:vAlign w:val="bottom"/>
            <w:hideMark/>
          </w:tcPr>
          <w:p w14:paraId="20266F33"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p>
        </w:tc>
        <w:tc>
          <w:tcPr>
            <w:tcW w:w="1701" w:type="dxa"/>
            <w:shd w:val="clear" w:color="auto" w:fill="auto"/>
            <w:noWrap/>
            <w:vAlign w:val="bottom"/>
            <w:hideMark/>
          </w:tcPr>
          <w:p w14:paraId="7D84C2AD"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p>
        </w:tc>
      </w:tr>
      <w:tr w:rsidR="009052F7" w:rsidRPr="004D0FED" w14:paraId="5F4437D8" w14:textId="77777777" w:rsidTr="00BA3822">
        <w:trPr>
          <w:trHeight w:val="300"/>
        </w:trPr>
        <w:tc>
          <w:tcPr>
            <w:tcW w:w="4797" w:type="dxa"/>
            <w:shd w:val="clear" w:color="auto" w:fill="auto"/>
            <w:noWrap/>
            <w:vAlign w:val="bottom"/>
            <w:hideMark/>
          </w:tcPr>
          <w:p w14:paraId="0EE84343" w14:textId="592EDA6B"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Befolyt összeg eFt-ban</w:t>
            </w:r>
          </w:p>
        </w:tc>
        <w:tc>
          <w:tcPr>
            <w:tcW w:w="2551" w:type="dxa"/>
            <w:shd w:val="clear" w:color="auto" w:fill="auto"/>
            <w:noWrap/>
            <w:vAlign w:val="bottom"/>
            <w:hideMark/>
          </w:tcPr>
          <w:p w14:paraId="7F691A6F"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16.211</w:t>
            </w:r>
          </w:p>
        </w:tc>
        <w:tc>
          <w:tcPr>
            <w:tcW w:w="1701" w:type="dxa"/>
            <w:shd w:val="clear" w:color="auto" w:fill="auto"/>
            <w:noWrap/>
            <w:vAlign w:val="bottom"/>
          </w:tcPr>
          <w:p w14:paraId="7E27FDE5"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18.999</w:t>
            </w:r>
          </w:p>
        </w:tc>
      </w:tr>
    </w:tbl>
    <w:p w14:paraId="55980DF9" w14:textId="77777777" w:rsidR="00490DB8" w:rsidRPr="004D0FED" w:rsidRDefault="00490DB8" w:rsidP="00490DB8">
      <w:pPr>
        <w:spacing w:after="0" w:line="240" w:lineRule="auto"/>
        <w:jc w:val="both"/>
        <w:rPr>
          <w:rFonts w:ascii="Tahoma" w:hAnsi="Tahoma" w:cs="Tahoma"/>
          <w:color w:val="000000" w:themeColor="text1"/>
          <w:sz w:val="24"/>
          <w:szCs w:val="24"/>
        </w:rPr>
      </w:pPr>
    </w:p>
    <w:p w14:paraId="571F4AD6" w14:textId="77777777" w:rsidR="009052F7" w:rsidRPr="004D0FED" w:rsidRDefault="009052F7" w:rsidP="00490D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Végrehajtási cselekmények:</w:t>
      </w:r>
    </w:p>
    <w:p w14:paraId="455CDA61" w14:textId="77777777" w:rsidR="00490DB8" w:rsidRPr="004D0FED" w:rsidRDefault="00490DB8" w:rsidP="00490DB8">
      <w:pPr>
        <w:spacing w:after="0" w:line="240" w:lineRule="auto"/>
        <w:jc w:val="both"/>
        <w:rPr>
          <w:rFonts w:ascii="Tahoma" w:hAnsi="Tahoma" w:cs="Tahoma"/>
          <w:color w:val="000000" w:themeColor="text1"/>
          <w:sz w:val="24"/>
          <w:szCs w:val="24"/>
        </w:rPr>
      </w:pPr>
    </w:p>
    <w:p w14:paraId="5B840A91" w14:textId="5892C193" w:rsidR="009052F7" w:rsidRPr="004D0FED" w:rsidRDefault="009052F7" w:rsidP="00490D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 xml:space="preserve">A bankszámla adatok felkutatása után a leggyorsabb, és leghatékonyabb végrehajtási cselekmény az </w:t>
      </w:r>
      <w:r w:rsidR="00490DB8" w:rsidRPr="004D0FED">
        <w:rPr>
          <w:rFonts w:ascii="Tahoma" w:hAnsi="Tahoma" w:cs="Tahoma"/>
          <w:color w:val="000000" w:themeColor="text1"/>
          <w:sz w:val="24"/>
          <w:szCs w:val="24"/>
        </w:rPr>
        <w:t>azonnali h</w:t>
      </w:r>
      <w:r w:rsidRPr="004D0FED">
        <w:rPr>
          <w:rFonts w:ascii="Tahoma" w:hAnsi="Tahoma" w:cs="Tahoma"/>
          <w:color w:val="000000" w:themeColor="text1"/>
          <w:sz w:val="24"/>
          <w:szCs w:val="24"/>
        </w:rPr>
        <w:t>atósági átutalási megbízás</w:t>
      </w:r>
      <w:r w:rsidR="00490DB8" w:rsidRPr="004D0FED">
        <w:rPr>
          <w:rFonts w:ascii="Tahoma" w:hAnsi="Tahoma" w:cs="Tahoma"/>
          <w:color w:val="000000" w:themeColor="text1"/>
          <w:sz w:val="24"/>
          <w:szCs w:val="24"/>
        </w:rPr>
        <w:t xml:space="preserve"> foganatosítása </w:t>
      </w:r>
      <w:r w:rsidRPr="004D0FED">
        <w:rPr>
          <w:rFonts w:ascii="Tahoma" w:hAnsi="Tahoma" w:cs="Tahoma"/>
          <w:color w:val="000000" w:themeColor="text1"/>
          <w:sz w:val="24"/>
          <w:szCs w:val="24"/>
        </w:rPr>
        <w:t xml:space="preserve">(az indított tételek </w:t>
      </w:r>
      <w:r w:rsidRPr="004D0FED">
        <w:rPr>
          <w:rFonts w:ascii="Tahoma" w:hAnsi="Tahoma" w:cs="Tahoma"/>
          <w:color w:val="000000" w:themeColor="text1"/>
          <w:sz w:val="24"/>
          <w:szCs w:val="24"/>
        </w:rPr>
        <w:lastRenderedPageBreak/>
        <w:t>oszlop adott hátralék összeget többször is tartalmazhatja, például egy hátralékosnak</w:t>
      </w:r>
      <w:r w:rsidR="00490DB8" w:rsidRPr="004D0FED">
        <w:rPr>
          <w:rFonts w:ascii="Tahoma" w:hAnsi="Tahoma" w:cs="Tahoma"/>
          <w:color w:val="000000" w:themeColor="text1"/>
          <w:sz w:val="24"/>
          <w:szCs w:val="24"/>
        </w:rPr>
        <w:t xml:space="preserve"> több bankszámlája van, vagy a h</w:t>
      </w:r>
      <w:r w:rsidRPr="004D0FED">
        <w:rPr>
          <w:rFonts w:ascii="Tahoma" w:hAnsi="Tahoma" w:cs="Tahoma"/>
          <w:color w:val="000000" w:themeColor="text1"/>
          <w:sz w:val="24"/>
          <w:szCs w:val="24"/>
        </w:rPr>
        <w:t>átralékos banksz</w:t>
      </w:r>
      <w:r w:rsidR="00490DB8" w:rsidRPr="004D0FED">
        <w:rPr>
          <w:rFonts w:ascii="Tahoma" w:hAnsi="Tahoma" w:cs="Tahoma"/>
          <w:color w:val="000000" w:themeColor="text1"/>
          <w:sz w:val="24"/>
          <w:szCs w:val="24"/>
        </w:rPr>
        <w:t>ámláját 35 naponta inkasszáljuk</w:t>
      </w:r>
      <w:r w:rsidRPr="004D0FED">
        <w:rPr>
          <w:rFonts w:ascii="Tahoma" w:hAnsi="Tahoma" w:cs="Tahoma"/>
          <w:color w:val="000000" w:themeColor="text1"/>
          <w:sz w:val="24"/>
          <w:szCs w:val="24"/>
        </w:rPr>
        <w:t>)</w:t>
      </w:r>
      <w:r w:rsidR="00490DB8" w:rsidRPr="004D0FED">
        <w:rPr>
          <w:rFonts w:ascii="Tahoma" w:hAnsi="Tahoma" w:cs="Tahoma"/>
          <w:color w:val="000000" w:themeColor="text1"/>
          <w:sz w:val="24"/>
          <w:szCs w:val="24"/>
        </w:rPr>
        <w:t>.</w:t>
      </w:r>
    </w:p>
    <w:tbl>
      <w:tblPr>
        <w:tblW w:w="9190"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70" w:type="dxa"/>
          <w:right w:w="70" w:type="dxa"/>
        </w:tblCellMar>
        <w:tblLook w:val="04A0" w:firstRow="1" w:lastRow="0" w:firstColumn="1" w:lastColumn="0" w:noHBand="0" w:noVBand="1"/>
      </w:tblPr>
      <w:tblGrid>
        <w:gridCol w:w="4797"/>
        <w:gridCol w:w="2551"/>
        <w:gridCol w:w="1842"/>
      </w:tblGrid>
      <w:tr w:rsidR="009052F7" w:rsidRPr="004D0FED" w14:paraId="1B10CB55" w14:textId="77777777" w:rsidTr="00BA3822">
        <w:trPr>
          <w:trHeight w:val="300"/>
        </w:trPr>
        <w:tc>
          <w:tcPr>
            <w:tcW w:w="4797" w:type="dxa"/>
            <w:shd w:val="clear" w:color="auto" w:fill="auto"/>
            <w:noWrap/>
            <w:vAlign w:val="bottom"/>
            <w:hideMark/>
          </w:tcPr>
          <w:p w14:paraId="739653CF"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Hatósági átutalási megbízás:</w:t>
            </w:r>
          </w:p>
        </w:tc>
        <w:tc>
          <w:tcPr>
            <w:tcW w:w="2551" w:type="dxa"/>
            <w:shd w:val="clear" w:color="auto" w:fill="auto"/>
            <w:noWrap/>
            <w:vAlign w:val="bottom"/>
            <w:hideMark/>
          </w:tcPr>
          <w:p w14:paraId="691A250E"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Indított e Ft</w:t>
            </w:r>
          </w:p>
        </w:tc>
        <w:tc>
          <w:tcPr>
            <w:tcW w:w="1842" w:type="dxa"/>
            <w:shd w:val="clear" w:color="auto" w:fill="auto"/>
            <w:noWrap/>
            <w:vAlign w:val="bottom"/>
            <w:hideMark/>
          </w:tcPr>
          <w:p w14:paraId="2B0C89D7"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Behajtott e Ft</w:t>
            </w:r>
          </w:p>
        </w:tc>
      </w:tr>
      <w:tr w:rsidR="009052F7" w:rsidRPr="004D0FED" w14:paraId="037281D2" w14:textId="77777777" w:rsidTr="00BA3822">
        <w:trPr>
          <w:trHeight w:val="300"/>
        </w:trPr>
        <w:tc>
          <w:tcPr>
            <w:tcW w:w="4797" w:type="dxa"/>
            <w:shd w:val="clear" w:color="auto" w:fill="auto"/>
            <w:noWrap/>
            <w:vAlign w:val="bottom"/>
          </w:tcPr>
          <w:p w14:paraId="6E5547A1"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2023</w:t>
            </w:r>
          </w:p>
        </w:tc>
        <w:tc>
          <w:tcPr>
            <w:tcW w:w="2551" w:type="dxa"/>
            <w:shd w:val="clear" w:color="auto" w:fill="auto"/>
            <w:noWrap/>
            <w:vAlign w:val="bottom"/>
          </w:tcPr>
          <w:p w14:paraId="58A9DDD4"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313.117</w:t>
            </w:r>
          </w:p>
        </w:tc>
        <w:tc>
          <w:tcPr>
            <w:tcW w:w="1842" w:type="dxa"/>
            <w:shd w:val="clear" w:color="auto" w:fill="auto"/>
            <w:noWrap/>
            <w:vAlign w:val="bottom"/>
          </w:tcPr>
          <w:p w14:paraId="07AFEF0D"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224.091</w:t>
            </w:r>
          </w:p>
        </w:tc>
      </w:tr>
      <w:tr w:rsidR="009052F7" w:rsidRPr="004D0FED" w14:paraId="01AD85C6" w14:textId="77777777" w:rsidTr="00BA3822">
        <w:trPr>
          <w:trHeight w:val="300"/>
        </w:trPr>
        <w:tc>
          <w:tcPr>
            <w:tcW w:w="4797" w:type="dxa"/>
            <w:shd w:val="clear" w:color="auto" w:fill="auto"/>
            <w:noWrap/>
            <w:vAlign w:val="bottom"/>
          </w:tcPr>
          <w:p w14:paraId="5AEAFC53"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2024.11.05.-ig</w:t>
            </w:r>
          </w:p>
        </w:tc>
        <w:tc>
          <w:tcPr>
            <w:tcW w:w="2551" w:type="dxa"/>
            <w:shd w:val="clear" w:color="auto" w:fill="auto"/>
            <w:noWrap/>
            <w:vAlign w:val="bottom"/>
          </w:tcPr>
          <w:p w14:paraId="03DEEE59"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311.536</w:t>
            </w:r>
          </w:p>
        </w:tc>
        <w:tc>
          <w:tcPr>
            <w:tcW w:w="1842" w:type="dxa"/>
            <w:shd w:val="clear" w:color="auto" w:fill="auto"/>
            <w:noWrap/>
            <w:vAlign w:val="bottom"/>
          </w:tcPr>
          <w:p w14:paraId="1A6A78EB"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228.378</w:t>
            </w:r>
          </w:p>
        </w:tc>
      </w:tr>
    </w:tbl>
    <w:p w14:paraId="78F1AB75" w14:textId="77777777" w:rsidR="009052F7" w:rsidRPr="004D0FED" w:rsidRDefault="009052F7" w:rsidP="00490DB8">
      <w:pPr>
        <w:spacing w:after="0" w:line="240" w:lineRule="auto"/>
        <w:rPr>
          <w:rFonts w:ascii="Tahoma" w:hAnsi="Tahoma" w:cs="Tahoma"/>
          <w:color w:val="000000" w:themeColor="text1"/>
          <w:sz w:val="24"/>
          <w:szCs w:val="24"/>
        </w:rPr>
      </w:pPr>
    </w:p>
    <w:p w14:paraId="6A4B9FFD" w14:textId="77777777" w:rsidR="009052F7" w:rsidRPr="004D0FED" w:rsidRDefault="009052F7" w:rsidP="00490DB8">
      <w:pPr>
        <w:spacing w:after="0" w:line="240" w:lineRule="auto"/>
        <w:rPr>
          <w:rFonts w:ascii="Tahoma" w:hAnsi="Tahoma" w:cs="Tahoma"/>
          <w:color w:val="000000" w:themeColor="text1"/>
          <w:sz w:val="24"/>
          <w:szCs w:val="24"/>
        </w:rPr>
      </w:pPr>
      <w:r w:rsidRPr="004D0FED">
        <w:rPr>
          <w:rFonts w:ascii="Tahoma" w:hAnsi="Tahoma" w:cs="Tahoma"/>
          <w:color w:val="000000" w:themeColor="text1"/>
          <w:sz w:val="24"/>
          <w:szCs w:val="24"/>
        </w:rPr>
        <w:t>Munkabér vagy nyugdíj letiltás</w:t>
      </w:r>
    </w:p>
    <w:p w14:paraId="7D12C896" w14:textId="77777777" w:rsidR="00490DB8" w:rsidRPr="004D0FED" w:rsidRDefault="00490DB8" w:rsidP="00490DB8">
      <w:pPr>
        <w:spacing w:after="0" w:line="240" w:lineRule="auto"/>
        <w:rPr>
          <w:rFonts w:ascii="Tahoma" w:hAnsi="Tahoma" w:cs="Tahoma"/>
          <w:color w:val="000000" w:themeColor="text1"/>
          <w:sz w:val="24"/>
          <w:szCs w:val="24"/>
        </w:rPr>
      </w:pPr>
    </w:p>
    <w:p w14:paraId="7245A0D2" w14:textId="77777777" w:rsidR="009052F7" w:rsidRPr="004D0FED" w:rsidRDefault="009052F7" w:rsidP="00490D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A magánszemélyek esetében alkalmazható a munkabérből (nyugdíjból) történő letiltás. Ezek általában a NEAK (Nemzeti Egészségbiztosítási Alapkezelő) adataira épülnek, azonban mivel hosszadalmasabb, mint az inkasszó, egyre ritkábban alkalmazzuk.</w:t>
      </w:r>
    </w:p>
    <w:p w14:paraId="54A61DD3" w14:textId="77777777" w:rsidR="00490DB8" w:rsidRPr="004D0FED" w:rsidRDefault="00490DB8" w:rsidP="00490DB8">
      <w:pPr>
        <w:spacing w:after="0" w:line="240" w:lineRule="auto"/>
        <w:jc w:val="both"/>
        <w:rPr>
          <w:rFonts w:ascii="Tahoma" w:hAnsi="Tahoma" w:cs="Tahoma"/>
          <w:color w:val="000000" w:themeColor="text1"/>
          <w:sz w:val="24"/>
          <w:szCs w:val="24"/>
        </w:rPr>
      </w:pPr>
    </w:p>
    <w:p w14:paraId="7437986A" w14:textId="73CEB977" w:rsidR="009052F7" w:rsidRPr="004D0FED" w:rsidRDefault="009052F7" w:rsidP="00490D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Főleg azoknál marad ez a végrehajtási cselekmény, a</w:t>
      </w:r>
      <w:r w:rsidR="00490DB8" w:rsidRPr="004D0FED">
        <w:rPr>
          <w:rFonts w:ascii="Tahoma" w:hAnsi="Tahoma" w:cs="Tahoma"/>
          <w:color w:val="000000" w:themeColor="text1"/>
          <w:sz w:val="24"/>
          <w:szCs w:val="24"/>
        </w:rPr>
        <w:t>kik nem rendelkeznek bankszámlaszámmal, vagy büntetés-v</w:t>
      </w:r>
      <w:r w:rsidRPr="004D0FED">
        <w:rPr>
          <w:rFonts w:ascii="Tahoma" w:hAnsi="Tahoma" w:cs="Tahoma"/>
          <w:color w:val="000000" w:themeColor="text1"/>
          <w:sz w:val="24"/>
          <w:szCs w:val="24"/>
        </w:rPr>
        <w:t>égrehajtási intézményben rabkeresményt kapnak.</w:t>
      </w:r>
    </w:p>
    <w:p w14:paraId="13DF0BBA" w14:textId="77777777" w:rsidR="009052F7" w:rsidRPr="004D0FED" w:rsidRDefault="009052F7" w:rsidP="00490DB8">
      <w:pPr>
        <w:spacing w:after="0" w:line="240" w:lineRule="auto"/>
        <w:jc w:val="both"/>
        <w:rPr>
          <w:rFonts w:ascii="Tahoma" w:hAnsi="Tahoma" w:cs="Tahoma"/>
          <w:color w:val="000000" w:themeColor="text1"/>
          <w:sz w:val="24"/>
          <w:szCs w:val="24"/>
        </w:rPr>
      </w:pPr>
    </w:p>
    <w:tbl>
      <w:tblPr>
        <w:tblW w:w="9191"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70" w:type="dxa"/>
          <w:right w:w="70" w:type="dxa"/>
        </w:tblCellMar>
        <w:tblLook w:val="04A0" w:firstRow="1" w:lastRow="0" w:firstColumn="1" w:lastColumn="0" w:noHBand="0" w:noVBand="1"/>
      </w:tblPr>
      <w:tblGrid>
        <w:gridCol w:w="4797"/>
        <w:gridCol w:w="2551"/>
        <w:gridCol w:w="1843"/>
      </w:tblGrid>
      <w:tr w:rsidR="009052F7" w:rsidRPr="004D0FED" w14:paraId="34A22581" w14:textId="77777777" w:rsidTr="00BA3822">
        <w:trPr>
          <w:trHeight w:val="300"/>
        </w:trPr>
        <w:tc>
          <w:tcPr>
            <w:tcW w:w="4797" w:type="dxa"/>
            <w:shd w:val="clear" w:color="auto" w:fill="auto"/>
            <w:noWrap/>
            <w:vAlign w:val="bottom"/>
            <w:hideMark/>
          </w:tcPr>
          <w:p w14:paraId="6ED1A3BA" w14:textId="77777777"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Munkabér (nyugdíj) letiltás:</w:t>
            </w:r>
          </w:p>
        </w:tc>
        <w:tc>
          <w:tcPr>
            <w:tcW w:w="2551" w:type="dxa"/>
            <w:shd w:val="clear" w:color="auto" w:fill="auto"/>
            <w:noWrap/>
            <w:vAlign w:val="bottom"/>
            <w:hideMark/>
          </w:tcPr>
          <w:p w14:paraId="7B830982"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Indított e Ft</w:t>
            </w:r>
          </w:p>
        </w:tc>
        <w:tc>
          <w:tcPr>
            <w:tcW w:w="1843" w:type="dxa"/>
            <w:shd w:val="clear" w:color="auto" w:fill="auto"/>
            <w:noWrap/>
            <w:vAlign w:val="bottom"/>
            <w:hideMark/>
          </w:tcPr>
          <w:p w14:paraId="6D10B2A4" w14:textId="4C2FEEF0"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Behajtott:</w:t>
            </w:r>
            <w:r w:rsidR="00BA3822">
              <w:rPr>
                <w:rFonts w:ascii="Tahoma" w:eastAsia="Times New Roman" w:hAnsi="Tahoma" w:cs="Tahoma"/>
                <w:color w:val="000000" w:themeColor="text1"/>
                <w:sz w:val="24"/>
                <w:szCs w:val="24"/>
                <w:lang w:eastAsia="hu-HU"/>
              </w:rPr>
              <w:t xml:space="preserve"> </w:t>
            </w:r>
            <w:r w:rsidRPr="004D0FED">
              <w:rPr>
                <w:rFonts w:ascii="Tahoma" w:eastAsia="Times New Roman" w:hAnsi="Tahoma" w:cs="Tahoma"/>
                <w:color w:val="000000" w:themeColor="text1"/>
                <w:sz w:val="24"/>
                <w:szCs w:val="24"/>
                <w:lang w:eastAsia="hu-HU"/>
              </w:rPr>
              <w:t>eFt</w:t>
            </w:r>
          </w:p>
        </w:tc>
      </w:tr>
      <w:tr w:rsidR="009052F7" w:rsidRPr="004D0FED" w14:paraId="5C5FF3A0" w14:textId="77777777" w:rsidTr="00BA3822">
        <w:trPr>
          <w:trHeight w:val="300"/>
        </w:trPr>
        <w:tc>
          <w:tcPr>
            <w:tcW w:w="4797" w:type="dxa"/>
            <w:shd w:val="clear" w:color="auto" w:fill="auto"/>
            <w:noWrap/>
            <w:vAlign w:val="bottom"/>
          </w:tcPr>
          <w:p w14:paraId="4B859D4E" w14:textId="77777777"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2023: 53 db</w:t>
            </w:r>
          </w:p>
        </w:tc>
        <w:tc>
          <w:tcPr>
            <w:tcW w:w="2551" w:type="dxa"/>
            <w:shd w:val="clear" w:color="auto" w:fill="auto"/>
            <w:noWrap/>
            <w:vAlign w:val="bottom"/>
          </w:tcPr>
          <w:p w14:paraId="5FF09233"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3.550</w:t>
            </w:r>
          </w:p>
        </w:tc>
        <w:tc>
          <w:tcPr>
            <w:tcW w:w="1843" w:type="dxa"/>
            <w:shd w:val="clear" w:color="auto" w:fill="auto"/>
            <w:noWrap/>
            <w:vAlign w:val="bottom"/>
          </w:tcPr>
          <w:p w14:paraId="2B2598B4"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2.159</w:t>
            </w:r>
          </w:p>
        </w:tc>
      </w:tr>
      <w:tr w:rsidR="009052F7" w:rsidRPr="004D0FED" w14:paraId="143935A3" w14:textId="77777777" w:rsidTr="00BA3822">
        <w:trPr>
          <w:trHeight w:val="300"/>
        </w:trPr>
        <w:tc>
          <w:tcPr>
            <w:tcW w:w="4797" w:type="dxa"/>
            <w:shd w:val="clear" w:color="auto" w:fill="auto"/>
            <w:noWrap/>
            <w:vAlign w:val="bottom"/>
          </w:tcPr>
          <w:p w14:paraId="681230D7" w14:textId="77777777"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2024.11.05.-ig 69 db</w:t>
            </w:r>
          </w:p>
        </w:tc>
        <w:tc>
          <w:tcPr>
            <w:tcW w:w="2551" w:type="dxa"/>
            <w:shd w:val="clear" w:color="auto" w:fill="auto"/>
            <w:noWrap/>
            <w:vAlign w:val="bottom"/>
          </w:tcPr>
          <w:p w14:paraId="1CE8A1A4"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3.895</w:t>
            </w:r>
          </w:p>
        </w:tc>
        <w:tc>
          <w:tcPr>
            <w:tcW w:w="1843" w:type="dxa"/>
            <w:shd w:val="clear" w:color="auto" w:fill="auto"/>
            <w:noWrap/>
            <w:vAlign w:val="bottom"/>
          </w:tcPr>
          <w:p w14:paraId="238DDBE2"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2.327</w:t>
            </w:r>
          </w:p>
        </w:tc>
      </w:tr>
    </w:tbl>
    <w:p w14:paraId="71CB5B18" w14:textId="77777777" w:rsidR="009052F7" w:rsidRPr="004D0FED" w:rsidRDefault="009052F7" w:rsidP="00490DB8">
      <w:pPr>
        <w:spacing w:after="0" w:line="240" w:lineRule="auto"/>
        <w:rPr>
          <w:rFonts w:ascii="Tahoma" w:hAnsi="Tahoma" w:cs="Tahoma"/>
          <w:b/>
          <w:bCs/>
          <w:color w:val="000000" w:themeColor="text1"/>
          <w:sz w:val="24"/>
          <w:szCs w:val="24"/>
        </w:rPr>
      </w:pPr>
    </w:p>
    <w:p w14:paraId="2172A05B" w14:textId="77777777" w:rsidR="009052F7" w:rsidRPr="004D0FED" w:rsidRDefault="009052F7" w:rsidP="00490DB8">
      <w:pPr>
        <w:spacing w:after="0" w:line="240" w:lineRule="auto"/>
        <w:rPr>
          <w:rFonts w:ascii="Tahoma" w:hAnsi="Tahoma" w:cs="Tahoma"/>
          <w:bCs/>
          <w:color w:val="000000" w:themeColor="text1"/>
          <w:sz w:val="24"/>
          <w:szCs w:val="24"/>
        </w:rPr>
      </w:pPr>
      <w:r w:rsidRPr="004D0FED">
        <w:rPr>
          <w:rFonts w:ascii="Tahoma" w:hAnsi="Tahoma" w:cs="Tahoma"/>
          <w:bCs/>
          <w:color w:val="000000" w:themeColor="text1"/>
          <w:sz w:val="24"/>
          <w:szCs w:val="24"/>
        </w:rPr>
        <w:t>2023:</w:t>
      </w:r>
    </w:p>
    <w:tbl>
      <w:tblPr>
        <w:tblW w:w="9191"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CellMar>
          <w:left w:w="70" w:type="dxa"/>
          <w:right w:w="70" w:type="dxa"/>
        </w:tblCellMar>
        <w:tblLook w:val="04A0" w:firstRow="1" w:lastRow="0" w:firstColumn="1" w:lastColumn="0" w:noHBand="0" w:noVBand="1"/>
      </w:tblPr>
      <w:tblGrid>
        <w:gridCol w:w="4797"/>
        <w:gridCol w:w="4394"/>
      </w:tblGrid>
      <w:tr w:rsidR="009052F7" w:rsidRPr="004D0FED" w14:paraId="17901284" w14:textId="77777777" w:rsidTr="00BA3822">
        <w:trPr>
          <w:trHeight w:val="600"/>
        </w:trPr>
        <w:tc>
          <w:tcPr>
            <w:tcW w:w="4797" w:type="dxa"/>
            <w:shd w:val="clear" w:color="auto" w:fill="auto"/>
            <w:noWrap/>
            <w:vAlign w:val="bottom"/>
            <w:hideMark/>
          </w:tcPr>
          <w:p w14:paraId="457E879E" w14:textId="77777777" w:rsidR="009052F7" w:rsidRPr="004D0FED" w:rsidRDefault="009052F7" w:rsidP="00490DB8">
            <w:pPr>
              <w:spacing w:after="0" w:line="240" w:lineRule="auto"/>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Megnevezés</w:t>
            </w:r>
          </w:p>
        </w:tc>
        <w:tc>
          <w:tcPr>
            <w:tcW w:w="4394" w:type="dxa"/>
            <w:shd w:val="clear" w:color="auto" w:fill="auto"/>
            <w:vAlign w:val="bottom"/>
            <w:hideMark/>
          </w:tcPr>
          <w:p w14:paraId="222599F5" w14:textId="77777777" w:rsidR="009052F7" w:rsidRPr="004D0FED" w:rsidRDefault="009052F7" w:rsidP="00490DB8">
            <w:pPr>
              <w:spacing w:after="0" w:line="240" w:lineRule="auto"/>
              <w:jc w:val="center"/>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vh-val beszedett (eFt)</w:t>
            </w:r>
          </w:p>
        </w:tc>
      </w:tr>
      <w:tr w:rsidR="009052F7" w:rsidRPr="004D0FED" w14:paraId="67ADE481" w14:textId="77777777" w:rsidTr="00BA3822">
        <w:trPr>
          <w:trHeight w:val="300"/>
        </w:trPr>
        <w:tc>
          <w:tcPr>
            <w:tcW w:w="4797" w:type="dxa"/>
            <w:shd w:val="clear" w:color="auto" w:fill="auto"/>
            <w:noWrap/>
            <w:vAlign w:val="bottom"/>
            <w:hideMark/>
          </w:tcPr>
          <w:p w14:paraId="0D230283" w14:textId="77777777"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Iparűzési adó</w:t>
            </w:r>
          </w:p>
        </w:tc>
        <w:tc>
          <w:tcPr>
            <w:tcW w:w="4394" w:type="dxa"/>
            <w:shd w:val="clear" w:color="auto" w:fill="auto"/>
            <w:noWrap/>
            <w:vAlign w:val="bottom"/>
            <w:hideMark/>
          </w:tcPr>
          <w:p w14:paraId="132403AE"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192.702</w:t>
            </w:r>
          </w:p>
        </w:tc>
      </w:tr>
      <w:tr w:rsidR="009052F7" w:rsidRPr="004D0FED" w14:paraId="55F4927D" w14:textId="77777777" w:rsidTr="00BA3822">
        <w:trPr>
          <w:trHeight w:val="300"/>
        </w:trPr>
        <w:tc>
          <w:tcPr>
            <w:tcW w:w="4797" w:type="dxa"/>
            <w:shd w:val="clear" w:color="auto" w:fill="auto"/>
            <w:noWrap/>
            <w:vAlign w:val="bottom"/>
            <w:hideMark/>
          </w:tcPr>
          <w:p w14:paraId="15240ED8" w14:textId="77777777"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Építmény adó</w:t>
            </w:r>
          </w:p>
        </w:tc>
        <w:tc>
          <w:tcPr>
            <w:tcW w:w="4394" w:type="dxa"/>
            <w:shd w:val="clear" w:color="auto" w:fill="auto"/>
            <w:noWrap/>
            <w:vAlign w:val="bottom"/>
            <w:hideMark/>
          </w:tcPr>
          <w:p w14:paraId="235A301D"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21.913</w:t>
            </w:r>
          </w:p>
        </w:tc>
      </w:tr>
      <w:tr w:rsidR="009052F7" w:rsidRPr="004D0FED" w14:paraId="3CBCFC7D" w14:textId="77777777" w:rsidTr="00BA3822">
        <w:trPr>
          <w:trHeight w:val="300"/>
        </w:trPr>
        <w:tc>
          <w:tcPr>
            <w:tcW w:w="4797" w:type="dxa"/>
            <w:shd w:val="clear" w:color="auto" w:fill="auto"/>
            <w:noWrap/>
            <w:vAlign w:val="bottom"/>
            <w:hideMark/>
          </w:tcPr>
          <w:p w14:paraId="22A4A9F7" w14:textId="77777777"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Kommunális adó</w:t>
            </w:r>
          </w:p>
        </w:tc>
        <w:tc>
          <w:tcPr>
            <w:tcW w:w="4394" w:type="dxa"/>
            <w:shd w:val="clear" w:color="auto" w:fill="auto"/>
            <w:noWrap/>
            <w:vAlign w:val="bottom"/>
            <w:hideMark/>
          </w:tcPr>
          <w:p w14:paraId="2219396E"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2.569</w:t>
            </w:r>
          </w:p>
        </w:tc>
      </w:tr>
      <w:tr w:rsidR="009052F7" w:rsidRPr="004D0FED" w14:paraId="4355C2E0" w14:textId="77777777" w:rsidTr="00BA3822">
        <w:trPr>
          <w:trHeight w:val="300"/>
        </w:trPr>
        <w:tc>
          <w:tcPr>
            <w:tcW w:w="4797" w:type="dxa"/>
            <w:shd w:val="clear" w:color="auto" w:fill="auto"/>
            <w:noWrap/>
            <w:vAlign w:val="bottom"/>
            <w:hideMark/>
          </w:tcPr>
          <w:p w14:paraId="392F24D9" w14:textId="77777777"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Telekadó</w:t>
            </w:r>
          </w:p>
        </w:tc>
        <w:tc>
          <w:tcPr>
            <w:tcW w:w="4394" w:type="dxa"/>
            <w:shd w:val="clear" w:color="auto" w:fill="auto"/>
            <w:noWrap/>
            <w:vAlign w:val="bottom"/>
            <w:hideMark/>
          </w:tcPr>
          <w:p w14:paraId="60A55FB6"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8.708</w:t>
            </w:r>
          </w:p>
        </w:tc>
      </w:tr>
    </w:tbl>
    <w:p w14:paraId="4C5795A9" w14:textId="77777777" w:rsidR="009052F7" w:rsidRPr="004D0FED" w:rsidRDefault="009052F7" w:rsidP="00490DB8">
      <w:pPr>
        <w:spacing w:after="0" w:line="240" w:lineRule="auto"/>
        <w:rPr>
          <w:rFonts w:ascii="Tahoma" w:hAnsi="Tahoma" w:cs="Tahoma"/>
          <w:color w:val="000000" w:themeColor="text1"/>
          <w:sz w:val="24"/>
          <w:szCs w:val="24"/>
        </w:rPr>
      </w:pPr>
      <w:r w:rsidRPr="004D0FED">
        <w:rPr>
          <w:rFonts w:ascii="Tahoma" w:hAnsi="Tahoma" w:cs="Tahoma"/>
          <w:color w:val="000000" w:themeColor="text1"/>
          <w:sz w:val="24"/>
          <w:szCs w:val="24"/>
        </w:rPr>
        <w:t>A táblázat a főbb adókat tartalmazza.</w:t>
      </w:r>
    </w:p>
    <w:p w14:paraId="62272D04" w14:textId="77777777" w:rsidR="00490DB8" w:rsidRPr="004D0FED" w:rsidRDefault="00490DB8" w:rsidP="00490DB8">
      <w:pPr>
        <w:spacing w:after="0" w:line="240" w:lineRule="auto"/>
        <w:rPr>
          <w:rFonts w:ascii="Tahoma" w:hAnsi="Tahoma" w:cs="Tahoma"/>
          <w:color w:val="000000" w:themeColor="text1"/>
          <w:sz w:val="24"/>
          <w:szCs w:val="24"/>
        </w:rPr>
      </w:pPr>
    </w:p>
    <w:p w14:paraId="571548C3" w14:textId="7ECE81FE" w:rsidR="009052F7" w:rsidRPr="004D0FED" w:rsidRDefault="00490DB8" w:rsidP="00490DB8">
      <w:pPr>
        <w:spacing w:after="0" w:line="240" w:lineRule="auto"/>
        <w:rPr>
          <w:rFonts w:ascii="Tahoma" w:hAnsi="Tahoma" w:cs="Tahoma"/>
          <w:bCs/>
          <w:color w:val="000000" w:themeColor="text1"/>
          <w:sz w:val="24"/>
          <w:szCs w:val="24"/>
        </w:rPr>
      </w:pPr>
      <w:r w:rsidRPr="004D0FED">
        <w:rPr>
          <w:rFonts w:ascii="Tahoma" w:hAnsi="Tahoma" w:cs="Tahoma"/>
          <w:bCs/>
          <w:color w:val="000000" w:themeColor="text1"/>
          <w:sz w:val="24"/>
          <w:szCs w:val="24"/>
        </w:rPr>
        <w:t>2024.11.05</w:t>
      </w:r>
      <w:r w:rsidR="009052F7" w:rsidRPr="004D0FED">
        <w:rPr>
          <w:rFonts w:ascii="Tahoma" w:hAnsi="Tahoma" w:cs="Tahoma"/>
          <w:bCs/>
          <w:color w:val="000000" w:themeColor="text1"/>
          <w:sz w:val="24"/>
          <w:szCs w:val="24"/>
        </w:rPr>
        <w:t>-ig:</w:t>
      </w:r>
    </w:p>
    <w:tbl>
      <w:tblPr>
        <w:tblW w:w="9191"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CellMar>
          <w:left w:w="70" w:type="dxa"/>
          <w:right w:w="70" w:type="dxa"/>
        </w:tblCellMar>
        <w:tblLook w:val="04A0" w:firstRow="1" w:lastRow="0" w:firstColumn="1" w:lastColumn="0" w:noHBand="0" w:noVBand="1"/>
      </w:tblPr>
      <w:tblGrid>
        <w:gridCol w:w="4797"/>
        <w:gridCol w:w="4394"/>
      </w:tblGrid>
      <w:tr w:rsidR="009052F7" w:rsidRPr="004D0FED" w14:paraId="0967C3F9" w14:textId="77777777" w:rsidTr="00BA3822">
        <w:trPr>
          <w:trHeight w:val="600"/>
        </w:trPr>
        <w:tc>
          <w:tcPr>
            <w:tcW w:w="4797" w:type="dxa"/>
            <w:shd w:val="clear" w:color="auto" w:fill="auto"/>
            <w:noWrap/>
            <w:vAlign w:val="bottom"/>
            <w:hideMark/>
          </w:tcPr>
          <w:p w14:paraId="66954EE8" w14:textId="77777777" w:rsidR="009052F7" w:rsidRPr="004D0FED" w:rsidRDefault="009052F7" w:rsidP="009052F7">
            <w:pPr>
              <w:spacing w:after="0" w:line="240" w:lineRule="auto"/>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Megnevezés</w:t>
            </w:r>
          </w:p>
        </w:tc>
        <w:tc>
          <w:tcPr>
            <w:tcW w:w="4394" w:type="dxa"/>
            <w:shd w:val="clear" w:color="auto" w:fill="auto"/>
            <w:vAlign w:val="bottom"/>
            <w:hideMark/>
          </w:tcPr>
          <w:p w14:paraId="090113F8" w14:textId="77777777" w:rsidR="009052F7" w:rsidRPr="004D0FED" w:rsidRDefault="009052F7" w:rsidP="009052F7">
            <w:pPr>
              <w:spacing w:after="0" w:line="240" w:lineRule="auto"/>
              <w:jc w:val="center"/>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vh-val beszedett (eFt)</w:t>
            </w:r>
          </w:p>
        </w:tc>
      </w:tr>
      <w:tr w:rsidR="009052F7" w:rsidRPr="004D0FED" w14:paraId="58B9A0E7" w14:textId="77777777" w:rsidTr="00BA3822">
        <w:trPr>
          <w:trHeight w:val="300"/>
        </w:trPr>
        <w:tc>
          <w:tcPr>
            <w:tcW w:w="4797" w:type="dxa"/>
            <w:shd w:val="clear" w:color="auto" w:fill="auto"/>
            <w:noWrap/>
            <w:vAlign w:val="bottom"/>
            <w:hideMark/>
          </w:tcPr>
          <w:p w14:paraId="6CD5E7BE"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Iparűzési adó</w:t>
            </w:r>
          </w:p>
        </w:tc>
        <w:tc>
          <w:tcPr>
            <w:tcW w:w="4394" w:type="dxa"/>
            <w:shd w:val="clear" w:color="auto" w:fill="auto"/>
            <w:noWrap/>
            <w:vAlign w:val="bottom"/>
          </w:tcPr>
          <w:p w14:paraId="65285E61"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218 504</w:t>
            </w:r>
          </w:p>
        </w:tc>
      </w:tr>
      <w:tr w:rsidR="009052F7" w:rsidRPr="004D0FED" w14:paraId="092C2979" w14:textId="77777777" w:rsidTr="00BA3822">
        <w:trPr>
          <w:trHeight w:val="300"/>
        </w:trPr>
        <w:tc>
          <w:tcPr>
            <w:tcW w:w="4797" w:type="dxa"/>
            <w:shd w:val="clear" w:color="auto" w:fill="auto"/>
            <w:noWrap/>
            <w:vAlign w:val="bottom"/>
            <w:hideMark/>
          </w:tcPr>
          <w:p w14:paraId="645EACCF"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Építmény adó</w:t>
            </w:r>
          </w:p>
        </w:tc>
        <w:tc>
          <w:tcPr>
            <w:tcW w:w="4394" w:type="dxa"/>
            <w:shd w:val="clear" w:color="auto" w:fill="auto"/>
            <w:noWrap/>
            <w:vAlign w:val="bottom"/>
          </w:tcPr>
          <w:p w14:paraId="1F187ACF"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21 065</w:t>
            </w:r>
          </w:p>
        </w:tc>
      </w:tr>
      <w:tr w:rsidR="009052F7" w:rsidRPr="004D0FED" w14:paraId="207C5C51" w14:textId="77777777" w:rsidTr="00BA3822">
        <w:trPr>
          <w:trHeight w:val="300"/>
        </w:trPr>
        <w:tc>
          <w:tcPr>
            <w:tcW w:w="4797" w:type="dxa"/>
            <w:shd w:val="clear" w:color="auto" w:fill="auto"/>
            <w:noWrap/>
            <w:vAlign w:val="bottom"/>
            <w:hideMark/>
          </w:tcPr>
          <w:p w14:paraId="7E3FCB5D"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Kommunális adó</w:t>
            </w:r>
          </w:p>
        </w:tc>
        <w:tc>
          <w:tcPr>
            <w:tcW w:w="4394" w:type="dxa"/>
            <w:shd w:val="clear" w:color="auto" w:fill="auto"/>
            <w:noWrap/>
            <w:vAlign w:val="bottom"/>
          </w:tcPr>
          <w:p w14:paraId="7069A8C4"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1 272</w:t>
            </w:r>
          </w:p>
        </w:tc>
      </w:tr>
      <w:tr w:rsidR="009052F7" w:rsidRPr="004D0FED" w14:paraId="4A448C83" w14:textId="77777777" w:rsidTr="00BA3822">
        <w:trPr>
          <w:trHeight w:val="300"/>
        </w:trPr>
        <w:tc>
          <w:tcPr>
            <w:tcW w:w="4797" w:type="dxa"/>
            <w:shd w:val="clear" w:color="auto" w:fill="auto"/>
            <w:noWrap/>
            <w:vAlign w:val="bottom"/>
            <w:hideMark/>
          </w:tcPr>
          <w:p w14:paraId="5DEE65AB" w14:textId="77777777" w:rsidR="009052F7" w:rsidRPr="004D0FED" w:rsidRDefault="009052F7" w:rsidP="009052F7">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Telekadó</w:t>
            </w:r>
          </w:p>
        </w:tc>
        <w:tc>
          <w:tcPr>
            <w:tcW w:w="4394" w:type="dxa"/>
            <w:shd w:val="clear" w:color="auto" w:fill="auto"/>
            <w:noWrap/>
            <w:vAlign w:val="bottom"/>
          </w:tcPr>
          <w:p w14:paraId="1DBF2D96" w14:textId="77777777" w:rsidR="009052F7" w:rsidRPr="004D0FED" w:rsidRDefault="009052F7" w:rsidP="009052F7">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8 601</w:t>
            </w:r>
          </w:p>
        </w:tc>
      </w:tr>
    </w:tbl>
    <w:p w14:paraId="42CF6032" w14:textId="77777777" w:rsidR="009052F7" w:rsidRPr="004D0FED" w:rsidRDefault="009052F7" w:rsidP="009052F7">
      <w:pPr>
        <w:spacing w:after="120" w:line="240" w:lineRule="auto"/>
        <w:rPr>
          <w:rFonts w:ascii="Tahoma" w:hAnsi="Tahoma" w:cs="Tahoma"/>
          <w:color w:val="000000" w:themeColor="text1"/>
          <w:sz w:val="24"/>
          <w:szCs w:val="24"/>
        </w:rPr>
      </w:pPr>
      <w:r w:rsidRPr="004D0FED">
        <w:rPr>
          <w:rFonts w:ascii="Tahoma" w:hAnsi="Tahoma" w:cs="Tahoma"/>
          <w:color w:val="000000" w:themeColor="text1"/>
          <w:sz w:val="24"/>
          <w:szCs w:val="24"/>
        </w:rPr>
        <w:t>A táblázat a főbb adókat tartalmazza.</w:t>
      </w:r>
    </w:p>
    <w:p w14:paraId="2F208E44" w14:textId="77777777" w:rsidR="00BA3822" w:rsidRDefault="00BA3822">
      <w:pPr>
        <w:rPr>
          <w:rFonts w:ascii="Tahoma" w:hAnsi="Tahoma" w:cs="Tahoma"/>
          <w:color w:val="000000" w:themeColor="text1"/>
          <w:sz w:val="24"/>
          <w:szCs w:val="24"/>
        </w:rPr>
      </w:pPr>
      <w:r>
        <w:rPr>
          <w:rFonts w:ascii="Tahoma" w:hAnsi="Tahoma" w:cs="Tahoma"/>
          <w:color w:val="000000" w:themeColor="text1"/>
          <w:sz w:val="24"/>
          <w:szCs w:val="24"/>
        </w:rPr>
        <w:br w:type="page"/>
      </w:r>
    </w:p>
    <w:p w14:paraId="256CCD73" w14:textId="27381F96" w:rsidR="009052F7" w:rsidRPr="004D0FED" w:rsidRDefault="009052F7" w:rsidP="00490DB8">
      <w:pPr>
        <w:spacing w:after="0" w:line="240" w:lineRule="auto"/>
        <w:rPr>
          <w:rFonts w:ascii="Tahoma" w:hAnsi="Tahoma" w:cs="Tahoma"/>
          <w:color w:val="000000" w:themeColor="text1"/>
          <w:sz w:val="24"/>
          <w:szCs w:val="24"/>
        </w:rPr>
      </w:pPr>
      <w:r w:rsidRPr="004D0FED">
        <w:rPr>
          <w:rFonts w:ascii="Tahoma" w:hAnsi="Tahoma" w:cs="Tahoma"/>
          <w:color w:val="000000" w:themeColor="text1"/>
          <w:sz w:val="24"/>
          <w:szCs w:val="24"/>
        </w:rPr>
        <w:lastRenderedPageBreak/>
        <w:t>Bírság és végrehajtási költség átalány</w:t>
      </w:r>
    </w:p>
    <w:p w14:paraId="61469DF1" w14:textId="77777777" w:rsidR="00490DB8" w:rsidRPr="004D0FED" w:rsidRDefault="00490DB8" w:rsidP="00490DB8">
      <w:pPr>
        <w:spacing w:after="0" w:line="240" w:lineRule="auto"/>
        <w:rPr>
          <w:rFonts w:ascii="Tahoma" w:hAnsi="Tahoma" w:cs="Tahoma"/>
          <w:color w:val="000000" w:themeColor="text1"/>
          <w:sz w:val="24"/>
          <w:szCs w:val="24"/>
        </w:rPr>
      </w:pPr>
    </w:p>
    <w:p w14:paraId="5A128879" w14:textId="1DC1CEF4" w:rsidR="009052F7" w:rsidRPr="004D0FED" w:rsidRDefault="004B5E3B" w:rsidP="00490D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Itt tartjuk nyilván a H</w:t>
      </w:r>
      <w:r w:rsidR="009052F7" w:rsidRPr="004D0FED">
        <w:rPr>
          <w:rFonts w:ascii="Tahoma" w:hAnsi="Tahoma" w:cs="Tahoma"/>
          <w:color w:val="000000" w:themeColor="text1"/>
          <w:sz w:val="24"/>
          <w:szCs w:val="24"/>
        </w:rPr>
        <w:t>ivatal által kiszabott mulasztási bírságokat, melyből az iparűzési adóbevallás benyújtásának hiánya miatti bírság a legjelentősebb, valamint a végrehajtási eljárás során felszámítandó végrehajtási költséget.</w:t>
      </w:r>
    </w:p>
    <w:p w14:paraId="2F2D1F83" w14:textId="77777777" w:rsidR="004B5E3B" w:rsidRPr="004D0FED" w:rsidRDefault="004B5E3B" w:rsidP="00490DB8">
      <w:pPr>
        <w:spacing w:after="0" w:line="240" w:lineRule="auto"/>
        <w:jc w:val="both"/>
        <w:rPr>
          <w:rFonts w:ascii="Tahoma" w:hAnsi="Tahoma" w:cs="Tahoma"/>
          <w:color w:val="000000" w:themeColor="text1"/>
          <w:sz w:val="24"/>
          <w:szCs w:val="24"/>
        </w:rPr>
      </w:pPr>
    </w:p>
    <w:tbl>
      <w:tblPr>
        <w:tblW w:w="9055" w:type="dxa"/>
        <w:tblInd w:w="5"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70" w:type="dxa"/>
          <w:right w:w="70" w:type="dxa"/>
        </w:tblCellMar>
        <w:tblLook w:val="04A0" w:firstRow="1" w:lastRow="0" w:firstColumn="1" w:lastColumn="0" w:noHBand="0" w:noVBand="1"/>
      </w:tblPr>
      <w:tblGrid>
        <w:gridCol w:w="4792"/>
        <w:gridCol w:w="2268"/>
        <w:gridCol w:w="1995"/>
      </w:tblGrid>
      <w:tr w:rsidR="009052F7" w:rsidRPr="004D0FED" w14:paraId="74175394" w14:textId="77777777" w:rsidTr="00BA3822">
        <w:trPr>
          <w:trHeight w:val="600"/>
        </w:trPr>
        <w:tc>
          <w:tcPr>
            <w:tcW w:w="4792" w:type="dxa"/>
            <w:shd w:val="clear" w:color="auto" w:fill="auto"/>
            <w:noWrap/>
            <w:vAlign w:val="bottom"/>
            <w:hideMark/>
          </w:tcPr>
          <w:p w14:paraId="140A5FAE" w14:textId="77777777" w:rsidR="009052F7" w:rsidRPr="004D0FED" w:rsidRDefault="009052F7" w:rsidP="00490DB8">
            <w:pPr>
              <w:spacing w:after="0" w:line="240" w:lineRule="auto"/>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Megnevezés</w:t>
            </w:r>
          </w:p>
        </w:tc>
        <w:tc>
          <w:tcPr>
            <w:tcW w:w="2268" w:type="dxa"/>
            <w:shd w:val="clear" w:color="auto" w:fill="auto"/>
            <w:noWrap/>
            <w:vAlign w:val="bottom"/>
            <w:hideMark/>
          </w:tcPr>
          <w:p w14:paraId="6D0541E4" w14:textId="77777777" w:rsidR="009052F7" w:rsidRPr="004D0FED" w:rsidRDefault="009052F7" w:rsidP="00490DB8">
            <w:pPr>
              <w:spacing w:after="0" w:line="240" w:lineRule="auto"/>
              <w:jc w:val="center"/>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2023</w:t>
            </w:r>
          </w:p>
        </w:tc>
        <w:tc>
          <w:tcPr>
            <w:tcW w:w="1995" w:type="dxa"/>
            <w:shd w:val="clear" w:color="auto" w:fill="auto"/>
            <w:vAlign w:val="bottom"/>
            <w:hideMark/>
          </w:tcPr>
          <w:p w14:paraId="7DBDC40E" w14:textId="77777777" w:rsidR="009052F7" w:rsidRPr="004D0FED" w:rsidRDefault="009052F7" w:rsidP="00490DB8">
            <w:pPr>
              <w:spacing w:after="0" w:line="240" w:lineRule="auto"/>
              <w:jc w:val="center"/>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2024</w:t>
            </w:r>
          </w:p>
        </w:tc>
      </w:tr>
      <w:tr w:rsidR="009052F7" w:rsidRPr="004D0FED" w14:paraId="240C935A" w14:textId="77777777" w:rsidTr="00BA3822">
        <w:trPr>
          <w:trHeight w:val="600"/>
        </w:trPr>
        <w:tc>
          <w:tcPr>
            <w:tcW w:w="4792" w:type="dxa"/>
            <w:shd w:val="clear" w:color="auto" w:fill="auto"/>
            <w:noWrap/>
            <w:vAlign w:val="bottom"/>
            <w:hideMark/>
          </w:tcPr>
          <w:p w14:paraId="3DEE56C4" w14:textId="77777777"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Bírság szla előírás</w:t>
            </w:r>
          </w:p>
        </w:tc>
        <w:tc>
          <w:tcPr>
            <w:tcW w:w="2268" w:type="dxa"/>
            <w:shd w:val="clear" w:color="auto" w:fill="auto"/>
            <w:noWrap/>
            <w:vAlign w:val="bottom"/>
            <w:hideMark/>
          </w:tcPr>
          <w:p w14:paraId="7B837CBC"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hAnsi="Tahoma" w:cs="Tahoma"/>
                <w:color w:val="000000" w:themeColor="text1"/>
                <w:sz w:val="24"/>
                <w:szCs w:val="24"/>
              </w:rPr>
              <w:t>24 559</w:t>
            </w:r>
          </w:p>
        </w:tc>
        <w:tc>
          <w:tcPr>
            <w:tcW w:w="1995" w:type="dxa"/>
            <w:shd w:val="clear" w:color="auto" w:fill="auto"/>
            <w:vAlign w:val="bottom"/>
            <w:hideMark/>
          </w:tcPr>
          <w:p w14:paraId="7E5528D6"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35 063</w:t>
            </w:r>
          </w:p>
        </w:tc>
      </w:tr>
      <w:tr w:rsidR="009052F7" w:rsidRPr="004D0FED" w14:paraId="43D0A300" w14:textId="77777777" w:rsidTr="00BA3822">
        <w:trPr>
          <w:trHeight w:val="334"/>
        </w:trPr>
        <w:tc>
          <w:tcPr>
            <w:tcW w:w="4792" w:type="dxa"/>
            <w:shd w:val="clear" w:color="auto" w:fill="auto"/>
            <w:noWrap/>
            <w:vAlign w:val="bottom"/>
            <w:hideMark/>
          </w:tcPr>
          <w:p w14:paraId="117DB60B" w14:textId="52B865EF"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ebből vh ktg</w:t>
            </w:r>
          </w:p>
        </w:tc>
        <w:tc>
          <w:tcPr>
            <w:tcW w:w="2268" w:type="dxa"/>
            <w:shd w:val="clear" w:color="auto" w:fill="auto"/>
            <w:noWrap/>
            <w:vAlign w:val="bottom"/>
            <w:hideMark/>
          </w:tcPr>
          <w:p w14:paraId="1EBD8F60"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hAnsi="Tahoma" w:cs="Tahoma"/>
                <w:color w:val="000000" w:themeColor="text1"/>
                <w:sz w:val="24"/>
                <w:szCs w:val="24"/>
              </w:rPr>
              <w:t>3 992</w:t>
            </w:r>
          </w:p>
        </w:tc>
        <w:tc>
          <w:tcPr>
            <w:tcW w:w="1995" w:type="dxa"/>
            <w:shd w:val="clear" w:color="auto" w:fill="auto"/>
            <w:noWrap/>
            <w:vAlign w:val="bottom"/>
            <w:hideMark/>
          </w:tcPr>
          <w:p w14:paraId="6932255F"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6 521</w:t>
            </w:r>
          </w:p>
        </w:tc>
      </w:tr>
      <w:tr w:rsidR="009052F7" w:rsidRPr="004D0FED" w14:paraId="7A1E7455" w14:textId="77777777" w:rsidTr="00BA3822">
        <w:trPr>
          <w:trHeight w:val="300"/>
        </w:trPr>
        <w:tc>
          <w:tcPr>
            <w:tcW w:w="4792" w:type="dxa"/>
            <w:shd w:val="clear" w:color="auto" w:fill="auto"/>
            <w:noWrap/>
            <w:vAlign w:val="bottom"/>
          </w:tcPr>
          <w:p w14:paraId="360A09A6" w14:textId="77777777"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Befizetett</w:t>
            </w:r>
          </w:p>
        </w:tc>
        <w:tc>
          <w:tcPr>
            <w:tcW w:w="2268" w:type="dxa"/>
            <w:shd w:val="clear" w:color="auto" w:fill="auto"/>
            <w:noWrap/>
            <w:vAlign w:val="bottom"/>
          </w:tcPr>
          <w:p w14:paraId="3A20E631"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10 605</w:t>
            </w:r>
          </w:p>
        </w:tc>
        <w:tc>
          <w:tcPr>
            <w:tcW w:w="1995" w:type="dxa"/>
            <w:shd w:val="clear" w:color="auto" w:fill="auto"/>
            <w:noWrap/>
            <w:vAlign w:val="bottom"/>
          </w:tcPr>
          <w:p w14:paraId="1B2BCB2E"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13 151</w:t>
            </w:r>
          </w:p>
        </w:tc>
      </w:tr>
      <w:tr w:rsidR="009052F7" w:rsidRPr="004D0FED" w14:paraId="06DE5931" w14:textId="77777777" w:rsidTr="00BA3822">
        <w:trPr>
          <w:trHeight w:val="300"/>
        </w:trPr>
        <w:tc>
          <w:tcPr>
            <w:tcW w:w="4792" w:type="dxa"/>
            <w:shd w:val="clear" w:color="auto" w:fill="auto"/>
            <w:noWrap/>
            <w:vAlign w:val="bottom"/>
          </w:tcPr>
          <w:p w14:paraId="7D61CBCC" w14:textId="77777777" w:rsidR="009052F7" w:rsidRPr="004D0FED" w:rsidRDefault="009052F7" w:rsidP="00490DB8">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Vh-val beszedett:</w:t>
            </w:r>
          </w:p>
        </w:tc>
        <w:tc>
          <w:tcPr>
            <w:tcW w:w="2268" w:type="dxa"/>
            <w:shd w:val="clear" w:color="auto" w:fill="auto"/>
            <w:noWrap/>
            <w:vAlign w:val="bottom"/>
          </w:tcPr>
          <w:p w14:paraId="2BD4591B"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6 691</w:t>
            </w:r>
          </w:p>
        </w:tc>
        <w:tc>
          <w:tcPr>
            <w:tcW w:w="1995" w:type="dxa"/>
            <w:shd w:val="clear" w:color="auto" w:fill="auto"/>
            <w:noWrap/>
            <w:vAlign w:val="bottom"/>
          </w:tcPr>
          <w:p w14:paraId="0C6B2E5D" w14:textId="77777777" w:rsidR="009052F7" w:rsidRPr="004D0FED" w:rsidRDefault="009052F7" w:rsidP="00490DB8">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6 955</w:t>
            </w:r>
          </w:p>
        </w:tc>
      </w:tr>
    </w:tbl>
    <w:p w14:paraId="1B105125" w14:textId="77777777" w:rsidR="009052F7" w:rsidRPr="004D0FED" w:rsidRDefault="009052F7" w:rsidP="00490DB8">
      <w:pPr>
        <w:spacing w:after="0" w:line="240" w:lineRule="auto"/>
        <w:rPr>
          <w:rFonts w:ascii="Tahoma" w:hAnsi="Tahoma" w:cs="Tahoma"/>
          <w:b/>
          <w:color w:val="000000" w:themeColor="text1"/>
          <w:sz w:val="24"/>
          <w:szCs w:val="24"/>
        </w:rPr>
      </w:pPr>
    </w:p>
    <w:p w14:paraId="5C05AF96" w14:textId="77777777" w:rsidR="009052F7" w:rsidRPr="004D0FED" w:rsidRDefault="009052F7" w:rsidP="004B5E3B">
      <w:pPr>
        <w:spacing w:after="0" w:line="240" w:lineRule="auto"/>
        <w:rPr>
          <w:rFonts w:ascii="Tahoma" w:hAnsi="Tahoma" w:cs="Tahoma"/>
          <w:color w:val="000000" w:themeColor="text1"/>
          <w:sz w:val="24"/>
          <w:szCs w:val="24"/>
        </w:rPr>
      </w:pPr>
      <w:r w:rsidRPr="004D0FED">
        <w:rPr>
          <w:rFonts w:ascii="Tahoma" w:hAnsi="Tahoma" w:cs="Tahoma"/>
          <w:color w:val="000000" w:themeColor="text1"/>
          <w:sz w:val="24"/>
          <w:szCs w:val="24"/>
        </w:rPr>
        <w:t>Vkapun történő átadás</w:t>
      </w:r>
    </w:p>
    <w:p w14:paraId="4B3E3082" w14:textId="77777777" w:rsidR="004B5E3B" w:rsidRPr="004D0FED" w:rsidRDefault="004B5E3B" w:rsidP="004B5E3B">
      <w:pPr>
        <w:spacing w:after="0" w:line="240" w:lineRule="auto"/>
        <w:rPr>
          <w:rFonts w:ascii="Tahoma" w:hAnsi="Tahoma" w:cs="Tahoma"/>
          <w:color w:val="000000" w:themeColor="text1"/>
          <w:sz w:val="24"/>
          <w:szCs w:val="24"/>
        </w:rPr>
      </w:pPr>
    </w:p>
    <w:p w14:paraId="612E01B4" w14:textId="2FB3E7F2" w:rsidR="009052F7" w:rsidRPr="004D0FED" w:rsidRDefault="004B5E3B" w:rsidP="004B5E3B">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 xml:space="preserve">Az </w:t>
      </w:r>
      <w:r w:rsidR="009052F7" w:rsidRPr="004D0FED">
        <w:rPr>
          <w:rFonts w:ascii="Tahoma" w:hAnsi="Tahoma" w:cs="Tahoma"/>
          <w:color w:val="000000" w:themeColor="text1"/>
          <w:sz w:val="24"/>
          <w:szCs w:val="24"/>
        </w:rPr>
        <w:t>Avt. 117.</w:t>
      </w:r>
      <w:r w:rsidRPr="004D0FED">
        <w:rPr>
          <w:rFonts w:ascii="Tahoma" w:hAnsi="Tahoma" w:cs="Tahoma"/>
          <w:color w:val="000000" w:themeColor="text1"/>
          <w:sz w:val="24"/>
          <w:szCs w:val="24"/>
        </w:rPr>
        <w:t xml:space="preserve"> §-a </w:t>
      </w:r>
      <w:r w:rsidR="009052F7" w:rsidRPr="004D0FED">
        <w:rPr>
          <w:rFonts w:ascii="Tahoma" w:hAnsi="Tahoma" w:cs="Tahoma"/>
          <w:color w:val="000000" w:themeColor="text1"/>
          <w:sz w:val="24"/>
          <w:szCs w:val="24"/>
        </w:rPr>
        <w:t>alapján az Önkormányzat megk</w:t>
      </w:r>
      <w:r w:rsidRPr="004D0FED">
        <w:rPr>
          <w:rFonts w:ascii="Tahoma" w:hAnsi="Tahoma" w:cs="Tahoma"/>
          <w:color w:val="000000" w:themeColor="text1"/>
          <w:sz w:val="24"/>
          <w:szCs w:val="24"/>
        </w:rPr>
        <w:t>eresi az NAV-ot</w:t>
      </w:r>
      <w:r w:rsidR="009052F7" w:rsidRPr="004D0FED">
        <w:rPr>
          <w:rFonts w:ascii="Tahoma" w:hAnsi="Tahoma" w:cs="Tahoma"/>
          <w:color w:val="000000" w:themeColor="text1"/>
          <w:sz w:val="24"/>
          <w:szCs w:val="24"/>
        </w:rPr>
        <w:t xml:space="preserve"> azokban az esetekben, ahol a helyi végrehajtási eljárás sikertelen volt, a hátralék összege jelentős. </w:t>
      </w:r>
    </w:p>
    <w:p w14:paraId="23D5FECA" w14:textId="77777777" w:rsidR="004B5E3B" w:rsidRPr="004D0FED" w:rsidRDefault="004B5E3B" w:rsidP="004B5E3B">
      <w:pPr>
        <w:spacing w:after="0" w:line="240" w:lineRule="auto"/>
        <w:jc w:val="both"/>
        <w:rPr>
          <w:rFonts w:ascii="Tahoma" w:hAnsi="Tahoma" w:cs="Tahoma"/>
          <w:color w:val="000000" w:themeColor="text1"/>
          <w:sz w:val="24"/>
          <w:szCs w:val="24"/>
        </w:rPr>
      </w:pPr>
    </w:p>
    <w:tbl>
      <w:tblPr>
        <w:tblW w:w="9049"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70" w:type="dxa"/>
          <w:right w:w="70" w:type="dxa"/>
        </w:tblCellMar>
        <w:tblLook w:val="04A0" w:firstRow="1" w:lastRow="0" w:firstColumn="1" w:lastColumn="0" w:noHBand="0" w:noVBand="1"/>
      </w:tblPr>
      <w:tblGrid>
        <w:gridCol w:w="4797"/>
        <w:gridCol w:w="2268"/>
        <w:gridCol w:w="1984"/>
      </w:tblGrid>
      <w:tr w:rsidR="009052F7" w:rsidRPr="004D0FED" w14:paraId="19297FFB" w14:textId="77777777" w:rsidTr="00BA3822">
        <w:trPr>
          <w:trHeight w:val="300"/>
        </w:trPr>
        <w:tc>
          <w:tcPr>
            <w:tcW w:w="4797" w:type="dxa"/>
            <w:shd w:val="clear" w:color="auto" w:fill="auto"/>
            <w:noWrap/>
            <w:vAlign w:val="bottom"/>
            <w:hideMark/>
          </w:tcPr>
          <w:p w14:paraId="3D044C07" w14:textId="77777777" w:rsidR="009052F7" w:rsidRPr="004D0FED" w:rsidRDefault="009052F7" w:rsidP="004B5E3B">
            <w:pPr>
              <w:spacing w:after="0" w:line="240" w:lineRule="auto"/>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Megnevezés</w:t>
            </w:r>
          </w:p>
        </w:tc>
        <w:tc>
          <w:tcPr>
            <w:tcW w:w="2268" w:type="dxa"/>
            <w:shd w:val="clear" w:color="auto" w:fill="auto"/>
            <w:noWrap/>
            <w:vAlign w:val="bottom"/>
            <w:hideMark/>
          </w:tcPr>
          <w:p w14:paraId="68E58920" w14:textId="77777777" w:rsidR="009052F7" w:rsidRPr="004D0FED" w:rsidRDefault="009052F7" w:rsidP="004B5E3B">
            <w:pPr>
              <w:spacing w:after="0" w:line="240" w:lineRule="auto"/>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2023</w:t>
            </w:r>
          </w:p>
        </w:tc>
        <w:tc>
          <w:tcPr>
            <w:tcW w:w="1984" w:type="dxa"/>
            <w:shd w:val="clear" w:color="auto" w:fill="auto"/>
            <w:noWrap/>
            <w:vAlign w:val="bottom"/>
            <w:hideMark/>
          </w:tcPr>
          <w:p w14:paraId="48CA6FA2" w14:textId="77777777" w:rsidR="009052F7" w:rsidRPr="004D0FED" w:rsidRDefault="009052F7" w:rsidP="004B5E3B">
            <w:pPr>
              <w:spacing w:after="0" w:line="240" w:lineRule="auto"/>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2024</w:t>
            </w:r>
          </w:p>
        </w:tc>
      </w:tr>
      <w:tr w:rsidR="009052F7" w:rsidRPr="004D0FED" w14:paraId="7E61F1B7" w14:textId="77777777" w:rsidTr="00BA3822">
        <w:trPr>
          <w:trHeight w:val="300"/>
        </w:trPr>
        <w:tc>
          <w:tcPr>
            <w:tcW w:w="4797" w:type="dxa"/>
            <w:shd w:val="clear" w:color="auto" w:fill="auto"/>
            <w:noWrap/>
            <w:vAlign w:val="bottom"/>
            <w:hideMark/>
          </w:tcPr>
          <w:p w14:paraId="681F89C3" w14:textId="77777777" w:rsidR="009052F7" w:rsidRPr="004D0FED" w:rsidRDefault="009052F7" w:rsidP="004B5E3B">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V-kapun átadás</w:t>
            </w:r>
          </w:p>
        </w:tc>
        <w:tc>
          <w:tcPr>
            <w:tcW w:w="2268" w:type="dxa"/>
            <w:shd w:val="clear" w:color="auto" w:fill="auto"/>
            <w:noWrap/>
            <w:vAlign w:val="bottom"/>
            <w:hideMark/>
          </w:tcPr>
          <w:p w14:paraId="1CF4E5EB" w14:textId="77777777" w:rsidR="009052F7" w:rsidRPr="004D0FED" w:rsidRDefault="009052F7" w:rsidP="00BA3822">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58 db</w:t>
            </w:r>
          </w:p>
        </w:tc>
        <w:tc>
          <w:tcPr>
            <w:tcW w:w="1984" w:type="dxa"/>
            <w:shd w:val="clear" w:color="auto" w:fill="auto"/>
            <w:noWrap/>
            <w:vAlign w:val="bottom"/>
            <w:hideMark/>
          </w:tcPr>
          <w:p w14:paraId="7A25274F" w14:textId="77777777" w:rsidR="009052F7" w:rsidRPr="004D0FED" w:rsidRDefault="009052F7" w:rsidP="004B5E3B">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62 db</w:t>
            </w:r>
          </w:p>
        </w:tc>
      </w:tr>
      <w:tr w:rsidR="009052F7" w:rsidRPr="004D0FED" w14:paraId="6F58CFAD" w14:textId="77777777" w:rsidTr="00BA3822">
        <w:trPr>
          <w:trHeight w:val="300"/>
        </w:trPr>
        <w:tc>
          <w:tcPr>
            <w:tcW w:w="4797" w:type="dxa"/>
            <w:shd w:val="clear" w:color="auto" w:fill="auto"/>
            <w:noWrap/>
            <w:vAlign w:val="bottom"/>
          </w:tcPr>
          <w:p w14:paraId="0E82E89A" w14:textId="77777777" w:rsidR="009052F7" w:rsidRPr="004D0FED" w:rsidRDefault="009052F7" w:rsidP="004B5E3B">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átadott összeg</w:t>
            </w:r>
          </w:p>
        </w:tc>
        <w:tc>
          <w:tcPr>
            <w:tcW w:w="2268" w:type="dxa"/>
            <w:shd w:val="clear" w:color="auto" w:fill="auto"/>
            <w:noWrap/>
            <w:vAlign w:val="bottom"/>
          </w:tcPr>
          <w:p w14:paraId="4F221DCF" w14:textId="77777777" w:rsidR="009052F7" w:rsidRPr="004D0FED" w:rsidRDefault="009052F7" w:rsidP="004B5E3B">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31.785</w:t>
            </w:r>
          </w:p>
        </w:tc>
        <w:tc>
          <w:tcPr>
            <w:tcW w:w="1984" w:type="dxa"/>
            <w:shd w:val="clear" w:color="auto" w:fill="auto"/>
            <w:noWrap/>
            <w:vAlign w:val="bottom"/>
          </w:tcPr>
          <w:p w14:paraId="6ADE5B13" w14:textId="77777777" w:rsidR="009052F7" w:rsidRPr="004D0FED" w:rsidRDefault="009052F7" w:rsidP="004B5E3B">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47.932</w:t>
            </w:r>
          </w:p>
        </w:tc>
      </w:tr>
      <w:tr w:rsidR="009052F7" w:rsidRPr="004D0FED" w14:paraId="66ED218A" w14:textId="77777777" w:rsidTr="00BA3822">
        <w:trPr>
          <w:trHeight w:val="300"/>
        </w:trPr>
        <w:tc>
          <w:tcPr>
            <w:tcW w:w="4797" w:type="dxa"/>
            <w:shd w:val="clear" w:color="auto" w:fill="auto"/>
            <w:noWrap/>
            <w:vAlign w:val="bottom"/>
          </w:tcPr>
          <w:p w14:paraId="3D240FB7" w14:textId="77777777" w:rsidR="009052F7" w:rsidRPr="004D0FED" w:rsidRDefault="009052F7" w:rsidP="004B5E3B">
            <w:pPr>
              <w:spacing w:after="0" w:line="240" w:lineRule="auto"/>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befolyt összeg</w:t>
            </w:r>
          </w:p>
        </w:tc>
        <w:tc>
          <w:tcPr>
            <w:tcW w:w="2268" w:type="dxa"/>
            <w:shd w:val="clear" w:color="auto" w:fill="auto"/>
            <w:noWrap/>
            <w:vAlign w:val="bottom"/>
          </w:tcPr>
          <w:p w14:paraId="2B7BC0AA" w14:textId="77777777" w:rsidR="009052F7" w:rsidRPr="004D0FED" w:rsidRDefault="009052F7" w:rsidP="004B5E3B">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2.054</w:t>
            </w:r>
          </w:p>
        </w:tc>
        <w:tc>
          <w:tcPr>
            <w:tcW w:w="1984" w:type="dxa"/>
            <w:shd w:val="clear" w:color="auto" w:fill="auto"/>
            <w:noWrap/>
            <w:vAlign w:val="bottom"/>
          </w:tcPr>
          <w:p w14:paraId="459B03C9" w14:textId="77777777" w:rsidR="009052F7" w:rsidRPr="004D0FED" w:rsidRDefault="009052F7" w:rsidP="004B5E3B">
            <w:pPr>
              <w:spacing w:after="0" w:line="240" w:lineRule="auto"/>
              <w:jc w:val="right"/>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7.535</w:t>
            </w:r>
          </w:p>
        </w:tc>
      </w:tr>
    </w:tbl>
    <w:p w14:paraId="639C56FC" w14:textId="77777777" w:rsidR="004B5E3B" w:rsidRPr="004D0FED" w:rsidRDefault="004B5E3B" w:rsidP="004B5E3B">
      <w:pPr>
        <w:spacing w:after="0" w:line="240" w:lineRule="auto"/>
        <w:jc w:val="both"/>
        <w:rPr>
          <w:rFonts w:ascii="Tahoma" w:hAnsi="Tahoma" w:cs="Tahoma"/>
          <w:color w:val="000000" w:themeColor="text1"/>
          <w:sz w:val="24"/>
          <w:szCs w:val="24"/>
        </w:rPr>
      </w:pPr>
    </w:p>
    <w:p w14:paraId="322C9E13" w14:textId="7FC1E5F2" w:rsidR="009052F7" w:rsidRPr="004D0FED" w:rsidRDefault="009052F7" w:rsidP="004B5E3B">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Nem ritka az sem, hogy inkasszó kerül egy hátralékos bankszámlájára, így ahhoz, hogy ezt töröltesse</w:t>
      </w:r>
      <w:r w:rsidR="004B5E3B" w:rsidRPr="004D0FED">
        <w:rPr>
          <w:rFonts w:ascii="Tahoma" w:hAnsi="Tahoma" w:cs="Tahoma"/>
          <w:color w:val="000000" w:themeColor="text1"/>
          <w:sz w:val="24"/>
          <w:szCs w:val="24"/>
        </w:rPr>
        <w:t>,</w:t>
      </w:r>
      <w:r w:rsidRPr="004D0FED">
        <w:rPr>
          <w:rFonts w:ascii="Tahoma" w:hAnsi="Tahoma" w:cs="Tahoma"/>
          <w:color w:val="000000" w:themeColor="text1"/>
          <w:sz w:val="24"/>
          <w:szCs w:val="24"/>
        </w:rPr>
        <w:t xml:space="preserve"> meg kell fizetnie hátralékát más úton, például egy másik számlaszámról. Szakrendszerünk az ilyen befizetést utalásként kezeli, pedig ez a végrehajtási eljárás hatására megfizetett összeg.</w:t>
      </w:r>
    </w:p>
    <w:p w14:paraId="4C9F8467" w14:textId="77777777" w:rsidR="004B5E3B" w:rsidRPr="004D0FED" w:rsidRDefault="004B5E3B" w:rsidP="004B5E3B">
      <w:pPr>
        <w:spacing w:after="0" w:line="240" w:lineRule="auto"/>
        <w:jc w:val="both"/>
        <w:rPr>
          <w:rFonts w:ascii="Tahoma" w:hAnsi="Tahoma" w:cs="Tahoma"/>
          <w:color w:val="000000" w:themeColor="text1"/>
          <w:sz w:val="24"/>
          <w:szCs w:val="24"/>
        </w:rPr>
      </w:pPr>
    </w:p>
    <w:p w14:paraId="74B90ACD" w14:textId="1EA73744" w:rsidR="009052F7" w:rsidRPr="004D0FED" w:rsidRDefault="009052F7" w:rsidP="004B5E3B">
      <w:pPr>
        <w:spacing w:after="0" w:line="240" w:lineRule="auto"/>
        <w:rPr>
          <w:rFonts w:ascii="Tahoma" w:eastAsia="Times New Roman" w:hAnsi="Tahoma" w:cs="Tahoma"/>
          <w:bCs/>
          <w:color w:val="000000" w:themeColor="text1"/>
          <w:sz w:val="24"/>
          <w:szCs w:val="24"/>
          <w:lang w:eastAsia="hu-HU"/>
        </w:rPr>
      </w:pPr>
      <w:r w:rsidRPr="004D0FED">
        <w:rPr>
          <w:rFonts w:ascii="Tahoma" w:hAnsi="Tahoma" w:cs="Tahoma"/>
          <w:bCs/>
          <w:color w:val="000000" w:themeColor="text1"/>
          <w:sz w:val="24"/>
          <w:szCs w:val="24"/>
        </w:rPr>
        <w:t>2023.</w:t>
      </w:r>
      <w:r w:rsidR="004B5E3B" w:rsidRPr="004D0FED">
        <w:rPr>
          <w:rFonts w:ascii="Tahoma" w:hAnsi="Tahoma" w:cs="Tahoma"/>
          <w:bCs/>
          <w:color w:val="000000" w:themeColor="text1"/>
          <w:sz w:val="24"/>
          <w:szCs w:val="24"/>
        </w:rPr>
        <w:t xml:space="preserve"> </w:t>
      </w:r>
      <w:r w:rsidRPr="004D0FED">
        <w:rPr>
          <w:rFonts w:ascii="Tahoma" w:hAnsi="Tahoma" w:cs="Tahoma"/>
          <w:bCs/>
          <w:color w:val="000000" w:themeColor="text1"/>
          <w:sz w:val="24"/>
          <w:szCs w:val="24"/>
        </w:rPr>
        <w:t xml:space="preserve">évben: </w:t>
      </w:r>
      <w:r w:rsidRPr="004D0FED">
        <w:rPr>
          <w:rFonts w:ascii="Tahoma" w:hAnsi="Tahoma" w:cs="Tahoma"/>
          <w:bCs/>
          <w:color w:val="000000" w:themeColor="text1"/>
          <w:sz w:val="24"/>
          <w:szCs w:val="24"/>
        </w:rPr>
        <w:tab/>
      </w:r>
      <w:r w:rsidRPr="004D0FED">
        <w:rPr>
          <w:rFonts w:ascii="Tahoma" w:eastAsia="Times New Roman" w:hAnsi="Tahoma" w:cs="Tahoma"/>
          <w:bCs/>
          <w:color w:val="000000" w:themeColor="text1"/>
          <w:sz w:val="24"/>
          <w:szCs w:val="24"/>
          <w:lang w:eastAsia="hu-HU"/>
        </w:rPr>
        <w:t xml:space="preserve">4.234 e Ft </w:t>
      </w:r>
    </w:p>
    <w:p w14:paraId="79E05ABF" w14:textId="0FFFE8FF" w:rsidR="009052F7" w:rsidRPr="004D0FED" w:rsidRDefault="009052F7" w:rsidP="004B5E3B">
      <w:pPr>
        <w:spacing w:after="0" w:line="240" w:lineRule="auto"/>
        <w:rPr>
          <w:rFonts w:ascii="Tahoma" w:eastAsia="Times New Roman" w:hAnsi="Tahoma" w:cs="Tahoma"/>
          <w:bCs/>
          <w:color w:val="000000" w:themeColor="text1"/>
          <w:sz w:val="24"/>
          <w:szCs w:val="24"/>
          <w:lang w:eastAsia="hu-HU"/>
        </w:rPr>
      </w:pPr>
      <w:r w:rsidRPr="004D0FED">
        <w:rPr>
          <w:rFonts w:ascii="Tahoma" w:eastAsia="Times New Roman" w:hAnsi="Tahoma" w:cs="Tahoma"/>
          <w:bCs/>
          <w:color w:val="000000" w:themeColor="text1"/>
          <w:sz w:val="24"/>
          <w:szCs w:val="24"/>
          <w:lang w:eastAsia="hu-HU"/>
        </w:rPr>
        <w:t>2024.</w:t>
      </w:r>
      <w:r w:rsidR="004B5E3B" w:rsidRPr="004D0FED">
        <w:rPr>
          <w:rFonts w:ascii="Tahoma" w:eastAsia="Times New Roman" w:hAnsi="Tahoma" w:cs="Tahoma"/>
          <w:bCs/>
          <w:color w:val="000000" w:themeColor="text1"/>
          <w:sz w:val="24"/>
          <w:szCs w:val="24"/>
          <w:lang w:eastAsia="hu-HU"/>
        </w:rPr>
        <w:t xml:space="preserve"> </w:t>
      </w:r>
      <w:r w:rsidRPr="004D0FED">
        <w:rPr>
          <w:rFonts w:ascii="Tahoma" w:eastAsia="Times New Roman" w:hAnsi="Tahoma" w:cs="Tahoma"/>
          <w:bCs/>
          <w:color w:val="000000" w:themeColor="text1"/>
          <w:sz w:val="24"/>
          <w:szCs w:val="24"/>
          <w:lang w:eastAsia="hu-HU"/>
        </w:rPr>
        <w:t xml:space="preserve">évben: </w:t>
      </w:r>
      <w:r w:rsidRPr="004D0FED">
        <w:rPr>
          <w:rFonts w:ascii="Tahoma" w:eastAsia="Times New Roman" w:hAnsi="Tahoma" w:cs="Tahoma"/>
          <w:bCs/>
          <w:color w:val="000000" w:themeColor="text1"/>
          <w:sz w:val="24"/>
          <w:szCs w:val="24"/>
          <w:lang w:eastAsia="hu-HU"/>
        </w:rPr>
        <w:tab/>
        <w:t>7.738 e Ft</w:t>
      </w:r>
    </w:p>
    <w:p w14:paraId="679A4870" w14:textId="77777777" w:rsidR="004B5E3B" w:rsidRPr="004D0FED" w:rsidRDefault="004B5E3B" w:rsidP="004B5E3B">
      <w:pPr>
        <w:spacing w:after="0" w:line="240" w:lineRule="auto"/>
        <w:rPr>
          <w:rFonts w:ascii="Tahoma" w:eastAsia="Times New Roman" w:hAnsi="Tahoma" w:cs="Tahoma"/>
          <w:bCs/>
          <w:color w:val="000000" w:themeColor="text1"/>
          <w:sz w:val="24"/>
          <w:szCs w:val="24"/>
          <w:lang w:eastAsia="hu-HU"/>
        </w:rPr>
      </w:pPr>
    </w:p>
    <w:p w14:paraId="2F065064" w14:textId="77777777" w:rsidR="009052F7" w:rsidRPr="004D0FED" w:rsidRDefault="009052F7" w:rsidP="004B5E3B">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 xml:space="preserve">ADÓK MÓDJÁRA BEHAJTANDÓ KÖZTARTOZÁSOK </w:t>
      </w:r>
    </w:p>
    <w:p w14:paraId="24D9EDAB" w14:textId="77777777" w:rsidR="004B5E3B" w:rsidRPr="004D0FED" w:rsidRDefault="004B5E3B" w:rsidP="004B5E3B">
      <w:pPr>
        <w:spacing w:after="0" w:line="240" w:lineRule="auto"/>
        <w:jc w:val="both"/>
        <w:rPr>
          <w:rFonts w:ascii="Tahoma" w:hAnsi="Tahoma" w:cs="Tahoma"/>
          <w:color w:val="000000" w:themeColor="text1"/>
          <w:sz w:val="24"/>
          <w:szCs w:val="24"/>
        </w:rPr>
      </w:pPr>
    </w:p>
    <w:p w14:paraId="70F91B95" w14:textId="77777777" w:rsidR="00005CD2" w:rsidRDefault="009052F7" w:rsidP="004B5E3B">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 xml:space="preserve">Ha az adós magánszemély, a belföldi lakóhelye vagy szokásos tartózkodási helye, ennek hiányában szokásos fellelhetőségi helye szerint illetékes önkormányzati adóhatóság az eljárásra jogosult szerv, a törvények előírhatják, hogy valamely köztartozást az önkormányzati adóhatóság adók módjára köteles behajtani. E köztartozások rendszerint nem adó jellegűek, ezekre a törvény hatálya csak a végrehajtás és az ezzel összefüggő nyilvántartás tekintetében terjed ki. Amikor az adóhatóság adók módjára behajtandó köztartozás beszedése érdekében, megkeresésre foganatosít végrehajtási cselekményeket, nem saját követelését érvényesíti. Ekkor hatásköre csupán arra terjed ki, hogy a tartozás jogosultjának megbízásából a megkeresésben megjelölt összeg behajtása érdekében intézkedjen. Az adók módjára behajtásra kimutatott köztartozások beszedésének eredményessége alacsonyabb, mint más adóké. </w:t>
      </w:r>
    </w:p>
    <w:p w14:paraId="2046E1AC" w14:textId="1F5091E1" w:rsidR="009052F7" w:rsidRPr="004D0FED" w:rsidRDefault="009052F7" w:rsidP="004B5E3B">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lastRenderedPageBreak/>
        <w:t xml:space="preserve">Betudható ez annak, hogy az esetek túlnyomó többségében az </w:t>
      </w:r>
      <w:r w:rsidR="004B5E3B" w:rsidRPr="004D0FED">
        <w:rPr>
          <w:rFonts w:ascii="Tahoma" w:hAnsi="Tahoma" w:cs="Tahoma"/>
          <w:color w:val="000000" w:themeColor="text1"/>
          <w:sz w:val="24"/>
          <w:szCs w:val="24"/>
        </w:rPr>
        <w:t>érintettnek</w:t>
      </w:r>
      <w:r w:rsidRPr="004D0FED">
        <w:rPr>
          <w:rFonts w:ascii="Tahoma" w:hAnsi="Tahoma" w:cs="Tahoma"/>
          <w:color w:val="000000" w:themeColor="text1"/>
          <w:sz w:val="24"/>
          <w:szCs w:val="24"/>
        </w:rPr>
        <w:t xml:space="preserve"> sem munkahelye, sem számlája, sem végrehajtható ingó vagyona nincs (és település szintű</w:t>
      </w:r>
      <w:r w:rsidR="004B5E3B" w:rsidRPr="004D0FED">
        <w:rPr>
          <w:rFonts w:ascii="Tahoma" w:hAnsi="Tahoma" w:cs="Tahoma"/>
          <w:color w:val="000000" w:themeColor="text1"/>
          <w:sz w:val="24"/>
          <w:szCs w:val="24"/>
        </w:rPr>
        <w:t xml:space="preserve"> lakosok). Míg az adók esetében</w:t>
      </w:r>
      <w:r w:rsidRPr="004D0FED">
        <w:rPr>
          <w:rFonts w:ascii="Tahoma" w:hAnsi="Tahoma" w:cs="Tahoma"/>
          <w:color w:val="000000" w:themeColor="text1"/>
          <w:sz w:val="24"/>
          <w:szCs w:val="24"/>
        </w:rPr>
        <w:t xml:space="preserve"> egy folyamatos, többnyire éveken át tartó kapcsolat jön létre az önkormányzati adóhatóság és az adózó között, a bírságok, díjak gyakran csak egyszeri kapcsolatot feltételeznek, jóval magasabb igazgatási költségekkel. Az önkormányzati adóhatóság adók módjára behajtandó köztartozások beszedésére irányuló hatásköre folyamatosan szűkül. </w:t>
      </w:r>
    </w:p>
    <w:p w14:paraId="571DEB7D" w14:textId="77777777" w:rsidR="004B5E3B" w:rsidRPr="004D0FED" w:rsidRDefault="004B5E3B" w:rsidP="004B5E3B">
      <w:pPr>
        <w:spacing w:after="0" w:line="240" w:lineRule="auto"/>
        <w:jc w:val="both"/>
        <w:rPr>
          <w:rFonts w:ascii="Tahoma" w:hAnsi="Tahoma" w:cs="Tahoma"/>
          <w:color w:val="000000" w:themeColor="text1"/>
          <w:sz w:val="24"/>
          <w:szCs w:val="24"/>
        </w:rPr>
      </w:pPr>
    </w:p>
    <w:p w14:paraId="5A4C590D" w14:textId="31DFF646" w:rsidR="009052F7" w:rsidRPr="004D0FED" w:rsidRDefault="009052F7" w:rsidP="004B5E3B">
      <w:pPr>
        <w:spacing w:after="0" w:line="240" w:lineRule="auto"/>
        <w:jc w:val="both"/>
        <w:rPr>
          <w:rFonts w:ascii="Tahoma" w:eastAsia="Times New Roman" w:hAnsi="Tahoma" w:cs="Tahoma"/>
          <w:bCs/>
          <w:color w:val="000000" w:themeColor="text1"/>
          <w:sz w:val="24"/>
          <w:szCs w:val="24"/>
          <w:lang w:eastAsia="hu-HU"/>
        </w:rPr>
      </w:pPr>
      <w:r w:rsidRPr="004D0FED">
        <w:rPr>
          <w:rFonts w:ascii="Tahoma" w:hAnsi="Tahoma" w:cs="Tahoma"/>
          <w:bCs/>
          <w:color w:val="000000" w:themeColor="text1"/>
          <w:sz w:val="24"/>
          <w:szCs w:val="24"/>
        </w:rPr>
        <w:t>2023.</w:t>
      </w:r>
      <w:r w:rsidR="004B5E3B" w:rsidRPr="004D0FED">
        <w:rPr>
          <w:rFonts w:ascii="Tahoma" w:hAnsi="Tahoma" w:cs="Tahoma"/>
          <w:bCs/>
          <w:color w:val="000000" w:themeColor="text1"/>
          <w:sz w:val="24"/>
          <w:szCs w:val="24"/>
        </w:rPr>
        <w:t xml:space="preserve"> </w:t>
      </w:r>
      <w:r w:rsidRPr="004D0FED">
        <w:rPr>
          <w:rFonts w:ascii="Tahoma" w:hAnsi="Tahoma" w:cs="Tahoma"/>
          <w:bCs/>
          <w:color w:val="000000" w:themeColor="text1"/>
          <w:sz w:val="24"/>
          <w:szCs w:val="24"/>
        </w:rPr>
        <w:t xml:space="preserve">évben behajtott idegen tartozás: </w:t>
      </w:r>
      <w:r w:rsidRPr="004D0FED">
        <w:rPr>
          <w:rFonts w:ascii="Tahoma" w:eastAsia="Times New Roman" w:hAnsi="Tahoma" w:cs="Tahoma"/>
          <w:bCs/>
          <w:color w:val="000000" w:themeColor="text1"/>
          <w:sz w:val="24"/>
          <w:szCs w:val="24"/>
          <w:lang w:eastAsia="hu-HU"/>
        </w:rPr>
        <w:t>1.858 e Ft</w:t>
      </w:r>
    </w:p>
    <w:p w14:paraId="3E013232" w14:textId="77F7A96D" w:rsidR="009052F7" w:rsidRPr="004D0FED" w:rsidRDefault="009052F7" w:rsidP="004B5E3B">
      <w:pPr>
        <w:spacing w:after="0" w:line="240" w:lineRule="auto"/>
        <w:jc w:val="both"/>
        <w:rPr>
          <w:rFonts w:ascii="Tahoma" w:eastAsia="Times New Roman" w:hAnsi="Tahoma" w:cs="Tahoma"/>
          <w:bCs/>
          <w:color w:val="000000" w:themeColor="text1"/>
          <w:sz w:val="24"/>
          <w:szCs w:val="24"/>
          <w:lang w:eastAsia="hu-HU"/>
        </w:rPr>
      </w:pPr>
      <w:r w:rsidRPr="004D0FED">
        <w:rPr>
          <w:rFonts w:ascii="Tahoma" w:hAnsi="Tahoma" w:cs="Tahoma"/>
          <w:bCs/>
          <w:color w:val="000000" w:themeColor="text1"/>
          <w:sz w:val="24"/>
          <w:szCs w:val="24"/>
        </w:rPr>
        <w:t>2024.</w:t>
      </w:r>
      <w:r w:rsidR="004B5E3B" w:rsidRPr="004D0FED">
        <w:rPr>
          <w:rFonts w:ascii="Tahoma" w:hAnsi="Tahoma" w:cs="Tahoma"/>
          <w:bCs/>
          <w:color w:val="000000" w:themeColor="text1"/>
          <w:sz w:val="24"/>
          <w:szCs w:val="24"/>
        </w:rPr>
        <w:t xml:space="preserve"> </w:t>
      </w:r>
      <w:r w:rsidRPr="004D0FED">
        <w:rPr>
          <w:rFonts w:ascii="Tahoma" w:hAnsi="Tahoma" w:cs="Tahoma"/>
          <w:bCs/>
          <w:color w:val="000000" w:themeColor="text1"/>
          <w:sz w:val="24"/>
          <w:szCs w:val="24"/>
        </w:rPr>
        <w:t xml:space="preserve">évben behajtott idegen tartozás: </w:t>
      </w:r>
      <w:r w:rsidRPr="004D0FED">
        <w:rPr>
          <w:rFonts w:ascii="Tahoma" w:eastAsia="Times New Roman" w:hAnsi="Tahoma" w:cs="Tahoma"/>
          <w:bCs/>
          <w:color w:val="000000" w:themeColor="text1"/>
          <w:sz w:val="24"/>
          <w:szCs w:val="24"/>
          <w:lang w:eastAsia="hu-HU"/>
        </w:rPr>
        <w:t>1.150 e Ft</w:t>
      </w:r>
    </w:p>
    <w:p w14:paraId="732BBE2B" w14:textId="77777777" w:rsidR="004B5E3B" w:rsidRPr="004D0FED" w:rsidRDefault="004B5E3B" w:rsidP="004B5E3B">
      <w:pPr>
        <w:spacing w:after="0" w:line="240" w:lineRule="auto"/>
        <w:jc w:val="both"/>
        <w:rPr>
          <w:rFonts w:ascii="Tahoma" w:eastAsia="Times New Roman" w:hAnsi="Tahoma" w:cs="Tahoma"/>
          <w:bCs/>
          <w:color w:val="000000" w:themeColor="text1"/>
          <w:sz w:val="24"/>
          <w:szCs w:val="24"/>
          <w:lang w:eastAsia="hu-HU"/>
        </w:rPr>
      </w:pPr>
    </w:p>
    <w:p w14:paraId="4EEF8646" w14:textId="123C9F51" w:rsidR="009052F7" w:rsidRPr="004D0FED" w:rsidRDefault="009052F7" w:rsidP="004B5E3B">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Emellett jelentős részt képvisel a behajthatatlan hátralék is. A jelenlegi szabályozás értelmében a hátralék csak az elévülési idő letelte után törölhető. Ennek időtartama a legtöbb esetben négy, végrehajtás lefolytatása esetén négy és fél év. A felszámolási eljárás és a jelzálogjog bejegyzés i</w:t>
      </w:r>
      <w:r w:rsidR="004B5E3B" w:rsidRPr="004D0FED">
        <w:rPr>
          <w:rFonts w:ascii="Tahoma" w:hAnsi="Tahoma" w:cs="Tahoma"/>
          <w:color w:val="000000" w:themeColor="text1"/>
          <w:sz w:val="24"/>
          <w:szCs w:val="24"/>
        </w:rPr>
        <w:t>deje alatt az elévülés szünetel</w:t>
      </w:r>
      <w:r w:rsidRPr="004D0FED">
        <w:rPr>
          <w:rFonts w:ascii="Tahoma" w:hAnsi="Tahoma" w:cs="Tahoma"/>
          <w:color w:val="000000" w:themeColor="text1"/>
          <w:sz w:val="24"/>
          <w:szCs w:val="24"/>
        </w:rPr>
        <w:t xml:space="preserve"> vagy megszakad, így fordulhat elő az, hogy a hátralékos vállalkozás rég törlésre került, de a hátralékát továbbra is nyilván kell tartani, mivel behajthatatlanság jogcímén nincs lehetőség a törlésre. Következésképpen a nyilvántartott hátralék túlnyomó része nem hajth</w:t>
      </w:r>
      <w:r w:rsidR="004B5E3B" w:rsidRPr="004D0FED">
        <w:rPr>
          <w:rFonts w:ascii="Tahoma" w:hAnsi="Tahoma" w:cs="Tahoma"/>
          <w:color w:val="000000" w:themeColor="text1"/>
          <w:sz w:val="24"/>
          <w:szCs w:val="24"/>
        </w:rPr>
        <w:t xml:space="preserve">ató be, megtérülése nem várható </w:t>
      </w:r>
      <w:r w:rsidRPr="004D0FED">
        <w:rPr>
          <w:rFonts w:ascii="Tahoma" w:hAnsi="Tahoma" w:cs="Tahoma"/>
          <w:color w:val="000000" w:themeColor="text1"/>
          <w:sz w:val="24"/>
          <w:szCs w:val="24"/>
        </w:rPr>
        <w:t>(</w:t>
      </w:r>
      <w:r w:rsidRPr="004D0FED">
        <w:rPr>
          <w:rFonts w:ascii="Tahoma" w:eastAsia="Times New Roman" w:hAnsi="Tahoma" w:cs="Tahoma"/>
          <w:color w:val="000000" w:themeColor="text1"/>
          <w:sz w:val="24"/>
          <w:szCs w:val="24"/>
          <w:lang w:eastAsia="hu-HU"/>
        </w:rPr>
        <w:t>136.</w:t>
      </w:r>
      <w:r w:rsidR="004B5E3B" w:rsidRPr="004D0FED">
        <w:rPr>
          <w:rFonts w:ascii="Tahoma" w:eastAsia="Times New Roman" w:hAnsi="Tahoma" w:cs="Tahoma"/>
          <w:color w:val="000000" w:themeColor="text1"/>
          <w:sz w:val="24"/>
          <w:szCs w:val="24"/>
          <w:lang w:eastAsia="hu-HU"/>
        </w:rPr>
        <w:t>284 e Ft 2024.11.06</w:t>
      </w:r>
      <w:r w:rsidRPr="004D0FED">
        <w:rPr>
          <w:rFonts w:ascii="Tahoma" w:eastAsia="Times New Roman" w:hAnsi="Tahoma" w:cs="Tahoma"/>
          <w:color w:val="000000" w:themeColor="text1"/>
          <w:sz w:val="24"/>
          <w:szCs w:val="24"/>
          <w:lang w:eastAsia="hu-HU"/>
        </w:rPr>
        <w:t>-án</w:t>
      </w:r>
      <w:r w:rsidRPr="004D0FED">
        <w:rPr>
          <w:rFonts w:ascii="Tahoma" w:hAnsi="Tahoma" w:cs="Tahoma"/>
          <w:color w:val="000000" w:themeColor="text1"/>
          <w:sz w:val="24"/>
          <w:szCs w:val="24"/>
        </w:rPr>
        <w:t>).</w:t>
      </w:r>
    </w:p>
    <w:p w14:paraId="3AB8A13F" w14:textId="77777777" w:rsidR="004B5E3B" w:rsidRPr="004D0FED" w:rsidRDefault="004B5E3B" w:rsidP="004B5E3B">
      <w:pPr>
        <w:spacing w:after="0" w:line="240" w:lineRule="auto"/>
        <w:jc w:val="both"/>
        <w:rPr>
          <w:rFonts w:ascii="Tahoma" w:hAnsi="Tahoma" w:cs="Tahoma"/>
          <w:color w:val="000000" w:themeColor="text1"/>
          <w:sz w:val="24"/>
          <w:szCs w:val="24"/>
        </w:rPr>
      </w:pPr>
    </w:p>
    <w:p w14:paraId="55FF0AAA" w14:textId="615B2081" w:rsidR="009052F7" w:rsidRPr="004D0FED" w:rsidRDefault="009052F7" w:rsidP="004B5E3B">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A végrehajtási intézkedések során munkahely és bankszámla-keresés, inkasszó kibocsátása, NAV megkeresés, jelzálog és végrehajtási jog</w:t>
      </w:r>
      <w:r w:rsidR="004B5E3B" w:rsidRPr="004D0FED">
        <w:rPr>
          <w:rFonts w:ascii="Tahoma" w:hAnsi="Tahoma" w:cs="Tahoma"/>
          <w:color w:val="000000" w:themeColor="text1"/>
          <w:sz w:val="24"/>
          <w:szCs w:val="24"/>
        </w:rPr>
        <w:t xml:space="preserve"> bejegyzés, munkabér és nyugellátás</w:t>
      </w:r>
      <w:r w:rsidRPr="004D0FED">
        <w:rPr>
          <w:rFonts w:ascii="Tahoma" w:hAnsi="Tahoma" w:cs="Tahoma"/>
          <w:color w:val="000000" w:themeColor="text1"/>
          <w:sz w:val="24"/>
          <w:szCs w:val="24"/>
        </w:rPr>
        <w:t xml:space="preserve"> letiltás, követelés lefoglalás, helyszíni megkeresés, átjelentés </w:t>
      </w:r>
      <w:r w:rsidR="004B5E3B" w:rsidRPr="004D0FED">
        <w:rPr>
          <w:rFonts w:ascii="Tahoma" w:hAnsi="Tahoma" w:cs="Tahoma"/>
          <w:color w:val="000000" w:themeColor="text1"/>
          <w:sz w:val="24"/>
          <w:szCs w:val="24"/>
        </w:rPr>
        <w:t>történik</w:t>
      </w:r>
      <w:r w:rsidRPr="004D0FED">
        <w:rPr>
          <w:rFonts w:ascii="Tahoma" w:hAnsi="Tahoma" w:cs="Tahoma"/>
          <w:color w:val="000000" w:themeColor="text1"/>
          <w:sz w:val="24"/>
          <w:szCs w:val="24"/>
        </w:rPr>
        <w:t>. A felsorolásból is látszik</w:t>
      </w:r>
      <w:r w:rsidR="004B5E3B" w:rsidRPr="004D0FED">
        <w:rPr>
          <w:rFonts w:ascii="Tahoma" w:hAnsi="Tahoma" w:cs="Tahoma"/>
          <w:color w:val="000000" w:themeColor="text1"/>
          <w:sz w:val="24"/>
          <w:szCs w:val="24"/>
        </w:rPr>
        <w:t>,</w:t>
      </w:r>
      <w:r w:rsidRPr="004D0FED">
        <w:rPr>
          <w:rFonts w:ascii="Tahoma" w:hAnsi="Tahoma" w:cs="Tahoma"/>
          <w:color w:val="000000" w:themeColor="text1"/>
          <w:sz w:val="24"/>
          <w:szCs w:val="24"/>
        </w:rPr>
        <w:t xml:space="preserve"> milyen sokrétű a feladat. </w:t>
      </w:r>
    </w:p>
    <w:p w14:paraId="7FFAEEEB" w14:textId="77777777" w:rsidR="004B5E3B" w:rsidRPr="004D0FED" w:rsidRDefault="004B5E3B" w:rsidP="004B5E3B">
      <w:pPr>
        <w:spacing w:after="0" w:line="240" w:lineRule="auto"/>
        <w:jc w:val="both"/>
        <w:rPr>
          <w:rFonts w:ascii="Tahoma" w:hAnsi="Tahoma" w:cs="Tahoma"/>
          <w:color w:val="000000" w:themeColor="text1"/>
          <w:sz w:val="24"/>
          <w:szCs w:val="24"/>
        </w:rPr>
      </w:pPr>
    </w:p>
    <w:p w14:paraId="3448F06E" w14:textId="72ED992F" w:rsidR="009052F7" w:rsidRPr="004D0FED" w:rsidRDefault="009052F7" w:rsidP="004B5E3B">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 xml:space="preserve">Amennyiben a végrehajtás lezárul, melynek </w:t>
      </w:r>
      <w:r w:rsidR="004B5E3B" w:rsidRPr="004D0FED">
        <w:rPr>
          <w:rFonts w:ascii="Tahoma" w:hAnsi="Tahoma" w:cs="Tahoma"/>
          <w:color w:val="000000" w:themeColor="text1"/>
          <w:sz w:val="24"/>
          <w:szCs w:val="24"/>
        </w:rPr>
        <w:t>oka lehet az önkéntes befizetés</w:t>
      </w:r>
      <w:r w:rsidRPr="004D0FED">
        <w:rPr>
          <w:rFonts w:ascii="Tahoma" w:hAnsi="Tahoma" w:cs="Tahoma"/>
          <w:color w:val="000000" w:themeColor="text1"/>
          <w:sz w:val="24"/>
          <w:szCs w:val="24"/>
        </w:rPr>
        <w:t xml:space="preserve"> vagy a sikeres végrehajtás, az eljárást meg kell szüntetni végzéssel, mely szintén időigényes adminisztrációs feladat.</w:t>
      </w:r>
    </w:p>
    <w:p w14:paraId="201A9C4F" w14:textId="77777777" w:rsidR="004B5E3B" w:rsidRPr="004D0FED" w:rsidRDefault="004B5E3B" w:rsidP="004B5E3B">
      <w:pPr>
        <w:spacing w:after="0" w:line="240" w:lineRule="auto"/>
        <w:jc w:val="both"/>
        <w:rPr>
          <w:rFonts w:ascii="Tahoma" w:hAnsi="Tahoma" w:cs="Tahoma"/>
          <w:color w:val="000000" w:themeColor="text1"/>
          <w:sz w:val="24"/>
          <w:szCs w:val="24"/>
        </w:rPr>
      </w:pPr>
    </w:p>
    <w:p w14:paraId="6D3C692D" w14:textId="0839C384" w:rsidR="009052F7" w:rsidRPr="004D0FED" w:rsidRDefault="009052F7" w:rsidP="004B5E3B">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A behajtás eredményességét befolyásolják a gazdasági környezet nehézségei és az érintett magánszemélyek életkörülményeiben bekövetkezett negatív változások. Az ingó és ingatlan dolgok es</w:t>
      </w:r>
      <w:r w:rsidR="004B5E3B" w:rsidRPr="004D0FED">
        <w:rPr>
          <w:rFonts w:ascii="Tahoma" w:hAnsi="Tahoma" w:cs="Tahoma"/>
          <w:color w:val="000000" w:themeColor="text1"/>
          <w:sz w:val="24"/>
          <w:szCs w:val="24"/>
        </w:rPr>
        <w:t xml:space="preserve">etében folytatott eljárások a </w:t>
      </w:r>
      <w:r w:rsidRPr="004D0FED">
        <w:rPr>
          <w:rFonts w:ascii="Tahoma" w:hAnsi="Tahoma" w:cs="Tahoma"/>
          <w:color w:val="000000" w:themeColor="text1"/>
          <w:sz w:val="24"/>
          <w:szCs w:val="24"/>
        </w:rPr>
        <w:t>terhelt banki hitelek miatt nem mindig vezetnek eredményre.</w:t>
      </w:r>
    </w:p>
    <w:p w14:paraId="2B0E4F6F" w14:textId="77777777" w:rsidR="004B5E3B" w:rsidRPr="004D0FED" w:rsidRDefault="004B5E3B" w:rsidP="004B5E3B">
      <w:pPr>
        <w:spacing w:after="0" w:line="240" w:lineRule="auto"/>
        <w:jc w:val="both"/>
        <w:rPr>
          <w:rFonts w:ascii="Tahoma" w:hAnsi="Tahoma" w:cs="Tahoma"/>
          <w:color w:val="000000" w:themeColor="text1"/>
          <w:sz w:val="24"/>
          <w:szCs w:val="24"/>
        </w:rPr>
      </w:pPr>
    </w:p>
    <w:p w14:paraId="419BCC8C"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Az összes adónemben lehetőség van a bevallások és egyéb változás-bejelentések elektronikus úton történő benyújtására az e-önkormányzati portálon, illetve az iparűzési adó esetében a NAV elektronikus felületén. A magánszemélyek közül egyre többen élnek ezzel a lehetőséggel. </w:t>
      </w:r>
    </w:p>
    <w:p w14:paraId="1102F19A"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p>
    <w:p w14:paraId="38FB5326"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 napi feladatok megfelelő színvonalon történő ellátása igényli, hogy a kollégák minden adónemben megfelelő információval rendelkezzenek. Ezért rendszeresen tartunk szakmai egyeztetéseket, ezeken az Iroda valamennyi munkatársa részt vesz. </w:t>
      </w:r>
    </w:p>
    <w:p w14:paraId="1CB1A71B"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p>
    <w:p w14:paraId="66648987"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Az ügyfélszolgálatot ügyfeleink továbbra is szívesen veszik igénybe, bár az elektronikus ügyintézés térhódításával az eddigi forgalom jelentősen csökkent. Így szükségessé vált az ügyfélfogadás rendjének racionalizálása. A befizetések egyszerűsítését szolgálja az ügyfélszolgálaton telepített banki POS terminál, melynek pénzügyi forgalma folyamatosan növekvő tendenciát mutat.</w:t>
      </w:r>
    </w:p>
    <w:p w14:paraId="374D6199"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lastRenderedPageBreak/>
        <w:t>A leterheltség minden kollégánál nagy. Minden ügyintéző végez iktatási, ügyintézési és ügyfélszolgálati feladatot. Emellett gyakori a helyszíni ellenőrzés is. A munkánkat könnyebbé teszi, hogy a különböző adatok beszerzéséhez hozzáférésünk van különböző online adatbázisokhoz (TAKARNET, EVNY, CÉGINFO, JOGTÁR, KÜNY, Rendelkezési Nyilvántartás, ASP, elektronikus földkönyv). Emellett az általunk használt programok segítségével gyorsabban és racionálisabban tudjuk végezni munkánkat.</w:t>
      </w:r>
    </w:p>
    <w:p w14:paraId="2EA5FB95"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p>
    <w:p w14:paraId="30B1442B"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Az ügyfelek tájékoztatására a város honlapján minden nyomtatványunk elérhető, és további adatokat, ismertetést láthatnak az adónemekkel kapcsolatban. Az esedékes adókötelezettségekről a médián keresztül is tájékoztatjuk ügyfeleinket. Ezen túlmenően a </w:t>
      </w:r>
      <w:hyperlink r:id="rId8" w:history="1">
        <w:r w:rsidRPr="004D0FED">
          <w:rPr>
            <w:rStyle w:val="Hiperhivatkozs"/>
            <w:rFonts w:ascii="Tahoma" w:eastAsia="Calibri" w:hAnsi="Tahoma" w:cs="Tahoma"/>
            <w:bCs/>
            <w:color w:val="000000" w:themeColor="text1"/>
            <w:sz w:val="24"/>
            <w:szCs w:val="24"/>
            <w:u w:val="none"/>
          </w:rPr>
          <w:t>https://magyarorszag.hu</w:t>
        </w:r>
      </w:hyperlink>
      <w:r w:rsidRPr="004D0FED">
        <w:rPr>
          <w:rFonts w:ascii="Tahoma" w:eastAsia="Calibri" w:hAnsi="Tahoma" w:cs="Tahoma"/>
          <w:color w:val="000000" w:themeColor="text1"/>
          <w:sz w:val="24"/>
          <w:szCs w:val="24"/>
        </w:rPr>
        <w:t xml:space="preserve"> honlapon az ügy leírások mellett lehetőség van az e-ügyintézés kezdeményezésére.</w:t>
      </w:r>
    </w:p>
    <w:p w14:paraId="5F0A1CCE" w14:textId="77777777" w:rsidR="004B5E3B" w:rsidRPr="004D0FED" w:rsidRDefault="004B5E3B" w:rsidP="004B5E3B">
      <w:pPr>
        <w:spacing w:after="0" w:line="240" w:lineRule="auto"/>
        <w:jc w:val="both"/>
        <w:rPr>
          <w:rFonts w:ascii="Tahoma" w:eastAsia="Calibri" w:hAnsi="Tahoma" w:cs="Tahoma"/>
          <w:color w:val="000000" w:themeColor="text1"/>
          <w:sz w:val="24"/>
          <w:szCs w:val="24"/>
        </w:rPr>
      </w:pPr>
    </w:p>
    <w:p w14:paraId="1B90F293"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Az elektronikus ügyintézés kapcsán a regisztrált ügyfeleink bármikor ellenőrizhetik adószámlájukat, és a korábban benyújtott adóbevallásuk, adatbejelentésük adatait is. </w:t>
      </w:r>
    </w:p>
    <w:p w14:paraId="22B6B9C9"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p>
    <w:p w14:paraId="57021954"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2025. évben jelentős változást hoz ezen a területen a DÁP (digitális állampolgár) törvény hatályba lépése. Ez a legtöbb adózónál nagyobb odafigyelést kíván az ügyek intézése során.</w:t>
      </w:r>
    </w:p>
    <w:p w14:paraId="06928608"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p>
    <w:p w14:paraId="3E2CA491"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Az EFER rendszer segítségével költség nélkül utalhatják el esedékes adóikat. Ez egyre népszerűbb az adózók körében.</w:t>
      </w:r>
    </w:p>
    <w:p w14:paraId="51B22957"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p>
    <w:p w14:paraId="3AE8C034" w14:textId="21FFEF9E"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2024. évben is a költségtakarékos működés elvét figyelembe véve küldtünk egy egyenleg értesítőt. Az adózóinknak nem okoz gondot ez a változtatás, s az eddigi jó adómorál továbbra is fennáll.</w:t>
      </w:r>
    </w:p>
    <w:p w14:paraId="0E225D51"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p>
    <w:p w14:paraId="57629868"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 tisztségviselők munkáját számítási anyagokkal, elemzésekkel, javaslatokkal segítjük. </w:t>
      </w:r>
    </w:p>
    <w:p w14:paraId="7C7DBF85"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p>
    <w:p w14:paraId="7F29472D"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 xml:space="preserve">Az Iroda jó kapcsolatot alakított ki a képviselőkkel és az érintett bizottságokkal. Az adótitkot és a GDPR szabályait is figyelembe véve adunk a hozzánk küldött megkeresésekre általános tájékoztatást. </w:t>
      </w:r>
    </w:p>
    <w:p w14:paraId="6D9C7EE8"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p>
    <w:p w14:paraId="27BD8A56" w14:textId="77777777" w:rsidR="009052F7" w:rsidRPr="004D0FED" w:rsidRDefault="009052F7" w:rsidP="004B5E3B">
      <w:pPr>
        <w:spacing w:after="0" w:line="240" w:lineRule="auto"/>
        <w:jc w:val="both"/>
        <w:rPr>
          <w:rFonts w:ascii="Tahoma" w:eastAsia="Calibri" w:hAnsi="Tahoma" w:cs="Tahoma"/>
          <w:color w:val="000000" w:themeColor="text1"/>
          <w:sz w:val="24"/>
          <w:szCs w:val="24"/>
        </w:rPr>
      </w:pPr>
      <w:r w:rsidRPr="004D0FED">
        <w:rPr>
          <w:rFonts w:ascii="Tahoma" w:eastAsia="Calibri" w:hAnsi="Tahoma" w:cs="Tahoma"/>
          <w:color w:val="000000" w:themeColor="text1"/>
          <w:sz w:val="24"/>
          <w:szCs w:val="24"/>
        </w:rPr>
        <w:t>A Megyei Jogú Városok Szövetségén belül az adóhatósági vezetők kollégiuma már számos jogszabály véleményezése útján tudott a gyakorlatnak/tapasztalatnak megfelelő módosítást elérni. A Szövetségen keresztül rendszeresen és időben kapunk a jogszabály-változásokról tájékoztatást, illetve véleményezésre felkérést.</w:t>
      </w:r>
    </w:p>
    <w:p w14:paraId="3F8717E6" w14:textId="1FA421D6" w:rsidR="00005CD2" w:rsidRDefault="00005CD2">
      <w:pPr>
        <w:rPr>
          <w:rFonts w:ascii="Tahoma" w:eastAsia="Calibri" w:hAnsi="Tahoma" w:cs="Tahoma"/>
          <w:color w:val="000000" w:themeColor="text1"/>
          <w:sz w:val="24"/>
          <w:szCs w:val="24"/>
        </w:rPr>
      </w:pPr>
      <w:r>
        <w:rPr>
          <w:rFonts w:ascii="Tahoma" w:eastAsia="Calibri" w:hAnsi="Tahoma" w:cs="Tahoma"/>
          <w:color w:val="000000" w:themeColor="text1"/>
          <w:sz w:val="24"/>
          <w:szCs w:val="24"/>
        </w:rPr>
        <w:br w:type="page"/>
      </w:r>
    </w:p>
    <w:p w14:paraId="73D20D28" w14:textId="491BFC51"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b/>
          <w:color w:val="000000" w:themeColor="text1"/>
          <w:sz w:val="24"/>
          <w:szCs w:val="24"/>
          <w:lang w:eastAsia="hu-HU"/>
        </w:rPr>
        <w:lastRenderedPageBreak/>
        <w:t>A Belső Ellenőrzési Iroda tevékenysége</w:t>
      </w:r>
    </w:p>
    <w:p w14:paraId="79C1339C"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03E5DAC4"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Az Iroda Veszprém Megyei Jogú Város Önkormányzata és Hivatala ellenőrzési feladatellátása mellett 2024. évben</w:t>
      </w:r>
    </w:p>
    <w:p w14:paraId="240644AE" w14:textId="77777777" w:rsidR="00BD42B4" w:rsidRPr="004D0FED" w:rsidRDefault="00BD42B4" w:rsidP="00A006AB">
      <w:pPr>
        <w:pStyle w:val="Listaszerbekezds"/>
        <w:numPr>
          <w:ilvl w:val="0"/>
          <w:numId w:val="52"/>
        </w:num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az Eplény Községi Önkormányzat, az Eplényi Napköziotthonos Óvoda belső ellenőrzési feladatait, valamint </w:t>
      </w:r>
    </w:p>
    <w:p w14:paraId="1F8598E3" w14:textId="77777777" w:rsidR="00BD42B4" w:rsidRPr="004D0FED" w:rsidRDefault="00BD42B4" w:rsidP="00A006AB">
      <w:pPr>
        <w:pStyle w:val="Listaszerbekezds"/>
        <w:numPr>
          <w:ilvl w:val="0"/>
          <w:numId w:val="52"/>
        </w:num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 Veszprémi Kistérség Többcélú Társulása (a továbbiakban: VKTT) és az Egyesített Szociális Intézmény, illetve </w:t>
      </w:r>
    </w:p>
    <w:p w14:paraId="6346EF7D" w14:textId="5D2C1659" w:rsidR="00BD42B4" w:rsidRPr="004D0FED" w:rsidRDefault="00BD42B4" w:rsidP="00A006AB">
      <w:pPr>
        <w:pStyle w:val="Listaszerbekezds"/>
        <w:numPr>
          <w:ilvl w:val="0"/>
          <w:numId w:val="52"/>
        </w:num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az öt veszprémi nemzetiségi önkormányzat belső</w:t>
      </w:r>
      <w:r w:rsidR="00AA3EAE" w:rsidRPr="004D0FED">
        <w:rPr>
          <w:rFonts w:ascii="Tahoma" w:eastAsia="Times New Roman" w:hAnsi="Tahoma" w:cs="Tahoma"/>
          <w:color w:val="000000" w:themeColor="text1"/>
          <w:sz w:val="24"/>
          <w:szCs w:val="24"/>
          <w:lang w:eastAsia="hu-HU"/>
        </w:rPr>
        <w:t xml:space="preserve"> </w:t>
      </w:r>
      <w:r w:rsidRPr="004D0FED">
        <w:rPr>
          <w:rFonts w:ascii="Tahoma" w:eastAsia="Times New Roman" w:hAnsi="Tahoma" w:cs="Tahoma"/>
          <w:color w:val="000000" w:themeColor="text1"/>
          <w:sz w:val="24"/>
          <w:szCs w:val="24"/>
          <w:lang w:eastAsia="hu-HU"/>
        </w:rPr>
        <w:t xml:space="preserve">ellenőrzési feladatait is elvégezte. </w:t>
      </w:r>
    </w:p>
    <w:p w14:paraId="335E8300"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1EA31D3D" w14:textId="6A32EF83"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 Veszprémi </w:t>
      </w:r>
      <w:r w:rsidR="00AA3EAE" w:rsidRPr="004D0FED">
        <w:rPr>
          <w:rFonts w:ascii="Tahoma" w:eastAsia="Times New Roman" w:hAnsi="Tahoma" w:cs="Tahoma"/>
          <w:color w:val="000000" w:themeColor="text1"/>
          <w:sz w:val="24"/>
          <w:szCs w:val="24"/>
          <w:lang w:eastAsia="hu-HU"/>
        </w:rPr>
        <w:t xml:space="preserve">Kistérség Többcélú Társulása </w:t>
      </w:r>
      <w:r w:rsidRPr="004D0FED">
        <w:rPr>
          <w:rFonts w:ascii="Tahoma" w:eastAsia="Times New Roman" w:hAnsi="Tahoma" w:cs="Tahoma"/>
          <w:color w:val="000000" w:themeColor="text1"/>
          <w:sz w:val="24"/>
          <w:szCs w:val="24"/>
          <w:lang w:eastAsia="hu-HU"/>
        </w:rPr>
        <w:t>munkaszervezet</w:t>
      </w:r>
      <w:r w:rsidR="00AA3EAE" w:rsidRPr="004D0FED">
        <w:rPr>
          <w:rFonts w:ascii="Tahoma" w:eastAsia="Times New Roman" w:hAnsi="Tahoma" w:cs="Tahoma"/>
          <w:color w:val="000000" w:themeColor="text1"/>
          <w:sz w:val="24"/>
          <w:szCs w:val="24"/>
          <w:lang w:eastAsia="hu-HU"/>
        </w:rPr>
        <w:t>i</w:t>
      </w:r>
      <w:r w:rsidRPr="004D0FED">
        <w:rPr>
          <w:rFonts w:ascii="Tahoma" w:eastAsia="Times New Roman" w:hAnsi="Tahoma" w:cs="Tahoma"/>
          <w:color w:val="000000" w:themeColor="text1"/>
          <w:sz w:val="24"/>
          <w:szCs w:val="24"/>
          <w:lang w:eastAsia="hu-HU"/>
        </w:rPr>
        <w:t xml:space="preserve"> feladatait </w:t>
      </w:r>
      <w:r w:rsidR="00AA3EAE" w:rsidRPr="004D0FED">
        <w:rPr>
          <w:rFonts w:ascii="Tahoma" w:eastAsia="Times New Roman" w:hAnsi="Tahoma" w:cs="Tahoma"/>
          <w:color w:val="000000" w:themeColor="text1"/>
          <w:sz w:val="24"/>
          <w:szCs w:val="24"/>
          <w:lang w:eastAsia="hu-HU"/>
        </w:rPr>
        <w:t>a Hivatal</w:t>
      </w:r>
      <w:r w:rsidRPr="004D0FED">
        <w:rPr>
          <w:rFonts w:ascii="Tahoma" w:eastAsia="Times New Roman" w:hAnsi="Tahoma" w:cs="Tahoma"/>
          <w:color w:val="000000" w:themeColor="text1"/>
          <w:sz w:val="24"/>
          <w:szCs w:val="24"/>
          <w:lang w:eastAsia="hu-HU"/>
        </w:rPr>
        <w:t xml:space="preserve"> látja el. A Társulás irányítása alatt működik az Egyesített Szociális Intézmény. A Társulási Tanács 19/2013. (V. 27.) határozatával úgy döntött, hogy a belső ellenőrzési feladatok ellátására a Társulás megbízási szerződést köt Veszprém Megyei Jogú Város Polgármesteri Hivatalával. </w:t>
      </w:r>
    </w:p>
    <w:p w14:paraId="72A581AD"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526CC5DA" w14:textId="3F1B5985" w:rsidR="00BD42B4" w:rsidRPr="004D0FED" w:rsidRDefault="00BD42B4" w:rsidP="00BD42B4">
      <w:pPr>
        <w:spacing w:after="0" w:line="240" w:lineRule="auto"/>
        <w:jc w:val="both"/>
        <w:rPr>
          <w:rFonts w:ascii="Tahoma" w:hAnsi="Tahoma" w:cs="Tahoma"/>
          <w:color w:val="000000" w:themeColor="text1"/>
          <w:sz w:val="24"/>
          <w:szCs w:val="24"/>
        </w:rPr>
      </w:pPr>
      <w:r w:rsidRPr="004D0FED">
        <w:rPr>
          <w:rFonts w:ascii="Tahoma" w:eastAsia="Times New Roman" w:hAnsi="Tahoma" w:cs="Tahoma"/>
          <w:color w:val="000000" w:themeColor="text1"/>
          <w:sz w:val="24"/>
          <w:szCs w:val="24"/>
          <w:lang w:eastAsia="hu-HU"/>
        </w:rPr>
        <w:t xml:space="preserve">A Veszprémi Német Nemzetiségi Önkormányzat, a Veszprémi Ukrán Nemzetiségi Önkormányzat, a Veszprémi Lengyel Nemzetiségi Önkormányzat, a Veszprémi Örmény Nemzetiségi Önkormányzat és a Veszprémi Roma Nemzetiségi Önkormányzat belső ellenőrzési feladatellátására megbízási szerződést kötött Veszprém Megyei Jogú Város Polgármesteri Hivatalával. 2015. július 1-től határozatlan idejű megbízási szerződések alapján a nemzetiségi önkormányzatok ellenőrzését is a Belső Ellenőrzési Iroda végzi. </w:t>
      </w:r>
    </w:p>
    <w:p w14:paraId="31EF2DB6" w14:textId="77777777" w:rsidR="00BD42B4" w:rsidRPr="004D0FED" w:rsidRDefault="00BD42B4" w:rsidP="00BD42B4">
      <w:pPr>
        <w:spacing w:after="0" w:line="240" w:lineRule="auto"/>
        <w:jc w:val="both"/>
        <w:rPr>
          <w:rFonts w:ascii="Tahoma" w:hAnsi="Tahoma" w:cs="Tahoma"/>
          <w:color w:val="000000" w:themeColor="text1"/>
          <w:sz w:val="24"/>
          <w:szCs w:val="24"/>
        </w:rPr>
      </w:pPr>
    </w:p>
    <w:p w14:paraId="3FB98013" w14:textId="2C31342D" w:rsidR="00BD42B4" w:rsidRPr="004D0FED" w:rsidRDefault="00BD42B4" w:rsidP="00BD42B4">
      <w:pPr>
        <w:tabs>
          <w:tab w:val="center" w:pos="4536"/>
        </w:tabs>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Veszprém Megyei Jogú Város Önkormányzata 2024. évi ellenőrzési tervét a</w:t>
      </w:r>
      <w:r w:rsidR="00AA3EAE" w:rsidRPr="004D0FED">
        <w:rPr>
          <w:rFonts w:ascii="Tahoma" w:eastAsia="Times New Roman" w:hAnsi="Tahoma" w:cs="Tahoma"/>
          <w:color w:val="000000" w:themeColor="text1"/>
          <w:sz w:val="24"/>
          <w:szCs w:val="24"/>
          <w:lang w:eastAsia="hu-HU"/>
        </w:rPr>
        <w:t xml:space="preserve"> Közgyűlés</w:t>
      </w:r>
      <w:r w:rsidRPr="004D0FED">
        <w:rPr>
          <w:rFonts w:ascii="Tahoma" w:eastAsia="Times New Roman" w:hAnsi="Tahoma" w:cs="Tahoma"/>
          <w:color w:val="000000" w:themeColor="text1"/>
          <w:sz w:val="24"/>
          <w:szCs w:val="24"/>
          <w:lang w:eastAsia="hu-HU"/>
        </w:rPr>
        <w:t xml:space="preserve"> a </w:t>
      </w:r>
      <w:r w:rsidRPr="004D0FED">
        <w:rPr>
          <w:rFonts w:ascii="Tahoma" w:hAnsi="Tahoma" w:cs="Tahoma"/>
          <w:color w:val="000000" w:themeColor="text1"/>
          <w:sz w:val="24"/>
          <w:szCs w:val="24"/>
        </w:rPr>
        <w:t>377/2023. (XII.</w:t>
      </w:r>
      <w:r w:rsidR="00AA3EAE" w:rsidRPr="004D0FED">
        <w:rPr>
          <w:rFonts w:ascii="Tahoma" w:hAnsi="Tahoma" w:cs="Tahoma"/>
          <w:color w:val="000000" w:themeColor="text1"/>
          <w:sz w:val="24"/>
          <w:szCs w:val="24"/>
        </w:rPr>
        <w:t xml:space="preserve"> </w:t>
      </w:r>
      <w:r w:rsidRPr="004D0FED">
        <w:rPr>
          <w:rFonts w:ascii="Tahoma" w:hAnsi="Tahoma" w:cs="Tahoma"/>
          <w:color w:val="000000" w:themeColor="text1"/>
          <w:sz w:val="24"/>
          <w:szCs w:val="24"/>
        </w:rPr>
        <w:t xml:space="preserve">14.) </w:t>
      </w:r>
      <w:r w:rsidRPr="004D0FED">
        <w:rPr>
          <w:rFonts w:ascii="Tahoma" w:eastAsia="Times New Roman" w:hAnsi="Tahoma" w:cs="Tahoma"/>
          <w:color w:val="000000" w:themeColor="text1"/>
          <w:sz w:val="24"/>
          <w:szCs w:val="24"/>
          <w:lang w:eastAsia="hu-HU"/>
        </w:rPr>
        <w:t xml:space="preserve">határozatával hagyta jóvá. </w:t>
      </w:r>
    </w:p>
    <w:p w14:paraId="76AB707F" w14:textId="77777777" w:rsidR="00AA3EAE" w:rsidRPr="004D0FED" w:rsidRDefault="00AA3EAE" w:rsidP="00BD42B4">
      <w:pPr>
        <w:tabs>
          <w:tab w:val="center" w:pos="4536"/>
        </w:tabs>
        <w:spacing w:after="0" w:line="240" w:lineRule="auto"/>
        <w:jc w:val="both"/>
        <w:rPr>
          <w:rFonts w:ascii="Tahoma" w:eastAsia="Times New Roman" w:hAnsi="Tahoma" w:cs="Tahoma"/>
          <w:color w:val="000000" w:themeColor="text1"/>
          <w:sz w:val="24"/>
          <w:szCs w:val="24"/>
          <w:lang w:eastAsia="hu-HU"/>
        </w:rPr>
      </w:pPr>
    </w:p>
    <w:p w14:paraId="4A733464" w14:textId="6B947B11" w:rsidR="00BD42B4" w:rsidRPr="004D0FED" w:rsidRDefault="00BD42B4" w:rsidP="00BD42B4">
      <w:pPr>
        <w:tabs>
          <w:tab w:val="center" w:pos="4536"/>
        </w:tabs>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Eplény Község</w:t>
      </w:r>
      <w:r w:rsidR="00AA3EAE" w:rsidRPr="004D0FED">
        <w:rPr>
          <w:rFonts w:ascii="Tahoma" w:eastAsia="Times New Roman" w:hAnsi="Tahoma" w:cs="Tahoma"/>
          <w:color w:val="000000" w:themeColor="text1"/>
          <w:sz w:val="24"/>
          <w:szCs w:val="24"/>
          <w:lang w:eastAsia="hu-HU"/>
        </w:rPr>
        <w:t>i</w:t>
      </w:r>
      <w:r w:rsidRPr="004D0FED">
        <w:rPr>
          <w:rFonts w:ascii="Tahoma" w:eastAsia="Times New Roman" w:hAnsi="Tahoma" w:cs="Tahoma"/>
          <w:color w:val="000000" w:themeColor="text1"/>
          <w:sz w:val="24"/>
          <w:szCs w:val="24"/>
          <w:lang w:eastAsia="hu-HU"/>
        </w:rPr>
        <w:t xml:space="preserve"> Önkormányzat 2024. évi ellenőrzési tervét Eplény </w:t>
      </w:r>
      <w:r w:rsidR="00AA3EAE" w:rsidRPr="004D0FED">
        <w:rPr>
          <w:rFonts w:ascii="Tahoma" w:eastAsia="Times New Roman" w:hAnsi="Tahoma" w:cs="Tahoma"/>
          <w:color w:val="000000" w:themeColor="text1"/>
          <w:sz w:val="24"/>
          <w:szCs w:val="24"/>
          <w:lang w:eastAsia="hu-HU"/>
        </w:rPr>
        <w:t xml:space="preserve">Községi </w:t>
      </w:r>
      <w:r w:rsidRPr="004D0FED">
        <w:rPr>
          <w:rFonts w:ascii="Tahoma" w:eastAsia="Times New Roman" w:hAnsi="Tahoma" w:cs="Tahoma"/>
          <w:color w:val="000000" w:themeColor="text1"/>
          <w:sz w:val="24"/>
          <w:szCs w:val="24"/>
          <w:lang w:eastAsia="hu-HU"/>
        </w:rPr>
        <w:t>Önkormányzat Képviselő-testülete a 61/2023. (XII.</w:t>
      </w:r>
      <w:r w:rsidR="00AA3EAE" w:rsidRPr="004D0FED">
        <w:rPr>
          <w:rFonts w:ascii="Tahoma" w:eastAsia="Times New Roman" w:hAnsi="Tahoma" w:cs="Tahoma"/>
          <w:color w:val="000000" w:themeColor="text1"/>
          <w:sz w:val="24"/>
          <w:szCs w:val="24"/>
          <w:lang w:eastAsia="hu-HU"/>
        </w:rPr>
        <w:t xml:space="preserve"> </w:t>
      </w:r>
      <w:r w:rsidRPr="004D0FED">
        <w:rPr>
          <w:rFonts w:ascii="Tahoma" w:eastAsia="Times New Roman" w:hAnsi="Tahoma" w:cs="Tahoma"/>
          <w:color w:val="000000" w:themeColor="text1"/>
          <w:sz w:val="24"/>
          <w:szCs w:val="24"/>
          <w:lang w:eastAsia="hu-HU"/>
        </w:rPr>
        <w:t>13.) határozatával hagyta jóvá.</w:t>
      </w:r>
    </w:p>
    <w:p w14:paraId="3A4237B5" w14:textId="77777777" w:rsidR="00AA3EAE" w:rsidRPr="004D0FED" w:rsidRDefault="00AA3EAE" w:rsidP="00BD42B4">
      <w:pPr>
        <w:tabs>
          <w:tab w:val="center" w:pos="4536"/>
        </w:tabs>
        <w:spacing w:after="0" w:line="240" w:lineRule="auto"/>
        <w:jc w:val="both"/>
        <w:rPr>
          <w:rFonts w:ascii="Tahoma" w:eastAsia="Times New Roman" w:hAnsi="Tahoma" w:cs="Tahoma"/>
          <w:color w:val="000000" w:themeColor="text1"/>
          <w:sz w:val="24"/>
          <w:szCs w:val="24"/>
          <w:lang w:eastAsia="hu-HU"/>
        </w:rPr>
      </w:pPr>
    </w:p>
    <w:p w14:paraId="40ADB1DA" w14:textId="739C1C37" w:rsidR="00BD42B4" w:rsidRPr="004D0FED" w:rsidRDefault="00BD42B4" w:rsidP="00BD42B4">
      <w:pPr>
        <w:tabs>
          <w:tab w:val="center" w:pos="4536"/>
        </w:tabs>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w:t>
      </w:r>
      <w:r w:rsidR="00AA3EAE" w:rsidRPr="004D0FED">
        <w:rPr>
          <w:rFonts w:ascii="Tahoma" w:eastAsia="Times New Roman" w:hAnsi="Tahoma" w:cs="Tahoma"/>
          <w:color w:val="000000" w:themeColor="text1"/>
          <w:sz w:val="24"/>
          <w:szCs w:val="24"/>
          <w:lang w:eastAsia="hu-HU"/>
        </w:rPr>
        <w:t>z</w:t>
      </w:r>
      <w:r w:rsidRPr="004D0FED">
        <w:rPr>
          <w:rFonts w:ascii="Tahoma" w:eastAsia="Times New Roman" w:hAnsi="Tahoma" w:cs="Tahoma"/>
          <w:color w:val="000000" w:themeColor="text1"/>
          <w:sz w:val="24"/>
          <w:szCs w:val="24"/>
          <w:lang w:eastAsia="hu-HU"/>
        </w:rPr>
        <w:t xml:space="preserve"> Önkormányzat fenntartásában működő költségvetési szervek belső ellenő</w:t>
      </w:r>
      <w:r w:rsidR="00AA3EAE" w:rsidRPr="004D0FED">
        <w:rPr>
          <w:rFonts w:ascii="Tahoma" w:eastAsia="Times New Roman" w:hAnsi="Tahoma" w:cs="Tahoma"/>
          <w:color w:val="000000" w:themeColor="text1"/>
          <w:sz w:val="24"/>
          <w:szCs w:val="24"/>
          <w:lang w:eastAsia="hu-HU"/>
        </w:rPr>
        <w:t xml:space="preserve">rzési tevékenységének ellátását szintén </w:t>
      </w:r>
      <w:r w:rsidRPr="004D0FED">
        <w:rPr>
          <w:rFonts w:ascii="Tahoma" w:eastAsia="Times New Roman" w:hAnsi="Tahoma" w:cs="Tahoma"/>
          <w:color w:val="000000" w:themeColor="text1"/>
          <w:sz w:val="24"/>
          <w:szCs w:val="24"/>
          <w:lang w:eastAsia="hu-HU"/>
        </w:rPr>
        <w:t>a Polgármesteri Hivatal</w:t>
      </w:r>
      <w:r w:rsidR="00AA3EAE" w:rsidRPr="004D0FED">
        <w:rPr>
          <w:rFonts w:ascii="Tahoma" w:eastAsia="Times New Roman" w:hAnsi="Tahoma" w:cs="Tahoma"/>
          <w:color w:val="000000" w:themeColor="text1"/>
          <w:sz w:val="24"/>
          <w:szCs w:val="24"/>
          <w:lang w:eastAsia="hu-HU"/>
        </w:rPr>
        <w:t xml:space="preserve"> látja el.</w:t>
      </w:r>
      <w:r w:rsidRPr="004D0FED">
        <w:rPr>
          <w:rFonts w:ascii="Tahoma" w:eastAsia="Times New Roman" w:hAnsi="Tahoma" w:cs="Tahoma"/>
          <w:color w:val="000000" w:themeColor="text1"/>
          <w:sz w:val="24"/>
          <w:szCs w:val="24"/>
          <w:lang w:eastAsia="hu-HU"/>
        </w:rPr>
        <w:t xml:space="preserve"> Az intézmények belső ellenőrzési feladatellátására az intézményvezetőkkel 2016. decemberben a Polgármesteri Hivatal határozatlan időre</w:t>
      </w:r>
      <w:r w:rsidR="00AA3EAE" w:rsidRPr="004D0FED">
        <w:rPr>
          <w:rFonts w:ascii="Tahoma" w:eastAsia="Times New Roman" w:hAnsi="Tahoma" w:cs="Tahoma"/>
          <w:color w:val="000000" w:themeColor="text1"/>
          <w:sz w:val="24"/>
          <w:szCs w:val="24"/>
          <w:lang w:eastAsia="hu-HU"/>
        </w:rPr>
        <w:t xml:space="preserve"> megkötötte</w:t>
      </w:r>
      <w:r w:rsidRPr="004D0FED">
        <w:rPr>
          <w:rFonts w:ascii="Tahoma" w:eastAsia="Times New Roman" w:hAnsi="Tahoma" w:cs="Tahoma"/>
          <w:color w:val="000000" w:themeColor="text1"/>
          <w:sz w:val="24"/>
          <w:szCs w:val="24"/>
          <w:lang w:eastAsia="hu-HU"/>
        </w:rPr>
        <w:t xml:space="preserve"> a megállapodásokat. A Közgyűlés 262/2016. (XII. 15.) határozatával döntött továbbá arról is, hogy az éves ellenőrzési tervekben a belső ellenőrzés a humán erőforrás kapacitása Önkormányzatra jutó részének megosztása 50-50 %-os arányú az irányító szervi ellenőrzések és az intézményi belső ellenőrzések között.</w:t>
      </w:r>
    </w:p>
    <w:p w14:paraId="628CC3A5" w14:textId="77777777" w:rsidR="00BD42B4" w:rsidRPr="004D0FED" w:rsidRDefault="00BD42B4" w:rsidP="00BD42B4">
      <w:pPr>
        <w:tabs>
          <w:tab w:val="center" w:pos="4536"/>
        </w:tabs>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 </w:t>
      </w:r>
    </w:p>
    <w:p w14:paraId="4D3A8DC5" w14:textId="76EE5164"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 VKTT ellenőrzési tervét a Veszprémi Kistérségi Többcélú Társulás</w:t>
      </w:r>
      <w:r w:rsidR="00037565" w:rsidRPr="004D0FED">
        <w:rPr>
          <w:rFonts w:ascii="Tahoma" w:eastAsia="Times New Roman" w:hAnsi="Tahoma" w:cs="Tahoma"/>
          <w:color w:val="000000" w:themeColor="text1"/>
          <w:sz w:val="24"/>
          <w:szCs w:val="24"/>
          <w:lang w:eastAsia="hu-HU"/>
        </w:rPr>
        <w:t>a Társulási</w:t>
      </w:r>
      <w:r w:rsidRPr="004D0FED">
        <w:rPr>
          <w:rFonts w:ascii="Tahoma" w:eastAsia="Times New Roman" w:hAnsi="Tahoma" w:cs="Tahoma"/>
          <w:color w:val="000000" w:themeColor="text1"/>
          <w:sz w:val="24"/>
          <w:szCs w:val="24"/>
          <w:lang w:eastAsia="hu-HU"/>
        </w:rPr>
        <w:t xml:space="preserve"> Tanácsa, a települési és nemzetiségi önkormányzatok </w:t>
      </w:r>
      <w:r w:rsidR="00037565" w:rsidRPr="004D0FED">
        <w:rPr>
          <w:rFonts w:ascii="Tahoma" w:eastAsia="Times New Roman" w:hAnsi="Tahoma" w:cs="Tahoma"/>
          <w:color w:val="000000" w:themeColor="text1"/>
          <w:sz w:val="24"/>
          <w:szCs w:val="24"/>
          <w:lang w:eastAsia="hu-HU"/>
        </w:rPr>
        <w:t>képviselő-</w:t>
      </w:r>
      <w:r w:rsidRPr="004D0FED">
        <w:rPr>
          <w:rFonts w:ascii="Tahoma" w:eastAsia="Times New Roman" w:hAnsi="Tahoma" w:cs="Tahoma"/>
          <w:color w:val="000000" w:themeColor="text1"/>
          <w:sz w:val="24"/>
          <w:szCs w:val="24"/>
          <w:lang w:eastAsia="hu-HU"/>
        </w:rPr>
        <w:t xml:space="preserve">testületei, illetve a költségvetési szervek </w:t>
      </w:r>
      <w:r w:rsidR="00037565" w:rsidRPr="004D0FED">
        <w:rPr>
          <w:rFonts w:ascii="Tahoma" w:eastAsia="Times New Roman" w:hAnsi="Tahoma" w:cs="Tahoma"/>
          <w:color w:val="000000" w:themeColor="text1"/>
          <w:sz w:val="24"/>
          <w:szCs w:val="24"/>
          <w:lang w:eastAsia="hu-HU"/>
        </w:rPr>
        <w:t xml:space="preserve">vonatkozásában az </w:t>
      </w:r>
      <w:r w:rsidRPr="004D0FED">
        <w:rPr>
          <w:rFonts w:ascii="Tahoma" w:eastAsia="Times New Roman" w:hAnsi="Tahoma" w:cs="Tahoma"/>
          <w:color w:val="000000" w:themeColor="text1"/>
          <w:sz w:val="24"/>
          <w:szCs w:val="24"/>
          <w:lang w:eastAsia="hu-HU"/>
        </w:rPr>
        <w:t xml:space="preserve">intézményvezetők hagyták jóvá. </w:t>
      </w:r>
    </w:p>
    <w:p w14:paraId="5A5DAFEE"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573336D8" w14:textId="6DAA569F"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 2024. évi ellenőrzési tervben Eplény Községi Önkormányzat, az Eplényi Napköziotthonos Óvoda, a VKTT és az Egyesített Szociális Intézmény belső ellenőrzési feladatellátását 14 ellenőrzési nappal, a nemzetiségi önkormányzatok feladatellátását pedig 7-7, összesen 35 ellenőrzési nappal terveztük lefolytatni. Az éves ellenőrzési tervek végrehajtásáról a Veszprémi Kistérségi Többcélú Társulás</w:t>
      </w:r>
      <w:r w:rsidR="00037565" w:rsidRPr="004D0FED">
        <w:rPr>
          <w:rFonts w:ascii="Tahoma" w:eastAsia="Times New Roman" w:hAnsi="Tahoma" w:cs="Tahoma"/>
          <w:color w:val="000000" w:themeColor="text1"/>
          <w:sz w:val="24"/>
          <w:szCs w:val="24"/>
          <w:lang w:eastAsia="hu-HU"/>
        </w:rPr>
        <w:t>a Társulási</w:t>
      </w:r>
      <w:r w:rsidRPr="004D0FED">
        <w:rPr>
          <w:rFonts w:ascii="Tahoma" w:eastAsia="Times New Roman" w:hAnsi="Tahoma" w:cs="Tahoma"/>
          <w:color w:val="000000" w:themeColor="text1"/>
          <w:sz w:val="24"/>
          <w:szCs w:val="24"/>
          <w:lang w:eastAsia="hu-HU"/>
        </w:rPr>
        <w:t xml:space="preserve"> Tanácsa, </w:t>
      </w:r>
      <w:r w:rsidRPr="004D0FED">
        <w:rPr>
          <w:rFonts w:ascii="Tahoma" w:eastAsia="Times New Roman" w:hAnsi="Tahoma" w:cs="Tahoma"/>
          <w:color w:val="000000" w:themeColor="text1"/>
          <w:sz w:val="24"/>
          <w:szCs w:val="24"/>
          <w:lang w:eastAsia="hu-HU"/>
        </w:rPr>
        <w:lastRenderedPageBreak/>
        <w:t xml:space="preserve">a települési és nemzetiségi önkormányzatok, illetve az intézmények részére éves összefoglaló ellenőrzési jelentéseket készítünk. Ebben megfogalmazásra kerülnek az ellenőrök által vizsgált területek megállapításai, a szabályszerűség, a belső kontrollrendszer, valamint a folyamatok helyes működése érdekében tett javaslatok és az ellenőrzött szervezetek által végrehajtott intézkedések, amelyek teljesítését folyamatosan nyomon követi az ellenőrzés. </w:t>
      </w:r>
    </w:p>
    <w:p w14:paraId="62CBE032" w14:textId="77777777" w:rsidR="00BD42B4" w:rsidRPr="004D0FED" w:rsidRDefault="00BD42B4" w:rsidP="00BD42B4">
      <w:pPr>
        <w:pStyle w:val="Default"/>
        <w:rPr>
          <w:color w:val="000000" w:themeColor="text1"/>
        </w:rPr>
      </w:pPr>
    </w:p>
    <w:p w14:paraId="4264D54D" w14:textId="3AC9FE09" w:rsidR="00BD42B4" w:rsidRPr="004D0FED" w:rsidRDefault="00BD42B4" w:rsidP="00BD42B4">
      <w:pPr>
        <w:pStyle w:val="Default"/>
        <w:jc w:val="both"/>
        <w:rPr>
          <w:color w:val="000000" w:themeColor="text1"/>
        </w:rPr>
      </w:pPr>
      <w:r w:rsidRPr="004D0FED">
        <w:rPr>
          <w:color w:val="000000" w:themeColor="text1"/>
        </w:rPr>
        <w:t xml:space="preserve">Veszprém Megyei Jogú Város Önkormányzatának Közgyűlése </w:t>
      </w:r>
      <w:r w:rsidRPr="004D0FED">
        <w:rPr>
          <w:rFonts w:eastAsia="Times New Roman"/>
          <w:color w:val="000000" w:themeColor="text1"/>
          <w:lang w:eastAsia="hu-HU"/>
        </w:rPr>
        <w:t>a 123/2024. (IV. 25.) határozattal</w:t>
      </w:r>
      <w:r w:rsidRPr="004D0FED">
        <w:rPr>
          <w:color w:val="000000" w:themeColor="text1"/>
        </w:rPr>
        <w:t xml:space="preserve"> döntött a 2023. évi összefoglaló jelentés elfogadásáról. </w:t>
      </w:r>
    </w:p>
    <w:p w14:paraId="3157BD78" w14:textId="77777777" w:rsidR="00BD42B4" w:rsidRPr="004D0FED" w:rsidRDefault="00BD42B4" w:rsidP="00BD42B4">
      <w:pPr>
        <w:pStyle w:val="Default"/>
        <w:jc w:val="both"/>
        <w:rPr>
          <w:color w:val="000000" w:themeColor="text1"/>
        </w:rPr>
      </w:pPr>
    </w:p>
    <w:p w14:paraId="0E0C7DE9" w14:textId="77777777" w:rsidR="00BD42B4" w:rsidRPr="004D0FED" w:rsidRDefault="00BD42B4" w:rsidP="00037565">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 belső ellenőrzés tevékenysége 2024. évben is kiterjedt az Önkormányzat és intézményei pénzügyi-gazdasági tevékenységére, különösen a költségvetési bevételek és kiadások tervezésének, felhasználásának és elszámolásának, valamint az eszközökkel és forrásokkal való gazdálkodás vizsgálatára. A költségvetési forrásból származó bevételek szabályszerű felhasználásának biztosítása érdekében a belső kontrollrendszer működésének vizsgálata során az intézményeknél is prioritást kapott a kontrollkörnyezet, a kontrolltevékenységek, az integrált kockázatkezelési tevékenység ellenőrzésre. </w:t>
      </w:r>
    </w:p>
    <w:p w14:paraId="0F5CD227" w14:textId="77777777" w:rsidR="00037565" w:rsidRPr="004D0FED" w:rsidRDefault="00037565" w:rsidP="00037565">
      <w:pPr>
        <w:spacing w:after="0" w:line="240" w:lineRule="auto"/>
        <w:jc w:val="both"/>
        <w:rPr>
          <w:rFonts w:ascii="Tahoma" w:eastAsia="Times New Roman" w:hAnsi="Tahoma" w:cs="Tahoma"/>
          <w:color w:val="000000" w:themeColor="text1"/>
          <w:sz w:val="24"/>
          <w:szCs w:val="24"/>
          <w:lang w:eastAsia="hu-HU"/>
        </w:rPr>
      </w:pPr>
    </w:p>
    <w:p w14:paraId="10471AE8" w14:textId="07869A2D" w:rsidR="00BD42B4" w:rsidRPr="004D0FED" w:rsidRDefault="00BD42B4" w:rsidP="00037565">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2024. évben a Belső Ellenőrzési Iroda 3 intézménynél végzett </w:t>
      </w:r>
      <w:r w:rsidRPr="004D0FED">
        <w:rPr>
          <w:rFonts w:ascii="Tahoma" w:eastAsia="Times New Roman" w:hAnsi="Tahoma" w:cs="Tahoma"/>
          <w:bCs/>
          <w:color w:val="000000" w:themeColor="text1"/>
          <w:sz w:val="24"/>
          <w:szCs w:val="24"/>
          <w:lang w:eastAsia="hu-HU"/>
        </w:rPr>
        <w:t>átfogó rendszerellenőrzést</w:t>
      </w:r>
      <w:r w:rsidRPr="004D0FED">
        <w:rPr>
          <w:rFonts w:ascii="Tahoma" w:eastAsia="Times New Roman" w:hAnsi="Tahoma" w:cs="Tahoma"/>
          <w:color w:val="000000" w:themeColor="text1"/>
          <w:sz w:val="24"/>
          <w:szCs w:val="24"/>
          <w:lang w:eastAsia="hu-HU"/>
        </w:rPr>
        <w:t>. Ezen ellenőrzés során 4 évet átfogó gazdálkodás, szabályozottság vizsgálat történik. 2024-ben kiemelten kezeltük a szociá</w:t>
      </w:r>
      <w:r w:rsidR="00037565" w:rsidRPr="004D0FED">
        <w:rPr>
          <w:rFonts w:ascii="Tahoma" w:eastAsia="Times New Roman" w:hAnsi="Tahoma" w:cs="Tahoma"/>
          <w:color w:val="000000" w:themeColor="text1"/>
          <w:sz w:val="24"/>
          <w:szCs w:val="24"/>
          <w:lang w:eastAsia="hu-HU"/>
        </w:rPr>
        <w:t>lis intézményeink ellenőrzését, melynek során</w:t>
      </w:r>
      <w:r w:rsidRPr="004D0FED">
        <w:rPr>
          <w:rFonts w:ascii="Tahoma" w:eastAsia="Times New Roman" w:hAnsi="Tahoma" w:cs="Tahoma"/>
          <w:color w:val="000000" w:themeColor="text1"/>
          <w:sz w:val="24"/>
          <w:szCs w:val="24"/>
          <w:lang w:eastAsia="hu-HU"/>
        </w:rPr>
        <w:t xml:space="preserve"> a Veszprémi Családsegítő és Gyermekjóléti </w:t>
      </w:r>
      <w:r w:rsidR="00037565" w:rsidRPr="004D0FED">
        <w:rPr>
          <w:rFonts w:ascii="Tahoma" w:eastAsia="Times New Roman" w:hAnsi="Tahoma" w:cs="Tahoma"/>
          <w:color w:val="000000" w:themeColor="text1"/>
          <w:sz w:val="24"/>
          <w:szCs w:val="24"/>
          <w:lang w:eastAsia="hu-HU"/>
        </w:rPr>
        <w:t>Integrált Intézményt,</w:t>
      </w:r>
      <w:r w:rsidRPr="004D0FED">
        <w:rPr>
          <w:rFonts w:ascii="Tahoma" w:eastAsia="Times New Roman" w:hAnsi="Tahoma" w:cs="Tahoma"/>
          <w:color w:val="000000" w:themeColor="text1"/>
          <w:sz w:val="24"/>
          <w:szCs w:val="24"/>
          <w:lang w:eastAsia="hu-HU"/>
        </w:rPr>
        <w:t xml:space="preserve"> a Göllesz Viktor Fogyatékos Személyek Nap</w:t>
      </w:r>
      <w:r w:rsidR="00037565" w:rsidRPr="004D0FED">
        <w:rPr>
          <w:rFonts w:ascii="Tahoma" w:eastAsia="Times New Roman" w:hAnsi="Tahoma" w:cs="Tahoma"/>
          <w:color w:val="000000" w:themeColor="text1"/>
          <w:sz w:val="24"/>
          <w:szCs w:val="24"/>
          <w:lang w:eastAsia="hu-HU"/>
        </w:rPr>
        <w:t>pali Intézményét, a</w:t>
      </w:r>
      <w:r w:rsidRPr="004D0FED">
        <w:rPr>
          <w:rFonts w:ascii="Tahoma" w:eastAsia="Times New Roman" w:hAnsi="Tahoma" w:cs="Tahoma"/>
          <w:color w:val="000000" w:themeColor="text1"/>
          <w:sz w:val="24"/>
          <w:szCs w:val="24"/>
          <w:lang w:eastAsia="hu-HU"/>
        </w:rPr>
        <w:t xml:space="preserve"> Veszprémi Bölcsődei és Egészségügyi Alapellátási Integrált Intézmény</w:t>
      </w:r>
      <w:r w:rsidR="00037565" w:rsidRPr="004D0FED">
        <w:rPr>
          <w:rFonts w:ascii="Tahoma" w:eastAsia="Times New Roman" w:hAnsi="Tahoma" w:cs="Tahoma"/>
          <w:color w:val="000000" w:themeColor="text1"/>
          <w:sz w:val="24"/>
          <w:szCs w:val="24"/>
          <w:lang w:eastAsia="hu-HU"/>
        </w:rPr>
        <w:t>t</w:t>
      </w:r>
      <w:r w:rsidRPr="004D0FED">
        <w:rPr>
          <w:rFonts w:ascii="Tahoma" w:eastAsia="Times New Roman" w:hAnsi="Tahoma" w:cs="Tahoma"/>
          <w:color w:val="000000" w:themeColor="text1"/>
          <w:sz w:val="24"/>
          <w:szCs w:val="24"/>
          <w:lang w:eastAsia="hu-HU"/>
        </w:rPr>
        <w:t xml:space="preserve"> ellenőriztünk. </w:t>
      </w:r>
    </w:p>
    <w:p w14:paraId="51D55284" w14:textId="77777777" w:rsidR="00037565" w:rsidRPr="004D0FED" w:rsidRDefault="00037565" w:rsidP="00037565">
      <w:pPr>
        <w:spacing w:after="0" w:line="240" w:lineRule="auto"/>
        <w:jc w:val="both"/>
        <w:rPr>
          <w:rFonts w:ascii="Tahoma" w:eastAsia="Times New Roman" w:hAnsi="Tahoma" w:cs="Tahoma"/>
          <w:color w:val="000000" w:themeColor="text1"/>
          <w:sz w:val="24"/>
          <w:szCs w:val="24"/>
          <w:lang w:eastAsia="hu-HU"/>
        </w:rPr>
      </w:pPr>
    </w:p>
    <w:p w14:paraId="12DFDFCB" w14:textId="4EC2EF0E" w:rsidR="00BD42B4" w:rsidRPr="004D0FED" w:rsidRDefault="00BD42B4" w:rsidP="00037565">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Az </w:t>
      </w:r>
      <w:r w:rsidRPr="004D0FED">
        <w:rPr>
          <w:rFonts w:ascii="Tahoma" w:eastAsia="Times New Roman" w:hAnsi="Tahoma" w:cs="Tahoma"/>
          <w:bCs/>
          <w:color w:val="000000" w:themeColor="text1"/>
          <w:sz w:val="24"/>
          <w:szCs w:val="24"/>
          <w:lang w:eastAsia="hu-HU"/>
        </w:rPr>
        <w:t>önkormányzati alapítású gazdasági társaságok</w:t>
      </w:r>
      <w:r w:rsidRPr="004D0FED">
        <w:rPr>
          <w:rFonts w:ascii="Tahoma" w:eastAsia="Times New Roman" w:hAnsi="Tahoma" w:cs="Tahoma"/>
          <w:color w:val="000000" w:themeColor="text1"/>
          <w:sz w:val="24"/>
          <w:szCs w:val="24"/>
          <w:lang w:eastAsia="hu-HU"/>
        </w:rPr>
        <w:t xml:space="preserve"> közül 2024-ben a</w:t>
      </w:r>
      <w:r w:rsidRPr="004D0FED">
        <w:rPr>
          <w:color w:val="000000" w:themeColor="text1"/>
        </w:rPr>
        <w:t xml:space="preserve"> </w:t>
      </w:r>
      <w:r w:rsidRPr="004D0FED">
        <w:rPr>
          <w:rFonts w:ascii="Tahoma" w:eastAsia="Times New Roman" w:hAnsi="Tahoma" w:cs="Tahoma"/>
          <w:color w:val="000000" w:themeColor="text1"/>
          <w:sz w:val="24"/>
          <w:szCs w:val="24"/>
          <w:lang w:eastAsia="hu-HU"/>
        </w:rPr>
        <w:t>SWING-SWING Kft. gazdálkodásának, szabályozottság</w:t>
      </w:r>
      <w:r w:rsidR="00037565" w:rsidRPr="004D0FED">
        <w:rPr>
          <w:rFonts w:ascii="Tahoma" w:eastAsia="Times New Roman" w:hAnsi="Tahoma" w:cs="Tahoma"/>
          <w:color w:val="000000" w:themeColor="text1"/>
          <w:sz w:val="24"/>
          <w:szCs w:val="24"/>
          <w:lang w:eastAsia="hu-HU"/>
        </w:rPr>
        <w:t>ának</w:t>
      </w:r>
      <w:r w:rsidRPr="004D0FED">
        <w:rPr>
          <w:rFonts w:ascii="Tahoma" w:eastAsia="Times New Roman" w:hAnsi="Tahoma" w:cs="Tahoma"/>
          <w:color w:val="000000" w:themeColor="text1"/>
          <w:sz w:val="24"/>
          <w:szCs w:val="24"/>
          <w:lang w:eastAsia="hu-HU"/>
        </w:rPr>
        <w:t xml:space="preserve"> vizsgálatát október-novem</w:t>
      </w:r>
      <w:r w:rsidR="004D0FED" w:rsidRPr="004D0FED">
        <w:rPr>
          <w:rFonts w:ascii="Tahoma" w:eastAsia="Times New Roman" w:hAnsi="Tahoma" w:cs="Tahoma"/>
          <w:color w:val="000000" w:themeColor="text1"/>
          <w:sz w:val="24"/>
          <w:szCs w:val="24"/>
          <w:lang w:eastAsia="hu-HU"/>
        </w:rPr>
        <w:t>ber hónapban végzi az I</w:t>
      </w:r>
      <w:r w:rsidRPr="004D0FED">
        <w:rPr>
          <w:rFonts w:ascii="Tahoma" w:eastAsia="Times New Roman" w:hAnsi="Tahoma" w:cs="Tahoma"/>
          <w:color w:val="000000" w:themeColor="text1"/>
          <w:sz w:val="24"/>
          <w:szCs w:val="24"/>
          <w:lang w:eastAsia="hu-HU"/>
        </w:rPr>
        <w:t xml:space="preserve">roda. Az ellenőrzés folyamatban van. </w:t>
      </w:r>
    </w:p>
    <w:p w14:paraId="2759C481" w14:textId="77777777" w:rsidR="004D0FED" w:rsidRPr="004D0FED" w:rsidRDefault="004D0FED" w:rsidP="00037565">
      <w:pPr>
        <w:spacing w:after="0" w:line="240" w:lineRule="auto"/>
        <w:jc w:val="both"/>
        <w:rPr>
          <w:rFonts w:ascii="Tahoma" w:eastAsia="Times New Roman" w:hAnsi="Tahoma" w:cs="Tahoma"/>
          <w:color w:val="000000" w:themeColor="text1"/>
          <w:sz w:val="24"/>
          <w:szCs w:val="24"/>
          <w:lang w:eastAsia="hu-HU"/>
        </w:rPr>
      </w:pPr>
    </w:p>
    <w:p w14:paraId="31993A5A" w14:textId="0E07AAEB" w:rsidR="00BD42B4" w:rsidRPr="004D0FED" w:rsidRDefault="00BD42B4" w:rsidP="00037565">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 </w:t>
      </w:r>
      <w:r w:rsidRPr="004D0FED">
        <w:rPr>
          <w:rFonts w:ascii="Tahoma" w:eastAsia="Times New Roman" w:hAnsi="Tahoma" w:cs="Tahoma"/>
          <w:bCs/>
          <w:color w:val="000000" w:themeColor="text1"/>
          <w:sz w:val="24"/>
          <w:szCs w:val="24"/>
          <w:lang w:eastAsia="hu-HU"/>
        </w:rPr>
        <w:t>Polgármesteri Hivatal ellenőrzési terve</w:t>
      </w:r>
      <w:r w:rsidRPr="004D0FED">
        <w:rPr>
          <w:rFonts w:ascii="Tahoma" w:eastAsia="Times New Roman" w:hAnsi="Tahoma" w:cs="Tahoma"/>
          <w:color w:val="000000" w:themeColor="text1"/>
          <w:sz w:val="24"/>
          <w:szCs w:val="24"/>
          <w:lang w:eastAsia="hu-HU"/>
        </w:rPr>
        <w:t xml:space="preserve"> alapján a 2024</w:t>
      </w:r>
      <w:r w:rsidR="004D0FED" w:rsidRPr="004D0FED">
        <w:rPr>
          <w:rFonts w:ascii="Tahoma" w:eastAsia="Times New Roman" w:hAnsi="Tahoma" w:cs="Tahoma"/>
          <w:color w:val="000000" w:themeColor="text1"/>
          <w:sz w:val="24"/>
          <w:szCs w:val="24"/>
          <w:lang w:eastAsia="hu-HU"/>
        </w:rPr>
        <w:t>. évben az Ö</w:t>
      </w:r>
      <w:r w:rsidRPr="004D0FED">
        <w:rPr>
          <w:rFonts w:ascii="Tahoma" w:eastAsia="Times New Roman" w:hAnsi="Tahoma" w:cs="Tahoma"/>
          <w:color w:val="000000" w:themeColor="text1"/>
          <w:sz w:val="24"/>
          <w:szCs w:val="24"/>
          <w:lang w:eastAsia="hu-HU"/>
        </w:rPr>
        <w:t>nkormányzat által</w:t>
      </w:r>
      <w:r w:rsidR="004D0FED" w:rsidRPr="004D0FED">
        <w:rPr>
          <w:rFonts w:ascii="Tahoma" w:eastAsia="Times New Roman" w:hAnsi="Tahoma" w:cs="Tahoma"/>
          <w:color w:val="000000" w:themeColor="text1"/>
          <w:sz w:val="24"/>
          <w:szCs w:val="24"/>
          <w:lang w:eastAsia="hu-HU"/>
        </w:rPr>
        <w:t xml:space="preserve"> a Közbiztonsági K</w:t>
      </w:r>
      <w:r w:rsidRPr="004D0FED">
        <w:rPr>
          <w:rFonts w:ascii="Tahoma" w:eastAsia="Times New Roman" w:hAnsi="Tahoma" w:cs="Tahoma"/>
          <w:color w:val="000000" w:themeColor="text1"/>
          <w:sz w:val="24"/>
          <w:szCs w:val="24"/>
          <w:lang w:eastAsia="hu-HU"/>
        </w:rPr>
        <w:t>er</w:t>
      </w:r>
      <w:r w:rsidR="004D0FED" w:rsidRPr="004D0FED">
        <w:rPr>
          <w:rFonts w:ascii="Tahoma" w:eastAsia="Times New Roman" w:hAnsi="Tahoma" w:cs="Tahoma"/>
          <w:color w:val="000000" w:themeColor="text1"/>
          <w:sz w:val="24"/>
          <w:szCs w:val="24"/>
          <w:lang w:eastAsia="hu-HU"/>
        </w:rPr>
        <w:t>etből nyújtott, valamint egyes k</w:t>
      </w:r>
      <w:r w:rsidRPr="004D0FED">
        <w:rPr>
          <w:rFonts w:ascii="Tahoma" w:eastAsia="Times New Roman" w:hAnsi="Tahoma" w:cs="Tahoma"/>
          <w:color w:val="000000" w:themeColor="text1"/>
          <w:sz w:val="24"/>
          <w:szCs w:val="24"/>
          <w:lang w:eastAsia="hu-HU"/>
        </w:rPr>
        <w:t>iemelt kulturális támogatások elszámolását, valamit egyéb Eu-s (TOP) pályázati forrásból megvalósuló projekt</w:t>
      </w:r>
      <w:r w:rsidR="004D0FED" w:rsidRPr="004D0FED">
        <w:rPr>
          <w:rFonts w:ascii="Tahoma" w:eastAsia="Times New Roman" w:hAnsi="Tahoma" w:cs="Tahoma"/>
          <w:color w:val="000000" w:themeColor="text1"/>
          <w:sz w:val="24"/>
          <w:szCs w:val="24"/>
          <w:lang w:eastAsia="hu-HU"/>
        </w:rPr>
        <w:t>ek vizsgálatát valósítottuk meg</w:t>
      </w:r>
      <w:r w:rsidRPr="004D0FED">
        <w:rPr>
          <w:rFonts w:ascii="Tahoma" w:eastAsia="Times New Roman" w:hAnsi="Tahoma" w:cs="Tahoma"/>
          <w:color w:val="000000" w:themeColor="text1"/>
          <w:sz w:val="24"/>
          <w:szCs w:val="24"/>
          <w:lang w:eastAsia="hu-HU"/>
        </w:rPr>
        <w:t xml:space="preserve">, </w:t>
      </w:r>
      <w:r w:rsidR="004D0FED" w:rsidRPr="004D0FED">
        <w:rPr>
          <w:rFonts w:ascii="Tahoma" w:eastAsia="Times New Roman" w:hAnsi="Tahoma" w:cs="Tahoma"/>
          <w:color w:val="000000" w:themeColor="text1"/>
          <w:sz w:val="24"/>
          <w:szCs w:val="24"/>
          <w:lang w:eastAsia="hu-HU"/>
        </w:rPr>
        <w:t>valamint a Pénzügyi Irodánál a f</w:t>
      </w:r>
      <w:r w:rsidRPr="004D0FED">
        <w:rPr>
          <w:rFonts w:ascii="Tahoma" w:eastAsia="Times New Roman" w:hAnsi="Tahoma" w:cs="Tahoma"/>
          <w:color w:val="000000" w:themeColor="text1"/>
          <w:sz w:val="24"/>
          <w:szCs w:val="24"/>
          <w:lang w:eastAsia="hu-HU"/>
        </w:rPr>
        <w:t>elhalmozási és tőkejellegű bevételek vizsgálatát végeztük el.</w:t>
      </w:r>
    </w:p>
    <w:p w14:paraId="5E604CBC" w14:textId="77777777" w:rsidR="00BD42B4" w:rsidRPr="004D0FED" w:rsidRDefault="00BD42B4" w:rsidP="00037565">
      <w:pPr>
        <w:spacing w:after="0" w:line="240" w:lineRule="auto"/>
        <w:jc w:val="both"/>
        <w:rPr>
          <w:rFonts w:ascii="Tahoma" w:eastAsia="Times New Roman" w:hAnsi="Tahoma" w:cs="Tahoma"/>
          <w:color w:val="000000" w:themeColor="text1"/>
          <w:sz w:val="24"/>
          <w:szCs w:val="24"/>
          <w:lang w:eastAsia="hu-HU"/>
        </w:rPr>
      </w:pPr>
    </w:p>
    <w:p w14:paraId="2F6CB16C" w14:textId="78D72F32" w:rsidR="00BD42B4" w:rsidRPr="004D0FED" w:rsidRDefault="00BD42B4" w:rsidP="00037565">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 Belső Ellenőrzési Iroda által </w:t>
      </w:r>
      <w:r w:rsidR="004D0FED" w:rsidRPr="004D0FED">
        <w:rPr>
          <w:rFonts w:ascii="Tahoma" w:eastAsia="Times New Roman" w:hAnsi="Tahoma" w:cs="Tahoma"/>
          <w:color w:val="000000" w:themeColor="text1"/>
          <w:sz w:val="24"/>
          <w:szCs w:val="24"/>
          <w:lang w:eastAsia="hu-HU"/>
        </w:rPr>
        <w:t>–</w:t>
      </w:r>
      <w:r w:rsidRPr="004D0FED">
        <w:rPr>
          <w:rFonts w:ascii="Tahoma" w:eastAsia="Times New Roman" w:hAnsi="Tahoma" w:cs="Tahoma"/>
          <w:color w:val="000000" w:themeColor="text1"/>
          <w:sz w:val="24"/>
          <w:szCs w:val="24"/>
          <w:lang w:eastAsia="hu-HU"/>
        </w:rPr>
        <w:t xml:space="preserve"> 2024. január 1-től 2024. november 15-ig terjedő időszakban </w:t>
      </w:r>
      <w:r w:rsidR="004D0FED" w:rsidRPr="004D0FED">
        <w:rPr>
          <w:rFonts w:ascii="Tahoma" w:eastAsia="Times New Roman" w:hAnsi="Tahoma" w:cs="Tahoma"/>
          <w:color w:val="000000" w:themeColor="text1"/>
          <w:sz w:val="24"/>
          <w:szCs w:val="24"/>
          <w:lang w:eastAsia="hu-HU"/>
        </w:rPr>
        <w:t>–</w:t>
      </w:r>
      <w:r w:rsidRPr="004D0FED">
        <w:rPr>
          <w:rFonts w:ascii="Tahoma" w:eastAsia="Times New Roman" w:hAnsi="Tahoma" w:cs="Tahoma"/>
          <w:color w:val="000000" w:themeColor="text1"/>
          <w:sz w:val="24"/>
          <w:szCs w:val="24"/>
          <w:lang w:eastAsia="hu-HU"/>
        </w:rPr>
        <w:t xml:space="preserve"> elvégzett ellenőrzések száma (a 2024</w:t>
      </w:r>
      <w:r w:rsidR="004D0FED" w:rsidRPr="004D0FED">
        <w:rPr>
          <w:rFonts w:ascii="Tahoma" w:eastAsia="Times New Roman" w:hAnsi="Tahoma" w:cs="Tahoma"/>
          <w:color w:val="000000" w:themeColor="text1"/>
          <w:sz w:val="24"/>
          <w:szCs w:val="24"/>
          <w:lang w:eastAsia="hu-HU"/>
        </w:rPr>
        <w:t>.</w:t>
      </w:r>
      <w:r w:rsidRPr="004D0FED">
        <w:rPr>
          <w:rFonts w:ascii="Tahoma" w:eastAsia="Times New Roman" w:hAnsi="Tahoma" w:cs="Tahoma"/>
          <w:color w:val="000000" w:themeColor="text1"/>
          <w:sz w:val="24"/>
          <w:szCs w:val="24"/>
          <w:lang w:eastAsia="hu-HU"/>
        </w:rPr>
        <w:t xml:space="preserve"> évi 34 ellenőrzésből) 31 db, az összes lezárt ellenőrzés teljesített napjainak száma 307 nap. </w:t>
      </w:r>
    </w:p>
    <w:p w14:paraId="723A88AC" w14:textId="77777777" w:rsidR="004D0FED" w:rsidRPr="004D0FED" w:rsidRDefault="004D0FED" w:rsidP="00037565">
      <w:pPr>
        <w:spacing w:after="0" w:line="240" w:lineRule="auto"/>
        <w:jc w:val="both"/>
        <w:rPr>
          <w:rFonts w:ascii="Tahoma" w:eastAsia="Times New Roman" w:hAnsi="Tahoma" w:cs="Tahoma"/>
          <w:color w:val="000000" w:themeColor="text1"/>
          <w:sz w:val="24"/>
          <w:szCs w:val="24"/>
          <w:lang w:eastAsia="hu-HU"/>
        </w:rPr>
      </w:pPr>
    </w:p>
    <w:p w14:paraId="4D0D130D" w14:textId="1905E285" w:rsidR="00BD42B4" w:rsidRPr="004D0FED" w:rsidRDefault="00BD42B4" w:rsidP="00037565">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Az alábbi összesítő táblázat a Belső Ell</w:t>
      </w:r>
      <w:r w:rsidR="004D0FED" w:rsidRPr="004D0FED">
        <w:rPr>
          <w:rFonts w:ascii="Tahoma" w:eastAsia="Times New Roman" w:hAnsi="Tahoma" w:cs="Tahoma"/>
          <w:color w:val="000000" w:themeColor="text1"/>
          <w:sz w:val="24"/>
          <w:szCs w:val="24"/>
          <w:lang w:eastAsia="hu-HU"/>
        </w:rPr>
        <w:t>enőrzési Iroda által végzett</w:t>
      </w:r>
      <w:r w:rsidRPr="004D0FED">
        <w:rPr>
          <w:rFonts w:ascii="Tahoma" w:eastAsia="Times New Roman" w:hAnsi="Tahoma" w:cs="Tahoma"/>
          <w:color w:val="000000" w:themeColor="text1"/>
          <w:sz w:val="24"/>
          <w:szCs w:val="24"/>
          <w:lang w:eastAsia="hu-HU"/>
        </w:rPr>
        <w:t xml:space="preserve"> ellenőrzések végrehajtását mutatja be ellenőrzés típusonként.</w:t>
      </w:r>
    </w:p>
    <w:p w14:paraId="09A0A7BA" w14:textId="61DAADD1" w:rsidR="00005CD2" w:rsidRDefault="00005CD2">
      <w:pPr>
        <w:rPr>
          <w:rFonts w:ascii="Tahoma" w:eastAsia="Times New Roman" w:hAnsi="Tahoma" w:cs="Tahoma"/>
          <w:color w:val="000000" w:themeColor="text1"/>
          <w:sz w:val="24"/>
          <w:szCs w:val="24"/>
          <w:lang w:eastAsia="hu-HU"/>
        </w:rPr>
      </w:pPr>
      <w:r>
        <w:rPr>
          <w:rFonts w:ascii="Tahoma" w:eastAsia="Times New Roman" w:hAnsi="Tahoma" w:cs="Tahoma"/>
          <w:color w:val="000000" w:themeColor="text1"/>
          <w:sz w:val="24"/>
          <w:szCs w:val="24"/>
          <w:lang w:eastAsia="hu-HU"/>
        </w:rPr>
        <w:br w:type="page"/>
      </w:r>
    </w:p>
    <w:tbl>
      <w:tblPr>
        <w:tblW w:w="9007" w:type="dxa"/>
        <w:tblInd w:w="55" w:type="dxa"/>
        <w:tblCellMar>
          <w:left w:w="70" w:type="dxa"/>
          <w:right w:w="70" w:type="dxa"/>
        </w:tblCellMar>
        <w:tblLook w:val="04A0" w:firstRow="1" w:lastRow="0" w:firstColumn="1" w:lastColumn="0" w:noHBand="0" w:noVBand="1"/>
      </w:tblPr>
      <w:tblGrid>
        <w:gridCol w:w="2203"/>
        <w:gridCol w:w="1418"/>
        <w:gridCol w:w="1276"/>
        <w:gridCol w:w="1417"/>
        <w:gridCol w:w="1276"/>
        <w:gridCol w:w="1417"/>
      </w:tblGrid>
      <w:tr w:rsidR="00BD42B4" w:rsidRPr="004D0FED" w14:paraId="467C75BD" w14:textId="77777777" w:rsidTr="00BD42B4">
        <w:trPr>
          <w:trHeight w:val="509"/>
        </w:trPr>
        <w:tc>
          <w:tcPr>
            <w:tcW w:w="2203" w:type="dxa"/>
            <w:vMerge w:val="restart"/>
            <w:tcBorders>
              <w:top w:val="single" w:sz="8" w:space="0" w:color="auto"/>
              <w:left w:val="single" w:sz="8" w:space="0" w:color="auto"/>
              <w:bottom w:val="single" w:sz="4" w:space="0" w:color="auto"/>
              <w:right w:val="single" w:sz="4" w:space="0" w:color="auto"/>
            </w:tcBorders>
            <w:shd w:val="clear" w:color="000000" w:fill="DAEEF3"/>
            <w:vAlign w:val="center"/>
            <w:hideMark/>
          </w:tcPr>
          <w:p w14:paraId="734F416A"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lastRenderedPageBreak/>
              <w:t>Ellenőrzések típusa</w:t>
            </w:r>
          </w:p>
        </w:tc>
        <w:tc>
          <w:tcPr>
            <w:tcW w:w="1418" w:type="dxa"/>
            <w:vMerge w:val="restart"/>
            <w:tcBorders>
              <w:top w:val="single" w:sz="8" w:space="0" w:color="auto"/>
              <w:left w:val="single" w:sz="4" w:space="0" w:color="auto"/>
              <w:bottom w:val="single" w:sz="4" w:space="0" w:color="000000"/>
              <w:right w:val="single" w:sz="4" w:space="0" w:color="auto"/>
            </w:tcBorders>
            <w:shd w:val="clear" w:color="000000" w:fill="DAEEF3"/>
            <w:vAlign w:val="center"/>
            <w:hideMark/>
          </w:tcPr>
          <w:p w14:paraId="428D7E36"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Ellenőrzések száma (db)</w:t>
            </w:r>
          </w:p>
        </w:tc>
        <w:tc>
          <w:tcPr>
            <w:tcW w:w="1276" w:type="dxa"/>
            <w:vMerge w:val="restart"/>
            <w:tcBorders>
              <w:top w:val="single" w:sz="8" w:space="0" w:color="auto"/>
              <w:left w:val="single" w:sz="4" w:space="0" w:color="auto"/>
              <w:bottom w:val="single" w:sz="4" w:space="0" w:color="auto"/>
              <w:right w:val="single" w:sz="4" w:space="0" w:color="auto"/>
            </w:tcBorders>
            <w:shd w:val="clear" w:color="000000" w:fill="DAEEF3"/>
            <w:vAlign w:val="center"/>
            <w:hideMark/>
          </w:tcPr>
          <w:p w14:paraId="492FBD73"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megoszlás</w:t>
            </w:r>
          </w:p>
        </w:tc>
        <w:tc>
          <w:tcPr>
            <w:tcW w:w="1417" w:type="dxa"/>
            <w:vMerge w:val="restart"/>
            <w:tcBorders>
              <w:top w:val="single" w:sz="8" w:space="0" w:color="auto"/>
              <w:left w:val="single" w:sz="4" w:space="0" w:color="auto"/>
              <w:bottom w:val="single" w:sz="4" w:space="0" w:color="auto"/>
              <w:right w:val="single" w:sz="4" w:space="0" w:color="auto"/>
            </w:tcBorders>
            <w:shd w:val="clear" w:color="000000" w:fill="DAEEF3"/>
            <w:vAlign w:val="center"/>
            <w:hideMark/>
          </w:tcPr>
          <w:p w14:paraId="4783CAD4"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Terv. ell. napok sz. (db)</w:t>
            </w:r>
          </w:p>
        </w:tc>
        <w:tc>
          <w:tcPr>
            <w:tcW w:w="1276" w:type="dxa"/>
            <w:vMerge w:val="restart"/>
            <w:tcBorders>
              <w:top w:val="single" w:sz="8" w:space="0" w:color="auto"/>
              <w:left w:val="single" w:sz="4" w:space="0" w:color="auto"/>
              <w:bottom w:val="single" w:sz="4" w:space="0" w:color="auto"/>
              <w:right w:val="single" w:sz="4" w:space="0" w:color="auto"/>
            </w:tcBorders>
            <w:shd w:val="clear" w:color="000000" w:fill="DAEEF3"/>
            <w:vAlign w:val="center"/>
            <w:hideMark/>
          </w:tcPr>
          <w:p w14:paraId="26090FFE"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megoszlás</w:t>
            </w:r>
          </w:p>
        </w:tc>
        <w:tc>
          <w:tcPr>
            <w:tcW w:w="1417" w:type="dxa"/>
            <w:vMerge w:val="restart"/>
            <w:tcBorders>
              <w:top w:val="single" w:sz="8" w:space="0" w:color="auto"/>
              <w:left w:val="single" w:sz="4" w:space="0" w:color="auto"/>
              <w:bottom w:val="single" w:sz="4" w:space="0" w:color="auto"/>
              <w:right w:val="single" w:sz="8" w:space="0" w:color="auto"/>
            </w:tcBorders>
            <w:shd w:val="clear" w:color="000000" w:fill="DAEEF3"/>
            <w:vAlign w:val="center"/>
            <w:hideMark/>
          </w:tcPr>
          <w:p w14:paraId="44B7491B" w14:textId="32F721C3"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1 ell</w:t>
            </w:r>
            <w:r w:rsidR="004D0FED" w:rsidRPr="004D0FED">
              <w:rPr>
                <w:rFonts w:ascii="Tahoma" w:eastAsia="Times New Roman" w:hAnsi="Tahoma" w:cs="Tahoma"/>
                <w:b/>
                <w:bCs/>
                <w:color w:val="000000" w:themeColor="text1"/>
                <w:sz w:val="18"/>
                <w:szCs w:val="18"/>
                <w:lang w:eastAsia="hu-HU"/>
              </w:rPr>
              <w:t xml:space="preserve">.-re jutó </w:t>
            </w:r>
            <w:r w:rsidRPr="004D0FED">
              <w:rPr>
                <w:rFonts w:ascii="Tahoma" w:eastAsia="Times New Roman" w:hAnsi="Tahoma" w:cs="Tahoma"/>
                <w:b/>
                <w:bCs/>
                <w:color w:val="000000" w:themeColor="text1"/>
                <w:sz w:val="18"/>
                <w:szCs w:val="18"/>
                <w:lang w:eastAsia="hu-HU"/>
              </w:rPr>
              <w:t>napok sz. (db)</w:t>
            </w:r>
          </w:p>
        </w:tc>
      </w:tr>
      <w:tr w:rsidR="00BD42B4" w:rsidRPr="004D0FED" w14:paraId="56D5EC01" w14:textId="77777777" w:rsidTr="00BD42B4">
        <w:trPr>
          <w:trHeight w:val="509"/>
        </w:trPr>
        <w:tc>
          <w:tcPr>
            <w:tcW w:w="2203" w:type="dxa"/>
            <w:vMerge/>
            <w:tcBorders>
              <w:top w:val="single" w:sz="8" w:space="0" w:color="auto"/>
              <w:left w:val="single" w:sz="8" w:space="0" w:color="auto"/>
              <w:bottom w:val="single" w:sz="4" w:space="0" w:color="auto"/>
              <w:right w:val="single" w:sz="4" w:space="0" w:color="auto"/>
            </w:tcBorders>
            <w:vAlign w:val="center"/>
            <w:hideMark/>
          </w:tcPr>
          <w:p w14:paraId="2FBDA0D6"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p>
        </w:tc>
        <w:tc>
          <w:tcPr>
            <w:tcW w:w="1418" w:type="dxa"/>
            <w:vMerge/>
            <w:tcBorders>
              <w:top w:val="single" w:sz="8" w:space="0" w:color="auto"/>
              <w:left w:val="single" w:sz="4" w:space="0" w:color="auto"/>
              <w:bottom w:val="single" w:sz="4" w:space="0" w:color="000000"/>
              <w:right w:val="single" w:sz="4" w:space="0" w:color="auto"/>
            </w:tcBorders>
            <w:vAlign w:val="center"/>
            <w:hideMark/>
          </w:tcPr>
          <w:p w14:paraId="18D00F08"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p>
        </w:tc>
        <w:tc>
          <w:tcPr>
            <w:tcW w:w="1276" w:type="dxa"/>
            <w:vMerge/>
            <w:tcBorders>
              <w:top w:val="single" w:sz="8" w:space="0" w:color="auto"/>
              <w:left w:val="single" w:sz="4" w:space="0" w:color="auto"/>
              <w:bottom w:val="single" w:sz="4" w:space="0" w:color="auto"/>
              <w:right w:val="single" w:sz="4" w:space="0" w:color="auto"/>
            </w:tcBorders>
            <w:vAlign w:val="center"/>
            <w:hideMark/>
          </w:tcPr>
          <w:p w14:paraId="00DD5EDB"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p>
        </w:tc>
        <w:tc>
          <w:tcPr>
            <w:tcW w:w="1417" w:type="dxa"/>
            <w:vMerge/>
            <w:tcBorders>
              <w:top w:val="single" w:sz="8" w:space="0" w:color="auto"/>
              <w:left w:val="single" w:sz="4" w:space="0" w:color="auto"/>
              <w:bottom w:val="single" w:sz="4" w:space="0" w:color="auto"/>
              <w:right w:val="single" w:sz="4" w:space="0" w:color="auto"/>
            </w:tcBorders>
            <w:vAlign w:val="center"/>
            <w:hideMark/>
          </w:tcPr>
          <w:p w14:paraId="478CACD5"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p>
        </w:tc>
        <w:tc>
          <w:tcPr>
            <w:tcW w:w="1276" w:type="dxa"/>
            <w:vMerge/>
            <w:tcBorders>
              <w:top w:val="single" w:sz="8" w:space="0" w:color="auto"/>
              <w:left w:val="single" w:sz="4" w:space="0" w:color="auto"/>
              <w:bottom w:val="single" w:sz="4" w:space="0" w:color="auto"/>
              <w:right w:val="single" w:sz="4" w:space="0" w:color="auto"/>
            </w:tcBorders>
            <w:vAlign w:val="center"/>
            <w:hideMark/>
          </w:tcPr>
          <w:p w14:paraId="7ACF46D6"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p>
        </w:tc>
        <w:tc>
          <w:tcPr>
            <w:tcW w:w="1417" w:type="dxa"/>
            <w:vMerge/>
            <w:tcBorders>
              <w:top w:val="single" w:sz="8" w:space="0" w:color="auto"/>
              <w:left w:val="single" w:sz="4" w:space="0" w:color="auto"/>
              <w:bottom w:val="single" w:sz="4" w:space="0" w:color="auto"/>
              <w:right w:val="single" w:sz="8" w:space="0" w:color="auto"/>
            </w:tcBorders>
            <w:vAlign w:val="center"/>
            <w:hideMark/>
          </w:tcPr>
          <w:p w14:paraId="7CDD74C7"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p>
        </w:tc>
      </w:tr>
      <w:tr w:rsidR="00BD42B4" w:rsidRPr="004D0FED" w14:paraId="0593A59E" w14:textId="77777777" w:rsidTr="00BD42B4">
        <w:trPr>
          <w:trHeight w:val="285"/>
        </w:trPr>
        <w:tc>
          <w:tcPr>
            <w:tcW w:w="2203" w:type="dxa"/>
            <w:tcBorders>
              <w:top w:val="nil"/>
              <w:left w:val="single" w:sz="8" w:space="0" w:color="auto"/>
              <w:bottom w:val="single" w:sz="4" w:space="0" w:color="auto"/>
              <w:right w:val="single" w:sz="4" w:space="0" w:color="auto"/>
            </w:tcBorders>
            <w:shd w:val="clear" w:color="auto" w:fill="auto"/>
            <w:noWrap/>
            <w:vAlign w:val="center"/>
            <w:hideMark/>
          </w:tcPr>
          <w:p w14:paraId="67CBC9FD"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Rendszerell./beszámoló</w:t>
            </w:r>
          </w:p>
        </w:tc>
        <w:tc>
          <w:tcPr>
            <w:tcW w:w="1418" w:type="dxa"/>
            <w:tcBorders>
              <w:top w:val="nil"/>
              <w:left w:val="nil"/>
              <w:bottom w:val="single" w:sz="4" w:space="0" w:color="auto"/>
              <w:right w:val="single" w:sz="4" w:space="0" w:color="auto"/>
            </w:tcBorders>
            <w:shd w:val="clear" w:color="auto" w:fill="auto"/>
            <w:noWrap/>
            <w:vAlign w:val="center"/>
            <w:hideMark/>
          </w:tcPr>
          <w:p w14:paraId="1010D0C5"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3</w:t>
            </w:r>
          </w:p>
        </w:tc>
        <w:tc>
          <w:tcPr>
            <w:tcW w:w="1276" w:type="dxa"/>
            <w:tcBorders>
              <w:top w:val="nil"/>
              <w:left w:val="nil"/>
              <w:bottom w:val="single" w:sz="4" w:space="0" w:color="auto"/>
              <w:right w:val="single" w:sz="4" w:space="0" w:color="auto"/>
            </w:tcBorders>
            <w:shd w:val="clear" w:color="auto" w:fill="auto"/>
            <w:noWrap/>
            <w:vAlign w:val="center"/>
            <w:hideMark/>
          </w:tcPr>
          <w:p w14:paraId="7025D195"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9,7%</w:t>
            </w:r>
          </w:p>
        </w:tc>
        <w:tc>
          <w:tcPr>
            <w:tcW w:w="1417" w:type="dxa"/>
            <w:tcBorders>
              <w:top w:val="nil"/>
              <w:left w:val="nil"/>
              <w:bottom w:val="single" w:sz="4" w:space="0" w:color="auto"/>
              <w:right w:val="single" w:sz="4" w:space="0" w:color="auto"/>
            </w:tcBorders>
            <w:shd w:val="clear" w:color="auto" w:fill="auto"/>
            <w:noWrap/>
            <w:vAlign w:val="center"/>
            <w:hideMark/>
          </w:tcPr>
          <w:p w14:paraId="75E62DEC"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76</w:t>
            </w:r>
          </w:p>
        </w:tc>
        <w:tc>
          <w:tcPr>
            <w:tcW w:w="1276" w:type="dxa"/>
            <w:tcBorders>
              <w:top w:val="nil"/>
              <w:left w:val="nil"/>
              <w:bottom w:val="single" w:sz="4" w:space="0" w:color="auto"/>
              <w:right w:val="single" w:sz="4" w:space="0" w:color="auto"/>
            </w:tcBorders>
            <w:shd w:val="clear" w:color="auto" w:fill="auto"/>
            <w:noWrap/>
            <w:vAlign w:val="center"/>
            <w:hideMark/>
          </w:tcPr>
          <w:p w14:paraId="1A7CAD0C"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24,8%</w:t>
            </w:r>
          </w:p>
        </w:tc>
        <w:tc>
          <w:tcPr>
            <w:tcW w:w="1417" w:type="dxa"/>
            <w:tcBorders>
              <w:top w:val="nil"/>
              <w:left w:val="nil"/>
              <w:bottom w:val="single" w:sz="4" w:space="0" w:color="auto"/>
              <w:right w:val="single" w:sz="8" w:space="0" w:color="auto"/>
            </w:tcBorders>
            <w:shd w:val="clear" w:color="auto" w:fill="auto"/>
            <w:noWrap/>
            <w:vAlign w:val="center"/>
            <w:hideMark/>
          </w:tcPr>
          <w:p w14:paraId="3C077801"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25</w:t>
            </w:r>
          </w:p>
        </w:tc>
      </w:tr>
      <w:tr w:rsidR="00BD42B4" w:rsidRPr="004D0FED" w14:paraId="218672B1" w14:textId="77777777" w:rsidTr="00BD42B4">
        <w:trPr>
          <w:trHeight w:val="282"/>
        </w:trPr>
        <w:tc>
          <w:tcPr>
            <w:tcW w:w="2203" w:type="dxa"/>
            <w:tcBorders>
              <w:top w:val="nil"/>
              <w:left w:val="single" w:sz="8" w:space="0" w:color="auto"/>
              <w:bottom w:val="single" w:sz="4" w:space="0" w:color="auto"/>
              <w:right w:val="single" w:sz="4" w:space="0" w:color="auto"/>
            </w:tcBorders>
            <w:shd w:val="clear" w:color="auto" w:fill="auto"/>
            <w:noWrap/>
            <w:vAlign w:val="center"/>
            <w:hideMark/>
          </w:tcPr>
          <w:p w14:paraId="0C455D6B"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Szabályszerűségi</w:t>
            </w:r>
          </w:p>
        </w:tc>
        <w:tc>
          <w:tcPr>
            <w:tcW w:w="1418" w:type="dxa"/>
            <w:tcBorders>
              <w:top w:val="nil"/>
              <w:left w:val="nil"/>
              <w:bottom w:val="single" w:sz="4" w:space="0" w:color="auto"/>
              <w:right w:val="single" w:sz="4" w:space="0" w:color="auto"/>
            </w:tcBorders>
            <w:shd w:val="clear" w:color="auto" w:fill="auto"/>
            <w:noWrap/>
            <w:vAlign w:val="center"/>
            <w:hideMark/>
          </w:tcPr>
          <w:p w14:paraId="5C1D7C21"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18</w:t>
            </w:r>
          </w:p>
        </w:tc>
        <w:tc>
          <w:tcPr>
            <w:tcW w:w="1276" w:type="dxa"/>
            <w:tcBorders>
              <w:top w:val="nil"/>
              <w:left w:val="nil"/>
              <w:bottom w:val="single" w:sz="4" w:space="0" w:color="auto"/>
              <w:right w:val="single" w:sz="4" w:space="0" w:color="auto"/>
            </w:tcBorders>
            <w:shd w:val="clear" w:color="auto" w:fill="auto"/>
            <w:noWrap/>
            <w:vAlign w:val="center"/>
            <w:hideMark/>
          </w:tcPr>
          <w:p w14:paraId="722FE8E9"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58%</w:t>
            </w:r>
          </w:p>
        </w:tc>
        <w:tc>
          <w:tcPr>
            <w:tcW w:w="1417" w:type="dxa"/>
            <w:tcBorders>
              <w:top w:val="nil"/>
              <w:left w:val="nil"/>
              <w:bottom w:val="single" w:sz="4" w:space="0" w:color="auto"/>
              <w:right w:val="single" w:sz="4" w:space="0" w:color="auto"/>
            </w:tcBorders>
            <w:shd w:val="clear" w:color="auto" w:fill="auto"/>
            <w:noWrap/>
            <w:vAlign w:val="center"/>
            <w:hideMark/>
          </w:tcPr>
          <w:p w14:paraId="33071434"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149</w:t>
            </w:r>
          </w:p>
        </w:tc>
        <w:tc>
          <w:tcPr>
            <w:tcW w:w="1276" w:type="dxa"/>
            <w:tcBorders>
              <w:top w:val="nil"/>
              <w:left w:val="nil"/>
              <w:bottom w:val="single" w:sz="4" w:space="0" w:color="auto"/>
              <w:right w:val="single" w:sz="4" w:space="0" w:color="auto"/>
            </w:tcBorders>
            <w:shd w:val="clear" w:color="auto" w:fill="auto"/>
            <w:noWrap/>
            <w:vAlign w:val="center"/>
            <w:hideMark/>
          </w:tcPr>
          <w:p w14:paraId="319ED58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48,5%</w:t>
            </w:r>
          </w:p>
        </w:tc>
        <w:tc>
          <w:tcPr>
            <w:tcW w:w="1417" w:type="dxa"/>
            <w:tcBorders>
              <w:top w:val="nil"/>
              <w:left w:val="nil"/>
              <w:bottom w:val="single" w:sz="4" w:space="0" w:color="auto"/>
              <w:right w:val="single" w:sz="8" w:space="0" w:color="auto"/>
            </w:tcBorders>
            <w:shd w:val="clear" w:color="auto" w:fill="auto"/>
            <w:noWrap/>
            <w:vAlign w:val="center"/>
            <w:hideMark/>
          </w:tcPr>
          <w:p w14:paraId="357340B7"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8</w:t>
            </w:r>
          </w:p>
        </w:tc>
      </w:tr>
      <w:tr w:rsidR="00BD42B4" w:rsidRPr="004D0FED" w14:paraId="1CFFE66E" w14:textId="77777777" w:rsidTr="00BD42B4">
        <w:trPr>
          <w:trHeight w:val="282"/>
        </w:trPr>
        <w:tc>
          <w:tcPr>
            <w:tcW w:w="2203" w:type="dxa"/>
            <w:tcBorders>
              <w:top w:val="nil"/>
              <w:left w:val="single" w:sz="8" w:space="0" w:color="auto"/>
              <w:bottom w:val="single" w:sz="4" w:space="0" w:color="auto"/>
              <w:right w:val="single" w:sz="4" w:space="0" w:color="auto"/>
            </w:tcBorders>
            <w:shd w:val="clear" w:color="auto" w:fill="auto"/>
            <w:noWrap/>
            <w:vAlign w:val="center"/>
            <w:hideMark/>
          </w:tcPr>
          <w:p w14:paraId="3DEAAB58"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Teljesítmény</w:t>
            </w:r>
          </w:p>
        </w:tc>
        <w:tc>
          <w:tcPr>
            <w:tcW w:w="1418" w:type="dxa"/>
            <w:tcBorders>
              <w:top w:val="nil"/>
              <w:left w:val="nil"/>
              <w:bottom w:val="single" w:sz="4" w:space="0" w:color="auto"/>
              <w:right w:val="single" w:sz="4" w:space="0" w:color="auto"/>
            </w:tcBorders>
            <w:shd w:val="clear" w:color="auto" w:fill="auto"/>
            <w:noWrap/>
            <w:vAlign w:val="center"/>
            <w:hideMark/>
          </w:tcPr>
          <w:p w14:paraId="6EBC2DE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4</w:t>
            </w:r>
          </w:p>
        </w:tc>
        <w:tc>
          <w:tcPr>
            <w:tcW w:w="1276" w:type="dxa"/>
            <w:tcBorders>
              <w:top w:val="nil"/>
              <w:left w:val="nil"/>
              <w:bottom w:val="single" w:sz="4" w:space="0" w:color="auto"/>
              <w:right w:val="single" w:sz="4" w:space="0" w:color="auto"/>
            </w:tcBorders>
            <w:shd w:val="clear" w:color="auto" w:fill="auto"/>
            <w:noWrap/>
            <w:vAlign w:val="center"/>
            <w:hideMark/>
          </w:tcPr>
          <w:p w14:paraId="4439D614"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12,9%</w:t>
            </w:r>
          </w:p>
        </w:tc>
        <w:tc>
          <w:tcPr>
            <w:tcW w:w="1417" w:type="dxa"/>
            <w:tcBorders>
              <w:top w:val="nil"/>
              <w:left w:val="nil"/>
              <w:bottom w:val="single" w:sz="4" w:space="0" w:color="auto"/>
              <w:right w:val="single" w:sz="4" w:space="0" w:color="auto"/>
            </w:tcBorders>
            <w:shd w:val="clear" w:color="auto" w:fill="auto"/>
            <w:noWrap/>
            <w:vAlign w:val="center"/>
            <w:hideMark/>
          </w:tcPr>
          <w:p w14:paraId="79D68B1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34</w:t>
            </w:r>
          </w:p>
        </w:tc>
        <w:tc>
          <w:tcPr>
            <w:tcW w:w="1276" w:type="dxa"/>
            <w:tcBorders>
              <w:top w:val="nil"/>
              <w:left w:val="nil"/>
              <w:bottom w:val="single" w:sz="4" w:space="0" w:color="auto"/>
              <w:right w:val="single" w:sz="4" w:space="0" w:color="auto"/>
            </w:tcBorders>
            <w:shd w:val="clear" w:color="auto" w:fill="auto"/>
            <w:noWrap/>
            <w:vAlign w:val="center"/>
            <w:hideMark/>
          </w:tcPr>
          <w:p w14:paraId="36A3CD2C"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11,1%</w:t>
            </w:r>
          </w:p>
        </w:tc>
        <w:tc>
          <w:tcPr>
            <w:tcW w:w="1417" w:type="dxa"/>
            <w:tcBorders>
              <w:top w:val="nil"/>
              <w:left w:val="nil"/>
              <w:bottom w:val="single" w:sz="4" w:space="0" w:color="auto"/>
              <w:right w:val="single" w:sz="8" w:space="0" w:color="auto"/>
            </w:tcBorders>
            <w:shd w:val="clear" w:color="auto" w:fill="auto"/>
            <w:noWrap/>
            <w:vAlign w:val="center"/>
            <w:hideMark/>
          </w:tcPr>
          <w:p w14:paraId="4502F1B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8</w:t>
            </w:r>
          </w:p>
        </w:tc>
      </w:tr>
      <w:tr w:rsidR="00BD42B4" w:rsidRPr="004D0FED" w14:paraId="3CC01086" w14:textId="77777777" w:rsidTr="00BD42B4">
        <w:trPr>
          <w:trHeight w:val="282"/>
        </w:trPr>
        <w:tc>
          <w:tcPr>
            <w:tcW w:w="2203" w:type="dxa"/>
            <w:tcBorders>
              <w:top w:val="nil"/>
              <w:left w:val="single" w:sz="8" w:space="0" w:color="auto"/>
              <w:bottom w:val="single" w:sz="4" w:space="0" w:color="auto"/>
              <w:right w:val="single" w:sz="4" w:space="0" w:color="auto"/>
            </w:tcBorders>
            <w:shd w:val="clear" w:color="auto" w:fill="auto"/>
            <w:noWrap/>
            <w:vAlign w:val="center"/>
            <w:hideMark/>
          </w:tcPr>
          <w:p w14:paraId="2037C17C"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Pénzügyi</w:t>
            </w:r>
          </w:p>
        </w:tc>
        <w:tc>
          <w:tcPr>
            <w:tcW w:w="1418" w:type="dxa"/>
            <w:tcBorders>
              <w:top w:val="nil"/>
              <w:left w:val="nil"/>
              <w:bottom w:val="single" w:sz="4" w:space="0" w:color="auto"/>
              <w:right w:val="single" w:sz="4" w:space="0" w:color="auto"/>
            </w:tcBorders>
            <w:shd w:val="clear" w:color="auto" w:fill="auto"/>
            <w:noWrap/>
            <w:vAlign w:val="center"/>
            <w:hideMark/>
          </w:tcPr>
          <w:p w14:paraId="16067C61"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6</w:t>
            </w:r>
          </w:p>
        </w:tc>
        <w:tc>
          <w:tcPr>
            <w:tcW w:w="1276" w:type="dxa"/>
            <w:tcBorders>
              <w:top w:val="nil"/>
              <w:left w:val="nil"/>
              <w:bottom w:val="single" w:sz="4" w:space="0" w:color="auto"/>
              <w:right w:val="single" w:sz="4" w:space="0" w:color="auto"/>
            </w:tcBorders>
            <w:shd w:val="clear" w:color="auto" w:fill="auto"/>
            <w:noWrap/>
            <w:vAlign w:val="center"/>
            <w:hideMark/>
          </w:tcPr>
          <w:p w14:paraId="11DE4FE9"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19,4%</w:t>
            </w:r>
          </w:p>
        </w:tc>
        <w:tc>
          <w:tcPr>
            <w:tcW w:w="1417" w:type="dxa"/>
            <w:tcBorders>
              <w:top w:val="nil"/>
              <w:left w:val="nil"/>
              <w:bottom w:val="single" w:sz="4" w:space="0" w:color="auto"/>
              <w:right w:val="single" w:sz="4" w:space="0" w:color="auto"/>
            </w:tcBorders>
            <w:shd w:val="clear" w:color="auto" w:fill="auto"/>
            <w:noWrap/>
            <w:vAlign w:val="center"/>
            <w:hideMark/>
          </w:tcPr>
          <w:p w14:paraId="18AC59B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48</w:t>
            </w:r>
          </w:p>
        </w:tc>
        <w:tc>
          <w:tcPr>
            <w:tcW w:w="1276" w:type="dxa"/>
            <w:tcBorders>
              <w:top w:val="nil"/>
              <w:left w:val="nil"/>
              <w:bottom w:val="single" w:sz="4" w:space="0" w:color="auto"/>
              <w:right w:val="single" w:sz="4" w:space="0" w:color="auto"/>
            </w:tcBorders>
            <w:shd w:val="clear" w:color="auto" w:fill="auto"/>
            <w:noWrap/>
            <w:vAlign w:val="center"/>
            <w:hideMark/>
          </w:tcPr>
          <w:p w14:paraId="26FB7510"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15,6%</w:t>
            </w:r>
          </w:p>
        </w:tc>
        <w:tc>
          <w:tcPr>
            <w:tcW w:w="1417" w:type="dxa"/>
            <w:tcBorders>
              <w:top w:val="nil"/>
              <w:left w:val="nil"/>
              <w:bottom w:val="single" w:sz="4" w:space="0" w:color="auto"/>
              <w:right w:val="single" w:sz="8" w:space="0" w:color="auto"/>
            </w:tcBorders>
            <w:shd w:val="clear" w:color="auto" w:fill="auto"/>
            <w:noWrap/>
            <w:vAlign w:val="center"/>
            <w:hideMark/>
          </w:tcPr>
          <w:p w14:paraId="17C6B2A5"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8</w:t>
            </w:r>
          </w:p>
        </w:tc>
      </w:tr>
      <w:tr w:rsidR="00BD42B4" w:rsidRPr="004D0FED" w14:paraId="7BC9F941" w14:textId="77777777" w:rsidTr="00BD42B4">
        <w:trPr>
          <w:trHeight w:val="282"/>
        </w:trPr>
        <w:tc>
          <w:tcPr>
            <w:tcW w:w="2203" w:type="dxa"/>
            <w:tcBorders>
              <w:top w:val="nil"/>
              <w:left w:val="single" w:sz="8" w:space="0" w:color="auto"/>
              <w:bottom w:val="single" w:sz="8" w:space="0" w:color="auto"/>
              <w:right w:val="single" w:sz="4" w:space="0" w:color="auto"/>
            </w:tcBorders>
            <w:shd w:val="clear" w:color="auto" w:fill="auto"/>
            <w:vAlign w:val="center"/>
            <w:hideMark/>
          </w:tcPr>
          <w:p w14:paraId="2F46C171"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összesen:</w:t>
            </w:r>
          </w:p>
        </w:tc>
        <w:tc>
          <w:tcPr>
            <w:tcW w:w="1418" w:type="dxa"/>
            <w:tcBorders>
              <w:top w:val="nil"/>
              <w:left w:val="nil"/>
              <w:bottom w:val="single" w:sz="8" w:space="0" w:color="auto"/>
              <w:right w:val="single" w:sz="4" w:space="0" w:color="auto"/>
            </w:tcBorders>
            <w:shd w:val="clear" w:color="auto" w:fill="auto"/>
            <w:vAlign w:val="center"/>
            <w:hideMark/>
          </w:tcPr>
          <w:p w14:paraId="4877E0F2"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31</w:t>
            </w:r>
          </w:p>
        </w:tc>
        <w:tc>
          <w:tcPr>
            <w:tcW w:w="1276" w:type="dxa"/>
            <w:tcBorders>
              <w:top w:val="nil"/>
              <w:left w:val="nil"/>
              <w:bottom w:val="single" w:sz="8" w:space="0" w:color="auto"/>
              <w:right w:val="single" w:sz="4" w:space="0" w:color="auto"/>
            </w:tcBorders>
            <w:shd w:val="clear" w:color="auto" w:fill="auto"/>
            <w:vAlign w:val="center"/>
            <w:hideMark/>
          </w:tcPr>
          <w:p w14:paraId="39FD7609" w14:textId="77777777" w:rsidR="00BD42B4" w:rsidRPr="004D0FED" w:rsidRDefault="00BD42B4" w:rsidP="00BD42B4">
            <w:pPr>
              <w:spacing w:after="0" w:line="240" w:lineRule="auto"/>
              <w:jc w:val="right"/>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100,0%</w:t>
            </w:r>
          </w:p>
        </w:tc>
        <w:tc>
          <w:tcPr>
            <w:tcW w:w="1417" w:type="dxa"/>
            <w:tcBorders>
              <w:top w:val="nil"/>
              <w:left w:val="nil"/>
              <w:bottom w:val="single" w:sz="8" w:space="0" w:color="auto"/>
              <w:right w:val="single" w:sz="4" w:space="0" w:color="auto"/>
            </w:tcBorders>
            <w:shd w:val="clear" w:color="auto" w:fill="auto"/>
            <w:vAlign w:val="center"/>
            <w:hideMark/>
          </w:tcPr>
          <w:p w14:paraId="4BA6141B"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307</w:t>
            </w:r>
          </w:p>
        </w:tc>
        <w:tc>
          <w:tcPr>
            <w:tcW w:w="1276" w:type="dxa"/>
            <w:tcBorders>
              <w:top w:val="nil"/>
              <w:left w:val="nil"/>
              <w:bottom w:val="single" w:sz="8" w:space="0" w:color="auto"/>
              <w:right w:val="single" w:sz="4" w:space="0" w:color="auto"/>
            </w:tcBorders>
            <w:shd w:val="clear" w:color="auto" w:fill="auto"/>
            <w:vAlign w:val="center"/>
            <w:hideMark/>
          </w:tcPr>
          <w:p w14:paraId="3D5E2BAC"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100,0%</w:t>
            </w:r>
          </w:p>
        </w:tc>
        <w:tc>
          <w:tcPr>
            <w:tcW w:w="1417" w:type="dxa"/>
            <w:tcBorders>
              <w:top w:val="nil"/>
              <w:left w:val="nil"/>
              <w:bottom w:val="single" w:sz="8" w:space="0" w:color="auto"/>
              <w:right w:val="single" w:sz="8" w:space="0" w:color="auto"/>
            </w:tcBorders>
            <w:shd w:val="clear" w:color="auto" w:fill="auto"/>
            <w:noWrap/>
            <w:vAlign w:val="center"/>
            <w:hideMark/>
          </w:tcPr>
          <w:p w14:paraId="60BE337C"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10</w:t>
            </w:r>
          </w:p>
        </w:tc>
      </w:tr>
    </w:tbl>
    <w:p w14:paraId="67ACD042"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6BBE5A07" w14:textId="21D32FDB"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Az elvégzett ellenőrzések közül rendszerellenőrzés (3) az összes ellenőrzési nap 24,8 %-a, a szabá</w:t>
      </w:r>
      <w:r w:rsidR="004D0FED" w:rsidRPr="004D0FED">
        <w:rPr>
          <w:rFonts w:ascii="Tahoma" w:eastAsia="Times New Roman" w:hAnsi="Tahoma" w:cs="Tahoma"/>
          <w:color w:val="000000" w:themeColor="text1"/>
          <w:sz w:val="24"/>
          <w:szCs w:val="24"/>
          <w:lang w:eastAsia="hu-HU"/>
        </w:rPr>
        <w:t xml:space="preserve">lyszerűségi ellenőrzések száma </w:t>
      </w:r>
      <w:r w:rsidRPr="004D0FED">
        <w:rPr>
          <w:rFonts w:ascii="Tahoma" w:eastAsia="Times New Roman" w:hAnsi="Tahoma" w:cs="Tahoma"/>
          <w:color w:val="000000" w:themeColor="text1"/>
          <w:sz w:val="24"/>
          <w:szCs w:val="24"/>
          <w:lang w:eastAsia="hu-HU"/>
        </w:rPr>
        <w:t>18, az ellenőrzési napok aránya 48,5 %, a teljesí</w:t>
      </w:r>
      <w:r w:rsidR="004D0FED" w:rsidRPr="004D0FED">
        <w:rPr>
          <w:rFonts w:ascii="Tahoma" w:eastAsia="Times New Roman" w:hAnsi="Tahoma" w:cs="Tahoma"/>
          <w:color w:val="000000" w:themeColor="text1"/>
          <w:sz w:val="24"/>
          <w:szCs w:val="24"/>
          <w:lang w:eastAsia="hu-HU"/>
        </w:rPr>
        <w:t xml:space="preserve">tmény ellenőrzések száma </w:t>
      </w:r>
      <w:r w:rsidRPr="004D0FED">
        <w:rPr>
          <w:rFonts w:ascii="Tahoma" w:eastAsia="Times New Roman" w:hAnsi="Tahoma" w:cs="Tahoma"/>
          <w:color w:val="000000" w:themeColor="text1"/>
          <w:sz w:val="24"/>
          <w:szCs w:val="24"/>
          <w:lang w:eastAsia="hu-HU"/>
        </w:rPr>
        <w:t>4</w:t>
      </w:r>
      <w:r w:rsidR="004D0FED" w:rsidRPr="004D0FED">
        <w:rPr>
          <w:rFonts w:ascii="Tahoma" w:eastAsia="Times New Roman" w:hAnsi="Tahoma" w:cs="Tahoma"/>
          <w:color w:val="000000" w:themeColor="text1"/>
          <w:sz w:val="24"/>
          <w:szCs w:val="24"/>
          <w:lang w:eastAsia="hu-HU"/>
        </w:rPr>
        <w:t xml:space="preserve">, az ellenőrzési napok aránya </w:t>
      </w:r>
      <w:r w:rsidRPr="004D0FED">
        <w:rPr>
          <w:rFonts w:ascii="Tahoma" w:eastAsia="Times New Roman" w:hAnsi="Tahoma" w:cs="Tahoma"/>
          <w:color w:val="000000" w:themeColor="text1"/>
          <w:sz w:val="24"/>
          <w:szCs w:val="24"/>
          <w:lang w:eastAsia="hu-HU"/>
        </w:rPr>
        <w:t>11,1</w:t>
      </w:r>
      <w:r w:rsidR="004D0FED" w:rsidRPr="004D0FED">
        <w:rPr>
          <w:rFonts w:ascii="Tahoma" w:eastAsia="Times New Roman" w:hAnsi="Tahoma" w:cs="Tahoma"/>
          <w:color w:val="000000" w:themeColor="text1"/>
          <w:sz w:val="24"/>
          <w:szCs w:val="24"/>
          <w:lang w:eastAsia="hu-HU"/>
        </w:rPr>
        <w:t xml:space="preserve"> %</w:t>
      </w:r>
      <w:r w:rsidRPr="004D0FED">
        <w:rPr>
          <w:rFonts w:ascii="Tahoma" w:eastAsia="Times New Roman" w:hAnsi="Tahoma" w:cs="Tahoma"/>
          <w:color w:val="000000" w:themeColor="text1"/>
          <w:sz w:val="24"/>
          <w:szCs w:val="24"/>
          <w:lang w:eastAsia="hu-HU"/>
        </w:rPr>
        <w:t>,</w:t>
      </w:r>
      <w:r w:rsidR="004D0FED" w:rsidRPr="004D0FED">
        <w:rPr>
          <w:rFonts w:ascii="Tahoma" w:eastAsia="Times New Roman" w:hAnsi="Tahoma" w:cs="Tahoma"/>
          <w:color w:val="000000" w:themeColor="text1"/>
          <w:sz w:val="24"/>
          <w:szCs w:val="24"/>
          <w:lang w:eastAsia="hu-HU"/>
        </w:rPr>
        <w:t xml:space="preserve"> a pénzügyi ellenőrzések száma </w:t>
      </w:r>
      <w:r w:rsidRPr="004D0FED">
        <w:rPr>
          <w:rFonts w:ascii="Tahoma" w:eastAsia="Times New Roman" w:hAnsi="Tahoma" w:cs="Tahoma"/>
          <w:color w:val="000000" w:themeColor="text1"/>
          <w:sz w:val="24"/>
          <w:szCs w:val="24"/>
          <w:lang w:eastAsia="hu-HU"/>
        </w:rPr>
        <w:t xml:space="preserve">6, az ellenőrzési napok aránya 15,6 %. Egy ellenőrzésre átlagosan 10 ellenőrzési napot fordított az ellenőrzés. </w:t>
      </w:r>
    </w:p>
    <w:p w14:paraId="0090A786"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48775F39"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2024. november 10-ig az éves ellenőrzéseink tekintetében a teljesítés 92 %-os, 2 szervezetnél az ellenőrzés folyamatban van, illetve 1 szervezetnél az ellenőrzés novemberben kerül kiírásra. </w:t>
      </w:r>
    </w:p>
    <w:p w14:paraId="268CF99B"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095083D5"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 2024. évi ellenőrzési tervekben az ellenőrzési feladatokra jóváhagyott ellenőrzési napokhoz viszonyítva a szervezetek ellenőrzésére az alábbi ellenőrzési napokat fordítottuk.</w:t>
      </w:r>
    </w:p>
    <w:p w14:paraId="70DE31A8"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tbl>
      <w:tblPr>
        <w:tblW w:w="10450" w:type="dxa"/>
        <w:jc w:val="center"/>
        <w:tblCellMar>
          <w:left w:w="70" w:type="dxa"/>
          <w:right w:w="70" w:type="dxa"/>
        </w:tblCellMar>
        <w:tblLook w:val="04A0" w:firstRow="1" w:lastRow="0" w:firstColumn="1" w:lastColumn="0" w:noHBand="0" w:noVBand="1"/>
      </w:tblPr>
      <w:tblGrid>
        <w:gridCol w:w="666"/>
        <w:gridCol w:w="3719"/>
        <w:gridCol w:w="4536"/>
        <w:gridCol w:w="708"/>
        <w:gridCol w:w="821"/>
      </w:tblGrid>
      <w:tr w:rsidR="00BD42B4" w:rsidRPr="004D0FED" w14:paraId="70B4A265" w14:textId="77777777" w:rsidTr="00BD42B4">
        <w:trPr>
          <w:trHeight w:val="259"/>
          <w:jc w:val="center"/>
        </w:trPr>
        <w:tc>
          <w:tcPr>
            <w:tcW w:w="666" w:type="dxa"/>
            <w:vMerge w:val="restart"/>
            <w:tcBorders>
              <w:top w:val="single" w:sz="8" w:space="0" w:color="auto"/>
              <w:left w:val="single" w:sz="8" w:space="0" w:color="auto"/>
              <w:bottom w:val="single" w:sz="4" w:space="0" w:color="000000"/>
              <w:right w:val="single" w:sz="4" w:space="0" w:color="auto"/>
            </w:tcBorders>
            <w:shd w:val="clear" w:color="000000" w:fill="DAEEF3"/>
            <w:vAlign w:val="center"/>
            <w:hideMark/>
          </w:tcPr>
          <w:p w14:paraId="1723EB7A"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sorsz.</w:t>
            </w:r>
          </w:p>
        </w:tc>
        <w:tc>
          <w:tcPr>
            <w:tcW w:w="3719" w:type="dxa"/>
            <w:vMerge w:val="restart"/>
            <w:tcBorders>
              <w:top w:val="single" w:sz="8" w:space="0" w:color="auto"/>
              <w:left w:val="single" w:sz="4" w:space="0" w:color="auto"/>
              <w:bottom w:val="single" w:sz="4" w:space="0" w:color="000000"/>
              <w:right w:val="single" w:sz="4" w:space="0" w:color="auto"/>
            </w:tcBorders>
            <w:shd w:val="clear" w:color="000000" w:fill="DAEEF3"/>
            <w:vAlign w:val="center"/>
            <w:hideMark/>
          </w:tcPr>
          <w:p w14:paraId="580D5B18"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Intézmény megnevezése</w:t>
            </w:r>
          </w:p>
        </w:tc>
        <w:tc>
          <w:tcPr>
            <w:tcW w:w="4536" w:type="dxa"/>
            <w:vMerge w:val="restart"/>
            <w:tcBorders>
              <w:top w:val="single" w:sz="8" w:space="0" w:color="auto"/>
              <w:left w:val="single" w:sz="4" w:space="0" w:color="auto"/>
              <w:bottom w:val="single" w:sz="4" w:space="0" w:color="000000"/>
              <w:right w:val="single" w:sz="4" w:space="0" w:color="auto"/>
            </w:tcBorders>
            <w:shd w:val="clear" w:color="000000" w:fill="DAEEF3"/>
            <w:vAlign w:val="center"/>
            <w:hideMark/>
          </w:tcPr>
          <w:p w14:paraId="136C9544"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Ellenőrzés tárgya</w:t>
            </w:r>
          </w:p>
        </w:tc>
        <w:tc>
          <w:tcPr>
            <w:tcW w:w="1529" w:type="dxa"/>
            <w:gridSpan w:val="2"/>
            <w:tcBorders>
              <w:top w:val="single" w:sz="8" w:space="0" w:color="auto"/>
              <w:left w:val="nil"/>
              <w:bottom w:val="single" w:sz="4" w:space="0" w:color="auto"/>
              <w:right w:val="single" w:sz="8" w:space="0" w:color="000000"/>
            </w:tcBorders>
            <w:shd w:val="clear" w:color="000000" w:fill="DAEEF3"/>
            <w:noWrap/>
            <w:vAlign w:val="center"/>
            <w:hideMark/>
          </w:tcPr>
          <w:p w14:paraId="47A71A9C"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Összes ellen.</w:t>
            </w:r>
          </w:p>
        </w:tc>
      </w:tr>
      <w:tr w:rsidR="00BD42B4" w:rsidRPr="004D0FED" w14:paraId="1C60D38F" w14:textId="77777777" w:rsidTr="00BD42B4">
        <w:trPr>
          <w:trHeight w:val="259"/>
          <w:jc w:val="center"/>
        </w:trPr>
        <w:tc>
          <w:tcPr>
            <w:tcW w:w="666" w:type="dxa"/>
            <w:vMerge/>
            <w:tcBorders>
              <w:top w:val="single" w:sz="8" w:space="0" w:color="auto"/>
              <w:left w:val="single" w:sz="8" w:space="0" w:color="auto"/>
              <w:bottom w:val="single" w:sz="4" w:space="0" w:color="000000"/>
              <w:right w:val="single" w:sz="4" w:space="0" w:color="auto"/>
            </w:tcBorders>
            <w:vAlign w:val="center"/>
            <w:hideMark/>
          </w:tcPr>
          <w:p w14:paraId="5CC6E0B8"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p>
        </w:tc>
        <w:tc>
          <w:tcPr>
            <w:tcW w:w="3719" w:type="dxa"/>
            <w:vMerge/>
            <w:tcBorders>
              <w:top w:val="single" w:sz="8" w:space="0" w:color="auto"/>
              <w:left w:val="single" w:sz="4" w:space="0" w:color="auto"/>
              <w:bottom w:val="single" w:sz="4" w:space="0" w:color="000000"/>
              <w:right w:val="single" w:sz="4" w:space="0" w:color="auto"/>
            </w:tcBorders>
            <w:vAlign w:val="center"/>
            <w:hideMark/>
          </w:tcPr>
          <w:p w14:paraId="54A7DF90"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p>
        </w:tc>
        <w:tc>
          <w:tcPr>
            <w:tcW w:w="4536" w:type="dxa"/>
            <w:vMerge/>
            <w:tcBorders>
              <w:top w:val="single" w:sz="8" w:space="0" w:color="auto"/>
              <w:left w:val="single" w:sz="4" w:space="0" w:color="auto"/>
              <w:bottom w:val="single" w:sz="4" w:space="0" w:color="000000"/>
              <w:right w:val="single" w:sz="4" w:space="0" w:color="auto"/>
            </w:tcBorders>
            <w:vAlign w:val="center"/>
            <w:hideMark/>
          </w:tcPr>
          <w:p w14:paraId="473886A8"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p>
        </w:tc>
        <w:tc>
          <w:tcPr>
            <w:tcW w:w="708" w:type="dxa"/>
            <w:tcBorders>
              <w:top w:val="nil"/>
              <w:left w:val="nil"/>
              <w:bottom w:val="single" w:sz="4" w:space="0" w:color="auto"/>
              <w:right w:val="single" w:sz="4" w:space="0" w:color="auto"/>
            </w:tcBorders>
            <w:shd w:val="clear" w:color="000000" w:fill="DAEEF3"/>
            <w:noWrap/>
            <w:vAlign w:val="center"/>
            <w:hideMark/>
          </w:tcPr>
          <w:p w14:paraId="5E92B1B9"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terv</w:t>
            </w:r>
          </w:p>
        </w:tc>
        <w:tc>
          <w:tcPr>
            <w:tcW w:w="821" w:type="dxa"/>
            <w:tcBorders>
              <w:top w:val="nil"/>
              <w:left w:val="nil"/>
              <w:bottom w:val="single" w:sz="4" w:space="0" w:color="auto"/>
              <w:right w:val="single" w:sz="8" w:space="0" w:color="auto"/>
            </w:tcBorders>
            <w:shd w:val="clear" w:color="000000" w:fill="DAEEF3"/>
            <w:noWrap/>
            <w:vAlign w:val="center"/>
            <w:hideMark/>
          </w:tcPr>
          <w:p w14:paraId="3CB8E61E"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végreh.</w:t>
            </w:r>
          </w:p>
        </w:tc>
      </w:tr>
      <w:tr w:rsidR="00BD42B4" w:rsidRPr="004D0FED" w14:paraId="39DC5C42" w14:textId="77777777" w:rsidTr="00BD42B4">
        <w:trPr>
          <w:trHeight w:val="259"/>
          <w:jc w:val="center"/>
        </w:trPr>
        <w:tc>
          <w:tcPr>
            <w:tcW w:w="10450" w:type="dxa"/>
            <w:gridSpan w:val="5"/>
            <w:tcBorders>
              <w:top w:val="single" w:sz="4" w:space="0" w:color="auto"/>
              <w:left w:val="single" w:sz="8" w:space="0" w:color="auto"/>
              <w:bottom w:val="single" w:sz="4" w:space="0" w:color="auto"/>
              <w:right w:val="single" w:sz="8" w:space="0" w:color="000000"/>
            </w:tcBorders>
            <w:shd w:val="clear" w:color="000000" w:fill="92CDDC"/>
            <w:vAlign w:val="center"/>
            <w:hideMark/>
          </w:tcPr>
          <w:p w14:paraId="49A0D370" w14:textId="648687E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VMJV Önkormányzatnál irányítószervi hatáskörben végrehajtott ellenőrzések</w:t>
            </w:r>
          </w:p>
        </w:tc>
      </w:tr>
      <w:tr w:rsidR="00BD42B4" w:rsidRPr="004D0FED" w14:paraId="477A8D0B"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55CC316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w:t>
            </w:r>
          </w:p>
        </w:tc>
        <w:tc>
          <w:tcPr>
            <w:tcW w:w="3719" w:type="dxa"/>
            <w:tcBorders>
              <w:top w:val="nil"/>
              <w:left w:val="nil"/>
              <w:bottom w:val="single" w:sz="4" w:space="0" w:color="auto"/>
              <w:right w:val="nil"/>
            </w:tcBorders>
            <w:shd w:val="clear" w:color="000000" w:fill="FFFFFF"/>
            <w:noWrap/>
            <w:vAlign w:val="center"/>
            <w:hideMark/>
          </w:tcPr>
          <w:p w14:paraId="158F5B8A" w14:textId="4A0B7293"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Vp. Családsegítő és Gyermj.</w:t>
            </w:r>
            <w:r w:rsidR="004D0FED" w:rsidRPr="004D0FED">
              <w:rPr>
                <w:rFonts w:ascii="Tahoma" w:eastAsia="Times New Roman" w:hAnsi="Tahoma" w:cs="Tahoma"/>
                <w:color w:val="000000" w:themeColor="text1"/>
                <w:sz w:val="18"/>
                <w:szCs w:val="18"/>
                <w:lang w:eastAsia="hu-HU"/>
              </w:rPr>
              <w:t xml:space="preserve"> </w:t>
            </w:r>
            <w:r w:rsidRPr="004D0FED">
              <w:rPr>
                <w:rFonts w:ascii="Tahoma" w:eastAsia="Times New Roman" w:hAnsi="Tahoma" w:cs="Tahoma"/>
                <w:color w:val="000000" w:themeColor="text1"/>
                <w:sz w:val="18"/>
                <w:szCs w:val="18"/>
                <w:lang w:eastAsia="hu-HU"/>
              </w:rPr>
              <w:t>Integr.</w:t>
            </w:r>
            <w:r w:rsidR="004D0FED" w:rsidRPr="004D0FED">
              <w:rPr>
                <w:rFonts w:ascii="Tahoma" w:eastAsia="Times New Roman" w:hAnsi="Tahoma" w:cs="Tahoma"/>
                <w:color w:val="000000" w:themeColor="text1"/>
                <w:sz w:val="18"/>
                <w:szCs w:val="18"/>
                <w:lang w:eastAsia="hu-HU"/>
              </w:rPr>
              <w:t xml:space="preserve"> </w:t>
            </w:r>
            <w:r w:rsidRPr="004D0FED">
              <w:rPr>
                <w:rFonts w:ascii="Tahoma" w:eastAsia="Times New Roman" w:hAnsi="Tahoma" w:cs="Tahoma"/>
                <w:color w:val="000000" w:themeColor="text1"/>
                <w:sz w:val="18"/>
                <w:szCs w:val="18"/>
                <w:lang w:eastAsia="hu-HU"/>
              </w:rPr>
              <w:t>Intézm.</w:t>
            </w:r>
          </w:p>
        </w:tc>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7B775EE"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Átfogó rendszerell. (2020-2023./2023.évi beszám.)</w:t>
            </w:r>
          </w:p>
        </w:tc>
        <w:tc>
          <w:tcPr>
            <w:tcW w:w="70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433F92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25</w:t>
            </w:r>
          </w:p>
        </w:tc>
        <w:tc>
          <w:tcPr>
            <w:tcW w:w="821" w:type="dxa"/>
            <w:tcBorders>
              <w:top w:val="single" w:sz="4" w:space="0" w:color="auto"/>
              <w:left w:val="nil"/>
              <w:bottom w:val="single" w:sz="4" w:space="0" w:color="auto"/>
              <w:right w:val="single" w:sz="4" w:space="0" w:color="auto"/>
            </w:tcBorders>
            <w:shd w:val="clear" w:color="000000" w:fill="FFFFFF"/>
            <w:noWrap/>
            <w:vAlign w:val="center"/>
            <w:hideMark/>
          </w:tcPr>
          <w:p w14:paraId="28EA8199"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25</w:t>
            </w:r>
          </w:p>
        </w:tc>
      </w:tr>
      <w:tr w:rsidR="00BD42B4" w:rsidRPr="004D0FED" w14:paraId="4736A69A"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4381BD4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w:t>
            </w:r>
          </w:p>
        </w:tc>
        <w:tc>
          <w:tcPr>
            <w:tcW w:w="3719" w:type="dxa"/>
            <w:tcBorders>
              <w:top w:val="nil"/>
              <w:left w:val="nil"/>
              <w:bottom w:val="single" w:sz="4" w:space="0" w:color="auto"/>
              <w:right w:val="nil"/>
            </w:tcBorders>
            <w:shd w:val="clear" w:color="000000" w:fill="FFFFFF"/>
            <w:noWrap/>
            <w:vAlign w:val="center"/>
            <w:hideMark/>
          </w:tcPr>
          <w:p w14:paraId="634653C8" w14:textId="3D861059"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Vp.</w:t>
            </w:r>
            <w:r w:rsidR="004D0FED" w:rsidRPr="004D0FED">
              <w:rPr>
                <w:rFonts w:ascii="Tahoma" w:eastAsia="Times New Roman" w:hAnsi="Tahoma" w:cs="Tahoma"/>
                <w:color w:val="000000" w:themeColor="text1"/>
                <w:sz w:val="18"/>
                <w:szCs w:val="18"/>
                <w:lang w:eastAsia="hu-HU"/>
              </w:rPr>
              <w:t xml:space="preserve"> </w:t>
            </w:r>
            <w:r w:rsidRPr="004D0FED">
              <w:rPr>
                <w:rFonts w:ascii="Tahoma" w:eastAsia="Times New Roman" w:hAnsi="Tahoma" w:cs="Tahoma"/>
                <w:color w:val="000000" w:themeColor="text1"/>
                <w:sz w:val="18"/>
                <w:szCs w:val="18"/>
                <w:lang w:eastAsia="hu-HU"/>
              </w:rPr>
              <w:t>Bölcsődei és Eü.</w:t>
            </w:r>
            <w:r w:rsidR="004D0FED" w:rsidRPr="004D0FED">
              <w:rPr>
                <w:rFonts w:ascii="Tahoma" w:eastAsia="Times New Roman" w:hAnsi="Tahoma" w:cs="Tahoma"/>
                <w:color w:val="000000" w:themeColor="text1"/>
                <w:sz w:val="18"/>
                <w:szCs w:val="18"/>
                <w:lang w:eastAsia="hu-HU"/>
              </w:rPr>
              <w:t xml:space="preserve"> </w:t>
            </w:r>
            <w:r w:rsidRPr="004D0FED">
              <w:rPr>
                <w:rFonts w:ascii="Tahoma" w:eastAsia="Times New Roman" w:hAnsi="Tahoma" w:cs="Tahoma"/>
                <w:color w:val="000000" w:themeColor="text1"/>
                <w:sz w:val="18"/>
                <w:szCs w:val="18"/>
                <w:lang w:eastAsia="hu-HU"/>
              </w:rPr>
              <w:t>Alapell.</w:t>
            </w:r>
            <w:r w:rsidR="004D0FED" w:rsidRPr="004D0FED">
              <w:rPr>
                <w:rFonts w:ascii="Tahoma" w:eastAsia="Times New Roman" w:hAnsi="Tahoma" w:cs="Tahoma"/>
                <w:color w:val="000000" w:themeColor="text1"/>
                <w:sz w:val="18"/>
                <w:szCs w:val="18"/>
                <w:lang w:eastAsia="hu-HU"/>
              </w:rPr>
              <w:t xml:space="preserve"> </w:t>
            </w:r>
            <w:r w:rsidRPr="004D0FED">
              <w:rPr>
                <w:rFonts w:ascii="Tahoma" w:eastAsia="Times New Roman" w:hAnsi="Tahoma" w:cs="Tahoma"/>
                <w:color w:val="000000" w:themeColor="text1"/>
                <w:sz w:val="18"/>
                <w:szCs w:val="18"/>
                <w:lang w:eastAsia="hu-HU"/>
              </w:rPr>
              <w:t>Integr.</w:t>
            </w:r>
            <w:r w:rsidR="004D0FED" w:rsidRPr="004D0FED">
              <w:rPr>
                <w:rFonts w:ascii="Tahoma" w:eastAsia="Times New Roman" w:hAnsi="Tahoma" w:cs="Tahoma"/>
                <w:color w:val="000000" w:themeColor="text1"/>
                <w:sz w:val="18"/>
                <w:szCs w:val="18"/>
                <w:lang w:eastAsia="hu-HU"/>
              </w:rPr>
              <w:t xml:space="preserve"> </w:t>
            </w:r>
            <w:r w:rsidRPr="004D0FED">
              <w:rPr>
                <w:rFonts w:ascii="Tahoma" w:eastAsia="Times New Roman" w:hAnsi="Tahoma" w:cs="Tahoma"/>
                <w:color w:val="000000" w:themeColor="text1"/>
                <w:sz w:val="18"/>
                <w:szCs w:val="18"/>
                <w:lang w:eastAsia="hu-HU"/>
              </w:rPr>
              <w:t>Intézm.</w:t>
            </w:r>
          </w:p>
        </w:tc>
        <w:tc>
          <w:tcPr>
            <w:tcW w:w="453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C091273"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Átfogó rendszerell. (2020-2023./2023.évi beszám.)</w:t>
            </w:r>
          </w:p>
        </w:tc>
        <w:tc>
          <w:tcPr>
            <w:tcW w:w="708" w:type="dxa"/>
            <w:tcBorders>
              <w:top w:val="nil"/>
              <w:left w:val="single" w:sz="4" w:space="0" w:color="auto"/>
              <w:bottom w:val="single" w:sz="4" w:space="0" w:color="auto"/>
              <w:right w:val="single" w:sz="4" w:space="0" w:color="auto"/>
            </w:tcBorders>
            <w:shd w:val="clear" w:color="000000" w:fill="FFFFFF"/>
            <w:noWrap/>
            <w:vAlign w:val="center"/>
            <w:hideMark/>
          </w:tcPr>
          <w:p w14:paraId="231583BF"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26</w:t>
            </w:r>
          </w:p>
        </w:tc>
        <w:tc>
          <w:tcPr>
            <w:tcW w:w="821" w:type="dxa"/>
            <w:tcBorders>
              <w:top w:val="nil"/>
              <w:left w:val="nil"/>
              <w:bottom w:val="single" w:sz="4" w:space="0" w:color="auto"/>
              <w:right w:val="single" w:sz="4" w:space="0" w:color="auto"/>
            </w:tcBorders>
            <w:shd w:val="clear" w:color="000000" w:fill="FFFFFF"/>
            <w:noWrap/>
            <w:vAlign w:val="center"/>
            <w:hideMark/>
          </w:tcPr>
          <w:p w14:paraId="0B6BF22F"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26</w:t>
            </w:r>
          </w:p>
        </w:tc>
      </w:tr>
      <w:tr w:rsidR="00BD42B4" w:rsidRPr="004D0FED" w14:paraId="764189FF"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16A23E43"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3.</w:t>
            </w:r>
          </w:p>
        </w:tc>
        <w:tc>
          <w:tcPr>
            <w:tcW w:w="3719" w:type="dxa"/>
            <w:tcBorders>
              <w:top w:val="nil"/>
              <w:left w:val="nil"/>
              <w:bottom w:val="single" w:sz="4" w:space="0" w:color="auto"/>
              <w:right w:val="single" w:sz="4" w:space="0" w:color="auto"/>
            </w:tcBorders>
            <w:shd w:val="clear" w:color="000000" w:fill="FFFFFF"/>
            <w:noWrap/>
            <w:vAlign w:val="center"/>
            <w:hideMark/>
          </w:tcPr>
          <w:p w14:paraId="693B3B6C" w14:textId="5B2DEAE4"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Göllesz V. Fogy.</w:t>
            </w:r>
            <w:r w:rsidR="004D0FED" w:rsidRPr="004D0FED">
              <w:rPr>
                <w:rFonts w:ascii="Tahoma" w:eastAsia="Times New Roman" w:hAnsi="Tahoma" w:cs="Tahoma"/>
                <w:color w:val="000000" w:themeColor="text1"/>
                <w:sz w:val="18"/>
                <w:szCs w:val="18"/>
                <w:lang w:eastAsia="hu-HU"/>
              </w:rPr>
              <w:t xml:space="preserve"> </w:t>
            </w:r>
            <w:r w:rsidRPr="004D0FED">
              <w:rPr>
                <w:rFonts w:ascii="Tahoma" w:eastAsia="Times New Roman" w:hAnsi="Tahoma" w:cs="Tahoma"/>
                <w:color w:val="000000" w:themeColor="text1"/>
                <w:sz w:val="18"/>
                <w:szCs w:val="18"/>
                <w:lang w:eastAsia="hu-HU"/>
              </w:rPr>
              <w:t>Szem. Nappali Intézm.</w:t>
            </w:r>
          </w:p>
        </w:tc>
        <w:tc>
          <w:tcPr>
            <w:tcW w:w="4536" w:type="dxa"/>
            <w:tcBorders>
              <w:top w:val="single" w:sz="4" w:space="0" w:color="auto"/>
              <w:left w:val="nil"/>
              <w:bottom w:val="single" w:sz="4" w:space="0" w:color="auto"/>
              <w:right w:val="single" w:sz="4" w:space="0" w:color="auto"/>
            </w:tcBorders>
            <w:shd w:val="clear" w:color="000000" w:fill="FFFFFF"/>
            <w:noWrap/>
            <w:vAlign w:val="center"/>
            <w:hideMark/>
          </w:tcPr>
          <w:p w14:paraId="20638916"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Átfogó rendszerell. (2020-2023./2023.évi beszám.)</w:t>
            </w:r>
          </w:p>
        </w:tc>
        <w:tc>
          <w:tcPr>
            <w:tcW w:w="708" w:type="dxa"/>
            <w:tcBorders>
              <w:top w:val="nil"/>
              <w:left w:val="single" w:sz="4" w:space="0" w:color="auto"/>
              <w:bottom w:val="single" w:sz="4" w:space="0" w:color="auto"/>
              <w:right w:val="single" w:sz="4" w:space="0" w:color="auto"/>
            </w:tcBorders>
            <w:shd w:val="clear" w:color="000000" w:fill="FFFFFF"/>
            <w:noWrap/>
            <w:vAlign w:val="center"/>
            <w:hideMark/>
          </w:tcPr>
          <w:p w14:paraId="258EC53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25</w:t>
            </w:r>
          </w:p>
        </w:tc>
        <w:tc>
          <w:tcPr>
            <w:tcW w:w="821" w:type="dxa"/>
            <w:tcBorders>
              <w:top w:val="nil"/>
              <w:left w:val="nil"/>
              <w:bottom w:val="single" w:sz="4" w:space="0" w:color="auto"/>
              <w:right w:val="single" w:sz="4" w:space="0" w:color="auto"/>
            </w:tcBorders>
            <w:shd w:val="clear" w:color="000000" w:fill="FFFFFF"/>
            <w:noWrap/>
            <w:vAlign w:val="center"/>
            <w:hideMark/>
          </w:tcPr>
          <w:p w14:paraId="7130BFF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25</w:t>
            </w:r>
          </w:p>
        </w:tc>
      </w:tr>
      <w:tr w:rsidR="00BD42B4" w:rsidRPr="004D0FED" w14:paraId="1AF9A826"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4B57F40C"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4.</w:t>
            </w:r>
          </w:p>
        </w:tc>
        <w:tc>
          <w:tcPr>
            <w:tcW w:w="3719" w:type="dxa"/>
            <w:tcBorders>
              <w:top w:val="nil"/>
              <w:left w:val="nil"/>
              <w:bottom w:val="single" w:sz="4" w:space="0" w:color="auto"/>
              <w:right w:val="single" w:sz="4" w:space="0" w:color="auto"/>
            </w:tcBorders>
            <w:shd w:val="clear" w:color="000000" w:fill="FFFFFF"/>
            <w:noWrap/>
            <w:vAlign w:val="center"/>
            <w:hideMark/>
          </w:tcPr>
          <w:p w14:paraId="083A464E" w14:textId="04C58163"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 xml:space="preserve">VMJV PH </w:t>
            </w:r>
            <w:bookmarkStart w:id="1" w:name="_Hlk182839572"/>
            <w:r w:rsidRPr="004D0FED">
              <w:rPr>
                <w:rFonts w:ascii="Tahoma" w:eastAsia="Times New Roman" w:hAnsi="Tahoma" w:cs="Tahoma"/>
                <w:color w:val="000000" w:themeColor="text1"/>
                <w:sz w:val="18"/>
                <w:szCs w:val="18"/>
                <w:lang w:eastAsia="hu-HU"/>
              </w:rPr>
              <w:t>Stratégiai Iroda</w:t>
            </w:r>
            <w:r w:rsidR="004D0FED" w:rsidRPr="004D0FED">
              <w:rPr>
                <w:rFonts w:ascii="Tahoma" w:eastAsia="Times New Roman" w:hAnsi="Tahoma" w:cs="Tahoma"/>
                <w:color w:val="000000" w:themeColor="text1"/>
                <w:sz w:val="18"/>
                <w:szCs w:val="18"/>
                <w:lang w:eastAsia="hu-HU"/>
              </w:rPr>
              <w:t xml:space="preserve"> EKF és Nemzetközi Projektkoordinációs C</w:t>
            </w:r>
            <w:r w:rsidRPr="004D0FED">
              <w:rPr>
                <w:rFonts w:ascii="Tahoma" w:eastAsia="Times New Roman" w:hAnsi="Tahoma" w:cs="Tahoma"/>
                <w:color w:val="000000" w:themeColor="text1"/>
                <w:sz w:val="18"/>
                <w:szCs w:val="18"/>
                <w:lang w:eastAsia="hu-HU"/>
              </w:rPr>
              <w:t>soport</w:t>
            </w:r>
            <w:bookmarkEnd w:id="1"/>
          </w:p>
        </w:tc>
        <w:tc>
          <w:tcPr>
            <w:tcW w:w="4536" w:type="dxa"/>
            <w:tcBorders>
              <w:top w:val="single" w:sz="4" w:space="0" w:color="auto"/>
              <w:left w:val="nil"/>
              <w:bottom w:val="single" w:sz="4" w:space="0" w:color="auto"/>
              <w:right w:val="single" w:sz="4" w:space="0" w:color="auto"/>
            </w:tcBorders>
            <w:shd w:val="clear" w:color="000000" w:fill="FFFFFF"/>
            <w:noWrap/>
            <w:vAlign w:val="center"/>
            <w:hideMark/>
          </w:tcPr>
          <w:p w14:paraId="3EA7DEED"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2023. évi EKF forrásból megvalósított projekt vizsgálat</w:t>
            </w:r>
          </w:p>
        </w:tc>
        <w:tc>
          <w:tcPr>
            <w:tcW w:w="708" w:type="dxa"/>
            <w:tcBorders>
              <w:top w:val="nil"/>
              <w:left w:val="single" w:sz="4" w:space="0" w:color="auto"/>
              <w:bottom w:val="single" w:sz="4" w:space="0" w:color="auto"/>
              <w:right w:val="single" w:sz="4" w:space="0" w:color="auto"/>
            </w:tcBorders>
            <w:shd w:val="clear" w:color="000000" w:fill="FFFFFF"/>
            <w:noWrap/>
            <w:vAlign w:val="center"/>
            <w:hideMark/>
          </w:tcPr>
          <w:p w14:paraId="491FF39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20</w:t>
            </w:r>
          </w:p>
        </w:tc>
        <w:tc>
          <w:tcPr>
            <w:tcW w:w="821" w:type="dxa"/>
            <w:tcBorders>
              <w:top w:val="nil"/>
              <w:left w:val="nil"/>
              <w:bottom w:val="single" w:sz="4" w:space="0" w:color="auto"/>
              <w:right w:val="single" w:sz="4" w:space="0" w:color="auto"/>
            </w:tcBorders>
            <w:shd w:val="clear" w:color="000000" w:fill="FFFFFF"/>
            <w:noWrap/>
            <w:vAlign w:val="center"/>
            <w:hideMark/>
          </w:tcPr>
          <w:p w14:paraId="69D13C0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 </w:t>
            </w:r>
          </w:p>
        </w:tc>
      </w:tr>
      <w:tr w:rsidR="00BD42B4" w:rsidRPr="004D0FED" w14:paraId="21205EA4"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76B48315"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5.</w:t>
            </w:r>
          </w:p>
        </w:tc>
        <w:tc>
          <w:tcPr>
            <w:tcW w:w="3719" w:type="dxa"/>
            <w:tcBorders>
              <w:top w:val="nil"/>
              <w:left w:val="nil"/>
              <w:bottom w:val="single" w:sz="8" w:space="0" w:color="auto"/>
              <w:right w:val="single" w:sz="4" w:space="0" w:color="auto"/>
            </w:tcBorders>
            <w:shd w:val="clear" w:color="000000" w:fill="FFFFFF"/>
            <w:noWrap/>
            <w:vAlign w:val="center"/>
            <w:hideMark/>
          </w:tcPr>
          <w:p w14:paraId="0615AF33" w14:textId="2801635F"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SWING-SWING Kft. gazdálkodás ellenőrzése</w:t>
            </w:r>
          </w:p>
        </w:tc>
        <w:tc>
          <w:tcPr>
            <w:tcW w:w="4536" w:type="dxa"/>
            <w:tcBorders>
              <w:top w:val="single" w:sz="4" w:space="0" w:color="auto"/>
              <w:left w:val="nil"/>
              <w:bottom w:val="single" w:sz="8" w:space="0" w:color="auto"/>
              <w:right w:val="single" w:sz="4" w:space="0" w:color="auto"/>
            </w:tcBorders>
            <w:shd w:val="clear" w:color="000000" w:fill="FFFFFF"/>
            <w:noWrap/>
            <w:vAlign w:val="center"/>
            <w:hideMark/>
          </w:tcPr>
          <w:p w14:paraId="08EEE0AB"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2023. évi gazdálkodás/beszámoló/belső kontroll ellenőrzése</w:t>
            </w:r>
          </w:p>
        </w:tc>
        <w:tc>
          <w:tcPr>
            <w:tcW w:w="708" w:type="dxa"/>
            <w:tcBorders>
              <w:top w:val="nil"/>
              <w:left w:val="single" w:sz="4" w:space="0" w:color="auto"/>
              <w:bottom w:val="single" w:sz="8" w:space="0" w:color="auto"/>
              <w:right w:val="single" w:sz="4" w:space="0" w:color="auto"/>
            </w:tcBorders>
            <w:shd w:val="clear" w:color="000000" w:fill="FFFFFF"/>
            <w:noWrap/>
            <w:vAlign w:val="center"/>
            <w:hideMark/>
          </w:tcPr>
          <w:p w14:paraId="4F2DA8E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20</w:t>
            </w:r>
          </w:p>
        </w:tc>
        <w:tc>
          <w:tcPr>
            <w:tcW w:w="821" w:type="dxa"/>
            <w:tcBorders>
              <w:top w:val="nil"/>
              <w:left w:val="nil"/>
              <w:bottom w:val="single" w:sz="8" w:space="0" w:color="auto"/>
              <w:right w:val="single" w:sz="4" w:space="0" w:color="auto"/>
            </w:tcBorders>
            <w:shd w:val="clear" w:color="000000" w:fill="FFFFFF"/>
            <w:noWrap/>
            <w:vAlign w:val="center"/>
            <w:hideMark/>
          </w:tcPr>
          <w:p w14:paraId="25B4B8C0"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20</w:t>
            </w:r>
          </w:p>
        </w:tc>
      </w:tr>
      <w:tr w:rsidR="00BD42B4" w:rsidRPr="004D0FED" w14:paraId="031B8C1B" w14:textId="77777777" w:rsidTr="00BD42B4">
        <w:trPr>
          <w:trHeight w:val="259"/>
          <w:jc w:val="center"/>
        </w:trPr>
        <w:tc>
          <w:tcPr>
            <w:tcW w:w="8921" w:type="dxa"/>
            <w:gridSpan w:val="3"/>
            <w:tcBorders>
              <w:top w:val="single" w:sz="8" w:space="0" w:color="auto"/>
              <w:left w:val="single" w:sz="8" w:space="0" w:color="auto"/>
              <w:bottom w:val="single" w:sz="8" w:space="0" w:color="auto"/>
              <w:right w:val="single" w:sz="4" w:space="0" w:color="000000"/>
            </w:tcBorders>
            <w:shd w:val="clear" w:color="000000" w:fill="DAEEF3"/>
            <w:noWrap/>
            <w:vAlign w:val="center"/>
            <w:hideMark/>
          </w:tcPr>
          <w:p w14:paraId="71DB7897"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Összes irányítószervi ellenőrzés</w:t>
            </w:r>
          </w:p>
        </w:tc>
        <w:tc>
          <w:tcPr>
            <w:tcW w:w="708" w:type="dxa"/>
            <w:tcBorders>
              <w:top w:val="single" w:sz="8" w:space="0" w:color="auto"/>
              <w:left w:val="nil"/>
              <w:bottom w:val="single" w:sz="8" w:space="0" w:color="auto"/>
              <w:right w:val="single" w:sz="4" w:space="0" w:color="auto"/>
            </w:tcBorders>
            <w:shd w:val="clear" w:color="000000" w:fill="DAEEF3"/>
            <w:noWrap/>
            <w:vAlign w:val="center"/>
            <w:hideMark/>
          </w:tcPr>
          <w:p w14:paraId="0BAE2FD8"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116</w:t>
            </w:r>
          </w:p>
        </w:tc>
        <w:tc>
          <w:tcPr>
            <w:tcW w:w="821" w:type="dxa"/>
            <w:tcBorders>
              <w:top w:val="single" w:sz="8" w:space="0" w:color="auto"/>
              <w:left w:val="nil"/>
              <w:bottom w:val="single" w:sz="8" w:space="0" w:color="auto"/>
              <w:right w:val="single" w:sz="8" w:space="0" w:color="auto"/>
            </w:tcBorders>
            <w:shd w:val="clear" w:color="000000" w:fill="DAEEF3"/>
            <w:noWrap/>
            <w:vAlign w:val="center"/>
            <w:hideMark/>
          </w:tcPr>
          <w:p w14:paraId="346E3607"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96</w:t>
            </w:r>
          </w:p>
        </w:tc>
      </w:tr>
      <w:tr w:rsidR="00BD42B4" w:rsidRPr="004D0FED" w14:paraId="2DDCF3D9" w14:textId="77777777" w:rsidTr="00BD42B4">
        <w:trPr>
          <w:trHeight w:val="259"/>
          <w:jc w:val="center"/>
        </w:trPr>
        <w:tc>
          <w:tcPr>
            <w:tcW w:w="666" w:type="dxa"/>
            <w:tcBorders>
              <w:top w:val="nil"/>
              <w:left w:val="single" w:sz="8" w:space="0" w:color="auto"/>
              <w:bottom w:val="nil"/>
              <w:right w:val="nil"/>
            </w:tcBorders>
            <w:shd w:val="clear" w:color="auto" w:fill="auto"/>
            <w:noWrap/>
            <w:vAlign w:val="center"/>
            <w:hideMark/>
          </w:tcPr>
          <w:p w14:paraId="52DA87F4"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 </w:t>
            </w:r>
          </w:p>
        </w:tc>
        <w:tc>
          <w:tcPr>
            <w:tcW w:w="3719" w:type="dxa"/>
            <w:tcBorders>
              <w:top w:val="nil"/>
              <w:left w:val="nil"/>
              <w:bottom w:val="nil"/>
              <w:right w:val="nil"/>
            </w:tcBorders>
            <w:shd w:val="clear" w:color="auto" w:fill="auto"/>
            <w:noWrap/>
            <w:vAlign w:val="center"/>
            <w:hideMark/>
          </w:tcPr>
          <w:p w14:paraId="249E7290"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 </w:t>
            </w:r>
          </w:p>
        </w:tc>
        <w:tc>
          <w:tcPr>
            <w:tcW w:w="4536" w:type="dxa"/>
            <w:tcBorders>
              <w:top w:val="nil"/>
              <w:left w:val="nil"/>
              <w:bottom w:val="nil"/>
              <w:right w:val="nil"/>
            </w:tcBorders>
            <w:shd w:val="clear" w:color="auto" w:fill="auto"/>
            <w:noWrap/>
            <w:vAlign w:val="center"/>
            <w:hideMark/>
          </w:tcPr>
          <w:p w14:paraId="6D9DBD66"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 </w:t>
            </w:r>
          </w:p>
        </w:tc>
        <w:tc>
          <w:tcPr>
            <w:tcW w:w="708" w:type="dxa"/>
            <w:tcBorders>
              <w:top w:val="nil"/>
              <w:left w:val="nil"/>
              <w:bottom w:val="nil"/>
              <w:right w:val="nil"/>
            </w:tcBorders>
            <w:shd w:val="clear" w:color="auto" w:fill="auto"/>
            <w:noWrap/>
            <w:vAlign w:val="center"/>
            <w:hideMark/>
          </w:tcPr>
          <w:p w14:paraId="5777F002"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 </w:t>
            </w:r>
          </w:p>
        </w:tc>
        <w:tc>
          <w:tcPr>
            <w:tcW w:w="821" w:type="dxa"/>
            <w:tcBorders>
              <w:top w:val="nil"/>
              <w:left w:val="nil"/>
              <w:bottom w:val="nil"/>
              <w:right w:val="single" w:sz="8" w:space="0" w:color="auto"/>
            </w:tcBorders>
            <w:shd w:val="clear" w:color="auto" w:fill="auto"/>
            <w:noWrap/>
            <w:vAlign w:val="center"/>
            <w:hideMark/>
          </w:tcPr>
          <w:p w14:paraId="2F3F639B"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 </w:t>
            </w:r>
          </w:p>
        </w:tc>
      </w:tr>
      <w:tr w:rsidR="00BD42B4" w:rsidRPr="004D0FED" w14:paraId="216CB7B7" w14:textId="77777777" w:rsidTr="00BD42B4">
        <w:trPr>
          <w:trHeight w:val="259"/>
          <w:jc w:val="center"/>
        </w:trPr>
        <w:tc>
          <w:tcPr>
            <w:tcW w:w="10450" w:type="dxa"/>
            <w:gridSpan w:val="5"/>
            <w:tcBorders>
              <w:top w:val="single" w:sz="8" w:space="0" w:color="auto"/>
              <w:left w:val="single" w:sz="8" w:space="0" w:color="auto"/>
              <w:bottom w:val="single" w:sz="8" w:space="0" w:color="auto"/>
              <w:right w:val="single" w:sz="8" w:space="0" w:color="000000"/>
            </w:tcBorders>
            <w:shd w:val="clear" w:color="000000" w:fill="92CDDC"/>
            <w:noWrap/>
            <w:vAlign w:val="center"/>
            <w:hideMark/>
          </w:tcPr>
          <w:p w14:paraId="10838AB3"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VMJV Önkormányzat Polgármesteri Hivatal irodáinál végrehajtott ellenőrzések</w:t>
            </w:r>
          </w:p>
        </w:tc>
      </w:tr>
      <w:tr w:rsidR="00BD42B4" w:rsidRPr="004D0FED" w14:paraId="171AF5F6"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62D0B44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6.</w:t>
            </w:r>
          </w:p>
        </w:tc>
        <w:tc>
          <w:tcPr>
            <w:tcW w:w="3719" w:type="dxa"/>
            <w:tcBorders>
              <w:top w:val="nil"/>
              <w:left w:val="nil"/>
              <w:bottom w:val="single" w:sz="4" w:space="0" w:color="auto"/>
              <w:right w:val="single" w:sz="4" w:space="0" w:color="auto"/>
            </w:tcBorders>
            <w:shd w:val="clear" w:color="auto" w:fill="auto"/>
            <w:noWrap/>
            <w:vAlign w:val="center"/>
          </w:tcPr>
          <w:p w14:paraId="7BA10EF6"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VMJV PH Pénzügyi Iroda</w:t>
            </w:r>
          </w:p>
        </w:tc>
        <w:tc>
          <w:tcPr>
            <w:tcW w:w="4536" w:type="dxa"/>
            <w:tcBorders>
              <w:top w:val="single" w:sz="4" w:space="0" w:color="auto"/>
              <w:left w:val="nil"/>
              <w:bottom w:val="single" w:sz="4" w:space="0" w:color="auto"/>
              <w:right w:val="single" w:sz="4" w:space="0" w:color="auto"/>
            </w:tcBorders>
            <w:shd w:val="clear" w:color="auto" w:fill="auto"/>
            <w:noWrap/>
            <w:vAlign w:val="center"/>
          </w:tcPr>
          <w:p w14:paraId="6CC7E747"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Felhalmozási és tőkejellegű bevételek nyilvántartása (2023)</w:t>
            </w:r>
          </w:p>
        </w:tc>
        <w:tc>
          <w:tcPr>
            <w:tcW w:w="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008EFF"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10</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14:paraId="4C7A9E6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10</w:t>
            </w:r>
          </w:p>
        </w:tc>
      </w:tr>
      <w:tr w:rsidR="00BD42B4" w:rsidRPr="004D0FED" w14:paraId="4A91F2BA"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005AA87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7.</w:t>
            </w:r>
          </w:p>
        </w:tc>
        <w:tc>
          <w:tcPr>
            <w:tcW w:w="3719" w:type="dxa"/>
            <w:tcBorders>
              <w:top w:val="nil"/>
              <w:left w:val="nil"/>
              <w:bottom w:val="single" w:sz="4" w:space="0" w:color="auto"/>
              <w:right w:val="single" w:sz="4" w:space="0" w:color="auto"/>
            </w:tcBorders>
            <w:shd w:val="clear" w:color="auto" w:fill="auto"/>
            <w:noWrap/>
            <w:vAlign w:val="center"/>
          </w:tcPr>
          <w:p w14:paraId="30FDF616" w14:textId="27501075"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VMJV Polgármesteri Ka</w:t>
            </w:r>
            <w:r w:rsidR="004D0FED" w:rsidRPr="004D0FED">
              <w:rPr>
                <w:rFonts w:ascii="Tahoma" w:eastAsia="Times New Roman" w:hAnsi="Tahoma" w:cs="Tahoma"/>
                <w:color w:val="000000" w:themeColor="text1"/>
                <w:sz w:val="18"/>
                <w:szCs w:val="18"/>
                <w:lang w:eastAsia="hu-HU"/>
              </w:rPr>
              <w:t>bineti</w:t>
            </w:r>
            <w:r w:rsidRPr="004D0FED">
              <w:rPr>
                <w:rFonts w:ascii="Tahoma" w:eastAsia="Times New Roman" w:hAnsi="Tahoma" w:cs="Tahoma"/>
                <w:color w:val="000000" w:themeColor="text1"/>
                <w:sz w:val="18"/>
                <w:szCs w:val="18"/>
                <w:lang w:eastAsia="hu-HU"/>
              </w:rPr>
              <w:t>roda</w:t>
            </w:r>
          </w:p>
        </w:tc>
        <w:tc>
          <w:tcPr>
            <w:tcW w:w="4536" w:type="dxa"/>
            <w:tcBorders>
              <w:top w:val="single" w:sz="4" w:space="0" w:color="auto"/>
              <w:left w:val="nil"/>
              <w:bottom w:val="single" w:sz="4" w:space="0" w:color="auto"/>
              <w:right w:val="single" w:sz="4" w:space="0" w:color="auto"/>
            </w:tcBorders>
            <w:shd w:val="clear" w:color="auto" w:fill="auto"/>
            <w:noWrap/>
            <w:vAlign w:val="center"/>
          </w:tcPr>
          <w:p w14:paraId="19D67274" w14:textId="4B00D39E" w:rsidR="00BD42B4" w:rsidRPr="004D0FED" w:rsidRDefault="004D0FED"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2023. évi kiemelt</w:t>
            </w:r>
            <w:r w:rsidR="00BD42B4" w:rsidRPr="004D0FED">
              <w:rPr>
                <w:rFonts w:ascii="Tahoma" w:eastAsia="Times New Roman" w:hAnsi="Tahoma" w:cs="Tahoma"/>
                <w:color w:val="000000" w:themeColor="text1"/>
                <w:sz w:val="18"/>
                <w:szCs w:val="18"/>
                <w:lang w:eastAsia="hu-HU"/>
              </w:rPr>
              <w:t xml:space="preserve"> kulturális támogatások elszámolása</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52F18071"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10</w:t>
            </w:r>
          </w:p>
        </w:tc>
        <w:tc>
          <w:tcPr>
            <w:tcW w:w="821" w:type="dxa"/>
            <w:tcBorders>
              <w:top w:val="nil"/>
              <w:left w:val="nil"/>
              <w:bottom w:val="single" w:sz="4" w:space="0" w:color="auto"/>
              <w:right w:val="single" w:sz="4" w:space="0" w:color="auto"/>
            </w:tcBorders>
            <w:shd w:val="clear" w:color="auto" w:fill="auto"/>
            <w:noWrap/>
            <w:vAlign w:val="center"/>
            <w:hideMark/>
          </w:tcPr>
          <w:p w14:paraId="15D940A7"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10</w:t>
            </w:r>
          </w:p>
        </w:tc>
      </w:tr>
      <w:tr w:rsidR="00BD42B4" w:rsidRPr="004D0FED" w14:paraId="678536A4"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5C199BE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8.</w:t>
            </w:r>
          </w:p>
        </w:tc>
        <w:tc>
          <w:tcPr>
            <w:tcW w:w="3719" w:type="dxa"/>
            <w:tcBorders>
              <w:top w:val="nil"/>
              <w:left w:val="nil"/>
              <w:bottom w:val="single" w:sz="4" w:space="0" w:color="auto"/>
              <w:right w:val="single" w:sz="4" w:space="0" w:color="auto"/>
            </w:tcBorders>
            <w:shd w:val="clear" w:color="000000" w:fill="FFFFFF"/>
            <w:noWrap/>
            <w:vAlign w:val="center"/>
          </w:tcPr>
          <w:p w14:paraId="5D7F51BF" w14:textId="3C0BA2BA"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VMJV PH Stratégiai</w:t>
            </w:r>
            <w:r w:rsidR="004D0FED" w:rsidRPr="004D0FED">
              <w:rPr>
                <w:rFonts w:ascii="Tahoma" w:eastAsia="Times New Roman" w:hAnsi="Tahoma" w:cs="Tahoma"/>
                <w:color w:val="000000" w:themeColor="text1"/>
                <w:sz w:val="18"/>
                <w:szCs w:val="18"/>
                <w:lang w:eastAsia="hu-HU"/>
              </w:rPr>
              <w:t xml:space="preserve"> Iroda- Eu-s és Hazai Projektkoordinációs C</w:t>
            </w:r>
            <w:r w:rsidRPr="004D0FED">
              <w:rPr>
                <w:rFonts w:ascii="Tahoma" w:eastAsia="Times New Roman" w:hAnsi="Tahoma" w:cs="Tahoma"/>
                <w:color w:val="000000" w:themeColor="text1"/>
                <w:sz w:val="18"/>
                <w:szCs w:val="18"/>
                <w:lang w:eastAsia="hu-HU"/>
              </w:rPr>
              <w:t>soport</w:t>
            </w:r>
          </w:p>
        </w:tc>
        <w:tc>
          <w:tcPr>
            <w:tcW w:w="4536" w:type="dxa"/>
            <w:tcBorders>
              <w:top w:val="single" w:sz="4" w:space="0" w:color="auto"/>
              <w:left w:val="nil"/>
              <w:bottom w:val="single" w:sz="4" w:space="0" w:color="auto"/>
              <w:right w:val="single" w:sz="4" w:space="0" w:color="auto"/>
            </w:tcBorders>
            <w:shd w:val="clear" w:color="000000" w:fill="FFFFFF"/>
            <w:noWrap/>
            <w:vAlign w:val="center"/>
          </w:tcPr>
          <w:p w14:paraId="7870023F" w14:textId="1D287FAF"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2023. évi e</w:t>
            </w:r>
            <w:r w:rsidR="004D0FED" w:rsidRPr="004D0FED">
              <w:rPr>
                <w:rFonts w:ascii="Tahoma" w:eastAsia="Times New Roman" w:hAnsi="Tahoma" w:cs="Tahoma"/>
                <w:color w:val="000000" w:themeColor="text1"/>
                <w:sz w:val="18"/>
                <w:szCs w:val="18"/>
                <w:lang w:eastAsia="hu-HU"/>
              </w:rPr>
              <w:t>gyéb forrásból származó projekt</w:t>
            </w:r>
            <w:r w:rsidRPr="004D0FED">
              <w:rPr>
                <w:rFonts w:ascii="Tahoma" w:eastAsia="Times New Roman" w:hAnsi="Tahoma" w:cs="Tahoma"/>
                <w:color w:val="000000" w:themeColor="text1"/>
                <w:sz w:val="18"/>
                <w:szCs w:val="18"/>
                <w:lang w:eastAsia="hu-HU"/>
              </w:rPr>
              <w:t xml:space="preserve"> és a kapcsolódó közbeszerzés vizsgálata</w:t>
            </w:r>
          </w:p>
        </w:tc>
        <w:tc>
          <w:tcPr>
            <w:tcW w:w="708" w:type="dxa"/>
            <w:tcBorders>
              <w:top w:val="nil"/>
              <w:left w:val="single" w:sz="4" w:space="0" w:color="auto"/>
              <w:bottom w:val="single" w:sz="4" w:space="0" w:color="auto"/>
              <w:right w:val="single" w:sz="4" w:space="0" w:color="auto"/>
            </w:tcBorders>
            <w:shd w:val="clear" w:color="000000" w:fill="FFFFFF"/>
            <w:noWrap/>
            <w:vAlign w:val="center"/>
            <w:hideMark/>
          </w:tcPr>
          <w:p w14:paraId="7C13205F"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20</w:t>
            </w:r>
          </w:p>
        </w:tc>
        <w:tc>
          <w:tcPr>
            <w:tcW w:w="821" w:type="dxa"/>
            <w:tcBorders>
              <w:top w:val="nil"/>
              <w:left w:val="nil"/>
              <w:bottom w:val="single" w:sz="4" w:space="0" w:color="auto"/>
              <w:right w:val="single" w:sz="4" w:space="0" w:color="auto"/>
            </w:tcBorders>
            <w:shd w:val="clear" w:color="auto" w:fill="auto"/>
            <w:noWrap/>
            <w:vAlign w:val="center"/>
            <w:hideMark/>
          </w:tcPr>
          <w:p w14:paraId="04CDD58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20</w:t>
            </w:r>
          </w:p>
        </w:tc>
      </w:tr>
      <w:tr w:rsidR="00BD42B4" w:rsidRPr="004D0FED" w14:paraId="37366E83"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7C8E1DEC"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9.</w:t>
            </w:r>
          </w:p>
        </w:tc>
        <w:tc>
          <w:tcPr>
            <w:tcW w:w="3719" w:type="dxa"/>
            <w:tcBorders>
              <w:top w:val="nil"/>
              <w:left w:val="nil"/>
              <w:bottom w:val="single" w:sz="8" w:space="0" w:color="auto"/>
              <w:right w:val="single" w:sz="4" w:space="0" w:color="auto"/>
            </w:tcBorders>
            <w:shd w:val="clear" w:color="auto" w:fill="auto"/>
            <w:noWrap/>
            <w:vAlign w:val="center"/>
          </w:tcPr>
          <w:p w14:paraId="731ED999"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VMJV Közigazgatási Iroda</w:t>
            </w:r>
          </w:p>
        </w:tc>
        <w:tc>
          <w:tcPr>
            <w:tcW w:w="4536" w:type="dxa"/>
            <w:tcBorders>
              <w:top w:val="single" w:sz="4" w:space="0" w:color="auto"/>
              <w:left w:val="nil"/>
              <w:bottom w:val="single" w:sz="8" w:space="0" w:color="auto"/>
              <w:right w:val="single" w:sz="4" w:space="0" w:color="auto"/>
            </w:tcBorders>
            <w:shd w:val="clear" w:color="auto" w:fill="auto"/>
            <w:noWrap/>
            <w:vAlign w:val="center"/>
          </w:tcPr>
          <w:p w14:paraId="018EADF5"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2023.évi közbiztonsági keretből nyújtott támogatás elszámolása</w:t>
            </w:r>
          </w:p>
        </w:tc>
        <w:tc>
          <w:tcPr>
            <w:tcW w:w="708" w:type="dxa"/>
            <w:tcBorders>
              <w:top w:val="nil"/>
              <w:left w:val="single" w:sz="4" w:space="0" w:color="auto"/>
              <w:bottom w:val="single" w:sz="8" w:space="0" w:color="auto"/>
              <w:right w:val="single" w:sz="4" w:space="0" w:color="auto"/>
            </w:tcBorders>
            <w:shd w:val="clear" w:color="auto" w:fill="auto"/>
            <w:noWrap/>
            <w:vAlign w:val="center"/>
            <w:hideMark/>
          </w:tcPr>
          <w:p w14:paraId="59B44EB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10</w:t>
            </w:r>
          </w:p>
        </w:tc>
        <w:tc>
          <w:tcPr>
            <w:tcW w:w="821" w:type="dxa"/>
            <w:tcBorders>
              <w:top w:val="nil"/>
              <w:left w:val="nil"/>
              <w:bottom w:val="single" w:sz="8" w:space="0" w:color="auto"/>
              <w:right w:val="single" w:sz="4" w:space="0" w:color="auto"/>
            </w:tcBorders>
            <w:shd w:val="clear" w:color="auto" w:fill="auto"/>
            <w:noWrap/>
            <w:vAlign w:val="center"/>
            <w:hideMark/>
          </w:tcPr>
          <w:p w14:paraId="753CC3F4"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10</w:t>
            </w:r>
          </w:p>
        </w:tc>
      </w:tr>
      <w:tr w:rsidR="00BD42B4" w:rsidRPr="004D0FED" w14:paraId="0C71DDE3" w14:textId="77777777" w:rsidTr="00BD42B4">
        <w:trPr>
          <w:trHeight w:val="259"/>
          <w:jc w:val="center"/>
        </w:trPr>
        <w:tc>
          <w:tcPr>
            <w:tcW w:w="8921" w:type="dxa"/>
            <w:gridSpan w:val="3"/>
            <w:tcBorders>
              <w:top w:val="single" w:sz="8" w:space="0" w:color="auto"/>
              <w:left w:val="single" w:sz="8" w:space="0" w:color="auto"/>
              <w:bottom w:val="single" w:sz="8" w:space="0" w:color="auto"/>
              <w:right w:val="nil"/>
            </w:tcBorders>
            <w:shd w:val="clear" w:color="000000" w:fill="DAEEF3"/>
            <w:noWrap/>
            <w:vAlign w:val="center"/>
            <w:hideMark/>
          </w:tcPr>
          <w:p w14:paraId="3E3A6FA2"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Polgármesteri Hivatalnál összesen:</w:t>
            </w:r>
          </w:p>
        </w:tc>
        <w:tc>
          <w:tcPr>
            <w:tcW w:w="708" w:type="dxa"/>
            <w:tcBorders>
              <w:top w:val="single" w:sz="8" w:space="0" w:color="auto"/>
              <w:left w:val="single" w:sz="4" w:space="0" w:color="auto"/>
              <w:bottom w:val="single" w:sz="8" w:space="0" w:color="auto"/>
              <w:right w:val="single" w:sz="4" w:space="0" w:color="auto"/>
            </w:tcBorders>
            <w:shd w:val="clear" w:color="000000" w:fill="DAEEF3"/>
            <w:noWrap/>
            <w:vAlign w:val="center"/>
            <w:hideMark/>
          </w:tcPr>
          <w:p w14:paraId="62D95DBC"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50</w:t>
            </w:r>
          </w:p>
        </w:tc>
        <w:tc>
          <w:tcPr>
            <w:tcW w:w="821" w:type="dxa"/>
            <w:tcBorders>
              <w:top w:val="single" w:sz="8" w:space="0" w:color="auto"/>
              <w:left w:val="nil"/>
              <w:bottom w:val="single" w:sz="8" w:space="0" w:color="auto"/>
              <w:right w:val="single" w:sz="8" w:space="0" w:color="auto"/>
            </w:tcBorders>
            <w:shd w:val="clear" w:color="000000" w:fill="DAEEF3"/>
            <w:noWrap/>
            <w:vAlign w:val="center"/>
            <w:hideMark/>
          </w:tcPr>
          <w:p w14:paraId="47EDE4DD"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50</w:t>
            </w:r>
          </w:p>
        </w:tc>
      </w:tr>
      <w:tr w:rsidR="00BD42B4" w:rsidRPr="004D0FED" w14:paraId="579FDBFA" w14:textId="77777777" w:rsidTr="00BD42B4">
        <w:trPr>
          <w:trHeight w:val="259"/>
          <w:jc w:val="center"/>
        </w:trPr>
        <w:tc>
          <w:tcPr>
            <w:tcW w:w="666" w:type="dxa"/>
            <w:tcBorders>
              <w:top w:val="nil"/>
              <w:left w:val="nil"/>
              <w:bottom w:val="nil"/>
              <w:right w:val="nil"/>
            </w:tcBorders>
            <w:shd w:val="clear" w:color="auto" w:fill="auto"/>
            <w:noWrap/>
            <w:vAlign w:val="bottom"/>
            <w:hideMark/>
          </w:tcPr>
          <w:p w14:paraId="0759FAA7"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p>
        </w:tc>
        <w:tc>
          <w:tcPr>
            <w:tcW w:w="3719" w:type="dxa"/>
            <w:tcBorders>
              <w:top w:val="nil"/>
              <w:left w:val="nil"/>
              <w:bottom w:val="nil"/>
              <w:right w:val="nil"/>
            </w:tcBorders>
            <w:shd w:val="clear" w:color="auto" w:fill="auto"/>
            <w:noWrap/>
            <w:vAlign w:val="bottom"/>
            <w:hideMark/>
          </w:tcPr>
          <w:p w14:paraId="21F17A17"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p>
        </w:tc>
        <w:tc>
          <w:tcPr>
            <w:tcW w:w="4536" w:type="dxa"/>
            <w:tcBorders>
              <w:top w:val="nil"/>
              <w:left w:val="nil"/>
              <w:bottom w:val="nil"/>
              <w:right w:val="nil"/>
            </w:tcBorders>
            <w:shd w:val="clear" w:color="auto" w:fill="auto"/>
            <w:noWrap/>
            <w:vAlign w:val="bottom"/>
            <w:hideMark/>
          </w:tcPr>
          <w:p w14:paraId="47E57848"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p>
        </w:tc>
        <w:tc>
          <w:tcPr>
            <w:tcW w:w="708" w:type="dxa"/>
            <w:tcBorders>
              <w:top w:val="nil"/>
              <w:left w:val="nil"/>
              <w:bottom w:val="nil"/>
              <w:right w:val="nil"/>
            </w:tcBorders>
            <w:shd w:val="clear" w:color="auto" w:fill="auto"/>
            <w:noWrap/>
            <w:vAlign w:val="bottom"/>
            <w:hideMark/>
          </w:tcPr>
          <w:p w14:paraId="49443746"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p>
        </w:tc>
        <w:tc>
          <w:tcPr>
            <w:tcW w:w="821" w:type="dxa"/>
            <w:tcBorders>
              <w:top w:val="nil"/>
              <w:left w:val="nil"/>
              <w:bottom w:val="nil"/>
              <w:right w:val="nil"/>
            </w:tcBorders>
            <w:shd w:val="clear" w:color="auto" w:fill="auto"/>
            <w:noWrap/>
            <w:vAlign w:val="bottom"/>
            <w:hideMark/>
          </w:tcPr>
          <w:p w14:paraId="59095F74"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p>
        </w:tc>
      </w:tr>
      <w:tr w:rsidR="00BD42B4" w:rsidRPr="004D0FED" w14:paraId="2AF7E2A3" w14:textId="77777777" w:rsidTr="00BD42B4">
        <w:trPr>
          <w:trHeight w:val="259"/>
          <w:jc w:val="center"/>
        </w:trPr>
        <w:tc>
          <w:tcPr>
            <w:tcW w:w="10450" w:type="dxa"/>
            <w:gridSpan w:val="5"/>
            <w:tcBorders>
              <w:top w:val="single" w:sz="8" w:space="0" w:color="auto"/>
              <w:left w:val="single" w:sz="8" w:space="0" w:color="auto"/>
              <w:bottom w:val="single" w:sz="8" w:space="0" w:color="auto"/>
              <w:right w:val="single" w:sz="8" w:space="0" w:color="000000"/>
            </w:tcBorders>
            <w:shd w:val="clear" w:color="000000" w:fill="92CDDC"/>
            <w:noWrap/>
            <w:vAlign w:val="center"/>
            <w:hideMark/>
          </w:tcPr>
          <w:p w14:paraId="2AC6E2CF" w14:textId="468B4B2F"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VMJV</w:t>
            </w:r>
            <w:r w:rsidR="004D0FED" w:rsidRPr="004D0FED">
              <w:rPr>
                <w:rFonts w:ascii="Tahoma" w:eastAsia="Times New Roman" w:hAnsi="Tahoma" w:cs="Tahoma"/>
                <w:b/>
                <w:bCs/>
                <w:color w:val="000000" w:themeColor="text1"/>
                <w:sz w:val="18"/>
                <w:szCs w:val="18"/>
                <w:lang w:eastAsia="hu-HU"/>
              </w:rPr>
              <w:t xml:space="preserve"> Önkormányzat</w:t>
            </w:r>
            <w:r w:rsidRPr="004D0FED">
              <w:rPr>
                <w:rFonts w:ascii="Tahoma" w:eastAsia="Times New Roman" w:hAnsi="Tahoma" w:cs="Tahoma"/>
                <w:b/>
                <w:bCs/>
                <w:color w:val="000000" w:themeColor="text1"/>
                <w:sz w:val="18"/>
                <w:szCs w:val="18"/>
                <w:lang w:eastAsia="hu-HU"/>
              </w:rPr>
              <w:t xml:space="preserve"> intézményeinél végrehajtott belső ellenőrzések</w:t>
            </w:r>
          </w:p>
        </w:tc>
      </w:tr>
      <w:tr w:rsidR="00BD42B4" w:rsidRPr="004D0FED" w14:paraId="2FC90879" w14:textId="77777777" w:rsidTr="00BD42B4">
        <w:trPr>
          <w:trHeight w:val="259"/>
          <w:jc w:val="center"/>
        </w:trPr>
        <w:tc>
          <w:tcPr>
            <w:tcW w:w="666"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02BE4CF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10.</w:t>
            </w:r>
          </w:p>
        </w:tc>
        <w:tc>
          <w:tcPr>
            <w:tcW w:w="3719" w:type="dxa"/>
            <w:tcBorders>
              <w:top w:val="nil"/>
              <w:left w:val="nil"/>
              <w:bottom w:val="single" w:sz="4" w:space="0" w:color="auto"/>
              <w:right w:val="single" w:sz="4" w:space="0" w:color="auto"/>
            </w:tcBorders>
            <w:shd w:val="clear" w:color="auto" w:fill="auto"/>
            <w:noWrap/>
            <w:vAlign w:val="center"/>
            <w:hideMark/>
          </w:tcPr>
          <w:p w14:paraId="599BCA6A"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Egry Úti Körzeti Óvoda</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48B13C2C"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Belső kontroll rendszer vizsgálata 2023</w:t>
            </w:r>
          </w:p>
        </w:tc>
        <w:tc>
          <w:tcPr>
            <w:tcW w:w="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5E3189"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14:paraId="029F2E8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107A2775"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4E56E77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11.</w:t>
            </w:r>
          </w:p>
        </w:tc>
        <w:tc>
          <w:tcPr>
            <w:tcW w:w="3719" w:type="dxa"/>
            <w:tcBorders>
              <w:top w:val="nil"/>
              <w:left w:val="nil"/>
              <w:bottom w:val="single" w:sz="4" w:space="0" w:color="auto"/>
              <w:right w:val="single" w:sz="4" w:space="0" w:color="auto"/>
            </w:tcBorders>
            <w:shd w:val="clear" w:color="auto" w:fill="auto"/>
            <w:noWrap/>
            <w:vAlign w:val="center"/>
            <w:hideMark/>
          </w:tcPr>
          <w:p w14:paraId="76FACB72"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Csillag Úti Körzeti Óvoda</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0E5BC0FD"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Dologi, működési kiadások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71076507"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43BBA37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7</w:t>
            </w:r>
          </w:p>
        </w:tc>
      </w:tr>
      <w:tr w:rsidR="00BD42B4" w:rsidRPr="004D0FED" w14:paraId="63E69710"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39485B37"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12.</w:t>
            </w:r>
          </w:p>
        </w:tc>
        <w:tc>
          <w:tcPr>
            <w:tcW w:w="3719" w:type="dxa"/>
            <w:tcBorders>
              <w:top w:val="nil"/>
              <w:left w:val="nil"/>
              <w:bottom w:val="single" w:sz="4" w:space="0" w:color="auto"/>
              <w:right w:val="single" w:sz="4" w:space="0" w:color="auto"/>
            </w:tcBorders>
            <w:shd w:val="clear" w:color="auto" w:fill="auto"/>
            <w:noWrap/>
            <w:vAlign w:val="center"/>
            <w:hideMark/>
          </w:tcPr>
          <w:p w14:paraId="27E03129"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Kastélykert Körzeti Óvoda</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5ECAC61D"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Személyi kiadások, emberi erőforrások ellenőrzése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241F26AC"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5A1B49AF"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48CA87D1" w14:textId="77777777" w:rsidTr="00005CD2">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203E2E83"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13.</w:t>
            </w:r>
          </w:p>
        </w:tc>
        <w:tc>
          <w:tcPr>
            <w:tcW w:w="3719" w:type="dxa"/>
            <w:tcBorders>
              <w:top w:val="nil"/>
              <w:left w:val="nil"/>
              <w:bottom w:val="single" w:sz="4" w:space="0" w:color="auto"/>
              <w:right w:val="single" w:sz="4" w:space="0" w:color="auto"/>
            </w:tcBorders>
            <w:shd w:val="clear" w:color="auto" w:fill="auto"/>
            <w:noWrap/>
            <w:vAlign w:val="center"/>
            <w:hideMark/>
          </w:tcPr>
          <w:p w14:paraId="0C8B0812"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Bóbita Körzeti Óvoda</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4CC16205"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Kötelezettségvállalások szabályszerűsége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31DA3E99"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1CA032D3"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163E0F91" w14:textId="77777777" w:rsidTr="00005CD2">
        <w:trPr>
          <w:trHeight w:val="259"/>
          <w:jc w:val="center"/>
        </w:trPr>
        <w:tc>
          <w:tcPr>
            <w:tcW w:w="6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C93B7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lastRenderedPageBreak/>
              <w:t>14.</w:t>
            </w:r>
          </w:p>
        </w:tc>
        <w:tc>
          <w:tcPr>
            <w:tcW w:w="37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FBE6BA"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Ringató Körzeti Óvoda</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CF4FE0"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Bizonylatok kiállítása, feldolgozása 2023</w:t>
            </w:r>
          </w:p>
        </w:tc>
        <w:tc>
          <w:tcPr>
            <w:tcW w:w="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382A34"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B7E0F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0B02CCAC"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65E7EB1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15.</w:t>
            </w:r>
          </w:p>
        </w:tc>
        <w:tc>
          <w:tcPr>
            <w:tcW w:w="3719" w:type="dxa"/>
            <w:tcBorders>
              <w:top w:val="nil"/>
              <w:left w:val="nil"/>
              <w:bottom w:val="single" w:sz="4" w:space="0" w:color="auto"/>
              <w:right w:val="single" w:sz="4" w:space="0" w:color="auto"/>
            </w:tcBorders>
            <w:shd w:val="clear" w:color="auto" w:fill="auto"/>
            <w:noWrap/>
            <w:vAlign w:val="center"/>
            <w:hideMark/>
          </w:tcPr>
          <w:p w14:paraId="0D33B5A5"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Vadvirág Körzeti Óvoda</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13CC22F5" w14:textId="149F9271" w:rsidR="00BD42B4" w:rsidRPr="004D0FED" w:rsidRDefault="004D0FED"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 xml:space="preserve">Személyi kiadások, </w:t>
            </w:r>
            <w:r w:rsidR="00BD42B4" w:rsidRPr="004D0FED">
              <w:rPr>
                <w:rFonts w:ascii="Tahoma" w:eastAsia="Times New Roman" w:hAnsi="Tahoma" w:cs="Tahoma"/>
                <w:color w:val="000000" w:themeColor="text1"/>
                <w:sz w:val="18"/>
                <w:szCs w:val="18"/>
                <w:lang w:eastAsia="hu-HU"/>
              </w:rPr>
              <w:t>emberi erőforrások ellenőrzése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1965C455"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7029B49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1042952B"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057289A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16.</w:t>
            </w:r>
          </w:p>
        </w:tc>
        <w:tc>
          <w:tcPr>
            <w:tcW w:w="3719" w:type="dxa"/>
            <w:tcBorders>
              <w:top w:val="nil"/>
              <w:left w:val="nil"/>
              <w:bottom w:val="single" w:sz="4" w:space="0" w:color="auto"/>
              <w:right w:val="single" w:sz="4" w:space="0" w:color="auto"/>
            </w:tcBorders>
            <w:shd w:val="clear" w:color="auto" w:fill="auto"/>
            <w:noWrap/>
            <w:vAlign w:val="center"/>
            <w:hideMark/>
          </w:tcPr>
          <w:p w14:paraId="16186540" w14:textId="48C1AB7A" w:rsidR="00BD42B4" w:rsidRPr="004D0FED" w:rsidRDefault="00BD42B4" w:rsidP="004D0FED">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Eötvös Károly Könyvtár</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40F112F4"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Gazdálkodói jogkörök, kötelezettségvállalások szabályossága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7B70F82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37ECBE05"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66FC0A07"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656153CF"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17.</w:t>
            </w:r>
          </w:p>
        </w:tc>
        <w:tc>
          <w:tcPr>
            <w:tcW w:w="3719" w:type="dxa"/>
            <w:tcBorders>
              <w:top w:val="nil"/>
              <w:left w:val="nil"/>
              <w:bottom w:val="single" w:sz="4" w:space="0" w:color="auto"/>
              <w:right w:val="single" w:sz="4" w:space="0" w:color="auto"/>
            </w:tcBorders>
            <w:shd w:val="clear" w:color="auto" w:fill="auto"/>
            <w:noWrap/>
            <w:vAlign w:val="center"/>
            <w:hideMark/>
          </w:tcPr>
          <w:p w14:paraId="61D90716"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Laczkó Dezső Múzeum</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5DF1BD7E"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 xml:space="preserve">Bevételek elszámolása (2023) </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1DFF773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6C8C8CA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28877AEF"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6E198D0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bookmarkStart w:id="2" w:name="_Hlk182839680"/>
            <w:r w:rsidRPr="004D0FED">
              <w:rPr>
                <w:rFonts w:ascii="Tahoma" w:eastAsia="Times New Roman" w:hAnsi="Tahoma" w:cs="Tahoma"/>
                <w:color w:val="000000" w:themeColor="text1"/>
                <w:sz w:val="18"/>
                <w:szCs w:val="18"/>
                <w:lang w:eastAsia="hu-HU"/>
              </w:rPr>
              <w:t>18.</w:t>
            </w:r>
          </w:p>
        </w:tc>
        <w:tc>
          <w:tcPr>
            <w:tcW w:w="3719" w:type="dxa"/>
            <w:tcBorders>
              <w:top w:val="nil"/>
              <w:left w:val="nil"/>
              <w:bottom w:val="single" w:sz="4" w:space="0" w:color="auto"/>
              <w:right w:val="single" w:sz="4" w:space="0" w:color="auto"/>
            </w:tcBorders>
            <w:shd w:val="clear" w:color="auto" w:fill="auto"/>
            <w:noWrap/>
            <w:vAlign w:val="center"/>
            <w:hideMark/>
          </w:tcPr>
          <w:p w14:paraId="65442141"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Petőfi Színház</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01BCA10B"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Vagyon gazdálkodás (leltározás, selejtezés)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3C7AE21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10</w:t>
            </w:r>
          </w:p>
        </w:tc>
        <w:tc>
          <w:tcPr>
            <w:tcW w:w="821" w:type="dxa"/>
            <w:tcBorders>
              <w:top w:val="nil"/>
              <w:left w:val="nil"/>
              <w:bottom w:val="single" w:sz="4" w:space="0" w:color="auto"/>
              <w:right w:val="single" w:sz="4" w:space="0" w:color="auto"/>
            </w:tcBorders>
            <w:shd w:val="clear" w:color="auto" w:fill="auto"/>
            <w:noWrap/>
            <w:vAlign w:val="center"/>
            <w:hideMark/>
          </w:tcPr>
          <w:p w14:paraId="51403D9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 </w:t>
            </w:r>
          </w:p>
        </w:tc>
      </w:tr>
      <w:bookmarkEnd w:id="2"/>
      <w:tr w:rsidR="00BD42B4" w:rsidRPr="004D0FED" w14:paraId="30C0A0CF"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7083FBB0"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19.</w:t>
            </w:r>
          </w:p>
        </w:tc>
        <w:tc>
          <w:tcPr>
            <w:tcW w:w="3719" w:type="dxa"/>
            <w:tcBorders>
              <w:top w:val="nil"/>
              <w:left w:val="nil"/>
              <w:bottom w:val="single" w:sz="4" w:space="0" w:color="auto"/>
              <w:right w:val="single" w:sz="4" w:space="0" w:color="auto"/>
            </w:tcBorders>
            <w:shd w:val="clear" w:color="auto" w:fill="auto"/>
            <w:noWrap/>
            <w:vAlign w:val="center"/>
            <w:hideMark/>
          </w:tcPr>
          <w:p w14:paraId="125B791D"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Kabóca Bábszínház</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5A420FD8"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Kontrollok, szabályzatok aktualizálása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3366C82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0919759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2553C146"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68E5EA35"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w:t>
            </w:r>
          </w:p>
        </w:tc>
        <w:tc>
          <w:tcPr>
            <w:tcW w:w="3719" w:type="dxa"/>
            <w:tcBorders>
              <w:top w:val="nil"/>
              <w:left w:val="nil"/>
              <w:bottom w:val="single" w:sz="4" w:space="0" w:color="auto"/>
              <w:right w:val="single" w:sz="4" w:space="0" w:color="auto"/>
            </w:tcBorders>
            <w:shd w:val="clear" w:color="auto" w:fill="auto"/>
            <w:noWrap/>
            <w:vAlign w:val="center"/>
            <w:hideMark/>
          </w:tcPr>
          <w:p w14:paraId="5756D842"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Agóra Veszprém Kulturális Központ</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39B3301F"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Kötelezettségvállalások. Bizonylatok nyilvántartása, kiállítása, határidők betartása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2A49EE6E"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714CAB47"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530DFFAB"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192A6549"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21.</w:t>
            </w:r>
          </w:p>
        </w:tc>
        <w:tc>
          <w:tcPr>
            <w:tcW w:w="3719" w:type="dxa"/>
            <w:tcBorders>
              <w:top w:val="nil"/>
              <w:left w:val="nil"/>
              <w:bottom w:val="single" w:sz="4" w:space="0" w:color="auto"/>
              <w:right w:val="single" w:sz="4" w:space="0" w:color="auto"/>
            </w:tcBorders>
            <w:shd w:val="clear" w:color="auto" w:fill="auto"/>
            <w:noWrap/>
            <w:vAlign w:val="center"/>
            <w:hideMark/>
          </w:tcPr>
          <w:p w14:paraId="0A7C669B"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Művészetek Háza</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61790DEA"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EU-s és egyéb projektek megvalósítása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7C17C064"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363CBC3B"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65EFA906"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5B1633F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22.</w:t>
            </w:r>
          </w:p>
        </w:tc>
        <w:tc>
          <w:tcPr>
            <w:tcW w:w="3719" w:type="dxa"/>
            <w:tcBorders>
              <w:top w:val="nil"/>
              <w:left w:val="nil"/>
              <w:bottom w:val="single" w:sz="4" w:space="0" w:color="auto"/>
              <w:right w:val="nil"/>
            </w:tcBorders>
            <w:shd w:val="clear" w:color="auto" w:fill="auto"/>
            <w:noWrap/>
            <w:vAlign w:val="center"/>
            <w:hideMark/>
          </w:tcPr>
          <w:p w14:paraId="7DD45355" w14:textId="48DC4A86"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Vp.</w:t>
            </w:r>
            <w:r w:rsidR="004D0FED" w:rsidRPr="004D0FED">
              <w:rPr>
                <w:rFonts w:ascii="Tahoma" w:eastAsia="Times New Roman" w:hAnsi="Tahoma" w:cs="Tahoma"/>
                <w:color w:val="000000" w:themeColor="text1"/>
                <w:sz w:val="18"/>
                <w:szCs w:val="18"/>
                <w:lang w:eastAsia="hu-HU"/>
              </w:rPr>
              <w:t xml:space="preserve"> </w:t>
            </w:r>
            <w:r w:rsidRPr="004D0FED">
              <w:rPr>
                <w:rFonts w:ascii="Tahoma" w:eastAsia="Times New Roman" w:hAnsi="Tahoma" w:cs="Tahoma"/>
                <w:color w:val="000000" w:themeColor="text1"/>
                <w:sz w:val="18"/>
                <w:szCs w:val="18"/>
                <w:lang w:eastAsia="hu-HU"/>
              </w:rPr>
              <w:t>Bölcsődei és Eü. Alapell. Integr. Intézm.</w:t>
            </w:r>
          </w:p>
        </w:tc>
        <w:tc>
          <w:tcPr>
            <w:tcW w:w="4536"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558DE474"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Belső kontrollok, szabályzatok ellenőrzése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3F822AA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7FAB33D0"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7</w:t>
            </w:r>
          </w:p>
        </w:tc>
      </w:tr>
      <w:tr w:rsidR="00BD42B4" w:rsidRPr="004D0FED" w14:paraId="392B6C37"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36342BC3"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23.</w:t>
            </w:r>
          </w:p>
        </w:tc>
        <w:tc>
          <w:tcPr>
            <w:tcW w:w="3719" w:type="dxa"/>
            <w:tcBorders>
              <w:top w:val="nil"/>
              <w:left w:val="nil"/>
              <w:bottom w:val="single" w:sz="4" w:space="0" w:color="auto"/>
              <w:right w:val="single" w:sz="4" w:space="0" w:color="auto"/>
            </w:tcBorders>
            <w:shd w:val="clear" w:color="auto" w:fill="auto"/>
            <w:noWrap/>
            <w:vAlign w:val="center"/>
            <w:hideMark/>
          </w:tcPr>
          <w:p w14:paraId="0A7FB6DA"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Göllesz V. Fogyatékos Szem. Nappali Intézménye</w:t>
            </w:r>
          </w:p>
        </w:tc>
        <w:tc>
          <w:tcPr>
            <w:tcW w:w="4536" w:type="dxa"/>
            <w:tcBorders>
              <w:top w:val="single" w:sz="4" w:space="0" w:color="auto"/>
              <w:left w:val="nil"/>
              <w:bottom w:val="single" w:sz="4" w:space="0" w:color="auto"/>
              <w:right w:val="single" w:sz="4" w:space="0" w:color="000000"/>
            </w:tcBorders>
            <w:shd w:val="clear" w:color="auto" w:fill="auto"/>
            <w:vAlign w:val="center"/>
            <w:hideMark/>
          </w:tcPr>
          <w:p w14:paraId="609688F5"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Személyi kiadások, emberi erőforrások ellenőrzése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0A110EF3"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4B7741F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52D252A0"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51E343A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24.</w:t>
            </w:r>
          </w:p>
        </w:tc>
        <w:tc>
          <w:tcPr>
            <w:tcW w:w="3719" w:type="dxa"/>
            <w:tcBorders>
              <w:top w:val="nil"/>
              <w:left w:val="nil"/>
              <w:bottom w:val="single" w:sz="4" w:space="0" w:color="auto"/>
              <w:right w:val="nil"/>
            </w:tcBorders>
            <w:shd w:val="clear" w:color="auto" w:fill="auto"/>
            <w:noWrap/>
            <w:vAlign w:val="center"/>
            <w:hideMark/>
          </w:tcPr>
          <w:p w14:paraId="16A68CE6"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Vp. Családsegítő és Gyermj. Integr. Int.</w:t>
            </w:r>
          </w:p>
        </w:tc>
        <w:tc>
          <w:tcPr>
            <w:tcW w:w="453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E780E60"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Humán erőforrás gazdálkodás, személyi kiadások ell.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2ECC42E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6D2F8370"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1775B9E1"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69B8B68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25.</w:t>
            </w:r>
          </w:p>
        </w:tc>
        <w:tc>
          <w:tcPr>
            <w:tcW w:w="3719" w:type="dxa"/>
            <w:tcBorders>
              <w:top w:val="nil"/>
              <w:left w:val="nil"/>
              <w:bottom w:val="single" w:sz="8" w:space="0" w:color="auto"/>
              <w:right w:val="nil"/>
            </w:tcBorders>
            <w:shd w:val="clear" w:color="auto" w:fill="auto"/>
            <w:noWrap/>
            <w:vAlign w:val="center"/>
            <w:hideMark/>
          </w:tcPr>
          <w:p w14:paraId="6E3FB3FB"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Intézményi Szolgáltató Szervezet</w:t>
            </w:r>
          </w:p>
        </w:tc>
        <w:tc>
          <w:tcPr>
            <w:tcW w:w="4536" w:type="dxa"/>
            <w:tcBorders>
              <w:top w:val="single" w:sz="4" w:space="0" w:color="auto"/>
              <w:left w:val="single" w:sz="4" w:space="0" w:color="auto"/>
              <w:bottom w:val="single" w:sz="8" w:space="0" w:color="auto"/>
              <w:right w:val="single" w:sz="4" w:space="0" w:color="000000"/>
            </w:tcBorders>
            <w:shd w:val="clear" w:color="auto" w:fill="auto"/>
            <w:noWrap/>
            <w:vAlign w:val="center"/>
            <w:hideMark/>
          </w:tcPr>
          <w:p w14:paraId="1CE89AF3"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Gazdálkodói jogkörök szabályozottsága (2023)</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228D0C0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18127741"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4500A2E9" w14:textId="77777777" w:rsidTr="00BD42B4">
        <w:trPr>
          <w:trHeight w:val="259"/>
          <w:jc w:val="center"/>
        </w:trPr>
        <w:tc>
          <w:tcPr>
            <w:tcW w:w="666" w:type="dxa"/>
            <w:tcBorders>
              <w:top w:val="single" w:sz="8" w:space="0" w:color="auto"/>
              <w:left w:val="single" w:sz="8" w:space="0" w:color="auto"/>
              <w:bottom w:val="single" w:sz="8" w:space="0" w:color="auto"/>
              <w:right w:val="single" w:sz="4" w:space="0" w:color="auto"/>
            </w:tcBorders>
            <w:shd w:val="clear" w:color="000000" w:fill="DAEEF3"/>
            <w:noWrap/>
            <w:vAlign w:val="center"/>
            <w:hideMark/>
          </w:tcPr>
          <w:p w14:paraId="1A68A83C"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 </w:t>
            </w:r>
          </w:p>
        </w:tc>
        <w:tc>
          <w:tcPr>
            <w:tcW w:w="3719" w:type="dxa"/>
            <w:tcBorders>
              <w:top w:val="single" w:sz="8" w:space="0" w:color="auto"/>
              <w:left w:val="nil"/>
              <w:bottom w:val="single" w:sz="8" w:space="0" w:color="auto"/>
              <w:right w:val="single" w:sz="4" w:space="0" w:color="auto"/>
            </w:tcBorders>
            <w:shd w:val="clear" w:color="000000" w:fill="DAEEF3"/>
            <w:noWrap/>
            <w:vAlign w:val="center"/>
            <w:hideMark/>
          </w:tcPr>
          <w:p w14:paraId="3C0AC1D1"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Intézmények összesen:</w:t>
            </w:r>
          </w:p>
        </w:tc>
        <w:tc>
          <w:tcPr>
            <w:tcW w:w="4536" w:type="dxa"/>
            <w:tcBorders>
              <w:top w:val="single" w:sz="8" w:space="0" w:color="auto"/>
              <w:left w:val="nil"/>
              <w:bottom w:val="single" w:sz="8" w:space="0" w:color="auto"/>
              <w:right w:val="single" w:sz="4" w:space="0" w:color="auto"/>
            </w:tcBorders>
            <w:shd w:val="clear" w:color="000000" w:fill="DAEEF3"/>
            <w:noWrap/>
            <w:vAlign w:val="center"/>
            <w:hideMark/>
          </w:tcPr>
          <w:p w14:paraId="03BA355D"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 </w:t>
            </w:r>
          </w:p>
        </w:tc>
        <w:tc>
          <w:tcPr>
            <w:tcW w:w="708" w:type="dxa"/>
            <w:tcBorders>
              <w:top w:val="single" w:sz="8" w:space="0" w:color="auto"/>
              <w:left w:val="nil"/>
              <w:bottom w:val="single" w:sz="8" w:space="0" w:color="auto"/>
              <w:right w:val="single" w:sz="4" w:space="0" w:color="auto"/>
            </w:tcBorders>
            <w:shd w:val="clear" w:color="000000" w:fill="DAEEF3"/>
            <w:noWrap/>
            <w:vAlign w:val="center"/>
            <w:hideMark/>
          </w:tcPr>
          <w:p w14:paraId="199DDA5F"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115</w:t>
            </w:r>
          </w:p>
        </w:tc>
        <w:tc>
          <w:tcPr>
            <w:tcW w:w="821" w:type="dxa"/>
            <w:tcBorders>
              <w:top w:val="single" w:sz="8" w:space="0" w:color="auto"/>
              <w:left w:val="nil"/>
              <w:bottom w:val="single" w:sz="8" w:space="0" w:color="auto"/>
              <w:right w:val="single" w:sz="8" w:space="0" w:color="auto"/>
            </w:tcBorders>
            <w:shd w:val="clear" w:color="000000" w:fill="DAEEF3"/>
            <w:noWrap/>
            <w:vAlign w:val="center"/>
            <w:hideMark/>
          </w:tcPr>
          <w:p w14:paraId="57CF4115"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105</w:t>
            </w:r>
          </w:p>
        </w:tc>
      </w:tr>
      <w:tr w:rsidR="00BD42B4" w:rsidRPr="004D0FED" w14:paraId="79D0AE66" w14:textId="77777777" w:rsidTr="00BD42B4">
        <w:trPr>
          <w:trHeight w:val="259"/>
          <w:jc w:val="center"/>
        </w:trPr>
        <w:tc>
          <w:tcPr>
            <w:tcW w:w="8921" w:type="dxa"/>
            <w:gridSpan w:val="3"/>
            <w:tcBorders>
              <w:top w:val="single" w:sz="8" w:space="0" w:color="auto"/>
              <w:left w:val="single" w:sz="8" w:space="0" w:color="auto"/>
              <w:bottom w:val="single" w:sz="8" w:space="0" w:color="auto"/>
              <w:right w:val="single" w:sz="4" w:space="0" w:color="000000"/>
            </w:tcBorders>
            <w:shd w:val="clear" w:color="000000" w:fill="92CDDC"/>
            <w:vAlign w:val="center"/>
            <w:hideMark/>
          </w:tcPr>
          <w:p w14:paraId="4476AE25"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VMJV Önkormányzatnál és intézményeknél végrehajtott ellenőrzések összesen (nap)</w:t>
            </w:r>
          </w:p>
        </w:tc>
        <w:tc>
          <w:tcPr>
            <w:tcW w:w="708" w:type="dxa"/>
            <w:tcBorders>
              <w:top w:val="nil"/>
              <w:left w:val="nil"/>
              <w:bottom w:val="single" w:sz="8" w:space="0" w:color="auto"/>
              <w:right w:val="single" w:sz="4" w:space="0" w:color="auto"/>
            </w:tcBorders>
            <w:shd w:val="clear" w:color="000000" w:fill="92CDDC"/>
            <w:vAlign w:val="center"/>
            <w:hideMark/>
          </w:tcPr>
          <w:p w14:paraId="180391B1"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281</w:t>
            </w:r>
          </w:p>
        </w:tc>
        <w:tc>
          <w:tcPr>
            <w:tcW w:w="821" w:type="dxa"/>
            <w:tcBorders>
              <w:top w:val="nil"/>
              <w:left w:val="nil"/>
              <w:bottom w:val="single" w:sz="8" w:space="0" w:color="auto"/>
              <w:right w:val="single" w:sz="8" w:space="0" w:color="auto"/>
            </w:tcBorders>
            <w:shd w:val="clear" w:color="000000" w:fill="92CDDC"/>
            <w:vAlign w:val="center"/>
            <w:hideMark/>
          </w:tcPr>
          <w:p w14:paraId="5BF8FB61"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256</w:t>
            </w:r>
          </w:p>
        </w:tc>
      </w:tr>
      <w:tr w:rsidR="00BD42B4" w:rsidRPr="004D0FED" w14:paraId="18E94696" w14:textId="77777777" w:rsidTr="00BD42B4">
        <w:trPr>
          <w:trHeight w:val="259"/>
          <w:jc w:val="center"/>
        </w:trPr>
        <w:tc>
          <w:tcPr>
            <w:tcW w:w="666" w:type="dxa"/>
            <w:tcBorders>
              <w:top w:val="nil"/>
              <w:left w:val="single" w:sz="8" w:space="0" w:color="auto"/>
              <w:bottom w:val="nil"/>
              <w:right w:val="nil"/>
            </w:tcBorders>
            <w:shd w:val="clear" w:color="auto" w:fill="auto"/>
            <w:vAlign w:val="center"/>
            <w:hideMark/>
          </w:tcPr>
          <w:p w14:paraId="55BF6A0D"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 </w:t>
            </w:r>
          </w:p>
        </w:tc>
        <w:tc>
          <w:tcPr>
            <w:tcW w:w="3719" w:type="dxa"/>
            <w:tcBorders>
              <w:top w:val="nil"/>
              <w:left w:val="nil"/>
              <w:bottom w:val="nil"/>
              <w:right w:val="nil"/>
            </w:tcBorders>
            <w:shd w:val="clear" w:color="auto" w:fill="auto"/>
            <w:vAlign w:val="center"/>
            <w:hideMark/>
          </w:tcPr>
          <w:p w14:paraId="2B545D40"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p>
        </w:tc>
        <w:tc>
          <w:tcPr>
            <w:tcW w:w="4536" w:type="dxa"/>
            <w:tcBorders>
              <w:top w:val="nil"/>
              <w:left w:val="nil"/>
              <w:bottom w:val="nil"/>
              <w:right w:val="nil"/>
            </w:tcBorders>
            <w:shd w:val="clear" w:color="auto" w:fill="auto"/>
            <w:vAlign w:val="center"/>
            <w:hideMark/>
          </w:tcPr>
          <w:p w14:paraId="5E8A22A3"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p>
        </w:tc>
        <w:tc>
          <w:tcPr>
            <w:tcW w:w="708" w:type="dxa"/>
            <w:tcBorders>
              <w:top w:val="nil"/>
              <w:left w:val="nil"/>
              <w:bottom w:val="nil"/>
              <w:right w:val="nil"/>
            </w:tcBorders>
            <w:shd w:val="clear" w:color="auto" w:fill="auto"/>
            <w:vAlign w:val="center"/>
            <w:hideMark/>
          </w:tcPr>
          <w:p w14:paraId="745F9E81"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p>
        </w:tc>
        <w:tc>
          <w:tcPr>
            <w:tcW w:w="821" w:type="dxa"/>
            <w:tcBorders>
              <w:top w:val="nil"/>
              <w:left w:val="nil"/>
              <w:bottom w:val="nil"/>
              <w:right w:val="nil"/>
            </w:tcBorders>
            <w:shd w:val="clear" w:color="auto" w:fill="auto"/>
            <w:vAlign w:val="center"/>
            <w:hideMark/>
          </w:tcPr>
          <w:p w14:paraId="1350AC28"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p>
        </w:tc>
      </w:tr>
      <w:tr w:rsidR="00BD42B4" w:rsidRPr="004D0FED" w14:paraId="3396D295" w14:textId="77777777" w:rsidTr="00BD42B4">
        <w:trPr>
          <w:trHeight w:val="259"/>
          <w:jc w:val="center"/>
        </w:trPr>
        <w:tc>
          <w:tcPr>
            <w:tcW w:w="10450" w:type="dxa"/>
            <w:gridSpan w:val="5"/>
            <w:tcBorders>
              <w:top w:val="single" w:sz="8" w:space="0" w:color="auto"/>
              <w:left w:val="single" w:sz="8" w:space="0" w:color="auto"/>
              <w:bottom w:val="single" w:sz="8" w:space="0" w:color="auto"/>
              <w:right w:val="single" w:sz="8" w:space="0" w:color="000000"/>
            </w:tcBorders>
            <w:shd w:val="clear" w:color="000000" w:fill="92CDDC"/>
            <w:noWrap/>
            <w:vAlign w:val="center"/>
            <w:hideMark/>
          </w:tcPr>
          <w:p w14:paraId="4845A9FB"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Más szervezeteknél végrehajtott ellenőrzések:</w:t>
            </w:r>
          </w:p>
        </w:tc>
      </w:tr>
      <w:tr w:rsidR="00BD42B4" w:rsidRPr="004D0FED" w14:paraId="4B3AD15F"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3C19742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26.</w:t>
            </w:r>
          </w:p>
        </w:tc>
        <w:tc>
          <w:tcPr>
            <w:tcW w:w="3719" w:type="dxa"/>
            <w:tcBorders>
              <w:top w:val="nil"/>
              <w:left w:val="nil"/>
              <w:bottom w:val="single" w:sz="4" w:space="0" w:color="auto"/>
              <w:right w:val="single" w:sz="4" w:space="0" w:color="auto"/>
            </w:tcBorders>
            <w:shd w:val="clear" w:color="000000" w:fill="FFFFFF"/>
            <w:noWrap/>
            <w:vAlign w:val="center"/>
            <w:hideMark/>
          </w:tcPr>
          <w:p w14:paraId="37899D5D"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VKTT Egyesített Szociális Intézmény</w:t>
            </w:r>
          </w:p>
        </w:tc>
        <w:tc>
          <w:tcPr>
            <w:tcW w:w="4536" w:type="dxa"/>
            <w:tcBorders>
              <w:top w:val="single" w:sz="4" w:space="0" w:color="auto"/>
              <w:left w:val="nil"/>
              <w:bottom w:val="single" w:sz="4" w:space="0" w:color="auto"/>
              <w:right w:val="single" w:sz="4" w:space="0" w:color="000000"/>
            </w:tcBorders>
            <w:shd w:val="clear" w:color="000000" w:fill="FFFFFF"/>
            <w:vAlign w:val="center"/>
            <w:hideMark/>
          </w:tcPr>
          <w:p w14:paraId="3566BE2B"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Saját bevételek beszedése, bizonylatok kiállítása, számlázás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9A591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14:paraId="59592059"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35DD1F04"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2A7EF797"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27.</w:t>
            </w:r>
          </w:p>
        </w:tc>
        <w:tc>
          <w:tcPr>
            <w:tcW w:w="3719" w:type="dxa"/>
            <w:tcBorders>
              <w:top w:val="nil"/>
              <w:left w:val="nil"/>
              <w:bottom w:val="single" w:sz="4" w:space="0" w:color="auto"/>
              <w:right w:val="single" w:sz="4" w:space="0" w:color="auto"/>
            </w:tcBorders>
            <w:shd w:val="clear" w:color="000000" w:fill="FFFFFF"/>
            <w:noWrap/>
            <w:vAlign w:val="center"/>
            <w:hideMark/>
          </w:tcPr>
          <w:p w14:paraId="63ED19AB"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VKT Társulás és intézménye</w:t>
            </w:r>
          </w:p>
        </w:tc>
        <w:tc>
          <w:tcPr>
            <w:tcW w:w="4536" w:type="dxa"/>
            <w:tcBorders>
              <w:top w:val="single" w:sz="4" w:space="0" w:color="auto"/>
              <w:left w:val="nil"/>
              <w:bottom w:val="single" w:sz="4" w:space="0" w:color="auto"/>
              <w:right w:val="single" w:sz="4" w:space="0" w:color="000000"/>
            </w:tcBorders>
            <w:shd w:val="clear" w:color="000000" w:fill="FFFFFF"/>
            <w:vAlign w:val="center"/>
            <w:hideMark/>
          </w:tcPr>
          <w:p w14:paraId="19FEAFB5"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Működési célú támogatások és egyéb bevételek szabályos elszámolása</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5AA76C8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63FB2C3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60E44E7D"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7EFBA3C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28.</w:t>
            </w:r>
          </w:p>
        </w:tc>
        <w:tc>
          <w:tcPr>
            <w:tcW w:w="3719" w:type="dxa"/>
            <w:tcBorders>
              <w:top w:val="nil"/>
              <w:left w:val="nil"/>
              <w:bottom w:val="single" w:sz="4" w:space="0" w:color="auto"/>
              <w:right w:val="single" w:sz="4" w:space="0" w:color="auto"/>
            </w:tcBorders>
            <w:shd w:val="clear" w:color="000000" w:fill="FFFFFF"/>
            <w:noWrap/>
            <w:vAlign w:val="center"/>
            <w:hideMark/>
          </w:tcPr>
          <w:p w14:paraId="16C72CDD"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Lengyel Nemz. Önkorm.</w:t>
            </w:r>
          </w:p>
        </w:tc>
        <w:tc>
          <w:tcPr>
            <w:tcW w:w="4536" w:type="dxa"/>
            <w:tcBorders>
              <w:top w:val="single" w:sz="4" w:space="0" w:color="auto"/>
              <w:left w:val="nil"/>
              <w:bottom w:val="single" w:sz="4" w:space="0" w:color="auto"/>
              <w:right w:val="single" w:sz="4" w:space="0" w:color="000000"/>
            </w:tcBorders>
            <w:shd w:val="clear" w:color="000000" w:fill="FFFFFF"/>
            <w:noWrap/>
            <w:vAlign w:val="center"/>
            <w:hideMark/>
          </w:tcPr>
          <w:p w14:paraId="7210E1D7"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2023. évi Költségvetési Beszámoló ellenőrzése</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0CB4E0DB"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1222ECD4"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7</w:t>
            </w:r>
          </w:p>
        </w:tc>
      </w:tr>
      <w:tr w:rsidR="00BD42B4" w:rsidRPr="004D0FED" w14:paraId="7D9F6809"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31A40A9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29.</w:t>
            </w:r>
          </w:p>
        </w:tc>
        <w:tc>
          <w:tcPr>
            <w:tcW w:w="3719" w:type="dxa"/>
            <w:tcBorders>
              <w:top w:val="nil"/>
              <w:left w:val="nil"/>
              <w:bottom w:val="single" w:sz="4" w:space="0" w:color="auto"/>
              <w:right w:val="single" w:sz="4" w:space="0" w:color="auto"/>
            </w:tcBorders>
            <w:shd w:val="clear" w:color="000000" w:fill="FFFFFF"/>
            <w:noWrap/>
            <w:vAlign w:val="center"/>
            <w:hideMark/>
          </w:tcPr>
          <w:p w14:paraId="7D3651DC"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Ukrán Nemz. Önkorm.</w:t>
            </w:r>
          </w:p>
        </w:tc>
        <w:tc>
          <w:tcPr>
            <w:tcW w:w="4536" w:type="dxa"/>
            <w:tcBorders>
              <w:top w:val="single" w:sz="4" w:space="0" w:color="auto"/>
              <w:left w:val="nil"/>
              <w:bottom w:val="single" w:sz="4" w:space="0" w:color="auto"/>
              <w:right w:val="single" w:sz="4" w:space="0" w:color="000000"/>
            </w:tcBorders>
            <w:shd w:val="clear" w:color="000000" w:fill="FFFFFF"/>
            <w:noWrap/>
            <w:vAlign w:val="center"/>
            <w:hideMark/>
          </w:tcPr>
          <w:p w14:paraId="27EF686C"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2023. évi Költségvetési Beszámoló ellenőrzése</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2685C8AF"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7570A60E"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7</w:t>
            </w:r>
          </w:p>
        </w:tc>
      </w:tr>
      <w:tr w:rsidR="00BD42B4" w:rsidRPr="004D0FED" w14:paraId="339BBA2A"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6767125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30.</w:t>
            </w:r>
          </w:p>
        </w:tc>
        <w:tc>
          <w:tcPr>
            <w:tcW w:w="3719" w:type="dxa"/>
            <w:tcBorders>
              <w:top w:val="nil"/>
              <w:left w:val="nil"/>
              <w:bottom w:val="single" w:sz="4" w:space="0" w:color="auto"/>
              <w:right w:val="single" w:sz="4" w:space="0" w:color="auto"/>
            </w:tcBorders>
            <w:shd w:val="clear" w:color="000000" w:fill="FFFFFF"/>
            <w:noWrap/>
            <w:vAlign w:val="center"/>
            <w:hideMark/>
          </w:tcPr>
          <w:p w14:paraId="78374AD3"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Roma Nemz. Önkorm.</w:t>
            </w:r>
          </w:p>
        </w:tc>
        <w:tc>
          <w:tcPr>
            <w:tcW w:w="4536" w:type="dxa"/>
            <w:tcBorders>
              <w:top w:val="single" w:sz="4" w:space="0" w:color="auto"/>
              <w:left w:val="nil"/>
              <w:bottom w:val="single" w:sz="4" w:space="0" w:color="auto"/>
              <w:right w:val="single" w:sz="4" w:space="0" w:color="000000"/>
            </w:tcBorders>
            <w:shd w:val="clear" w:color="000000" w:fill="FFFFFF"/>
            <w:noWrap/>
            <w:vAlign w:val="center"/>
            <w:hideMark/>
          </w:tcPr>
          <w:p w14:paraId="7C3E7BD5"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2023. évi Költségvetési Beszámoló ellenőrzése</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04218BE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1600B13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7</w:t>
            </w:r>
          </w:p>
        </w:tc>
      </w:tr>
      <w:tr w:rsidR="00BD42B4" w:rsidRPr="004D0FED" w14:paraId="4E5770C1"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7841AAA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31.</w:t>
            </w:r>
          </w:p>
        </w:tc>
        <w:tc>
          <w:tcPr>
            <w:tcW w:w="3719" w:type="dxa"/>
            <w:tcBorders>
              <w:top w:val="nil"/>
              <w:left w:val="nil"/>
              <w:bottom w:val="single" w:sz="4" w:space="0" w:color="auto"/>
              <w:right w:val="single" w:sz="4" w:space="0" w:color="auto"/>
            </w:tcBorders>
            <w:shd w:val="clear" w:color="000000" w:fill="FFFFFF"/>
            <w:noWrap/>
            <w:vAlign w:val="center"/>
            <w:hideMark/>
          </w:tcPr>
          <w:p w14:paraId="0A3CE13A"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Német Nemz. Önkorm.</w:t>
            </w:r>
          </w:p>
        </w:tc>
        <w:tc>
          <w:tcPr>
            <w:tcW w:w="4536" w:type="dxa"/>
            <w:tcBorders>
              <w:top w:val="single" w:sz="4" w:space="0" w:color="auto"/>
              <w:left w:val="nil"/>
              <w:bottom w:val="single" w:sz="4" w:space="0" w:color="auto"/>
              <w:right w:val="single" w:sz="4" w:space="0" w:color="000000"/>
            </w:tcBorders>
            <w:shd w:val="clear" w:color="000000" w:fill="FFFFFF"/>
            <w:noWrap/>
            <w:vAlign w:val="center"/>
            <w:hideMark/>
          </w:tcPr>
          <w:p w14:paraId="5C991AA7"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2023. évi Költségvetési Beszámoló ellenőrzése</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78A0556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39FA31DB"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7</w:t>
            </w:r>
          </w:p>
        </w:tc>
      </w:tr>
      <w:tr w:rsidR="00BD42B4" w:rsidRPr="004D0FED" w14:paraId="2EEA1A74"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0B8D7FEC"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32.</w:t>
            </w:r>
          </w:p>
        </w:tc>
        <w:tc>
          <w:tcPr>
            <w:tcW w:w="3719" w:type="dxa"/>
            <w:tcBorders>
              <w:top w:val="nil"/>
              <w:left w:val="nil"/>
              <w:bottom w:val="single" w:sz="4" w:space="0" w:color="auto"/>
              <w:right w:val="single" w:sz="4" w:space="0" w:color="auto"/>
            </w:tcBorders>
            <w:shd w:val="clear" w:color="000000" w:fill="FFFFFF"/>
            <w:noWrap/>
            <w:vAlign w:val="center"/>
            <w:hideMark/>
          </w:tcPr>
          <w:p w14:paraId="4E71321D"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Veszprémi Örmény Nemz. Önkorm.</w:t>
            </w:r>
          </w:p>
        </w:tc>
        <w:tc>
          <w:tcPr>
            <w:tcW w:w="4536" w:type="dxa"/>
            <w:tcBorders>
              <w:top w:val="single" w:sz="4" w:space="0" w:color="auto"/>
              <w:left w:val="nil"/>
              <w:bottom w:val="single" w:sz="4" w:space="0" w:color="auto"/>
              <w:right w:val="single" w:sz="4" w:space="0" w:color="000000"/>
            </w:tcBorders>
            <w:shd w:val="clear" w:color="000000" w:fill="FFFFFF"/>
            <w:noWrap/>
            <w:vAlign w:val="center"/>
            <w:hideMark/>
          </w:tcPr>
          <w:p w14:paraId="679C50E8"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2023. évi Költségvetési Beszámoló ellenőrzése</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72D8D455"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0356AAFB"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7</w:t>
            </w:r>
          </w:p>
        </w:tc>
      </w:tr>
      <w:tr w:rsidR="00BD42B4" w:rsidRPr="004D0FED" w14:paraId="4FCB0707"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6605A19D"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33.</w:t>
            </w:r>
          </w:p>
        </w:tc>
        <w:tc>
          <w:tcPr>
            <w:tcW w:w="3719" w:type="dxa"/>
            <w:tcBorders>
              <w:top w:val="nil"/>
              <w:left w:val="nil"/>
              <w:bottom w:val="single" w:sz="4" w:space="0" w:color="auto"/>
              <w:right w:val="single" w:sz="4" w:space="0" w:color="auto"/>
            </w:tcBorders>
            <w:shd w:val="clear" w:color="auto" w:fill="auto"/>
            <w:noWrap/>
            <w:vAlign w:val="center"/>
            <w:hideMark/>
          </w:tcPr>
          <w:p w14:paraId="0115FD33"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Eplény Községi Önkormányzat</w:t>
            </w:r>
          </w:p>
        </w:tc>
        <w:tc>
          <w:tcPr>
            <w:tcW w:w="4536" w:type="dxa"/>
            <w:tcBorders>
              <w:top w:val="single" w:sz="4" w:space="0" w:color="auto"/>
              <w:left w:val="nil"/>
              <w:bottom w:val="single" w:sz="4" w:space="0" w:color="auto"/>
              <w:right w:val="single" w:sz="4" w:space="0" w:color="auto"/>
            </w:tcBorders>
            <w:shd w:val="clear" w:color="auto" w:fill="auto"/>
            <w:noWrap/>
            <w:vAlign w:val="center"/>
            <w:hideMark/>
          </w:tcPr>
          <w:p w14:paraId="439F35FD"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Belső kontroll rendszer vizsgálat - gazdálkodási szabályzatok.</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4DE7080C"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4" w:space="0" w:color="auto"/>
              <w:right w:val="single" w:sz="4" w:space="0" w:color="auto"/>
            </w:tcBorders>
            <w:shd w:val="clear" w:color="auto" w:fill="auto"/>
            <w:noWrap/>
            <w:vAlign w:val="center"/>
            <w:hideMark/>
          </w:tcPr>
          <w:p w14:paraId="332C913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r>
      <w:tr w:rsidR="00BD42B4" w:rsidRPr="004D0FED" w14:paraId="4B6C9983" w14:textId="77777777" w:rsidTr="00BD42B4">
        <w:trPr>
          <w:trHeight w:val="259"/>
          <w:jc w:val="center"/>
        </w:trPr>
        <w:tc>
          <w:tcPr>
            <w:tcW w:w="666" w:type="dxa"/>
            <w:tcBorders>
              <w:top w:val="nil"/>
              <w:left w:val="single" w:sz="8" w:space="0" w:color="auto"/>
              <w:bottom w:val="single" w:sz="4" w:space="0" w:color="auto"/>
              <w:right w:val="single" w:sz="4" w:space="0" w:color="auto"/>
            </w:tcBorders>
            <w:shd w:val="clear" w:color="auto" w:fill="auto"/>
            <w:noWrap/>
            <w:vAlign w:val="center"/>
            <w:hideMark/>
          </w:tcPr>
          <w:p w14:paraId="3AD9658B"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34.</w:t>
            </w:r>
          </w:p>
        </w:tc>
        <w:tc>
          <w:tcPr>
            <w:tcW w:w="3719" w:type="dxa"/>
            <w:tcBorders>
              <w:top w:val="nil"/>
              <w:left w:val="nil"/>
              <w:bottom w:val="single" w:sz="8" w:space="0" w:color="auto"/>
              <w:right w:val="single" w:sz="4" w:space="0" w:color="auto"/>
            </w:tcBorders>
            <w:shd w:val="clear" w:color="auto" w:fill="auto"/>
            <w:noWrap/>
            <w:vAlign w:val="center"/>
            <w:hideMark/>
          </w:tcPr>
          <w:p w14:paraId="411962B5"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Eplényi Napköziotthonos Óvoda</w:t>
            </w:r>
          </w:p>
        </w:tc>
        <w:tc>
          <w:tcPr>
            <w:tcW w:w="4536" w:type="dxa"/>
            <w:tcBorders>
              <w:top w:val="single" w:sz="4" w:space="0" w:color="auto"/>
              <w:left w:val="nil"/>
              <w:bottom w:val="single" w:sz="8" w:space="0" w:color="auto"/>
              <w:right w:val="single" w:sz="4" w:space="0" w:color="000000"/>
            </w:tcBorders>
            <w:shd w:val="clear" w:color="auto" w:fill="auto"/>
            <w:noWrap/>
            <w:vAlign w:val="center"/>
            <w:hideMark/>
          </w:tcPr>
          <w:p w14:paraId="05EC9219"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Személyi kiadások ellenőrzése</w:t>
            </w:r>
          </w:p>
        </w:tc>
        <w:tc>
          <w:tcPr>
            <w:tcW w:w="708" w:type="dxa"/>
            <w:tcBorders>
              <w:top w:val="nil"/>
              <w:left w:val="single" w:sz="4" w:space="0" w:color="auto"/>
              <w:bottom w:val="single" w:sz="4" w:space="0" w:color="auto"/>
              <w:right w:val="single" w:sz="4" w:space="0" w:color="auto"/>
            </w:tcBorders>
            <w:shd w:val="clear" w:color="auto" w:fill="auto"/>
            <w:noWrap/>
            <w:vAlign w:val="center"/>
            <w:hideMark/>
          </w:tcPr>
          <w:p w14:paraId="5FAD827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7</w:t>
            </w:r>
          </w:p>
        </w:tc>
        <w:tc>
          <w:tcPr>
            <w:tcW w:w="821" w:type="dxa"/>
            <w:tcBorders>
              <w:top w:val="nil"/>
              <w:left w:val="nil"/>
              <w:bottom w:val="single" w:sz="8" w:space="0" w:color="auto"/>
              <w:right w:val="single" w:sz="4" w:space="0" w:color="auto"/>
            </w:tcBorders>
            <w:shd w:val="clear" w:color="auto" w:fill="auto"/>
            <w:noWrap/>
            <w:vAlign w:val="center"/>
            <w:hideMark/>
          </w:tcPr>
          <w:p w14:paraId="1E73616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hAnsi="Tahoma" w:cs="Tahoma"/>
                <w:color w:val="000000" w:themeColor="text1"/>
                <w:sz w:val="18"/>
                <w:szCs w:val="18"/>
              </w:rPr>
              <w:t> </w:t>
            </w:r>
          </w:p>
        </w:tc>
      </w:tr>
      <w:tr w:rsidR="00BD42B4" w:rsidRPr="004D0FED" w14:paraId="1EA0AC64" w14:textId="77777777" w:rsidTr="00BD42B4">
        <w:trPr>
          <w:trHeight w:val="259"/>
          <w:jc w:val="center"/>
        </w:trPr>
        <w:tc>
          <w:tcPr>
            <w:tcW w:w="666" w:type="dxa"/>
            <w:tcBorders>
              <w:top w:val="nil"/>
              <w:left w:val="single" w:sz="8" w:space="0" w:color="auto"/>
              <w:bottom w:val="nil"/>
              <w:right w:val="single" w:sz="4" w:space="0" w:color="auto"/>
            </w:tcBorders>
            <w:shd w:val="clear" w:color="000000" w:fill="DAEEF3"/>
            <w:noWrap/>
            <w:vAlign w:val="center"/>
            <w:hideMark/>
          </w:tcPr>
          <w:p w14:paraId="204A226A"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 </w:t>
            </w:r>
          </w:p>
        </w:tc>
        <w:tc>
          <w:tcPr>
            <w:tcW w:w="3719" w:type="dxa"/>
            <w:tcBorders>
              <w:top w:val="nil"/>
              <w:left w:val="nil"/>
              <w:bottom w:val="nil"/>
              <w:right w:val="single" w:sz="4" w:space="0" w:color="auto"/>
            </w:tcBorders>
            <w:shd w:val="clear" w:color="000000" w:fill="DAEEF3"/>
            <w:noWrap/>
            <w:vAlign w:val="center"/>
            <w:hideMark/>
          </w:tcPr>
          <w:p w14:paraId="5716FE98"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Más szervezeteknél összesen:</w:t>
            </w:r>
          </w:p>
        </w:tc>
        <w:tc>
          <w:tcPr>
            <w:tcW w:w="4536" w:type="dxa"/>
            <w:tcBorders>
              <w:top w:val="nil"/>
              <w:left w:val="nil"/>
              <w:bottom w:val="nil"/>
              <w:right w:val="single" w:sz="4" w:space="0" w:color="auto"/>
            </w:tcBorders>
            <w:shd w:val="clear" w:color="000000" w:fill="DAEEF3"/>
            <w:noWrap/>
            <w:vAlign w:val="center"/>
            <w:hideMark/>
          </w:tcPr>
          <w:p w14:paraId="2831EF00"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 </w:t>
            </w:r>
          </w:p>
        </w:tc>
        <w:tc>
          <w:tcPr>
            <w:tcW w:w="708" w:type="dxa"/>
            <w:tcBorders>
              <w:top w:val="nil"/>
              <w:left w:val="nil"/>
              <w:bottom w:val="nil"/>
              <w:right w:val="single" w:sz="4" w:space="0" w:color="auto"/>
            </w:tcBorders>
            <w:shd w:val="clear" w:color="000000" w:fill="DAEEF3"/>
            <w:noWrap/>
            <w:vAlign w:val="center"/>
            <w:hideMark/>
          </w:tcPr>
          <w:p w14:paraId="1EAAAE6A"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63</w:t>
            </w:r>
          </w:p>
        </w:tc>
        <w:tc>
          <w:tcPr>
            <w:tcW w:w="821" w:type="dxa"/>
            <w:tcBorders>
              <w:top w:val="nil"/>
              <w:left w:val="nil"/>
              <w:bottom w:val="nil"/>
              <w:right w:val="single" w:sz="8" w:space="0" w:color="auto"/>
            </w:tcBorders>
            <w:shd w:val="clear" w:color="000000" w:fill="DAEEF3"/>
            <w:noWrap/>
            <w:vAlign w:val="center"/>
            <w:hideMark/>
          </w:tcPr>
          <w:p w14:paraId="14F1E310"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56</w:t>
            </w:r>
          </w:p>
        </w:tc>
      </w:tr>
      <w:tr w:rsidR="00BD42B4" w:rsidRPr="004D0FED" w14:paraId="0C0FE36E" w14:textId="77777777" w:rsidTr="00BD42B4">
        <w:trPr>
          <w:trHeight w:val="259"/>
          <w:jc w:val="center"/>
        </w:trPr>
        <w:tc>
          <w:tcPr>
            <w:tcW w:w="4385" w:type="dxa"/>
            <w:gridSpan w:val="2"/>
            <w:tcBorders>
              <w:top w:val="single" w:sz="8" w:space="0" w:color="auto"/>
              <w:left w:val="single" w:sz="8" w:space="0" w:color="auto"/>
              <w:bottom w:val="single" w:sz="8" w:space="0" w:color="auto"/>
              <w:right w:val="single" w:sz="4" w:space="0" w:color="000000"/>
            </w:tcBorders>
            <w:shd w:val="clear" w:color="000000" w:fill="92CDDC"/>
            <w:noWrap/>
            <w:vAlign w:val="center"/>
            <w:hideMark/>
          </w:tcPr>
          <w:p w14:paraId="1502280F"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Ellenőrzések mindösszesen:</w:t>
            </w:r>
          </w:p>
        </w:tc>
        <w:tc>
          <w:tcPr>
            <w:tcW w:w="4536" w:type="dxa"/>
            <w:tcBorders>
              <w:top w:val="single" w:sz="8" w:space="0" w:color="auto"/>
              <w:left w:val="nil"/>
              <w:bottom w:val="single" w:sz="8" w:space="0" w:color="auto"/>
              <w:right w:val="single" w:sz="4" w:space="0" w:color="auto"/>
            </w:tcBorders>
            <w:shd w:val="clear" w:color="000000" w:fill="92CDDC"/>
            <w:noWrap/>
            <w:vAlign w:val="center"/>
            <w:hideMark/>
          </w:tcPr>
          <w:p w14:paraId="0EC795F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 </w:t>
            </w:r>
          </w:p>
        </w:tc>
        <w:tc>
          <w:tcPr>
            <w:tcW w:w="708" w:type="dxa"/>
            <w:tcBorders>
              <w:top w:val="single" w:sz="8" w:space="0" w:color="auto"/>
              <w:left w:val="nil"/>
              <w:bottom w:val="single" w:sz="8" w:space="0" w:color="auto"/>
              <w:right w:val="single" w:sz="4" w:space="0" w:color="auto"/>
            </w:tcBorders>
            <w:shd w:val="clear" w:color="000000" w:fill="92CDDC"/>
            <w:noWrap/>
            <w:vAlign w:val="center"/>
            <w:hideMark/>
          </w:tcPr>
          <w:p w14:paraId="19D15916"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344</w:t>
            </w:r>
          </w:p>
        </w:tc>
        <w:tc>
          <w:tcPr>
            <w:tcW w:w="821" w:type="dxa"/>
            <w:tcBorders>
              <w:top w:val="single" w:sz="8" w:space="0" w:color="auto"/>
              <w:left w:val="nil"/>
              <w:bottom w:val="single" w:sz="8" w:space="0" w:color="auto"/>
              <w:right w:val="single" w:sz="8" w:space="0" w:color="auto"/>
            </w:tcBorders>
            <w:shd w:val="clear" w:color="000000" w:fill="92CDDC"/>
            <w:noWrap/>
            <w:vAlign w:val="center"/>
            <w:hideMark/>
          </w:tcPr>
          <w:p w14:paraId="0F535C7D"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307</w:t>
            </w:r>
          </w:p>
        </w:tc>
      </w:tr>
    </w:tbl>
    <w:p w14:paraId="5C9927A3"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7A929125" w14:textId="6088B256"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 Belső Ellenőrzési Iroda 2024. </w:t>
      </w:r>
      <w:r w:rsidR="004D0FED">
        <w:rPr>
          <w:rFonts w:ascii="Tahoma" w:eastAsia="Times New Roman" w:hAnsi="Tahoma" w:cs="Tahoma"/>
          <w:color w:val="000000" w:themeColor="text1"/>
          <w:sz w:val="24"/>
          <w:szCs w:val="24"/>
          <w:lang w:eastAsia="hu-HU"/>
        </w:rPr>
        <w:t>november 15-ig</w:t>
      </w:r>
      <w:r w:rsidRPr="004D0FED">
        <w:rPr>
          <w:rFonts w:ascii="Tahoma" w:eastAsia="Times New Roman" w:hAnsi="Tahoma" w:cs="Tahoma"/>
          <w:color w:val="000000" w:themeColor="text1"/>
          <w:sz w:val="24"/>
          <w:szCs w:val="24"/>
          <w:lang w:eastAsia="hu-HU"/>
        </w:rPr>
        <w:t xml:space="preserve"> </w:t>
      </w:r>
      <w:r w:rsidR="006B30F7">
        <w:rPr>
          <w:rFonts w:ascii="Tahoma" w:eastAsia="Times New Roman" w:hAnsi="Tahoma" w:cs="Tahoma"/>
          <w:color w:val="000000" w:themeColor="text1"/>
          <w:sz w:val="24"/>
          <w:szCs w:val="24"/>
          <w:lang w:eastAsia="hu-HU"/>
        </w:rPr>
        <w:t>az</w:t>
      </w:r>
      <w:r w:rsidRPr="004D0FED">
        <w:rPr>
          <w:rFonts w:ascii="Tahoma" w:eastAsia="Times New Roman" w:hAnsi="Tahoma" w:cs="Tahoma"/>
          <w:color w:val="000000" w:themeColor="text1"/>
          <w:sz w:val="24"/>
          <w:szCs w:val="24"/>
          <w:lang w:eastAsia="hu-HU"/>
        </w:rPr>
        <w:t xml:space="preserve"> Önkormányzatnál 5 irányító szervi ellenőrzést, a Polgármesteri Hivatal irodáinál 4, </w:t>
      </w:r>
      <w:r w:rsidR="006B30F7">
        <w:rPr>
          <w:rFonts w:ascii="Tahoma" w:eastAsia="Times New Roman" w:hAnsi="Tahoma" w:cs="Tahoma"/>
          <w:color w:val="000000" w:themeColor="text1"/>
          <w:sz w:val="24"/>
          <w:szCs w:val="24"/>
          <w:lang w:eastAsia="hu-HU"/>
        </w:rPr>
        <w:t>az</w:t>
      </w:r>
      <w:r w:rsidRPr="004D0FED">
        <w:rPr>
          <w:rFonts w:ascii="Tahoma" w:eastAsia="Times New Roman" w:hAnsi="Tahoma" w:cs="Tahoma"/>
          <w:color w:val="000000" w:themeColor="text1"/>
          <w:sz w:val="24"/>
          <w:szCs w:val="24"/>
          <w:lang w:eastAsia="hu-HU"/>
        </w:rPr>
        <w:t xml:space="preserve"> Önkormányzat intézményeinél 16 belső ellenőrzést, a nemzetiségi önkormányzatoknál 1-1</w:t>
      </w:r>
      <w:r w:rsidR="006B30F7">
        <w:rPr>
          <w:rFonts w:ascii="Tahoma" w:eastAsia="Times New Roman" w:hAnsi="Tahoma" w:cs="Tahoma"/>
          <w:color w:val="000000" w:themeColor="text1"/>
          <w:sz w:val="24"/>
          <w:szCs w:val="24"/>
          <w:lang w:eastAsia="hu-HU"/>
        </w:rPr>
        <w:t xml:space="preserve">, összesen 5 ellenőrzést, a VKTT-nél </w:t>
      </w:r>
      <w:r w:rsidRPr="004D0FED">
        <w:rPr>
          <w:rFonts w:ascii="Tahoma" w:eastAsia="Times New Roman" w:hAnsi="Tahoma" w:cs="Tahoma"/>
          <w:color w:val="000000" w:themeColor="text1"/>
          <w:sz w:val="24"/>
          <w:szCs w:val="24"/>
          <w:lang w:eastAsia="hu-HU"/>
        </w:rPr>
        <w:t xml:space="preserve">és az Egyesített Szociális Intézményénél 1-1 ellenőrzést, Eplény Községi Önkormányzatnál és az Eplényi Napköziotthonos Óvodánál 1-1 ellenőrzést, összesen 31 ellenőrzést végzett el. </w:t>
      </w:r>
    </w:p>
    <w:p w14:paraId="63D73F16"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539C1891" w14:textId="4C54A6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 Veszprémi Családsegítő és Gy</w:t>
      </w:r>
      <w:r w:rsidR="006B30F7">
        <w:rPr>
          <w:rFonts w:ascii="Tahoma" w:eastAsia="Times New Roman" w:hAnsi="Tahoma" w:cs="Tahoma"/>
          <w:color w:val="000000" w:themeColor="text1"/>
          <w:sz w:val="24"/>
          <w:szCs w:val="24"/>
          <w:lang w:eastAsia="hu-HU"/>
        </w:rPr>
        <w:t>ermekjóléti Integrált Intézmény,</w:t>
      </w:r>
      <w:r w:rsidRPr="004D0FED">
        <w:rPr>
          <w:rFonts w:ascii="Tahoma" w:eastAsia="Times New Roman" w:hAnsi="Tahoma" w:cs="Tahoma"/>
          <w:color w:val="000000" w:themeColor="text1"/>
          <w:sz w:val="24"/>
          <w:szCs w:val="24"/>
          <w:lang w:eastAsia="hu-HU"/>
        </w:rPr>
        <w:t xml:space="preserve"> a Göllesz Viktor Fogyaték</w:t>
      </w:r>
      <w:r w:rsidR="006B30F7">
        <w:rPr>
          <w:rFonts w:ascii="Tahoma" w:eastAsia="Times New Roman" w:hAnsi="Tahoma" w:cs="Tahoma"/>
          <w:color w:val="000000" w:themeColor="text1"/>
          <w:sz w:val="24"/>
          <w:szCs w:val="24"/>
          <w:lang w:eastAsia="hu-HU"/>
        </w:rPr>
        <w:t>os Személyek Nappali Intézménye,</w:t>
      </w:r>
      <w:r w:rsidRPr="004D0FED">
        <w:rPr>
          <w:rFonts w:ascii="Tahoma" w:eastAsia="Times New Roman" w:hAnsi="Tahoma" w:cs="Tahoma"/>
          <w:color w:val="000000" w:themeColor="text1"/>
          <w:sz w:val="24"/>
          <w:szCs w:val="24"/>
          <w:lang w:eastAsia="hu-HU"/>
        </w:rPr>
        <w:t xml:space="preserve"> a Veszprémi Bölcsődei és Egészségügyi Alapellátási Integrált Intézmény átfogó rendszerellenőrzése során áttekintettük az intézmények alapító okiratát, szervezeti és működési szabályzatát, valamint a gazdálkodással kapcsolatos egyéb szabályzatokat. A gazdaságossági szempontok figyelembevételét a költségvetési tervezés, valamint a költségvetés végrehajtásának ellenőrzésével, elemzésével valósítottuk meg. A vagyon gazdaságos és hatékony hasznosítását az intézmények eszközállományának alakulásán, azok nyilvántartásain, a leltározási tevékenység szabályozásán és annak megfelelő lebonyolításán, a selejtezési eljárások lefolytatásán, az önkormányzati vagyonrendelet betartásán </w:t>
      </w:r>
      <w:r w:rsidRPr="004D0FED">
        <w:rPr>
          <w:rFonts w:ascii="Tahoma" w:eastAsia="Times New Roman" w:hAnsi="Tahoma" w:cs="Tahoma"/>
          <w:color w:val="000000" w:themeColor="text1"/>
          <w:sz w:val="24"/>
          <w:szCs w:val="24"/>
          <w:lang w:eastAsia="hu-HU"/>
        </w:rPr>
        <w:lastRenderedPageBreak/>
        <w:t xml:space="preserve">keresztül ellenőriztük. A rendelkezésre álló erőforrásokkal való gazdálkodást a munkaerő-, a bér-, továbbá a raktár- és készletgazdálkodás keretein belül, valamint az intézmények pénzkezelési rendszerének vizsgálatával ellenőriztük. </w:t>
      </w:r>
    </w:p>
    <w:p w14:paraId="266749E5"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638A9A26"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Az irányítószervi, a Polgármesteri Hivatalnál végzett, az intézményi belső ellenőrzések, valamint az egyéb szervezeteknél végzett ellenőrzések arányát, valamint a tervezett és végrehajtott ellenőrzési napok számát 2024. november 15-ig az alábbi táblázat mutatja.</w:t>
      </w:r>
    </w:p>
    <w:p w14:paraId="57489A57"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tbl>
      <w:tblPr>
        <w:tblW w:w="9229" w:type="dxa"/>
        <w:jc w:val="center"/>
        <w:tblCellMar>
          <w:left w:w="70" w:type="dxa"/>
          <w:right w:w="70" w:type="dxa"/>
        </w:tblCellMar>
        <w:tblLook w:val="04A0" w:firstRow="1" w:lastRow="0" w:firstColumn="1" w:lastColumn="0" w:noHBand="0" w:noVBand="1"/>
      </w:tblPr>
      <w:tblGrid>
        <w:gridCol w:w="2080"/>
        <w:gridCol w:w="3013"/>
        <w:gridCol w:w="1896"/>
        <w:gridCol w:w="1180"/>
        <w:gridCol w:w="1060"/>
      </w:tblGrid>
      <w:tr w:rsidR="00BD42B4" w:rsidRPr="004D0FED" w14:paraId="7EC1D896" w14:textId="77777777" w:rsidTr="00005CD2">
        <w:trPr>
          <w:trHeight w:val="435"/>
          <w:jc w:val="center"/>
        </w:trPr>
        <w:tc>
          <w:tcPr>
            <w:tcW w:w="2080" w:type="dxa"/>
            <w:tcBorders>
              <w:top w:val="single" w:sz="8" w:space="0" w:color="auto"/>
              <w:left w:val="single" w:sz="8" w:space="0" w:color="auto"/>
              <w:bottom w:val="single" w:sz="4" w:space="0" w:color="auto"/>
              <w:right w:val="single" w:sz="4" w:space="0" w:color="auto"/>
            </w:tcBorders>
            <w:shd w:val="clear" w:color="000000" w:fill="DAEEF3"/>
            <w:vAlign w:val="center"/>
            <w:hideMark/>
          </w:tcPr>
          <w:p w14:paraId="1755E316"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Ellenőrzések típusa</w:t>
            </w:r>
          </w:p>
        </w:tc>
        <w:tc>
          <w:tcPr>
            <w:tcW w:w="3013" w:type="dxa"/>
            <w:tcBorders>
              <w:top w:val="single" w:sz="8" w:space="0" w:color="auto"/>
              <w:left w:val="nil"/>
              <w:bottom w:val="single" w:sz="4" w:space="0" w:color="auto"/>
              <w:right w:val="single" w:sz="4" w:space="0" w:color="auto"/>
            </w:tcBorders>
            <w:shd w:val="clear" w:color="000000" w:fill="DAEEF3"/>
            <w:vAlign w:val="center"/>
            <w:hideMark/>
          </w:tcPr>
          <w:p w14:paraId="54F5708C"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Végrehajtott ellenőrzés (db)</w:t>
            </w:r>
          </w:p>
        </w:tc>
        <w:tc>
          <w:tcPr>
            <w:tcW w:w="1896" w:type="dxa"/>
            <w:tcBorders>
              <w:top w:val="single" w:sz="8" w:space="0" w:color="auto"/>
              <w:left w:val="nil"/>
              <w:bottom w:val="single" w:sz="4" w:space="0" w:color="auto"/>
              <w:right w:val="single" w:sz="4" w:space="0" w:color="auto"/>
            </w:tcBorders>
            <w:shd w:val="clear" w:color="000000" w:fill="DAEEF3"/>
            <w:vAlign w:val="center"/>
            <w:hideMark/>
          </w:tcPr>
          <w:p w14:paraId="66EB957B"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Terv. ell. nap (db)</w:t>
            </w:r>
          </w:p>
        </w:tc>
        <w:tc>
          <w:tcPr>
            <w:tcW w:w="1180" w:type="dxa"/>
            <w:tcBorders>
              <w:top w:val="single" w:sz="8" w:space="0" w:color="auto"/>
              <w:left w:val="nil"/>
              <w:bottom w:val="single" w:sz="4" w:space="0" w:color="auto"/>
              <w:right w:val="single" w:sz="4" w:space="0" w:color="auto"/>
            </w:tcBorders>
            <w:shd w:val="clear" w:color="000000" w:fill="DAEEF3"/>
            <w:vAlign w:val="center"/>
            <w:hideMark/>
          </w:tcPr>
          <w:p w14:paraId="76D27BBA"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Telj.ell. Nap (db)</w:t>
            </w:r>
          </w:p>
        </w:tc>
        <w:tc>
          <w:tcPr>
            <w:tcW w:w="1060" w:type="dxa"/>
            <w:tcBorders>
              <w:top w:val="single" w:sz="8" w:space="0" w:color="auto"/>
              <w:left w:val="nil"/>
              <w:bottom w:val="single" w:sz="4" w:space="0" w:color="auto"/>
              <w:right w:val="single" w:sz="8" w:space="0" w:color="auto"/>
            </w:tcBorders>
            <w:shd w:val="clear" w:color="000000" w:fill="DAEEF3"/>
            <w:vAlign w:val="center"/>
            <w:hideMark/>
          </w:tcPr>
          <w:p w14:paraId="03E18BEE"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Telj. meg-oszlása</w:t>
            </w:r>
          </w:p>
        </w:tc>
      </w:tr>
      <w:tr w:rsidR="00BD42B4" w:rsidRPr="004D0FED" w14:paraId="398D62EE" w14:textId="77777777" w:rsidTr="00005CD2">
        <w:trPr>
          <w:trHeight w:val="282"/>
          <w:jc w:val="center"/>
        </w:trPr>
        <w:tc>
          <w:tcPr>
            <w:tcW w:w="2080" w:type="dxa"/>
            <w:tcBorders>
              <w:top w:val="nil"/>
              <w:left w:val="single" w:sz="8" w:space="0" w:color="auto"/>
              <w:bottom w:val="single" w:sz="4" w:space="0" w:color="auto"/>
              <w:right w:val="single" w:sz="4" w:space="0" w:color="auto"/>
            </w:tcBorders>
            <w:shd w:val="clear" w:color="auto" w:fill="auto"/>
            <w:noWrap/>
            <w:vAlign w:val="center"/>
            <w:hideMark/>
          </w:tcPr>
          <w:p w14:paraId="6D9EFC5C"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Irányítószervi ellenőrzés</w:t>
            </w:r>
          </w:p>
        </w:tc>
        <w:tc>
          <w:tcPr>
            <w:tcW w:w="3013" w:type="dxa"/>
            <w:tcBorders>
              <w:top w:val="nil"/>
              <w:left w:val="nil"/>
              <w:bottom w:val="single" w:sz="4" w:space="0" w:color="auto"/>
              <w:right w:val="single" w:sz="4" w:space="0" w:color="auto"/>
            </w:tcBorders>
            <w:shd w:val="clear" w:color="auto" w:fill="auto"/>
            <w:noWrap/>
            <w:vAlign w:val="center"/>
            <w:hideMark/>
          </w:tcPr>
          <w:p w14:paraId="074437A8"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4</w:t>
            </w:r>
          </w:p>
        </w:tc>
        <w:tc>
          <w:tcPr>
            <w:tcW w:w="1896" w:type="dxa"/>
            <w:tcBorders>
              <w:top w:val="nil"/>
              <w:left w:val="nil"/>
              <w:bottom w:val="single" w:sz="4" w:space="0" w:color="auto"/>
              <w:right w:val="single" w:sz="4" w:space="0" w:color="auto"/>
            </w:tcBorders>
            <w:shd w:val="clear" w:color="auto" w:fill="auto"/>
            <w:noWrap/>
            <w:vAlign w:val="center"/>
            <w:hideMark/>
          </w:tcPr>
          <w:p w14:paraId="5F17E09A"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96</w:t>
            </w:r>
          </w:p>
        </w:tc>
        <w:tc>
          <w:tcPr>
            <w:tcW w:w="1180" w:type="dxa"/>
            <w:tcBorders>
              <w:top w:val="nil"/>
              <w:left w:val="nil"/>
              <w:bottom w:val="single" w:sz="4" w:space="0" w:color="auto"/>
              <w:right w:val="single" w:sz="4" w:space="0" w:color="auto"/>
            </w:tcBorders>
            <w:shd w:val="clear" w:color="auto" w:fill="auto"/>
            <w:noWrap/>
            <w:vAlign w:val="center"/>
            <w:hideMark/>
          </w:tcPr>
          <w:p w14:paraId="3210531B"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96</w:t>
            </w:r>
          </w:p>
        </w:tc>
        <w:tc>
          <w:tcPr>
            <w:tcW w:w="1060" w:type="dxa"/>
            <w:tcBorders>
              <w:top w:val="nil"/>
              <w:left w:val="nil"/>
              <w:bottom w:val="single" w:sz="4" w:space="0" w:color="auto"/>
              <w:right w:val="single" w:sz="8" w:space="0" w:color="auto"/>
            </w:tcBorders>
            <w:shd w:val="clear" w:color="auto" w:fill="auto"/>
            <w:noWrap/>
            <w:vAlign w:val="center"/>
            <w:hideMark/>
          </w:tcPr>
          <w:p w14:paraId="37510083"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31,3%</w:t>
            </w:r>
          </w:p>
        </w:tc>
      </w:tr>
      <w:tr w:rsidR="00BD42B4" w:rsidRPr="004D0FED" w14:paraId="35A14B95" w14:textId="77777777" w:rsidTr="00005CD2">
        <w:trPr>
          <w:trHeight w:val="282"/>
          <w:jc w:val="center"/>
        </w:trPr>
        <w:tc>
          <w:tcPr>
            <w:tcW w:w="2080" w:type="dxa"/>
            <w:tcBorders>
              <w:top w:val="nil"/>
              <w:left w:val="single" w:sz="8" w:space="0" w:color="auto"/>
              <w:bottom w:val="single" w:sz="4" w:space="0" w:color="auto"/>
              <w:right w:val="single" w:sz="4" w:space="0" w:color="auto"/>
            </w:tcBorders>
            <w:shd w:val="clear" w:color="auto" w:fill="auto"/>
            <w:noWrap/>
            <w:vAlign w:val="center"/>
            <w:hideMark/>
          </w:tcPr>
          <w:p w14:paraId="001906ED"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Polgárm. Hivatal</w:t>
            </w:r>
          </w:p>
        </w:tc>
        <w:tc>
          <w:tcPr>
            <w:tcW w:w="3013" w:type="dxa"/>
            <w:tcBorders>
              <w:top w:val="nil"/>
              <w:left w:val="nil"/>
              <w:bottom w:val="single" w:sz="4" w:space="0" w:color="auto"/>
              <w:right w:val="single" w:sz="4" w:space="0" w:color="auto"/>
            </w:tcBorders>
            <w:shd w:val="clear" w:color="auto" w:fill="auto"/>
            <w:noWrap/>
            <w:vAlign w:val="center"/>
            <w:hideMark/>
          </w:tcPr>
          <w:p w14:paraId="5B2B69FE"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4</w:t>
            </w:r>
          </w:p>
        </w:tc>
        <w:tc>
          <w:tcPr>
            <w:tcW w:w="1896" w:type="dxa"/>
            <w:tcBorders>
              <w:top w:val="nil"/>
              <w:left w:val="nil"/>
              <w:bottom w:val="single" w:sz="4" w:space="0" w:color="auto"/>
              <w:right w:val="single" w:sz="4" w:space="0" w:color="auto"/>
            </w:tcBorders>
            <w:shd w:val="clear" w:color="auto" w:fill="auto"/>
            <w:noWrap/>
            <w:vAlign w:val="center"/>
            <w:hideMark/>
          </w:tcPr>
          <w:p w14:paraId="2B8E227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50</w:t>
            </w:r>
          </w:p>
        </w:tc>
        <w:tc>
          <w:tcPr>
            <w:tcW w:w="1180" w:type="dxa"/>
            <w:tcBorders>
              <w:top w:val="nil"/>
              <w:left w:val="nil"/>
              <w:bottom w:val="single" w:sz="4" w:space="0" w:color="auto"/>
              <w:right w:val="single" w:sz="4" w:space="0" w:color="auto"/>
            </w:tcBorders>
            <w:shd w:val="clear" w:color="auto" w:fill="auto"/>
            <w:noWrap/>
            <w:vAlign w:val="center"/>
            <w:hideMark/>
          </w:tcPr>
          <w:p w14:paraId="06CC497B"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50</w:t>
            </w:r>
          </w:p>
        </w:tc>
        <w:tc>
          <w:tcPr>
            <w:tcW w:w="1060" w:type="dxa"/>
            <w:tcBorders>
              <w:top w:val="nil"/>
              <w:left w:val="nil"/>
              <w:bottom w:val="single" w:sz="4" w:space="0" w:color="auto"/>
              <w:right w:val="single" w:sz="8" w:space="0" w:color="auto"/>
            </w:tcBorders>
            <w:shd w:val="clear" w:color="auto" w:fill="auto"/>
            <w:noWrap/>
            <w:vAlign w:val="center"/>
            <w:hideMark/>
          </w:tcPr>
          <w:p w14:paraId="662BB3E5"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16,3%</w:t>
            </w:r>
          </w:p>
        </w:tc>
      </w:tr>
      <w:tr w:rsidR="00BD42B4" w:rsidRPr="004D0FED" w14:paraId="32035FB3" w14:textId="77777777" w:rsidTr="00005CD2">
        <w:trPr>
          <w:trHeight w:val="282"/>
          <w:jc w:val="center"/>
        </w:trPr>
        <w:tc>
          <w:tcPr>
            <w:tcW w:w="2080" w:type="dxa"/>
            <w:tcBorders>
              <w:top w:val="nil"/>
              <w:left w:val="single" w:sz="8" w:space="0" w:color="auto"/>
              <w:bottom w:val="single" w:sz="4" w:space="0" w:color="auto"/>
              <w:right w:val="single" w:sz="4" w:space="0" w:color="auto"/>
            </w:tcBorders>
            <w:shd w:val="clear" w:color="auto" w:fill="auto"/>
            <w:noWrap/>
            <w:vAlign w:val="center"/>
            <w:hideMark/>
          </w:tcPr>
          <w:p w14:paraId="07DD627B" w14:textId="34721434"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 xml:space="preserve">VMJV </w:t>
            </w:r>
            <w:r w:rsidR="006B30F7">
              <w:rPr>
                <w:rFonts w:ascii="Tahoma" w:eastAsia="Times New Roman" w:hAnsi="Tahoma" w:cs="Tahoma"/>
                <w:color w:val="000000" w:themeColor="text1"/>
                <w:sz w:val="18"/>
                <w:szCs w:val="18"/>
                <w:lang w:eastAsia="hu-HU"/>
              </w:rPr>
              <w:t xml:space="preserve">Önk. </w:t>
            </w:r>
            <w:r w:rsidRPr="004D0FED">
              <w:rPr>
                <w:rFonts w:ascii="Tahoma" w:eastAsia="Times New Roman" w:hAnsi="Tahoma" w:cs="Tahoma"/>
                <w:color w:val="000000" w:themeColor="text1"/>
                <w:sz w:val="18"/>
                <w:szCs w:val="18"/>
                <w:lang w:eastAsia="hu-HU"/>
              </w:rPr>
              <w:t xml:space="preserve">Intézményi </w:t>
            </w:r>
          </w:p>
        </w:tc>
        <w:tc>
          <w:tcPr>
            <w:tcW w:w="3013" w:type="dxa"/>
            <w:tcBorders>
              <w:top w:val="nil"/>
              <w:left w:val="nil"/>
              <w:bottom w:val="single" w:sz="4" w:space="0" w:color="auto"/>
              <w:right w:val="single" w:sz="4" w:space="0" w:color="auto"/>
            </w:tcBorders>
            <w:shd w:val="clear" w:color="auto" w:fill="auto"/>
            <w:noWrap/>
            <w:vAlign w:val="center"/>
            <w:hideMark/>
          </w:tcPr>
          <w:p w14:paraId="5317C9DF"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15</w:t>
            </w:r>
          </w:p>
        </w:tc>
        <w:tc>
          <w:tcPr>
            <w:tcW w:w="1896" w:type="dxa"/>
            <w:tcBorders>
              <w:top w:val="nil"/>
              <w:left w:val="nil"/>
              <w:bottom w:val="single" w:sz="4" w:space="0" w:color="auto"/>
              <w:right w:val="single" w:sz="4" w:space="0" w:color="auto"/>
            </w:tcBorders>
            <w:shd w:val="clear" w:color="auto" w:fill="auto"/>
            <w:noWrap/>
            <w:vAlign w:val="center"/>
            <w:hideMark/>
          </w:tcPr>
          <w:p w14:paraId="52A84AE6"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105</w:t>
            </w:r>
          </w:p>
        </w:tc>
        <w:tc>
          <w:tcPr>
            <w:tcW w:w="1180" w:type="dxa"/>
            <w:tcBorders>
              <w:top w:val="nil"/>
              <w:left w:val="nil"/>
              <w:bottom w:val="single" w:sz="4" w:space="0" w:color="auto"/>
              <w:right w:val="single" w:sz="4" w:space="0" w:color="auto"/>
            </w:tcBorders>
            <w:shd w:val="clear" w:color="auto" w:fill="auto"/>
            <w:noWrap/>
            <w:vAlign w:val="center"/>
            <w:hideMark/>
          </w:tcPr>
          <w:p w14:paraId="1D4E400F"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105</w:t>
            </w:r>
          </w:p>
        </w:tc>
        <w:tc>
          <w:tcPr>
            <w:tcW w:w="1060" w:type="dxa"/>
            <w:tcBorders>
              <w:top w:val="nil"/>
              <w:left w:val="nil"/>
              <w:bottom w:val="single" w:sz="4" w:space="0" w:color="auto"/>
              <w:right w:val="single" w:sz="8" w:space="0" w:color="auto"/>
            </w:tcBorders>
            <w:shd w:val="clear" w:color="auto" w:fill="auto"/>
            <w:noWrap/>
            <w:vAlign w:val="center"/>
            <w:hideMark/>
          </w:tcPr>
          <w:p w14:paraId="5DFC4581"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34,2%</w:t>
            </w:r>
          </w:p>
        </w:tc>
      </w:tr>
      <w:tr w:rsidR="00BD42B4" w:rsidRPr="004D0FED" w14:paraId="744D6CAB" w14:textId="77777777" w:rsidTr="00005CD2">
        <w:trPr>
          <w:trHeight w:val="282"/>
          <w:jc w:val="center"/>
        </w:trPr>
        <w:tc>
          <w:tcPr>
            <w:tcW w:w="2080" w:type="dxa"/>
            <w:tcBorders>
              <w:top w:val="nil"/>
              <w:left w:val="single" w:sz="8" w:space="0" w:color="auto"/>
              <w:bottom w:val="single" w:sz="4" w:space="0" w:color="auto"/>
              <w:right w:val="single" w:sz="4" w:space="0" w:color="auto"/>
            </w:tcBorders>
            <w:shd w:val="clear" w:color="auto" w:fill="auto"/>
            <w:noWrap/>
            <w:vAlign w:val="center"/>
            <w:hideMark/>
          </w:tcPr>
          <w:p w14:paraId="467B16D7" w14:textId="77777777" w:rsidR="00BD42B4" w:rsidRPr="004D0FED" w:rsidRDefault="00BD42B4" w:rsidP="00BD42B4">
            <w:pPr>
              <w:spacing w:after="0" w:line="240" w:lineRule="auto"/>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Egyéb intézménynél</w:t>
            </w:r>
          </w:p>
        </w:tc>
        <w:tc>
          <w:tcPr>
            <w:tcW w:w="3013" w:type="dxa"/>
            <w:tcBorders>
              <w:top w:val="nil"/>
              <w:left w:val="nil"/>
              <w:bottom w:val="single" w:sz="4" w:space="0" w:color="auto"/>
              <w:right w:val="single" w:sz="4" w:space="0" w:color="auto"/>
            </w:tcBorders>
            <w:shd w:val="clear" w:color="auto" w:fill="auto"/>
            <w:noWrap/>
            <w:vAlign w:val="center"/>
            <w:hideMark/>
          </w:tcPr>
          <w:p w14:paraId="7B281483"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8</w:t>
            </w:r>
          </w:p>
        </w:tc>
        <w:tc>
          <w:tcPr>
            <w:tcW w:w="1896" w:type="dxa"/>
            <w:tcBorders>
              <w:top w:val="nil"/>
              <w:left w:val="nil"/>
              <w:bottom w:val="single" w:sz="4" w:space="0" w:color="auto"/>
              <w:right w:val="single" w:sz="4" w:space="0" w:color="auto"/>
            </w:tcBorders>
            <w:shd w:val="clear" w:color="auto" w:fill="auto"/>
            <w:noWrap/>
            <w:vAlign w:val="center"/>
            <w:hideMark/>
          </w:tcPr>
          <w:p w14:paraId="4BA7E0B2"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56</w:t>
            </w:r>
          </w:p>
        </w:tc>
        <w:tc>
          <w:tcPr>
            <w:tcW w:w="1180" w:type="dxa"/>
            <w:tcBorders>
              <w:top w:val="nil"/>
              <w:left w:val="nil"/>
              <w:bottom w:val="single" w:sz="4" w:space="0" w:color="auto"/>
              <w:right w:val="single" w:sz="4" w:space="0" w:color="auto"/>
            </w:tcBorders>
            <w:shd w:val="clear" w:color="auto" w:fill="auto"/>
            <w:noWrap/>
            <w:vAlign w:val="center"/>
            <w:hideMark/>
          </w:tcPr>
          <w:p w14:paraId="0263F74B"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56</w:t>
            </w:r>
          </w:p>
        </w:tc>
        <w:tc>
          <w:tcPr>
            <w:tcW w:w="1060" w:type="dxa"/>
            <w:tcBorders>
              <w:top w:val="nil"/>
              <w:left w:val="nil"/>
              <w:bottom w:val="single" w:sz="4" w:space="0" w:color="auto"/>
              <w:right w:val="single" w:sz="8" w:space="0" w:color="auto"/>
            </w:tcBorders>
            <w:shd w:val="clear" w:color="auto" w:fill="auto"/>
            <w:noWrap/>
            <w:vAlign w:val="center"/>
            <w:hideMark/>
          </w:tcPr>
          <w:p w14:paraId="50129791" w14:textId="77777777" w:rsidR="00BD42B4" w:rsidRPr="004D0FED" w:rsidRDefault="00BD42B4" w:rsidP="00BD42B4">
            <w:pPr>
              <w:spacing w:after="0" w:line="240" w:lineRule="auto"/>
              <w:jc w:val="center"/>
              <w:rPr>
                <w:rFonts w:ascii="Tahoma" w:eastAsia="Times New Roman" w:hAnsi="Tahoma" w:cs="Tahoma"/>
                <w:color w:val="000000" w:themeColor="text1"/>
                <w:sz w:val="18"/>
                <w:szCs w:val="18"/>
                <w:lang w:eastAsia="hu-HU"/>
              </w:rPr>
            </w:pPr>
            <w:r w:rsidRPr="004D0FED">
              <w:rPr>
                <w:rFonts w:ascii="Tahoma" w:eastAsia="Times New Roman" w:hAnsi="Tahoma" w:cs="Tahoma"/>
                <w:color w:val="000000" w:themeColor="text1"/>
                <w:sz w:val="18"/>
                <w:szCs w:val="18"/>
                <w:lang w:eastAsia="hu-HU"/>
              </w:rPr>
              <w:t>18,2%</w:t>
            </w:r>
          </w:p>
        </w:tc>
      </w:tr>
      <w:tr w:rsidR="00BD42B4" w:rsidRPr="004D0FED" w14:paraId="25C399C9" w14:textId="77777777" w:rsidTr="00005CD2">
        <w:trPr>
          <w:trHeight w:val="282"/>
          <w:jc w:val="center"/>
        </w:trPr>
        <w:tc>
          <w:tcPr>
            <w:tcW w:w="2080" w:type="dxa"/>
            <w:tcBorders>
              <w:top w:val="nil"/>
              <w:left w:val="single" w:sz="8" w:space="0" w:color="auto"/>
              <w:bottom w:val="single" w:sz="8" w:space="0" w:color="auto"/>
              <w:right w:val="single" w:sz="4" w:space="0" w:color="auto"/>
            </w:tcBorders>
            <w:shd w:val="clear" w:color="000000" w:fill="DAEEF3"/>
            <w:noWrap/>
            <w:vAlign w:val="center"/>
            <w:hideMark/>
          </w:tcPr>
          <w:p w14:paraId="594EC88B" w14:textId="77777777" w:rsidR="00BD42B4" w:rsidRPr="004D0FED" w:rsidRDefault="00BD42B4" w:rsidP="00BD42B4">
            <w:pPr>
              <w:spacing w:after="0" w:line="240" w:lineRule="auto"/>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Összesen:</w:t>
            </w:r>
          </w:p>
        </w:tc>
        <w:tc>
          <w:tcPr>
            <w:tcW w:w="3013" w:type="dxa"/>
            <w:tcBorders>
              <w:top w:val="nil"/>
              <w:left w:val="nil"/>
              <w:bottom w:val="single" w:sz="8" w:space="0" w:color="auto"/>
              <w:right w:val="single" w:sz="4" w:space="0" w:color="auto"/>
            </w:tcBorders>
            <w:shd w:val="clear" w:color="000000" w:fill="DAEEF3"/>
            <w:noWrap/>
            <w:vAlign w:val="center"/>
            <w:hideMark/>
          </w:tcPr>
          <w:p w14:paraId="3E70500B"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31</w:t>
            </w:r>
          </w:p>
        </w:tc>
        <w:tc>
          <w:tcPr>
            <w:tcW w:w="1896" w:type="dxa"/>
            <w:tcBorders>
              <w:top w:val="nil"/>
              <w:left w:val="nil"/>
              <w:bottom w:val="single" w:sz="8" w:space="0" w:color="auto"/>
              <w:right w:val="single" w:sz="4" w:space="0" w:color="auto"/>
            </w:tcBorders>
            <w:shd w:val="clear" w:color="000000" w:fill="DAEEF3"/>
            <w:noWrap/>
            <w:vAlign w:val="center"/>
            <w:hideMark/>
          </w:tcPr>
          <w:p w14:paraId="75BB7DC6"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307</w:t>
            </w:r>
          </w:p>
        </w:tc>
        <w:tc>
          <w:tcPr>
            <w:tcW w:w="1180" w:type="dxa"/>
            <w:tcBorders>
              <w:top w:val="nil"/>
              <w:left w:val="nil"/>
              <w:bottom w:val="single" w:sz="8" w:space="0" w:color="auto"/>
              <w:right w:val="single" w:sz="4" w:space="0" w:color="auto"/>
            </w:tcBorders>
            <w:shd w:val="clear" w:color="000000" w:fill="DAEEF3"/>
            <w:noWrap/>
            <w:vAlign w:val="center"/>
            <w:hideMark/>
          </w:tcPr>
          <w:p w14:paraId="34D51595"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307</w:t>
            </w:r>
          </w:p>
        </w:tc>
        <w:tc>
          <w:tcPr>
            <w:tcW w:w="1060" w:type="dxa"/>
            <w:tcBorders>
              <w:top w:val="nil"/>
              <w:left w:val="nil"/>
              <w:bottom w:val="single" w:sz="8" w:space="0" w:color="auto"/>
              <w:right w:val="single" w:sz="8" w:space="0" w:color="auto"/>
            </w:tcBorders>
            <w:shd w:val="clear" w:color="000000" w:fill="DAEEF3"/>
            <w:noWrap/>
            <w:vAlign w:val="center"/>
            <w:hideMark/>
          </w:tcPr>
          <w:p w14:paraId="6DA9CA52" w14:textId="77777777" w:rsidR="00BD42B4" w:rsidRPr="004D0FED" w:rsidRDefault="00BD42B4" w:rsidP="00BD42B4">
            <w:pPr>
              <w:spacing w:after="0" w:line="240" w:lineRule="auto"/>
              <w:jc w:val="center"/>
              <w:rPr>
                <w:rFonts w:ascii="Tahoma" w:eastAsia="Times New Roman" w:hAnsi="Tahoma" w:cs="Tahoma"/>
                <w:b/>
                <w:bCs/>
                <w:color w:val="000000" w:themeColor="text1"/>
                <w:sz w:val="18"/>
                <w:szCs w:val="18"/>
                <w:lang w:eastAsia="hu-HU"/>
              </w:rPr>
            </w:pPr>
            <w:r w:rsidRPr="004D0FED">
              <w:rPr>
                <w:rFonts w:ascii="Tahoma" w:eastAsia="Times New Roman" w:hAnsi="Tahoma" w:cs="Tahoma"/>
                <w:b/>
                <w:bCs/>
                <w:color w:val="000000" w:themeColor="text1"/>
                <w:sz w:val="18"/>
                <w:szCs w:val="18"/>
                <w:lang w:eastAsia="hu-HU"/>
              </w:rPr>
              <w:t>100,0%</w:t>
            </w:r>
          </w:p>
        </w:tc>
      </w:tr>
    </w:tbl>
    <w:p w14:paraId="5BEF805F"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0E1C99E0"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Az ellenőrzés tanácsadói tevékenysége a Polgármesteri Hivatal szervezeti egységeitől, valamint az intézményektől érkezett szabályossági értelmezéshez és végrehajtáshoz, a megfelelő szabályozottság, a kockázatelemzéshez, a szabályzatok megfelelő tartalmához, támogatások elszámolásához kapcsolódott.</w:t>
      </w:r>
    </w:p>
    <w:p w14:paraId="7A47E649"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335A7C66" w14:textId="77777777" w:rsidR="00BD42B4"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Az előző években megszokott dokumentumalapú ellenőrzések helyett 2024-ben már csak helyszíni ellenőrzést végeztünk az intézményeknél, de a korábbi évekhez képest jóval alacsonyabb volt a helyszínen töltött ellenőrzési napok száma. </w:t>
      </w:r>
    </w:p>
    <w:p w14:paraId="5C4E971F" w14:textId="77777777" w:rsidR="002174FA" w:rsidRPr="004D0FED" w:rsidRDefault="002174FA" w:rsidP="00BD42B4">
      <w:pPr>
        <w:spacing w:after="0" w:line="240" w:lineRule="auto"/>
        <w:jc w:val="both"/>
        <w:rPr>
          <w:rFonts w:ascii="Tahoma" w:eastAsia="Times New Roman" w:hAnsi="Tahoma" w:cs="Tahoma"/>
          <w:color w:val="000000" w:themeColor="text1"/>
          <w:sz w:val="24"/>
          <w:szCs w:val="24"/>
          <w:lang w:eastAsia="hu-HU"/>
        </w:rPr>
      </w:pPr>
    </w:p>
    <w:p w14:paraId="316334E4"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Az ellenőrzéshez szükséges iratanyagokat, dokumentumokat az intézmények, külső szervezetek, valamint a Polgármesteri Hivatal irodái az ellenőrzés részére rendelkezésre bocsátották, eleget tettek az adatszolgáltatási kötelezettségnek, illetve további információkkal nyújtottak segítséget az ellenőrzésekhez. Az irodai munkát, az iktatást, a dokumentumok másolását, a szkennelést, az ügyiratok továbbítását, jelentések kiküldését az iroda dolgozói heti beosztás alapján végezték. </w:t>
      </w:r>
    </w:p>
    <w:p w14:paraId="45F0CE84"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422F86EE" w14:textId="61282D2A"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 Polgármesteri Hivatal Belső Ellenőrzési Irodája 2024. évben is 3 fővel látta el a belső ellenőrzési feladatokat, a tényleges ellenőrzési tevékenységet is 3 fő végezte. Az Iroda köztisztviselői megfelelnek a </w:t>
      </w:r>
      <w:r w:rsidRPr="004D0FED">
        <w:rPr>
          <w:rFonts w:ascii="Tahoma" w:eastAsia="Times New Roman" w:hAnsi="Tahoma" w:cs="Tahoma"/>
          <w:iCs/>
          <w:color w:val="000000" w:themeColor="text1"/>
          <w:sz w:val="24"/>
          <w:szCs w:val="24"/>
          <w:lang w:eastAsia="hu-HU"/>
        </w:rPr>
        <w:t xml:space="preserve">belső ellenőrökre vonatkozó általános és szakmai követelményeknek. </w:t>
      </w:r>
      <w:r w:rsidRPr="004D0FED">
        <w:rPr>
          <w:rFonts w:ascii="Tahoma" w:eastAsia="Times New Roman" w:hAnsi="Tahoma" w:cs="Tahoma"/>
          <w:color w:val="000000" w:themeColor="text1"/>
          <w:sz w:val="24"/>
          <w:szCs w:val="24"/>
          <w:lang w:eastAsia="hu-HU"/>
        </w:rPr>
        <w:t xml:space="preserve">Az állományban levő belső ellenőrök közgazdasági felsőfokú végzettséggel, </w:t>
      </w:r>
      <w:r w:rsidRPr="004D0FED">
        <w:rPr>
          <w:rFonts w:ascii="Tahoma" w:eastAsia="Times New Roman" w:hAnsi="Tahoma" w:cs="Tahoma"/>
          <w:bCs/>
          <w:color w:val="000000" w:themeColor="text1"/>
          <w:sz w:val="24"/>
          <w:szCs w:val="24"/>
          <w:lang w:eastAsia="hu-HU"/>
        </w:rPr>
        <w:t>mérlegképes könyvelői képesítéssel</w:t>
      </w:r>
      <w:r w:rsidRPr="004D0FED">
        <w:rPr>
          <w:rFonts w:ascii="Tahoma" w:eastAsia="Times New Roman" w:hAnsi="Tahoma" w:cs="Tahoma"/>
          <w:color w:val="000000" w:themeColor="text1"/>
          <w:sz w:val="24"/>
          <w:szCs w:val="24"/>
          <w:lang w:eastAsia="hu-HU"/>
        </w:rPr>
        <w:t xml:space="preserve">, valamint az előírt belső ellenőri regisztrációval rendelkeznek. Ezen túlmenően 1 fő okleveles könyvvizsgálói képesítéssel és adótanácsadói vizsgával, </w:t>
      </w:r>
      <w:r w:rsidRPr="004D0FED">
        <w:rPr>
          <w:rFonts w:ascii="Tahoma" w:eastAsia="Times New Roman" w:hAnsi="Tahoma" w:cs="Tahoma"/>
          <w:bCs/>
          <w:color w:val="000000" w:themeColor="text1"/>
          <w:sz w:val="24"/>
          <w:szCs w:val="24"/>
          <w:lang w:eastAsia="hu-HU"/>
        </w:rPr>
        <w:t>2 fő 2-2 nyelvből középfokú nyelvvizsgával rendelkezik. Az</w:t>
      </w:r>
      <w:r w:rsidRPr="004D0FED">
        <w:rPr>
          <w:rFonts w:ascii="Tahoma" w:eastAsia="Times New Roman" w:hAnsi="Tahoma" w:cs="Tahoma"/>
          <w:color w:val="000000" w:themeColor="text1"/>
          <w:sz w:val="24"/>
          <w:szCs w:val="24"/>
          <w:lang w:eastAsia="hu-HU"/>
        </w:rPr>
        <w:t xml:space="preserve"> okleveles könyvvizsgáló képesítéssel rendelkező belső ellenőr tagja a Magyar Könyvvizsgálói Kamarának is. Az ellenőrök 2024-be</w:t>
      </w:r>
      <w:r w:rsidR="005F20B8">
        <w:rPr>
          <w:rFonts w:ascii="Tahoma" w:eastAsia="Times New Roman" w:hAnsi="Tahoma" w:cs="Tahoma"/>
          <w:color w:val="000000" w:themeColor="text1"/>
          <w:sz w:val="24"/>
          <w:szCs w:val="24"/>
          <w:lang w:eastAsia="hu-HU"/>
        </w:rPr>
        <w:t>n is részt vettek a kötelező k</w:t>
      </w:r>
      <w:r w:rsidRPr="004D0FED">
        <w:rPr>
          <w:rFonts w:ascii="Tahoma" w:eastAsia="Times New Roman" w:hAnsi="Tahoma" w:cs="Tahoma"/>
          <w:color w:val="000000" w:themeColor="text1"/>
          <w:sz w:val="24"/>
          <w:szCs w:val="24"/>
          <w:lang w:eastAsia="hu-HU"/>
        </w:rPr>
        <w:t xml:space="preserve">özszolgálati továbbképzéseken, 1 fő eleget tett a kötelező ÁBPE-I. képzésnek, valamint a mérlegképes és </w:t>
      </w:r>
      <w:r w:rsidRPr="004D0FED">
        <w:rPr>
          <w:rFonts w:ascii="Tahoma" w:eastAsia="Times New Roman" w:hAnsi="Tahoma" w:cs="Tahoma"/>
          <w:iCs/>
          <w:color w:val="000000" w:themeColor="text1"/>
          <w:sz w:val="24"/>
          <w:szCs w:val="24"/>
          <w:lang w:eastAsia="hu-HU"/>
        </w:rPr>
        <w:t xml:space="preserve">könyvvizsgálói kamarai </w:t>
      </w:r>
      <w:r w:rsidRPr="004D0FED">
        <w:rPr>
          <w:rFonts w:ascii="Tahoma" w:eastAsia="Times New Roman" w:hAnsi="Tahoma" w:cs="Tahoma"/>
          <w:color w:val="000000" w:themeColor="text1"/>
          <w:sz w:val="24"/>
          <w:szCs w:val="24"/>
          <w:lang w:eastAsia="hu-HU"/>
        </w:rPr>
        <w:t>továbbképzéseken is részt vettek.</w:t>
      </w:r>
      <w:r w:rsidR="005F20B8">
        <w:rPr>
          <w:rFonts w:ascii="Tahoma" w:eastAsia="Times New Roman" w:hAnsi="Tahoma" w:cs="Tahoma"/>
          <w:color w:val="000000" w:themeColor="text1"/>
          <w:sz w:val="24"/>
          <w:szCs w:val="24"/>
          <w:lang w:eastAsia="hu-HU"/>
        </w:rPr>
        <w:t xml:space="preserve"> Egy fő sikeresen elvégezte a k</w:t>
      </w:r>
      <w:r w:rsidRPr="004D0FED">
        <w:rPr>
          <w:rFonts w:ascii="Tahoma" w:eastAsia="Times New Roman" w:hAnsi="Tahoma" w:cs="Tahoma"/>
          <w:color w:val="000000" w:themeColor="text1"/>
          <w:sz w:val="24"/>
          <w:szCs w:val="24"/>
          <w:lang w:eastAsia="hu-HU"/>
        </w:rPr>
        <w:t>özigazgatási alapvizsgát.</w:t>
      </w:r>
    </w:p>
    <w:p w14:paraId="6411B8F7" w14:textId="77777777" w:rsidR="00BD42B4" w:rsidRPr="004D0FED" w:rsidRDefault="00BD42B4" w:rsidP="00BD42B4">
      <w:pPr>
        <w:spacing w:after="0" w:line="240" w:lineRule="auto"/>
        <w:jc w:val="both"/>
        <w:rPr>
          <w:rFonts w:ascii="Tahoma" w:eastAsia="Times New Roman" w:hAnsi="Tahoma" w:cs="Tahoma"/>
          <w:color w:val="000000" w:themeColor="text1"/>
          <w:sz w:val="24"/>
          <w:szCs w:val="24"/>
          <w:lang w:eastAsia="hu-HU"/>
        </w:rPr>
      </w:pPr>
    </w:p>
    <w:p w14:paraId="2AA6AC26" w14:textId="77777777" w:rsidR="00005CD2" w:rsidRDefault="00005CD2">
      <w:pPr>
        <w:rPr>
          <w:rFonts w:ascii="Tahoma" w:hAnsi="Tahoma" w:cs="Tahoma"/>
          <w:color w:val="000000" w:themeColor="text1"/>
          <w:sz w:val="24"/>
          <w:szCs w:val="24"/>
        </w:rPr>
      </w:pPr>
      <w:r>
        <w:rPr>
          <w:rFonts w:ascii="Tahoma" w:hAnsi="Tahoma" w:cs="Tahoma"/>
          <w:color w:val="000000" w:themeColor="text1"/>
          <w:sz w:val="24"/>
          <w:szCs w:val="24"/>
        </w:rPr>
        <w:br w:type="page"/>
      </w:r>
    </w:p>
    <w:p w14:paraId="16F1BB0B" w14:textId="47DDFFAF" w:rsidR="00BD42B4" w:rsidRPr="004D0FED" w:rsidRDefault="00BD42B4" w:rsidP="005F20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lastRenderedPageBreak/>
        <w:t>A 2024. évi ellenőrzési tervből folyamatban van:</w:t>
      </w:r>
    </w:p>
    <w:p w14:paraId="52A14A45" w14:textId="09FB1D13" w:rsidR="00BD42B4" w:rsidRPr="004D0FED" w:rsidRDefault="00BD42B4" w:rsidP="00A006AB">
      <w:pPr>
        <w:pStyle w:val="Listaszerbekezds"/>
        <w:numPr>
          <w:ilvl w:val="0"/>
          <w:numId w:val="51"/>
        </w:num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irányítószervi ellenőrzések k</w:t>
      </w:r>
      <w:r w:rsidR="005F20B8">
        <w:rPr>
          <w:rFonts w:ascii="Tahoma" w:hAnsi="Tahoma" w:cs="Tahoma"/>
          <w:color w:val="000000" w:themeColor="text1"/>
          <w:sz w:val="24"/>
          <w:szCs w:val="24"/>
        </w:rPr>
        <w:t>özül a Stratégiai Iroda EKF és N</w:t>
      </w:r>
      <w:r w:rsidRPr="004D0FED">
        <w:rPr>
          <w:rFonts w:ascii="Tahoma" w:hAnsi="Tahoma" w:cs="Tahoma"/>
          <w:color w:val="000000" w:themeColor="text1"/>
          <w:sz w:val="24"/>
          <w:szCs w:val="24"/>
        </w:rPr>
        <w:t>e</w:t>
      </w:r>
      <w:r w:rsidR="005F20B8">
        <w:rPr>
          <w:rFonts w:ascii="Tahoma" w:hAnsi="Tahoma" w:cs="Tahoma"/>
          <w:color w:val="000000" w:themeColor="text1"/>
          <w:sz w:val="24"/>
          <w:szCs w:val="24"/>
        </w:rPr>
        <w:t>mzetközi Projekt</w:t>
      </w:r>
      <w:r w:rsidRPr="004D0FED">
        <w:rPr>
          <w:rFonts w:ascii="Tahoma" w:hAnsi="Tahoma" w:cs="Tahoma"/>
          <w:color w:val="000000" w:themeColor="text1"/>
          <w:sz w:val="24"/>
          <w:szCs w:val="24"/>
        </w:rPr>
        <w:t>koordinációs csoportnál „2023. évi EKF forrásból megvalósított projekt vizsgálata”;</w:t>
      </w:r>
    </w:p>
    <w:p w14:paraId="10AB1887" w14:textId="77777777" w:rsidR="00BD42B4" w:rsidRPr="004D0FED" w:rsidRDefault="00BD42B4" w:rsidP="00A006AB">
      <w:pPr>
        <w:pStyle w:val="Listaszerbekezds"/>
        <w:numPr>
          <w:ilvl w:val="0"/>
          <w:numId w:val="51"/>
        </w:num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intézményi ellenőrzéseknél a Veszprémi Petőfi Színháznál „Vagyon nyilvántartás (leltározás, selejtezés)” ellenőrzés, valamint</w:t>
      </w:r>
    </w:p>
    <w:p w14:paraId="0ED8B642" w14:textId="324A882F" w:rsidR="00BD42B4" w:rsidRDefault="005F20B8" w:rsidP="00A006AB">
      <w:pPr>
        <w:pStyle w:val="Listaszerbekezds"/>
        <w:numPr>
          <w:ilvl w:val="0"/>
          <w:numId w:val="51"/>
        </w:numPr>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 xml:space="preserve">egyéb </w:t>
      </w:r>
      <w:r w:rsidR="00BD42B4" w:rsidRPr="004D0FED">
        <w:rPr>
          <w:rFonts w:ascii="Tahoma" w:hAnsi="Tahoma" w:cs="Tahoma"/>
          <w:color w:val="000000" w:themeColor="text1"/>
          <w:sz w:val="24"/>
          <w:szCs w:val="24"/>
        </w:rPr>
        <w:t xml:space="preserve">intézménynél </w:t>
      </w:r>
      <w:r>
        <w:rPr>
          <w:rFonts w:ascii="Tahoma" w:hAnsi="Tahoma" w:cs="Tahoma"/>
          <w:color w:val="000000" w:themeColor="text1"/>
          <w:sz w:val="24"/>
          <w:szCs w:val="24"/>
        </w:rPr>
        <w:t>–</w:t>
      </w:r>
      <w:r w:rsidR="00BD42B4" w:rsidRPr="005F20B8">
        <w:rPr>
          <w:color w:val="000000" w:themeColor="text1"/>
        </w:rPr>
        <w:t xml:space="preserve"> </w:t>
      </w:r>
      <w:r w:rsidR="00BD42B4" w:rsidRPr="005F20B8">
        <w:rPr>
          <w:rFonts w:ascii="Tahoma" w:hAnsi="Tahoma" w:cs="Tahoma"/>
          <w:color w:val="000000" w:themeColor="text1"/>
          <w:sz w:val="24"/>
          <w:szCs w:val="24"/>
        </w:rPr>
        <w:t xml:space="preserve">Eplényi Napköziotthonos Óvodánál </w:t>
      </w:r>
      <w:r>
        <w:rPr>
          <w:rFonts w:ascii="Tahoma" w:hAnsi="Tahoma" w:cs="Tahoma"/>
          <w:color w:val="000000" w:themeColor="text1"/>
          <w:sz w:val="24"/>
          <w:szCs w:val="24"/>
        </w:rPr>
        <w:t>–</w:t>
      </w:r>
      <w:r w:rsidR="00BD42B4" w:rsidRPr="005F20B8">
        <w:rPr>
          <w:rFonts w:ascii="Tahoma" w:hAnsi="Tahoma" w:cs="Tahoma"/>
          <w:color w:val="000000" w:themeColor="text1"/>
          <w:sz w:val="24"/>
          <w:szCs w:val="24"/>
        </w:rPr>
        <w:t xml:space="preserve"> „Személyi kiadások ellenőrzése”. </w:t>
      </w:r>
    </w:p>
    <w:p w14:paraId="363B352E" w14:textId="77777777" w:rsidR="005F20B8" w:rsidRPr="005F20B8" w:rsidRDefault="005F20B8" w:rsidP="005F20B8">
      <w:pPr>
        <w:pStyle w:val="Listaszerbekezds"/>
        <w:spacing w:after="0" w:line="240" w:lineRule="auto"/>
        <w:ind w:left="795"/>
        <w:jc w:val="both"/>
        <w:rPr>
          <w:rFonts w:ascii="Tahoma" w:hAnsi="Tahoma" w:cs="Tahoma"/>
          <w:color w:val="000000" w:themeColor="text1"/>
          <w:sz w:val="24"/>
          <w:szCs w:val="24"/>
        </w:rPr>
      </w:pPr>
    </w:p>
    <w:p w14:paraId="2AD4B2D5" w14:textId="32B534D3" w:rsidR="00BD42B4" w:rsidRDefault="00BD42B4" w:rsidP="005F20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A</w:t>
      </w:r>
      <w:r w:rsidR="005F20B8">
        <w:rPr>
          <w:rFonts w:ascii="Tahoma" w:hAnsi="Tahoma" w:cs="Tahoma"/>
          <w:color w:val="000000" w:themeColor="text1"/>
          <w:sz w:val="24"/>
          <w:szCs w:val="24"/>
        </w:rPr>
        <w:t>z egyéb szervezetek közül a VKT</w:t>
      </w:r>
      <w:r w:rsidRPr="004D0FED">
        <w:rPr>
          <w:rFonts w:ascii="Tahoma" w:hAnsi="Tahoma" w:cs="Tahoma"/>
          <w:color w:val="000000" w:themeColor="text1"/>
          <w:sz w:val="24"/>
          <w:szCs w:val="24"/>
        </w:rPr>
        <w:t>T és intézménye „Működési célú támogatások és egyéb bevételek szabályos elszámolása” vizsgálatát, valamint az Egyesített Szociális Intézménynél a „Saját bevételek beszedése, bizonylatok kiállítása, számlázás” 7-7 ellenőri nappal elvégeztük.</w:t>
      </w:r>
    </w:p>
    <w:p w14:paraId="1873E866" w14:textId="77777777" w:rsidR="005F20B8" w:rsidRPr="004D0FED" w:rsidRDefault="005F20B8" w:rsidP="005F20B8">
      <w:pPr>
        <w:spacing w:after="0" w:line="240" w:lineRule="auto"/>
        <w:jc w:val="both"/>
        <w:rPr>
          <w:rFonts w:ascii="Tahoma" w:hAnsi="Tahoma" w:cs="Tahoma"/>
          <w:color w:val="000000" w:themeColor="text1"/>
          <w:sz w:val="24"/>
          <w:szCs w:val="24"/>
        </w:rPr>
      </w:pPr>
    </w:p>
    <w:p w14:paraId="3CDD5957" w14:textId="58A94E83" w:rsidR="00BD42B4" w:rsidRDefault="005F20B8" w:rsidP="005F20B8">
      <w:pPr>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A veszprémi nemzetiségi ö</w:t>
      </w:r>
      <w:r w:rsidR="00BD42B4" w:rsidRPr="004D0FED">
        <w:rPr>
          <w:rFonts w:ascii="Tahoma" w:hAnsi="Tahoma" w:cs="Tahoma"/>
          <w:color w:val="000000" w:themeColor="text1"/>
          <w:sz w:val="24"/>
          <w:szCs w:val="24"/>
        </w:rPr>
        <w:t xml:space="preserve">nkormányzatok </w:t>
      </w:r>
      <w:r>
        <w:rPr>
          <w:rFonts w:ascii="Tahoma" w:hAnsi="Tahoma" w:cs="Tahoma"/>
          <w:color w:val="000000" w:themeColor="text1"/>
          <w:sz w:val="24"/>
          <w:szCs w:val="24"/>
        </w:rPr>
        <w:t>2023. évi költségvetési b</w:t>
      </w:r>
      <w:r w:rsidR="00BD42B4" w:rsidRPr="004D0FED">
        <w:rPr>
          <w:rFonts w:ascii="Tahoma" w:hAnsi="Tahoma" w:cs="Tahoma"/>
          <w:color w:val="000000" w:themeColor="text1"/>
          <w:sz w:val="24"/>
          <w:szCs w:val="24"/>
        </w:rPr>
        <w:t xml:space="preserve">eszámoló ellenőrzése vizsgálatokra 5x7 ellenőri napot, összesen 35 napot fordítottunk. </w:t>
      </w:r>
    </w:p>
    <w:p w14:paraId="7235EC07" w14:textId="77777777" w:rsidR="005F20B8" w:rsidRPr="004D0FED" w:rsidRDefault="005F20B8" w:rsidP="005F20B8">
      <w:pPr>
        <w:spacing w:after="0" w:line="240" w:lineRule="auto"/>
        <w:jc w:val="both"/>
        <w:rPr>
          <w:rFonts w:ascii="Tahoma" w:hAnsi="Tahoma" w:cs="Tahoma"/>
          <w:color w:val="000000" w:themeColor="text1"/>
          <w:sz w:val="24"/>
          <w:szCs w:val="24"/>
        </w:rPr>
      </w:pPr>
    </w:p>
    <w:p w14:paraId="12B92EC8" w14:textId="02C930D8" w:rsidR="00BD42B4" w:rsidRDefault="00BD42B4" w:rsidP="005F20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 xml:space="preserve">Eplény Községi Önkormányzatnál a </w:t>
      </w:r>
      <w:r w:rsidR="005F20B8">
        <w:rPr>
          <w:rFonts w:ascii="Tahoma" w:hAnsi="Tahoma" w:cs="Tahoma"/>
          <w:color w:val="000000" w:themeColor="text1"/>
          <w:sz w:val="24"/>
          <w:szCs w:val="24"/>
        </w:rPr>
        <w:t>b</w:t>
      </w:r>
      <w:r w:rsidRPr="004D0FED">
        <w:rPr>
          <w:rFonts w:ascii="Tahoma" w:hAnsi="Tahoma" w:cs="Tahoma"/>
          <w:color w:val="000000" w:themeColor="text1"/>
          <w:sz w:val="24"/>
          <w:szCs w:val="24"/>
        </w:rPr>
        <w:t>első kontroll rendszer vizsgálat</w:t>
      </w:r>
      <w:r w:rsidR="005F20B8">
        <w:rPr>
          <w:rFonts w:ascii="Tahoma" w:hAnsi="Tahoma" w:cs="Tahoma"/>
          <w:color w:val="000000" w:themeColor="text1"/>
          <w:sz w:val="24"/>
          <w:szCs w:val="24"/>
        </w:rPr>
        <w:t>,</w:t>
      </w:r>
      <w:r w:rsidRPr="004D0FED">
        <w:rPr>
          <w:rFonts w:ascii="Tahoma" w:hAnsi="Tahoma" w:cs="Tahoma"/>
          <w:color w:val="000000" w:themeColor="text1"/>
          <w:sz w:val="24"/>
          <w:szCs w:val="24"/>
        </w:rPr>
        <w:t xml:space="preserve"> gazdálkodási szabályzatok ellenőrzése történt meg, melyre 7 ellenőri napot fordítottunk (Eplényi Óvodánál a vizsgálat folyamatban van). </w:t>
      </w:r>
    </w:p>
    <w:p w14:paraId="7B637282" w14:textId="77777777" w:rsidR="005F20B8" w:rsidRPr="004D0FED" w:rsidRDefault="005F20B8" w:rsidP="005F20B8">
      <w:pPr>
        <w:spacing w:after="0" w:line="240" w:lineRule="auto"/>
        <w:jc w:val="both"/>
        <w:rPr>
          <w:rFonts w:ascii="Tahoma" w:hAnsi="Tahoma" w:cs="Tahoma"/>
          <w:color w:val="000000" w:themeColor="text1"/>
          <w:sz w:val="24"/>
          <w:szCs w:val="24"/>
        </w:rPr>
      </w:pPr>
    </w:p>
    <w:p w14:paraId="65446FC4" w14:textId="77777777" w:rsidR="00BD42B4" w:rsidRDefault="00BD42B4" w:rsidP="005F20B8">
      <w:pPr>
        <w:tabs>
          <w:tab w:val="center" w:pos="4536"/>
        </w:tabs>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A belső ellenőrzés az értékelés alapján összesített véleményét öt kategória valamelyikébe sorolja be. Ezek a megfelelő, korlátozottan megfelelő, gyenge, kritikus és elégtelen. Az ellenőrzés nyomán kialakított véleményünk, értékelésünk a vizsgált területekről, illetve folyamatokról a vizsgálatok többségénél megfelelő, 1 esetben korlátozottan megfelelő volt.</w:t>
      </w:r>
    </w:p>
    <w:p w14:paraId="312CE43A" w14:textId="77777777" w:rsidR="005F20B8" w:rsidRPr="004D0FED" w:rsidRDefault="005F20B8" w:rsidP="005F20B8">
      <w:pPr>
        <w:tabs>
          <w:tab w:val="center" w:pos="4536"/>
        </w:tabs>
        <w:spacing w:after="0" w:line="240" w:lineRule="auto"/>
        <w:jc w:val="both"/>
        <w:rPr>
          <w:rFonts w:ascii="Tahoma" w:hAnsi="Tahoma" w:cs="Tahoma"/>
          <w:color w:val="000000" w:themeColor="text1"/>
          <w:sz w:val="24"/>
          <w:szCs w:val="24"/>
        </w:rPr>
      </w:pPr>
    </w:p>
    <w:p w14:paraId="0D80AC7D" w14:textId="5D951487" w:rsidR="00BD42B4" w:rsidRDefault="00BD42B4" w:rsidP="005F20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 xml:space="preserve">Az ellenőrzési jelentések javaslatai alapján az ellenőrzött szervezeteknek intézkedési terv készítési kötelezettsége van. Az elvégzett ellenőrzések lezárásához valamennyi intézkedés végrehajtásáról tájékoztatást várunk az ellenőrzött szervezetektől, mely alapján folyamatosan nyomon követjük azokat. A belső ellenőrzések javaslatairól és a javaslatok alapján megtett intézkedésekről évenkénti nyilvántartást vezetünk, melyről az éves összefoglalóban a </w:t>
      </w:r>
      <w:r w:rsidR="005F20B8">
        <w:rPr>
          <w:rFonts w:ascii="Tahoma" w:hAnsi="Tahoma" w:cs="Tahoma"/>
          <w:color w:val="000000" w:themeColor="text1"/>
          <w:sz w:val="24"/>
          <w:szCs w:val="24"/>
        </w:rPr>
        <w:t>Közgyűlés</w:t>
      </w:r>
      <w:r w:rsidRPr="004D0FED">
        <w:rPr>
          <w:rFonts w:ascii="Tahoma" w:hAnsi="Tahoma" w:cs="Tahoma"/>
          <w:color w:val="000000" w:themeColor="text1"/>
          <w:sz w:val="24"/>
          <w:szCs w:val="24"/>
        </w:rPr>
        <w:t xml:space="preserve"> részére tájékoztatást adunk. </w:t>
      </w:r>
    </w:p>
    <w:p w14:paraId="3B415D61" w14:textId="77777777" w:rsidR="005F20B8" w:rsidRPr="004D0FED" w:rsidRDefault="005F20B8" w:rsidP="005F20B8">
      <w:pPr>
        <w:spacing w:after="0" w:line="240" w:lineRule="auto"/>
        <w:jc w:val="both"/>
        <w:rPr>
          <w:rFonts w:ascii="Tahoma" w:hAnsi="Tahoma" w:cs="Tahoma"/>
          <w:color w:val="000000" w:themeColor="text1"/>
          <w:sz w:val="24"/>
          <w:szCs w:val="24"/>
        </w:rPr>
      </w:pPr>
    </w:p>
    <w:p w14:paraId="1C65FBAC" w14:textId="77777777" w:rsidR="00BD42B4" w:rsidRDefault="00BD42B4" w:rsidP="005F20B8">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Az intézményeknél külső szervezetek által végzett ellenőrzésekről január 31-ig tájékoztatást kérünk, melyek tapasztalatai, valamint a megtett intézkedések szintén bekerülnek az éves összefoglaló jelentésbe, és alapot adnak a következő évi kockázatelemzéssel megalapozott ellenőrzésekhez.</w:t>
      </w:r>
    </w:p>
    <w:p w14:paraId="55A82003" w14:textId="77777777" w:rsidR="005F20B8" w:rsidRPr="004D0FED" w:rsidRDefault="005F20B8" w:rsidP="005F20B8">
      <w:pPr>
        <w:spacing w:after="0" w:line="240" w:lineRule="auto"/>
        <w:jc w:val="both"/>
        <w:rPr>
          <w:rFonts w:ascii="Tahoma" w:hAnsi="Tahoma" w:cs="Tahoma"/>
          <w:color w:val="000000" w:themeColor="text1"/>
          <w:sz w:val="24"/>
          <w:szCs w:val="24"/>
        </w:rPr>
      </w:pPr>
    </w:p>
    <w:p w14:paraId="0F74BB2C" w14:textId="2A235AFD" w:rsidR="00BD42B4" w:rsidRDefault="00BD42B4" w:rsidP="005F20B8">
      <w:pPr>
        <w:tabs>
          <w:tab w:val="center" w:pos="4536"/>
        </w:tabs>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Az intézményvezetők, irodavezetők és az egyéb szervezetek vezetői részére a 2024. évi kockázatelemzéshez a dokumentumok szeptember hó végén kiküldésre kerültek. A kockázatelemzések az intézményektől és </w:t>
      </w:r>
      <w:r w:rsidR="005F20B8">
        <w:rPr>
          <w:rFonts w:ascii="Tahoma" w:eastAsia="Times New Roman" w:hAnsi="Tahoma" w:cs="Tahoma"/>
          <w:color w:val="000000" w:themeColor="text1"/>
          <w:sz w:val="24"/>
          <w:szCs w:val="24"/>
          <w:lang w:eastAsia="hu-HU"/>
        </w:rPr>
        <w:t>irodáktól egyöntetűen beérkeztek</w:t>
      </w:r>
      <w:r w:rsidRPr="004D0FED">
        <w:rPr>
          <w:rFonts w:ascii="Tahoma" w:eastAsia="Times New Roman" w:hAnsi="Tahoma" w:cs="Tahoma"/>
          <w:color w:val="000000" w:themeColor="text1"/>
          <w:sz w:val="24"/>
          <w:szCs w:val="24"/>
          <w:lang w:eastAsia="hu-HU"/>
        </w:rPr>
        <w:t>. A belső ellenőrzési veze</w:t>
      </w:r>
      <w:r w:rsidR="005F20B8">
        <w:rPr>
          <w:rFonts w:ascii="Tahoma" w:eastAsia="Times New Roman" w:hAnsi="Tahoma" w:cs="Tahoma"/>
          <w:color w:val="000000" w:themeColor="text1"/>
          <w:sz w:val="24"/>
          <w:szCs w:val="24"/>
          <w:lang w:eastAsia="hu-HU"/>
        </w:rPr>
        <w:t>tő által történő felülvizsgálat, összesítés</w:t>
      </w:r>
      <w:r w:rsidRPr="004D0FED">
        <w:rPr>
          <w:rFonts w:ascii="Tahoma" w:eastAsia="Times New Roman" w:hAnsi="Tahoma" w:cs="Tahoma"/>
          <w:color w:val="000000" w:themeColor="text1"/>
          <w:sz w:val="24"/>
          <w:szCs w:val="24"/>
          <w:lang w:eastAsia="hu-HU"/>
        </w:rPr>
        <w:t xml:space="preserve"> október végén megtörtént.</w:t>
      </w:r>
    </w:p>
    <w:p w14:paraId="296652D6" w14:textId="77777777" w:rsidR="005F20B8" w:rsidRPr="004D0FED" w:rsidRDefault="005F20B8" w:rsidP="005F20B8">
      <w:pPr>
        <w:tabs>
          <w:tab w:val="center" w:pos="4536"/>
        </w:tabs>
        <w:spacing w:after="0" w:line="240" w:lineRule="auto"/>
        <w:jc w:val="both"/>
        <w:rPr>
          <w:rFonts w:ascii="Tahoma" w:eastAsia="Times New Roman" w:hAnsi="Tahoma" w:cs="Tahoma"/>
          <w:color w:val="000000" w:themeColor="text1"/>
          <w:sz w:val="24"/>
          <w:szCs w:val="24"/>
          <w:lang w:eastAsia="hu-HU"/>
        </w:rPr>
      </w:pPr>
    </w:p>
    <w:p w14:paraId="0C3D379E" w14:textId="62634301" w:rsidR="00BD42B4" w:rsidRPr="004D0FED" w:rsidRDefault="00BD42B4" w:rsidP="005F20B8">
      <w:pPr>
        <w:tabs>
          <w:tab w:val="center" w:pos="4536"/>
        </w:tabs>
        <w:spacing w:after="0" w:line="240" w:lineRule="auto"/>
        <w:jc w:val="both"/>
        <w:rPr>
          <w:rFonts w:ascii="Tahoma" w:eastAsia="Times New Roman" w:hAnsi="Tahoma" w:cs="Tahoma"/>
          <w:color w:val="000000" w:themeColor="text1"/>
          <w:sz w:val="24"/>
          <w:szCs w:val="24"/>
          <w:lang w:eastAsia="hu-HU"/>
        </w:rPr>
      </w:pPr>
      <w:r w:rsidRPr="004D0FED">
        <w:rPr>
          <w:rFonts w:ascii="Tahoma" w:eastAsia="Times New Roman" w:hAnsi="Tahoma" w:cs="Tahoma"/>
          <w:color w:val="000000" w:themeColor="text1"/>
          <w:sz w:val="24"/>
          <w:szCs w:val="24"/>
          <w:lang w:eastAsia="hu-HU"/>
        </w:rPr>
        <w:t xml:space="preserve">A kockázatelemzések alapján </w:t>
      </w:r>
      <w:r w:rsidR="00450DA7">
        <w:rPr>
          <w:rFonts w:ascii="Tahoma" w:eastAsia="Times New Roman" w:hAnsi="Tahoma" w:cs="Tahoma"/>
          <w:color w:val="000000" w:themeColor="text1"/>
          <w:sz w:val="24"/>
          <w:szCs w:val="24"/>
          <w:lang w:eastAsia="hu-HU"/>
        </w:rPr>
        <w:t>folyamatban van</w:t>
      </w:r>
      <w:r w:rsidRPr="004D0FED">
        <w:rPr>
          <w:rFonts w:ascii="Tahoma" w:eastAsia="Times New Roman" w:hAnsi="Tahoma" w:cs="Tahoma"/>
          <w:color w:val="000000" w:themeColor="text1"/>
          <w:sz w:val="24"/>
          <w:szCs w:val="24"/>
          <w:lang w:eastAsia="hu-HU"/>
        </w:rPr>
        <w:t xml:space="preserve"> az intézmények és egyéb szervezetek 2025. évi belső ellenőrzési terv</w:t>
      </w:r>
      <w:r w:rsidR="00450DA7">
        <w:rPr>
          <w:rFonts w:ascii="Tahoma" w:eastAsia="Times New Roman" w:hAnsi="Tahoma" w:cs="Tahoma"/>
          <w:color w:val="000000" w:themeColor="text1"/>
          <w:sz w:val="24"/>
          <w:szCs w:val="24"/>
          <w:lang w:eastAsia="hu-HU"/>
        </w:rPr>
        <w:t>é</w:t>
      </w:r>
      <w:r w:rsidRPr="004D0FED">
        <w:rPr>
          <w:rFonts w:ascii="Tahoma" w:eastAsia="Times New Roman" w:hAnsi="Tahoma" w:cs="Tahoma"/>
          <w:color w:val="000000" w:themeColor="text1"/>
          <w:sz w:val="24"/>
          <w:szCs w:val="24"/>
          <w:lang w:eastAsia="hu-HU"/>
        </w:rPr>
        <w:t>nek készít</w:t>
      </w:r>
      <w:r w:rsidR="00450DA7">
        <w:rPr>
          <w:rFonts w:ascii="Tahoma" w:eastAsia="Times New Roman" w:hAnsi="Tahoma" w:cs="Tahoma"/>
          <w:color w:val="000000" w:themeColor="text1"/>
          <w:sz w:val="24"/>
          <w:szCs w:val="24"/>
          <w:lang w:eastAsia="hu-HU"/>
        </w:rPr>
        <w:t>ése</w:t>
      </w:r>
      <w:r w:rsidRPr="004D0FED">
        <w:rPr>
          <w:rFonts w:ascii="Tahoma" w:eastAsia="Times New Roman" w:hAnsi="Tahoma" w:cs="Tahoma"/>
          <w:color w:val="000000" w:themeColor="text1"/>
          <w:sz w:val="24"/>
          <w:szCs w:val="24"/>
          <w:lang w:eastAsia="hu-HU"/>
        </w:rPr>
        <w:t xml:space="preserve">, melyet a költségvetési szervek vezetői, illetve a szervezetek irányító szervei 2024. novemberben jóváhagynak saját </w:t>
      </w:r>
      <w:r w:rsidRPr="004D0FED">
        <w:rPr>
          <w:rFonts w:ascii="Tahoma" w:eastAsia="Times New Roman" w:hAnsi="Tahoma" w:cs="Tahoma"/>
          <w:color w:val="000000" w:themeColor="text1"/>
          <w:sz w:val="24"/>
          <w:szCs w:val="24"/>
          <w:lang w:eastAsia="hu-HU"/>
        </w:rPr>
        <w:lastRenderedPageBreak/>
        <w:t xml:space="preserve">intézményükre, szervezetükre vonatkozóan. </w:t>
      </w:r>
      <w:r w:rsidR="00450DA7">
        <w:rPr>
          <w:rFonts w:ascii="Tahoma" w:eastAsia="Times New Roman" w:hAnsi="Tahoma" w:cs="Tahoma"/>
          <w:color w:val="000000" w:themeColor="text1"/>
          <w:sz w:val="24"/>
          <w:szCs w:val="24"/>
          <w:lang w:eastAsia="hu-HU"/>
        </w:rPr>
        <w:t>Az Önkormányzat</w:t>
      </w:r>
      <w:r w:rsidRPr="004D0FED">
        <w:rPr>
          <w:rFonts w:ascii="Tahoma" w:eastAsia="Times New Roman" w:hAnsi="Tahoma" w:cs="Tahoma"/>
          <w:color w:val="000000" w:themeColor="text1"/>
          <w:sz w:val="24"/>
          <w:szCs w:val="24"/>
          <w:lang w:eastAsia="hu-HU"/>
        </w:rPr>
        <w:t xml:space="preserve"> összesített 2025.</w:t>
      </w:r>
      <w:r w:rsidR="00450DA7">
        <w:rPr>
          <w:rFonts w:ascii="Tahoma" w:eastAsia="Times New Roman" w:hAnsi="Tahoma" w:cs="Tahoma"/>
          <w:color w:val="000000" w:themeColor="text1"/>
          <w:sz w:val="24"/>
          <w:szCs w:val="24"/>
          <w:lang w:eastAsia="hu-HU"/>
        </w:rPr>
        <w:t xml:space="preserve"> évi belső ellenőrzési tervét </w:t>
      </w:r>
      <w:r w:rsidRPr="004D0FED">
        <w:rPr>
          <w:rFonts w:ascii="Tahoma" w:eastAsia="Times New Roman" w:hAnsi="Tahoma" w:cs="Tahoma"/>
          <w:color w:val="000000" w:themeColor="text1"/>
          <w:sz w:val="24"/>
          <w:szCs w:val="24"/>
          <w:lang w:eastAsia="hu-HU"/>
        </w:rPr>
        <w:t xml:space="preserve">a Közgyűlés </w:t>
      </w:r>
      <w:r w:rsidR="00450DA7">
        <w:rPr>
          <w:rFonts w:ascii="Tahoma" w:eastAsia="Times New Roman" w:hAnsi="Tahoma" w:cs="Tahoma"/>
          <w:color w:val="000000" w:themeColor="text1"/>
          <w:sz w:val="24"/>
          <w:szCs w:val="24"/>
          <w:lang w:eastAsia="hu-HU"/>
        </w:rPr>
        <w:t>2024. december 12-i ülésén tárgyalja</w:t>
      </w:r>
      <w:r w:rsidRPr="004D0FED">
        <w:rPr>
          <w:rFonts w:ascii="Tahoma" w:eastAsia="Times New Roman" w:hAnsi="Tahoma" w:cs="Tahoma"/>
          <w:color w:val="000000" w:themeColor="text1"/>
          <w:sz w:val="24"/>
          <w:szCs w:val="24"/>
          <w:lang w:eastAsia="hu-HU"/>
        </w:rPr>
        <w:t>.</w:t>
      </w:r>
    </w:p>
    <w:p w14:paraId="66410F5A" w14:textId="77777777" w:rsidR="00AB6C12" w:rsidRDefault="00AB6C12" w:rsidP="00034989">
      <w:pPr>
        <w:tabs>
          <w:tab w:val="center" w:pos="4536"/>
        </w:tabs>
        <w:spacing w:after="0" w:line="240" w:lineRule="auto"/>
        <w:jc w:val="both"/>
        <w:rPr>
          <w:rFonts w:ascii="Tahoma" w:eastAsia="Times New Roman" w:hAnsi="Tahoma" w:cs="Tahoma"/>
          <w:color w:val="000000" w:themeColor="text1"/>
          <w:sz w:val="24"/>
          <w:szCs w:val="24"/>
          <w:lang w:eastAsia="hu-HU"/>
        </w:rPr>
      </w:pPr>
    </w:p>
    <w:p w14:paraId="0ECD5D15" w14:textId="77777777" w:rsidR="00005CD2" w:rsidRPr="004D0FED" w:rsidRDefault="00005CD2" w:rsidP="00034989">
      <w:pPr>
        <w:tabs>
          <w:tab w:val="center" w:pos="4536"/>
        </w:tabs>
        <w:spacing w:after="0" w:line="240" w:lineRule="auto"/>
        <w:jc w:val="both"/>
        <w:rPr>
          <w:rFonts w:ascii="Tahoma" w:eastAsia="Times New Roman" w:hAnsi="Tahoma" w:cs="Tahoma"/>
          <w:color w:val="000000" w:themeColor="text1"/>
          <w:sz w:val="24"/>
          <w:szCs w:val="24"/>
          <w:lang w:eastAsia="hu-HU"/>
        </w:rPr>
      </w:pPr>
    </w:p>
    <w:p w14:paraId="13834C34" w14:textId="77777777" w:rsidR="003A60DE" w:rsidRPr="00C01846" w:rsidRDefault="003A60DE" w:rsidP="003A60DE">
      <w:pPr>
        <w:spacing w:after="0" w:line="240" w:lineRule="auto"/>
        <w:rPr>
          <w:rFonts w:ascii="Tahoma" w:eastAsia="Times New Roman" w:hAnsi="Tahoma" w:cs="Tahoma"/>
          <w:b/>
          <w:sz w:val="24"/>
          <w:szCs w:val="24"/>
          <w:lang w:eastAsia="hu-HU"/>
        </w:rPr>
      </w:pPr>
      <w:r w:rsidRPr="00C01846">
        <w:rPr>
          <w:rFonts w:ascii="Tahoma" w:eastAsia="Times New Roman" w:hAnsi="Tahoma" w:cs="Tahoma"/>
          <w:b/>
          <w:sz w:val="24"/>
          <w:szCs w:val="24"/>
          <w:lang w:eastAsia="hu-HU"/>
        </w:rPr>
        <w:t>A Közigazgatási Iroda tevékenysége</w:t>
      </w:r>
    </w:p>
    <w:p w14:paraId="2F0F21A3" w14:textId="77777777" w:rsidR="003A60DE" w:rsidRPr="00C01846" w:rsidRDefault="003A60DE" w:rsidP="003A60DE">
      <w:pPr>
        <w:spacing w:after="0" w:line="240" w:lineRule="auto"/>
        <w:jc w:val="center"/>
        <w:rPr>
          <w:rFonts w:ascii="Tahoma" w:eastAsia="Times New Roman" w:hAnsi="Tahoma" w:cs="Tahoma"/>
          <w:sz w:val="24"/>
          <w:szCs w:val="24"/>
          <w:lang w:eastAsia="hu-HU"/>
        </w:rPr>
      </w:pPr>
    </w:p>
    <w:p w14:paraId="728A2D46" w14:textId="3F8F7DCE" w:rsidR="003A60DE" w:rsidRPr="000B7F33" w:rsidRDefault="003A60DE" w:rsidP="003A60DE">
      <w:pPr>
        <w:spacing w:after="0" w:line="240" w:lineRule="auto"/>
        <w:jc w:val="both"/>
        <w:rPr>
          <w:rFonts w:ascii="Tahoma" w:eastAsia="Times New Roman" w:hAnsi="Tahoma" w:cs="Tahoma"/>
          <w:sz w:val="24"/>
          <w:szCs w:val="24"/>
          <w:lang w:eastAsia="hu-HU"/>
        </w:rPr>
      </w:pPr>
      <w:r w:rsidRPr="00C01846">
        <w:rPr>
          <w:rFonts w:ascii="Tahoma" w:eastAsia="Times New Roman" w:hAnsi="Tahoma" w:cs="Tahoma"/>
          <w:sz w:val="24"/>
          <w:szCs w:val="24"/>
          <w:lang w:eastAsia="hu-HU"/>
        </w:rPr>
        <w:t xml:space="preserve">2024. november 15-ig az iktatott ügyek </w:t>
      </w:r>
      <w:r w:rsidRPr="003A60DE">
        <w:rPr>
          <w:rFonts w:ascii="Tahoma" w:eastAsia="Times New Roman" w:hAnsi="Tahoma" w:cs="Tahoma"/>
          <w:sz w:val="24"/>
          <w:szCs w:val="24"/>
          <w:lang w:eastAsia="hu-HU"/>
        </w:rPr>
        <w:t>főszáma 4719 db volt (2023: 4257 db). A főszámokra iktatott ügyekben beérkezett további iratokkal együtt az Iroda ügyintézői 2024-ben a fenti időpontig 18785 db ügyiratot keze</w:t>
      </w:r>
      <w:r w:rsidRPr="000B7F33">
        <w:rPr>
          <w:rFonts w:ascii="Tahoma" w:eastAsia="Times New Roman" w:hAnsi="Tahoma" w:cs="Tahoma"/>
          <w:sz w:val="24"/>
          <w:szCs w:val="24"/>
          <w:lang w:eastAsia="hu-HU"/>
        </w:rPr>
        <w:t>ltek (2023-ban: 17918 db).</w:t>
      </w:r>
    </w:p>
    <w:p w14:paraId="39F7C613" w14:textId="77777777" w:rsidR="003A60DE" w:rsidRPr="000B7F33" w:rsidRDefault="003A60DE" w:rsidP="003A60DE">
      <w:pPr>
        <w:spacing w:after="0" w:line="240" w:lineRule="auto"/>
        <w:rPr>
          <w:rFonts w:ascii="Tahoma" w:eastAsia="Times New Roman" w:hAnsi="Tahoma" w:cs="Tahoma"/>
          <w:sz w:val="24"/>
          <w:szCs w:val="24"/>
          <w:lang w:eastAsia="hu-HU"/>
        </w:rPr>
      </w:pPr>
    </w:p>
    <w:p w14:paraId="71769340" w14:textId="77777777" w:rsidR="003A60DE" w:rsidRPr="008B383B" w:rsidRDefault="003A60DE" w:rsidP="003A60DE">
      <w:pPr>
        <w:spacing w:after="0" w:line="240" w:lineRule="auto"/>
        <w:jc w:val="both"/>
        <w:rPr>
          <w:rFonts w:ascii="Tahoma" w:eastAsia="Times New Roman" w:hAnsi="Tahoma" w:cs="Tahoma"/>
          <w:bCs/>
          <w:sz w:val="24"/>
          <w:szCs w:val="24"/>
          <w:lang w:eastAsia="hu-HU"/>
        </w:rPr>
      </w:pPr>
      <w:r w:rsidRPr="000B7F33">
        <w:rPr>
          <w:rFonts w:ascii="Tahoma" w:eastAsia="Times New Roman" w:hAnsi="Tahoma" w:cs="Tahoma"/>
          <w:bCs/>
          <w:sz w:val="24"/>
          <w:szCs w:val="24"/>
          <w:lang w:eastAsia="hu-HU"/>
        </w:rPr>
        <w:t xml:space="preserve">Az anyakönyvi igazgatásban külön iktatott </w:t>
      </w:r>
      <w:r w:rsidRPr="008B383B">
        <w:rPr>
          <w:rFonts w:ascii="Tahoma" w:eastAsia="Times New Roman" w:hAnsi="Tahoma" w:cs="Tahoma"/>
          <w:bCs/>
          <w:sz w:val="24"/>
          <w:szCs w:val="24"/>
          <w:lang w:eastAsia="hu-HU"/>
        </w:rPr>
        <w:t>ügyek száma:</w:t>
      </w:r>
    </w:p>
    <w:p w14:paraId="6CFC01F9" w14:textId="77777777" w:rsidR="003A60DE" w:rsidRPr="008B383B" w:rsidRDefault="003A60DE" w:rsidP="003A60DE">
      <w:pPr>
        <w:spacing w:after="0" w:line="240" w:lineRule="auto"/>
        <w:jc w:val="both"/>
        <w:rPr>
          <w:rFonts w:ascii="Tahoma" w:eastAsia="Times New Roman" w:hAnsi="Tahoma" w:cs="Tahoma"/>
          <w:bCs/>
          <w:sz w:val="24"/>
          <w:szCs w:val="24"/>
          <w:lang w:eastAsia="hu-HU"/>
        </w:rPr>
      </w:pPr>
    </w:p>
    <w:p w14:paraId="1AE493E3" w14:textId="77777777" w:rsidR="003A60DE" w:rsidRPr="003A60DE" w:rsidRDefault="003A60DE" w:rsidP="003A60DE">
      <w:pPr>
        <w:spacing w:after="0" w:line="240" w:lineRule="auto"/>
        <w:jc w:val="both"/>
        <w:rPr>
          <w:rFonts w:ascii="Tahoma" w:eastAsia="Times New Roman" w:hAnsi="Tahoma" w:cs="Tahoma"/>
          <w:bCs/>
          <w:sz w:val="24"/>
          <w:szCs w:val="24"/>
          <w:lang w:eastAsia="hu-HU"/>
        </w:rPr>
      </w:pPr>
      <w:r w:rsidRPr="008B383B">
        <w:rPr>
          <w:rFonts w:ascii="Tahoma" w:eastAsia="Times New Roman" w:hAnsi="Tahoma" w:cs="Tahoma"/>
          <w:bCs/>
          <w:sz w:val="24"/>
          <w:szCs w:val="24"/>
          <w:lang w:eastAsia="hu-HU"/>
        </w:rPr>
        <w:t xml:space="preserve">2023.01.01. – </w:t>
      </w:r>
      <w:r w:rsidRPr="003A60DE">
        <w:rPr>
          <w:rFonts w:ascii="Tahoma" w:eastAsia="Times New Roman" w:hAnsi="Tahoma" w:cs="Tahoma"/>
          <w:bCs/>
          <w:sz w:val="24"/>
          <w:szCs w:val="24"/>
          <w:lang w:eastAsia="hu-HU"/>
        </w:rPr>
        <w:t>2023.11.10. Főszám: 477  /Alszám:  2538/  Összesen: 3015 db</w:t>
      </w:r>
    </w:p>
    <w:p w14:paraId="4E0A2AA1" w14:textId="77777777" w:rsidR="003A60DE" w:rsidRPr="008B383B" w:rsidRDefault="003A60DE" w:rsidP="003A60DE">
      <w:pPr>
        <w:spacing w:after="0" w:line="240" w:lineRule="auto"/>
        <w:jc w:val="both"/>
        <w:rPr>
          <w:rFonts w:ascii="Tahoma" w:eastAsia="Times New Roman" w:hAnsi="Tahoma" w:cs="Tahoma"/>
          <w:bCs/>
          <w:sz w:val="24"/>
          <w:szCs w:val="24"/>
          <w:lang w:eastAsia="hu-HU"/>
        </w:rPr>
      </w:pPr>
      <w:r w:rsidRPr="003A60DE">
        <w:rPr>
          <w:rFonts w:ascii="Tahoma" w:eastAsia="Times New Roman" w:hAnsi="Tahoma" w:cs="Tahoma"/>
          <w:bCs/>
          <w:sz w:val="24"/>
          <w:szCs w:val="24"/>
          <w:lang w:eastAsia="hu-HU"/>
        </w:rPr>
        <w:t>2024.01.01. – 2024.11.15. Főszám: 608  /Alszám:  2168/  Összesen: 2776 db</w:t>
      </w:r>
    </w:p>
    <w:p w14:paraId="7712410B" w14:textId="77777777" w:rsidR="003A60DE" w:rsidRPr="008B383B" w:rsidRDefault="003A60DE" w:rsidP="003A60DE">
      <w:pPr>
        <w:spacing w:after="0" w:line="240" w:lineRule="auto"/>
        <w:jc w:val="both"/>
        <w:rPr>
          <w:rFonts w:ascii="Tahoma" w:eastAsia="Times New Roman" w:hAnsi="Tahoma" w:cs="Tahoma"/>
          <w:bCs/>
          <w:sz w:val="24"/>
          <w:szCs w:val="24"/>
          <w:lang w:eastAsia="hu-HU"/>
        </w:rPr>
      </w:pPr>
    </w:p>
    <w:p w14:paraId="12564C0B" w14:textId="77777777" w:rsidR="003A60DE" w:rsidRPr="003B1739" w:rsidRDefault="003A60DE" w:rsidP="003A60DE">
      <w:pPr>
        <w:spacing w:after="0" w:line="240" w:lineRule="auto"/>
        <w:jc w:val="both"/>
        <w:rPr>
          <w:rFonts w:ascii="Tahoma" w:eastAsia="Times New Roman" w:hAnsi="Tahoma" w:cs="Tahoma"/>
          <w:bCs/>
          <w:sz w:val="24"/>
          <w:szCs w:val="24"/>
          <w:lang w:eastAsia="hu-HU"/>
        </w:rPr>
      </w:pPr>
      <w:r w:rsidRPr="008B383B">
        <w:rPr>
          <w:rFonts w:ascii="Tahoma" w:eastAsia="Times New Roman" w:hAnsi="Tahoma" w:cs="Tahoma"/>
          <w:bCs/>
          <w:sz w:val="24"/>
          <w:szCs w:val="24"/>
          <w:lang w:eastAsia="hu-HU"/>
        </w:rPr>
        <w:t xml:space="preserve">Az </w:t>
      </w:r>
      <w:r w:rsidRPr="003A60DE">
        <w:rPr>
          <w:rFonts w:ascii="Tahoma" w:eastAsia="Times New Roman" w:hAnsi="Tahoma" w:cs="Tahoma"/>
          <w:bCs/>
          <w:sz w:val="24"/>
          <w:szCs w:val="24"/>
          <w:lang w:eastAsia="hu-HU"/>
        </w:rPr>
        <w:t>anyakönyvvezetők 2024-ben november 15-ig 199 házasságkötést „celebráltak”, amely feladat jóval többet jelent munkánál, hiszen a házasulók</w:t>
      </w:r>
      <w:r w:rsidRPr="008B383B">
        <w:rPr>
          <w:rFonts w:ascii="Tahoma" w:eastAsia="Times New Roman" w:hAnsi="Tahoma" w:cs="Tahoma"/>
          <w:bCs/>
          <w:sz w:val="24"/>
          <w:szCs w:val="24"/>
          <w:lang w:eastAsia="hu-HU"/>
        </w:rPr>
        <w:t xml:space="preserve"> </w:t>
      </w:r>
      <w:r>
        <w:rPr>
          <w:rFonts w:ascii="Tahoma" w:eastAsia="Times New Roman" w:hAnsi="Tahoma" w:cs="Tahoma"/>
          <w:bCs/>
          <w:sz w:val="24"/>
          <w:szCs w:val="24"/>
          <w:lang w:eastAsia="hu-HU"/>
        </w:rPr>
        <w:t xml:space="preserve">visszajelzései alapján </w:t>
      </w:r>
      <w:r w:rsidRPr="003B1739">
        <w:rPr>
          <w:rFonts w:ascii="Tahoma" w:eastAsia="Times New Roman" w:hAnsi="Tahoma" w:cs="Tahoma"/>
          <w:bCs/>
          <w:sz w:val="24"/>
          <w:szCs w:val="24"/>
          <w:lang w:eastAsia="hu-HU"/>
        </w:rPr>
        <w:t>többnyire éppen a szertartásvezetők által teremtett meghitt légkört, az</w:t>
      </w:r>
      <w:r w:rsidRPr="003B1739">
        <w:rPr>
          <w:rFonts w:ascii="Tahoma" w:eastAsia="Calibri" w:hAnsi="Tahoma" w:cs="Tahoma"/>
          <w:sz w:val="24"/>
          <w:szCs w:val="24"/>
          <w:lang w:eastAsia="hu-HU"/>
        </w:rPr>
        <w:t xml:space="preserve"> </w:t>
      </w:r>
      <w:r w:rsidRPr="003B1739">
        <w:rPr>
          <w:rFonts w:ascii="Tahoma" w:eastAsia="Times New Roman" w:hAnsi="Tahoma" w:cs="Tahoma"/>
          <w:bCs/>
          <w:sz w:val="24"/>
          <w:szCs w:val="24"/>
          <w:lang w:eastAsia="hu-HU"/>
        </w:rPr>
        <w:t xml:space="preserve">odaadó, lelkiismeretes hozzáállást, a személyre szabott köszöntőket emelik ki. </w:t>
      </w:r>
      <w:r>
        <w:rPr>
          <w:rFonts w:ascii="Tahoma" w:eastAsia="Times New Roman" w:hAnsi="Tahoma" w:cs="Tahoma"/>
          <w:bCs/>
          <w:sz w:val="24"/>
          <w:szCs w:val="24"/>
          <w:lang w:eastAsia="hu-HU"/>
        </w:rPr>
        <w:t xml:space="preserve">(2023-ban a beszámolási időszakig </w:t>
      </w:r>
      <w:r w:rsidRPr="003B1739">
        <w:rPr>
          <w:rFonts w:ascii="Tahoma" w:eastAsia="Times New Roman" w:hAnsi="Tahoma" w:cs="Tahoma"/>
          <w:bCs/>
          <w:sz w:val="24"/>
          <w:szCs w:val="24"/>
          <w:lang w:eastAsia="hu-HU"/>
        </w:rPr>
        <w:t>177 házasságkötésben működtek közre.)</w:t>
      </w:r>
    </w:p>
    <w:p w14:paraId="13AFFE04" w14:textId="77777777" w:rsidR="003A60DE" w:rsidRPr="003B1739" w:rsidRDefault="003A60DE" w:rsidP="003A60DE">
      <w:pPr>
        <w:spacing w:after="0" w:line="240" w:lineRule="auto"/>
        <w:jc w:val="both"/>
        <w:rPr>
          <w:rFonts w:ascii="Tahoma" w:eastAsia="Times New Roman" w:hAnsi="Tahoma" w:cs="Tahoma"/>
          <w:bCs/>
          <w:sz w:val="24"/>
          <w:szCs w:val="24"/>
          <w:lang w:eastAsia="hu-HU"/>
        </w:rPr>
      </w:pPr>
    </w:p>
    <w:p w14:paraId="61B0A5E2" w14:textId="77777777" w:rsidR="003A60DE" w:rsidRPr="003A60DE" w:rsidRDefault="003A60DE" w:rsidP="003A60DE">
      <w:pPr>
        <w:spacing w:after="0" w:line="240" w:lineRule="auto"/>
        <w:jc w:val="both"/>
        <w:rPr>
          <w:rFonts w:ascii="Tahoma" w:eastAsia="Times New Roman" w:hAnsi="Tahoma" w:cs="Tahoma"/>
          <w:sz w:val="24"/>
          <w:szCs w:val="24"/>
          <w:lang w:eastAsia="hu-HU"/>
        </w:rPr>
      </w:pPr>
      <w:r w:rsidRPr="003A60DE">
        <w:rPr>
          <w:rFonts w:ascii="Tahoma" w:eastAsia="Times New Roman" w:hAnsi="Tahoma" w:cs="Tahoma"/>
          <w:sz w:val="24"/>
          <w:szCs w:val="24"/>
          <w:lang w:eastAsia="hu-HU"/>
        </w:rPr>
        <w:t>2024. november 15-ig 1259 újszülött (2023-ban 1296) és 1057 haláleset (2023-ban 997) anyakönyvezési feladatait kellett ellátni.</w:t>
      </w:r>
    </w:p>
    <w:p w14:paraId="50D8C56A" w14:textId="77777777" w:rsidR="003A60DE" w:rsidRPr="003A60DE" w:rsidRDefault="003A60DE" w:rsidP="003A60DE">
      <w:pPr>
        <w:spacing w:after="0" w:line="240" w:lineRule="auto"/>
        <w:jc w:val="both"/>
        <w:rPr>
          <w:rFonts w:ascii="Tahoma" w:eastAsia="Times New Roman" w:hAnsi="Tahoma" w:cs="Tahoma"/>
          <w:sz w:val="24"/>
          <w:szCs w:val="24"/>
          <w:lang w:eastAsia="hu-HU"/>
        </w:rPr>
      </w:pPr>
    </w:p>
    <w:p w14:paraId="271A4615" w14:textId="77777777" w:rsidR="003A60DE" w:rsidRPr="00760760" w:rsidRDefault="003A60DE" w:rsidP="003A60DE">
      <w:pPr>
        <w:spacing w:after="0" w:line="240" w:lineRule="auto"/>
        <w:jc w:val="both"/>
        <w:rPr>
          <w:rFonts w:ascii="Tahoma" w:hAnsi="Tahoma" w:cs="Tahoma"/>
          <w:sz w:val="24"/>
          <w:szCs w:val="24"/>
        </w:rPr>
      </w:pPr>
      <w:r w:rsidRPr="003A60DE">
        <w:rPr>
          <w:rFonts w:ascii="Tahoma" w:eastAsia="Times New Roman" w:hAnsi="Tahoma" w:cs="Tahoma"/>
          <w:sz w:val="24"/>
          <w:szCs w:val="24"/>
          <w:lang w:eastAsia="hu-HU"/>
        </w:rPr>
        <w:t xml:space="preserve">Ugyanakkor az anyakönyvvezetői feladatellátás messze túlmutat a születési és halotti anyakönyvi kivonatok kiállításán és a házasságkötési szertartásokon. Ezeken túlmenően munkatársaink 2024. november 15-ig </w:t>
      </w:r>
      <w:r w:rsidRPr="003A60DE">
        <w:rPr>
          <w:rFonts w:ascii="Tahoma" w:hAnsi="Tahoma" w:cs="Tahoma"/>
          <w:sz w:val="24"/>
          <w:szCs w:val="24"/>
        </w:rPr>
        <w:t>2 db bejegyzett élettársi kapcsolat rögzítésében, 55 db apai elismerő nyilatkozat felvételében, 3265 db papír alapú irat elektronikus anyakönyvbe történő rögzítésében, 363 db más hatóság felé elvégzett adatszolgáltatásban, 89 db családi jogállás rendezésében, 132 db házassági névmódosításban és összesen 197 db születési névváltoztatásban működtek közre.</w:t>
      </w:r>
    </w:p>
    <w:p w14:paraId="1E4EDD5C" w14:textId="77777777" w:rsidR="003A60DE" w:rsidRPr="00C01846" w:rsidRDefault="003A60DE" w:rsidP="003A60DE">
      <w:pPr>
        <w:spacing w:after="0" w:line="240" w:lineRule="auto"/>
        <w:jc w:val="both"/>
        <w:rPr>
          <w:rFonts w:ascii="Tahoma" w:eastAsia="Times New Roman" w:hAnsi="Tahoma" w:cs="Tahoma"/>
          <w:bCs/>
          <w:color w:val="FF0000"/>
          <w:sz w:val="24"/>
          <w:szCs w:val="24"/>
          <w:lang w:eastAsia="hu-HU"/>
        </w:rPr>
      </w:pPr>
    </w:p>
    <w:p w14:paraId="528EE2AB" w14:textId="0A22069E" w:rsidR="003A60DE" w:rsidRPr="008568BC" w:rsidRDefault="003A60DE" w:rsidP="003A60DE">
      <w:pPr>
        <w:spacing w:after="0" w:line="240" w:lineRule="auto"/>
        <w:jc w:val="both"/>
        <w:rPr>
          <w:rFonts w:ascii="Tahoma" w:eastAsia="Times New Roman" w:hAnsi="Tahoma" w:cs="Tahoma"/>
          <w:bCs/>
          <w:sz w:val="24"/>
          <w:szCs w:val="24"/>
          <w:lang w:eastAsia="hu-HU"/>
        </w:rPr>
      </w:pPr>
      <w:r w:rsidRPr="003A60DE">
        <w:rPr>
          <w:rFonts w:ascii="Tahoma" w:eastAsia="Times New Roman" w:hAnsi="Tahoma" w:cs="Tahoma"/>
          <w:bCs/>
          <w:sz w:val="24"/>
          <w:szCs w:val="24"/>
          <w:lang w:eastAsia="hu-HU"/>
        </w:rPr>
        <w:t xml:space="preserve">A beszámoló időpontjáig a hagyatéki eljárásokban 1155 </w:t>
      </w:r>
      <w:r w:rsidRPr="003A60DE">
        <w:rPr>
          <w:rFonts w:ascii="Tahoma" w:eastAsia="Times New Roman" w:hAnsi="Tahoma" w:cs="Tahoma"/>
          <w:sz w:val="24"/>
          <w:szCs w:val="24"/>
          <w:lang w:eastAsia="hu-HU"/>
        </w:rPr>
        <w:t>db</w:t>
      </w:r>
      <w:r w:rsidRPr="003A60DE">
        <w:rPr>
          <w:rFonts w:ascii="Tahoma" w:eastAsia="Times New Roman" w:hAnsi="Tahoma" w:cs="Tahoma"/>
          <w:bCs/>
          <w:sz w:val="24"/>
          <w:szCs w:val="24"/>
          <w:lang w:eastAsia="hu-HU"/>
        </w:rPr>
        <w:t xml:space="preserve"> főszámos /előző évben: 1361 db/, 6809 db alszámos /előző évben: 7514 db/, összesen 7964 db iktatott ügyirat volt /előző évben: 8875 db/, melyekben összesen 1100 db adó- és értékbizonyítványt, /előző évben: 949 db/ készítettek el kollégáink.</w:t>
      </w:r>
    </w:p>
    <w:p w14:paraId="4E9AA891" w14:textId="77777777" w:rsidR="003A60DE" w:rsidRPr="000B7F33" w:rsidRDefault="003A60DE" w:rsidP="003A60DE">
      <w:pPr>
        <w:spacing w:after="0" w:line="240" w:lineRule="auto"/>
        <w:jc w:val="both"/>
        <w:rPr>
          <w:rFonts w:ascii="Tahoma" w:eastAsia="Times New Roman" w:hAnsi="Tahoma" w:cs="Tahoma"/>
          <w:bCs/>
          <w:sz w:val="24"/>
          <w:szCs w:val="24"/>
          <w:lang w:eastAsia="hu-HU"/>
        </w:rPr>
      </w:pPr>
    </w:p>
    <w:p w14:paraId="1E41927A" w14:textId="77777777" w:rsidR="003A60DE" w:rsidRPr="000B7F33" w:rsidRDefault="003A60DE" w:rsidP="003A60DE">
      <w:pPr>
        <w:spacing w:after="0" w:line="240" w:lineRule="auto"/>
        <w:jc w:val="both"/>
        <w:rPr>
          <w:rFonts w:ascii="Tahoma" w:eastAsia="Calibri" w:hAnsi="Tahoma" w:cs="Tahoma"/>
          <w:sz w:val="24"/>
          <w:szCs w:val="24"/>
          <w:u w:val="single"/>
          <w:lang w:eastAsia="hu-HU"/>
        </w:rPr>
      </w:pPr>
      <w:r w:rsidRPr="000B7F33">
        <w:rPr>
          <w:rFonts w:ascii="Tahoma" w:eastAsia="Calibri" w:hAnsi="Tahoma" w:cs="Tahoma"/>
          <w:sz w:val="24"/>
          <w:szCs w:val="24"/>
          <w:u w:val="single"/>
          <w:lang w:eastAsia="hu-HU"/>
        </w:rPr>
        <w:t>A hivatalban központilag iktatott ügyek száma az alábbiak szerint alakult:</w:t>
      </w:r>
    </w:p>
    <w:p w14:paraId="549D16F4" w14:textId="77777777" w:rsidR="003A60DE" w:rsidRPr="000B7F33" w:rsidRDefault="003A60DE" w:rsidP="003A60DE">
      <w:pPr>
        <w:spacing w:after="0" w:line="240" w:lineRule="auto"/>
        <w:jc w:val="both"/>
        <w:rPr>
          <w:rFonts w:ascii="Tahoma" w:eastAsia="Calibri" w:hAnsi="Tahoma" w:cs="Tahoma"/>
          <w:sz w:val="24"/>
          <w:szCs w:val="24"/>
          <w:u w:val="single"/>
          <w:lang w:eastAsia="hu-HU"/>
        </w:rPr>
      </w:pPr>
    </w:p>
    <w:p w14:paraId="2986772B" w14:textId="77777777" w:rsidR="003A60DE" w:rsidRPr="003A60DE" w:rsidRDefault="003A60DE" w:rsidP="003A60DE">
      <w:pPr>
        <w:spacing w:after="0" w:line="240" w:lineRule="auto"/>
        <w:jc w:val="both"/>
        <w:rPr>
          <w:rFonts w:ascii="Tahoma" w:eastAsia="Times New Roman" w:hAnsi="Tahoma" w:cs="Tahoma"/>
          <w:bCs/>
          <w:sz w:val="24"/>
          <w:szCs w:val="24"/>
          <w:lang w:eastAsia="hu-HU"/>
        </w:rPr>
      </w:pPr>
      <w:r w:rsidRPr="003A60DE">
        <w:rPr>
          <w:rFonts w:ascii="Tahoma" w:eastAsia="Times New Roman" w:hAnsi="Tahoma" w:cs="Tahoma"/>
          <w:bCs/>
          <w:sz w:val="24"/>
          <w:szCs w:val="24"/>
          <w:lang w:eastAsia="hu-HU"/>
        </w:rPr>
        <w:t>2023.01.01. – 2023.11.10. Főszám: 10 370, Alszám: 28 580, Összesen: 38 950 db</w:t>
      </w:r>
    </w:p>
    <w:p w14:paraId="26966F02" w14:textId="77777777" w:rsidR="003A60DE" w:rsidRPr="003A60DE" w:rsidRDefault="003A60DE" w:rsidP="003A60DE">
      <w:pPr>
        <w:spacing w:after="0" w:line="240" w:lineRule="auto"/>
        <w:jc w:val="both"/>
        <w:rPr>
          <w:rFonts w:ascii="Tahoma" w:eastAsia="Times New Roman" w:hAnsi="Tahoma" w:cs="Tahoma"/>
          <w:bCs/>
          <w:sz w:val="24"/>
          <w:szCs w:val="24"/>
          <w:lang w:eastAsia="hu-HU"/>
        </w:rPr>
      </w:pPr>
      <w:r w:rsidRPr="003A60DE">
        <w:rPr>
          <w:rFonts w:ascii="Tahoma" w:eastAsia="Times New Roman" w:hAnsi="Tahoma" w:cs="Tahoma"/>
          <w:bCs/>
          <w:sz w:val="24"/>
          <w:szCs w:val="24"/>
          <w:lang w:eastAsia="hu-HU"/>
        </w:rPr>
        <w:t>2024.01.01. – 2024.11.15. Főszám: 10 408, Alszám: 28 517, Összesen: 38 925 db</w:t>
      </w:r>
    </w:p>
    <w:p w14:paraId="031DFC71" w14:textId="77777777" w:rsidR="003A60DE" w:rsidRPr="00940556" w:rsidRDefault="003A60DE" w:rsidP="003A60DE">
      <w:pPr>
        <w:spacing w:after="0" w:line="240" w:lineRule="auto"/>
        <w:jc w:val="both"/>
        <w:rPr>
          <w:rFonts w:ascii="Tahoma" w:eastAsia="Times New Roman" w:hAnsi="Tahoma" w:cs="Tahoma"/>
          <w:sz w:val="24"/>
          <w:szCs w:val="24"/>
          <w:lang w:eastAsia="hu-HU"/>
        </w:rPr>
      </w:pPr>
    </w:p>
    <w:p w14:paraId="306A3C8A" w14:textId="77777777" w:rsidR="003A60DE" w:rsidRPr="00940556" w:rsidRDefault="003A60DE" w:rsidP="003A60DE">
      <w:pPr>
        <w:spacing w:after="0" w:line="240" w:lineRule="auto"/>
        <w:jc w:val="both"/>
        <w:rPr>
          <w:rFonts w:ascii="Tahoma" w:eastAsia="Times New Roman" w:hAnsi="Tahoma" w:cs="Tahoma"/>
          <w:sz w:val="24"/>
          <w:szCs w:val="24"/>
          <w:u w:val="single"/>
          <w:lang w:eastAsia="hu-HU"/>
        </w:rPr>
      </w:pPr>
      <w:r w:rsidRPr="00940556">
        <w:rPr>
          <w:rFonts w:ascii="Tahoma" w:eastAsia="Times New Roman" w:hAnsi="Tahoma" w:cs="Tahoma"/>
          <w:sz w:val="24"/>
          <w:szCs w:val="24"/>
          <w:u w:val="single"/>
          <w:lang w:eastAsia="hu-HU"/>
        </w:rPr>
        <w:t>Eplényi ügyiratok:</w:t>
      </w:r>
    </w:p>
    <w:p w14:paraId="76A14A88" w14:textId="77777777" w:rsidR="003A60DE" w:rsidRPr="00940556" w:rsidRDefault="003A60DE" w:rsidP="003A60DE">
      <w:pPr>
        <w:spacing w:after="0" w:line="240" w:lineRule="auto"/>
        <w:jc w:val="both"/>
        <w:rPr>
          <w:rFonts w:ascii="Tahoma" w:eastAsia="Times New Roman" w:hAnsi="Tahoma" w:cs="Tahoma"/>
          <w:sz w:val="24"/>
          <w:szCs w:val="24"/>
          <w:lang w:eastAsia="hu-HU"/>
        </w:rPr>
      </w:pPr>
    </w:p>
    <w:p w14:paraId="24B5306E" w14:textId="77777777" w:rsidR="003A60DE" w:rsidRPr="003A60DE" w:rsidRDefault="003A60DE" w:rsidP="003A60DE">
      <w:pPr>
        <w:spacing w:after="0" w:line="240" w:lineRule="auto"/>
        <w:jc w:val="both"/>
        <w:rPr>
          <w:rFonts w:ascii="Tahoma" w:eastAsia="Times New Roman" w:hAnsi="Tahoma" w:cs="Tahoma"/>
          <w:bCs/>
          <w:sz w:val="24"/>
          <w:szCs w:val="24"/>
          <w:lang w:eastAsia="hu-HU"/>
        </w:rPr>
      </w:pPr>
      <w:r w:rsidRPr="003A60DE">
        <w:rPr>
          <w:rFonts w:ascii="Tahoma" w:eastAsia="Times New Roman" w:hAnsi="Tahoma" w:cs="Tahoma"/>
          <w:bCs/>
          <w:sz w:val="24"/>
          <w:szCs w:val="24"/>
          <w:lang w:eastAsia="hu-HU"/>
        </w:rPr>
        <w:t>2024.01.01. – 2024.11.15. Főszám:</w:t>
      </w:r>
      <w:r w:rsidRPr="003A60DE">
        <w:rPr>
          <w:rFonts w:ascii="Tahoma" w:eastAsia="Times New Roman" w:hAnsi="Tahoma" w:cs="Tahoma"/>
          <w:bCs/>
          <w:sz w:val="32"/>
          <w:szCs w:val="32"/>
          <w:lang w:eastAsia="hu-HU"/>
        </w:rPr>
        <w:t> </w:t>
      </w:r>
      <w:r w:rsidRPr="003A60DE">
        <w:rPr>
          <w:rFonts w:ascii="Tahoma" w:eastAsia="Times New Roman" w:hAnsi="Tahoma" w:cs="Tahoma"/>
          <w:bCs/>
          <w:sz w:val="24"/>
          <w:szCs w:val="24"/>
          <w:lang w:eastAsia="hu-HU"/>
        </w:rPr>
        <w:t>197, Alszám: 340, Összesen:</w:t>
      </w:r>
      <w:r w:rsidRPr="003A60DE">
        <w:rPr>
          <w:rFonts w:ascii="Tahoma" w:eastAsia="Times New Roman" w:hAnsi="Tahoma" w:cs="Tahoma"/>
          <w:bCs/>
          <w:sz w:val="36"/>
          <w:szCs w:val="36"/>
          <w:lang w:eastAsia="hu-HU"/>
        </w:rPr>
        <w:t xml:space="preserve"> </w:t>
      </w:r>
      <w:r w:rsidRPr="003A60DE">
        <w:rPr>
          <w:rFonts w:ascii="Tahoma" w:eastAsia="Times New Roman" w:hAnsi="Tahoma" w:cs="Tahoma"/>
          <w:bCs/>
          <w:sz w:val="24"/>
          <w:szCs w:val="24"/>
          <w:lang w:eastAsia="hu-HU"/>
        </w:rPr>
        <w:t>537 db</w:t>
      </w:r>
    </w:p>
    <w:p w14:paraId="560FAA86" w14:textId="77777777" w:rsidR="003A60DE" w:rsidRDefault="003A60DE" w:rsidP="003A60DE">
      <w:pPr>
        <w:spacing w:after="0" w:line="240" w:lineRule="auto"/>
        <w:jc w:val="both"/>
        <w:rPr>
          <w:rFonts w:ascii="Tahoma" w:eastAsia="Times New Roman" w:hAnsi="Tahoma" w:cs="Tahoma"/>
          <w:bCs/>
          <w:sz w:val="24"/>
          <w:szCs w:val="24"/>
          <w:lang w:eastAsia="hu-HU"/>
        </w:rPr>
      </w:pPr>
      <w:r w:rsidRPr="003A60DE">
        <w:rPr>
          <w:rFonts w:ascii="Tahoma" w:eastAsia="Times New Roman" w:hAnsi="Tahoma" w:cs="Tahoma"/>
          <w:bCs/>
          <w:sz w:val="24"/>
          <w:szCs w:val="24"/>
          <w:lang w:eastAsia="hu-HU"/>
        </w:rPr>
        <w:t>(Az adatok nem tartalmazzák az Adóiroda ügyeiben történt iktatásokat.)</w:t>
      </w:r>
    </w:p>
    <w:p w14:paraId="566489B4" w14:textId="77777777" w:rsidR="003A60DE" w:rsidRPr="00DF1BC7" w:rsidRDefault="003A60DE" w:rsidP="003A60DE">
      <w:pPr>
        <w:spacing w:after="0" w:line="240" w:lineRule="auto"/>
        <w:jc w:val="both"/>
        <w:rPr>
          <w:rFonts w:ascii="Tahoma" w:eastAsia="Times New Roman" w:hAnsi="Tahoma" w:cs="Tahoma"/>
          <w:bCs/>
          <w:sz w:val="24"/>
          <w:szCs w:val="24"/>
          <w:lang w:eastAsia="hu-HU"/>
        </w:rPr>
      </w:pPr>
    </w:p>
    <w:p w14:paraId="320DCA38" w14:textId="77777777" w:rsidR="003A60DE" w:rsidRDefault="003A60DE" w:rsidP="003A60DE">
      <w:pPr>
        <w:spacing w:after="0" w:line="240" w:lineRule="auto"/>
        <w:jc w:val="both"/>
        <w:rPr>
          <w:rFonts w:ascii="Tahoma" w:eastAsia="Times New Roman" w:hAnsi="Tahoma" w:cs="Tahoma"/>
          <w:sz w:val="24"/>
          <w:szCs w:val="24"/>
          <w:lang w:eastAsia="hu-HU"/>
        </w:rPr>
      </w:pPr>
      <w:r w:rsidRPr="003A60DE">
        <w:rPr>
          <w:rFonts w:ascii="Tahoma" w:eastAsia="Times New Roman" w:hAnsi="Tahoma" w:cs="Tahoma"/>
          <w:sz w:val="24"/>
          <w:szCs w:val="24"/>
          <w:lang w:eastAsia="hu-HU"/>
        </w:rPr>
        <w:lastRenderedPageBreak/>
        <w:t xml:space="preserve">2024. november 15-ig a kereskedelmi igazgatásban 168 db bejegyző határozatot hoztunk, míg a törlő határozatok száma 88 db volt. (A 2023. évi beszámoló elkészítéséig 183 bejegyzés és 91 db törlés történt.) </w:t>
      </w:r>
    </w:p>
    <w:p w14:paraId="6A03A1F8" w14:textId="77777777" w:rsidR="003A60DE" w:rsidRPr="003A60DE" w:rsidRDefault="003A60DE" w:rsidP="003A60DE">
      <w:pPr>
        <w:spacing w:after="0" w:line="240" w:lineRule="auto"/>
        <w:jc w:val="both"/>
        <w:rPr>
          <w:rFonts w:ascii="Tahoma" w:eastAsia="Times New Roman" w:hAnsi="Tahoma" w:cs="Tahoma"/>
          <w:sz w:val="24"/>
          <w:szCs w:val="24"/>
          <w:lang w:eastAsia="hu-HU"/>
        </w:rPr>
      </w:pPr>
    </w:p>
    <w:p w14:paraId="5613A3A1" w14:textId="77777777" w:rsidR="003A60DE" w:rsidRPr="00DF1BC7" w:rsidRDefault="003A60DE" w:rsidP="003A60DE">
      <w:pPr>
        <w:spacing w:after="0" w:line="240" w:lineRule="auto"/>
        <w:jc w:val="both"/>
        <w:rPr>
          <w:rFonts w:ascii="Tahoma" w:eastAsia="Times New Roman" w:hAnsi="Tahoma" w:cs="Tahoma"/>
          <w:sz w:val="24"/>
          <w:szCs w:val="24"/>
          <w:lang w:eastAsia="hu-HU"/>
        </w:rPr>
      </w:pPr>
      <w:r w:rsidRPr="003A60DE">
        <w:rPr>
          <w:rFonts w:ascii="Tahoma" w:eastAsia="Times New Roman" w:hAnsi="Tahoma" w:cs="Tahoma"/>
          <w:sz w:val="24"/>
          <w:szCs w:val="24"/>
          <w:lang w:eastAsia="hu-HU"/>
        </w:rPr>
        <w:t>A beszámoló időpontjáig 6 db működési engedélyt adtunk ki olyan üzletekre, amelyek kizárólag üzletben forgalmazható terméket (ún. üzletköteles</w:t>
      </w:r>
      <w:r w:rsidRPr="00DF1BC7">
        <w:rPr>
          <w:rFonts w:ascii="Tahoma" w:eastAsia="Times New Roman" w:hAnsi="Tahoma" w:cs="Tahoma"/>
          <w:sz w:val="24"/>
          <w:szCs w:val="24"/>
          <w:lang w:eastAsia="hu-HU"/>
        </w:rPr>
        <w:t xml:space="preserve"> terméket) forgalmaznak. </w:t>
      </w:r>
    </w:p>
    <w:p w14:paraId="4A7936CC" w14:textId="77777777" w:rsidR="003A60DE" w:rsidRDefault="003A60DE" w:rsidP="003A60DE">
      <w:pPr>
        <w:spacing w:after="0" w:line="240" w:lineRule="auto"/>
        <w:jc w:val="both"/>
        <w:rPr>
          <w:rFonts w:ascii="Tahoma" w:eastAsia="Times New Roman" w:hAnsi="Tahoma" w:cs="Tahoma"/>
          <w:sz w:val="24"/>
          <w:szCs w:val="24"/>
          <w:lang w:eastAsia="hu-HU"/>
        </w:rPr>
      </w:pPr>
      <w:r w:rsidRPr="00DF1BC7">
        <w:rPr>
          <w:rFonts w:ascii="Tahoma" w:eastAsia="Times New Roman" w:hAnsi="Tahoma" w:cs="Tahoma"/>
          <w:sz w:val="24"/>
          <w:szCs w:val="24"/>
          <w:lang w:eastAsia="hu-HU"/>
        </w:rPr>
        <w:t>(Ez a szám 2023-ban a beszámolási időszakig 14 db volt.)</w:t>
      </w:r>
    </w:p>
    <w:p w14:paraId="2869904B" w14:textId="77777777" w:rsidR="003A60DE" w:rsidRPr="00DF1BC7" w:rsidRDefault="003A60DE" w:rsidP="003A60DE">
      <w:pPr>
        <w:spacing w:after="0" w:line="240" w:lineRule="auto"/>
        <w:jc w:val="both"/>
        <w:rPr>
          <w:rFonts w:ascii="Tahoma" w:eastAsia="Times New Roman" w:hAnsi="Tahoma" w:cs="Tahoma"/>
          <w:sz w:val="24"/>
          <w:szCs w:val="24"/>
          <w:lang w:eastAsia="hu-HU"/>
        </w:rPr>
      </w:pPr>
    </w:p>
    <w:p w14:paraId="27380BC0" w14:textId="77777777" w:rsidR="003A60DE" w:rsidRPr="00940556" w:rsidRDefault="003A60DE" w:rsidP="003A60DE">
      <w:pPr>
        <w:spacing w:after="0" w:line="240" w:lineRule="auto"/>
        <w:jc w:val="both"/>
        <w:rPr>
          <w:rFonts w:ascii="Tahoma" w:eastAsia="Times New Roman" w:hAnsi="Tahoma" w:cs="Tahoma"/>
          <w:sz w:val="24"/>
          <w:szCs w:val="24"/>
          <w:lang w:eastAsia="hu-HU"/>
        </w:rPr>
      </w:pPr>
      <w:r w:rsidRPr="00DF1BC7">
        <w:rPr>
          <w:rFonts w:ascii="Tahoma" w:eastAsia="Times New Roman" w:hAnsi="Tahoma" w:cs="Tahoma"/>
          <w:sz w:val="24"/>
          <w:szCs w:val="24"/>
          <w:lang w:eastAsia="hu-HU"/>
        </w:rPr>
        <w:t xml:space="preserve">A </w:t>
      </w:r>
      <w:r w:rsidRPr="009511A0">
        <w:rPr>
          <w:rFonts w:ascii="Tahoma" w:eastAsia="Times New Roman" w:hAnsi="Tahoma" w:cs="Tahoma"/>
          <w:sz w:val="24"/>
          <w:szCs w:val="24"/>
          <w:lang w:eastAsia="hu-HU"/>
        </w:rPr>
        <w:t>nyitvatartási időhöz vagy egyéb nyilvántartási eseményhez kapcsolódó bejegyzések száma 2024-ben 91 db volt. (Az előző évi</w:t>
      </w:r>
      <w:r w:rsidRPr="00940556">
        <w:rPr>
          <w:rFonts w:ascii="Tahoma" w:eastAsia="Times New Roman" w:hAnsi="Tahoma" w:cs="Tahoma"/>
          <w:sz w:val="24"/>
          <w:szCs w:val="24"/>
          <w:lang w:eastAsia="hu-HU"/>
        </w:rPr>
        <w:t xml:space="preserve"> beszámoló időpontjáig 99 db.)</w:t>
      </w:r>
    </w:p>
    <w:p w14:paraId="2C277DD9" w14:textId="77777777" w:rsidR="003A60DE" w:rsidRPr="00940556" w:rsidRDefault="003A60DE" w:rsidP="003A60DE">
      <w:pPr>
        <w:spacing w:after="0" w:line="240" w:lineRule="auto"/>
        <w:jc w:val="both"/>
        <w:rPr>
          <w:rFonts w:ascii="Tahoma" w:eastAsia="Times New Roman" w:hAnsi="Tahoma" w:cs="Tahoma"/>
          <w:sz w:val="24"/>
          <w:szCs w:val="24"/>
          <w:lang w:eastAsia="hu-HU"/>
        </w:rPr>
      </w:pPr>
    </w:p>
    <w:p w14:paraId="0213B10C" w14:textId="77777777" w:rsidR="003A60DE" w:rsidRPr="00712CD7" w:rsidRDefault="003A60DE" w:rsidP="003A60DE">
      <w:pPr>
        <w:spacing w:after="0" w:line="240" w:lineRule="auto"/>
        <w:jc w:val="both"/>
        <w:rPr>
          <w:rFonts w:ascii="Tahoma" w:eastAsia="Times New Roman" w:hAnsi="Tahoma" w:cs="Tahoma"/>
          <w:sz w:val="24"/>
          <w:szCs w:val="24"/>
          <w:lang w:eastAsia="hu-HU"/>
        </w:rPr>
      </w:pPr>
      <w:r w:rsidRPr="00940556">
        <w:rPr>
          <w:rFonts w:ascii="Tahoma" w:eastAsia="Times New Roman" w:hAnsi="Tahoma" w:cs="Tahoma"/>
          <w:sz w:val="24"/>
          <w:szCs w:val="24"/>
          <w:lang w:eastAsia="hu-HU"/>
        </w:rPr>
        <w:t xml:space="preserve">A kereskedelmi üzletek </w:t>
      </w:r>
      <w:r w:rsidRPr="009511A0">
        <w:rPr>
          <w:rFonts w:ascii="Tahoma" w:eastAsia="Times New Roman" w:hAnsi="Tahoma" w:cs="Tahoma"/>
          <w:sz w:val="24"/>
          <w:szCs w:val="24"/>
          <w:lang w:eastAsia="hu-HU"/>
        </w:rPr>
        <w:t>nyilvántartásában 3347 aktív üzletre és más, nem üzletben végzett kereskedelmi formára vonatkozó bejegyzés szerepel, 3 810 megszűnt üzlet és más kereskedelmi forma mellett. /2023-ban</w:t>
      </w:r>
      <w:r w:rsidRPr="00940556">
        <w:rPr>
          <w:rFonts w:ascii="Tahoma" w:eastAsia="Times New Roman" w:hAnsi="Tahoma" w:cs="Tahoma"/>
          <w:sz w:val="24"/>
          <w:szCs w:val="24"/>
          <w:lang w:eastAsia="hu-HU"/>
        </w:rPr>
        <w:t xml:space="preserve"> 3294 aktív üzletet tartottunk nyilván, 3684 megszűnt üzlet mellett./</w:t>
      </w:r>
    </w:p>
    <w:p w14:paraId="487BCA36" w14:textId="77777777" w:rsidR="003A60DE" w:rsidRPr="00712CD7" w:rsidRDefault="003A60DE" w:rsidP="003A60DE">
      <w:pPr>
        <w:spacing w:after="0" w:line="240" w:lineRule="auto"/>
        <w:jc w:val="both"/>
        <w:rPr>
          <w:rFonts w:ascii="Tahoma" w:eastAsia="Times New Roman" w:hAnsi="Tahoma" w:cs="Tahoma"/>
          <w:sz w:val="24"/>
          <w:szCs w:val="24"/>
          <w:lang w:eastAsia="hu-HU"/>
        </w:rPr>
      </w:pPr>
    </w:p>
    <w:p w14:paraId="500963F1" w14:textId="77777777" w:rsidR="003A60DE" w:rsidRPr="00712CD7" w:rsidRDefault="003A60DE" w:rsidP="003A60DE">
      <w:pPr>
        <w:spacing w:after="0" w:line="240" w:lineRule="auto"/>
        <w:jc w:val="both"/>
        <w:rPr>
          <w:rFonts w:ascii="Tahoma" w:eastAsia="Times New Roman" w:hAnsi="Tahoma" w:cs="Tahoma"/>
          <w:sz w:val="24"/>
          <w:szCs w:val="24"/>
          <w:lang w:eastAsia="hu-HU"/>
        </w:rPr>
      </w:pPr>
      <w:r w:rsidRPr="00712CD7">
        <w:rPr>
          <w:rFonts w:ascii="Tahoma" w:eastAsia="Times New Roman" w:hAnsi="Tahoma" w:cs="Tahoma"/>
          <w:sz w:val="24"/>
          <w:szCs w:val="24"/>
          <w:lang w:eastAsia="hu-HU"/>
        </w:rPr>
        <w:t>Az eplényi kereskedelmi üzletek nyilvántartásában 10 aktív üzlet és más, üzleten kívüli kereskedelmi formára vonatkozó bejegyzés szerepel.</w:t>
      </w:r>
    </w:p>
    <w:p w14:paraId="134BFBBB" w14:textId="77777777" w:rsidR="003A60DE" w:rsidRPr="00712CD7" w:rsidRDefault="003A60DE" w:rsidP="003A60DE">
      <w:pPr>
        <w:pStyle w:val="Nincstrkz"/>
        <w:jc w:val="both"/>
        <w:rPr>
          <w:rFonts w:ascii="Tahoma" w:hAnsi="Tahoma" w:cs="Tahoma"/>
          <w:sz w:val="24"/>
          <w:szCs w:val="24"/>
        </w:rPr>
      </w:pPr>
    </w:p>
    <w:p w14:paraId="6504ECFA" w14:textId="77777777" w:rsidR="003A60DE" w:rsidRPr="009511A0" w:rsidRDefault="003A60DE" w:rsidP="003A60DE">
      <w:pPr>
        <w:pStyle w:val="Nincstrkz"/>
        <w:jc w:val="both"/>
        <w:rPr>
          <w:rFonts w:ascii="Tahoma" w:hAnsi="Tahoma" w:cs="Tahoma"/>
          <w:sz w:val="24"/>
          <w:szCs w:val="24"/>
        </w:rPr>
      </w:pPr>
      <w:r w:rsidRPr="009511A0">
        <w:rPr>
          <w:rFonts w:ascii="Tahoma" w:hAnsi="Tahoma" w:cs="Tahoma"/>
          <w:sz w:val="24"/>
          <w:szCs w:val="24"/>
        </w:rPr>
        <w:t>A hatályos jogi szabályozás szerint a vendéglátó üzleteknek regisztrálniuk kell a Nemzeti Turisztikai Adatszolgáltató Központba (a továbbiakban: NTAK) és a vendéglátás tevékenységből származó, a tárgyévet megelőző lezárt üzleti évben nettó 12 millió Ft-ot meghaladó árbevételt elérő vendéglátó üzleteknek adatszolgáltatási kötelezettsége is van az NTAK felé.</w:t>
      </w:r>
    </w:p>
    <w:p w14:paraId="09042DEE" w14:textId="77777777" w:rsidR="003A60DE" w:rsidRPr="008568BC" w:rsidRDefault="003A60DE" w:rsidP="003A60DE">
      <w:pPr>
        <w:pStyle w:val="Nincstrkz"/>
        <w:jc w:val="both"/>
        <w:rPr>
          <w:rFonts w:ascii="Tahoma" w:hAnsi="Tahoma" w:cs="Tahoma"/>
          <w:sz w:val="24"/>
          <w:szCs w:val="24"/>
          <w:highlight w:val="yellow"/>
        </w:rPr>
      </w:pPr>
    </w:p>
    <w:p w14:paraId="0062C7A6" w14:textId="77777777" w:rsidR="003A60DE" w:rsidRPr="009511A0" w:rsidRDefault="003A60DE" w:rsidP="009511A0">
      <w:pPr>
        <w:pStyle w:val="Nincstrkz"/>
        <w:jc w:val="both"/>
        <w:rPr>
          <w:rFonts w:ascii="Tahoma" w:hAnsi="Tahoma" w:cs="Tahoma"/>
          <w:bCs/>
          <w:iCs/>
          <w:sz w:val="24"/>
          <w:szCs w:val="24"/>
        </w:rPr>
      </w:pPr>
      <w:r w:rsidRPr="009511A0">
        <w:rPr>
          <w:rFonts w:ascii="Tahoma" w:hAnsi="Tahoma" w:cs="Tahoma"/>
          <w:sz w:val="24"/>
          <w:szCs w:val="24"/>
        </w:rPr>
        <w:t xml:space="preserve">A kereskedelmi tevékenységek végzésének feltételeiről szóló 210/2009. (IX. 29.) </w:t>
      </w:r>
      <w:r w:rsidRPr="009511A0">
        <w:rPr>
          <w:rFonts w:ascii="Tahoma" w:hAnsi="Tahoma" w:cs="Tahoma"/>
          <w:bCs/>
          <w:iCs/>
          <w:sz w:val="24"/>
          <w:szCs w:val="24"/>
        </w:rPr>
        <w:t xml:space="preserve">Korm. rendelet rendelkezése alapján a jegyzőnek a nyilvántartásba vett vendéglátó üzletek NTAK felé történő adatszolgáltatási tevékenységét évente legalább egy alkalommal hatósági ellenőrzés keretében ellenőrizni kell. </w:t>
      </w:r>
    </w:p>
    <w:p w14:paraId="5A4B4A7D" w14:textId="77777777" w:rsidR="009511A0" w:rsidRPr="009511A0" w:rsidRDefault="009511A0" w:rsidP="009511A0">
      <w:pPr>
        <w:pStyle w:val="Nincstrkz"/>
        <w:jc w:val="both"/>
        <w:rPr>
          <w:rFonts w:ascii="Tahoma" w:hAnsi="Tahoma" w:cs="Tahoma"/>
          <w:bCs/>
          <w:iCs/>
          <w:sz w:val="24"/>
          <w:szCs w:val="24"/>
        </w:rPr>
      </w:pPr>
    </w:p>
    <w:p w14:paraId="6891EA04" w14:textId="04A47AD8" w:rsidR="003A60DE" w:rsidRDefault="003A60DE" w:rsidP="009511A0">
      <w:pPr>
        <w:autoSpaceDE w:val="0"/>
        <w:autoSpaceDN w:val="0"/>
        <w:adjustRightInd w:val="0"/>
        <w:spacing w:after="0" w:line="240" w:lineRule="auto"/>
        <w:jc w:val="both"/>
        <w:rPr>
          <w:rFonts w:ascii="Tahoma" w:hAnsi="Tahoma" w:cs="Tahoma"/>
          <w:bCs/>
          <w:iCs/>
          <w:sz w:val="24"/>
          <w:szCs w:val="24"/>
        </w:rPr>
      </w:pPr>
      <w:r w:rsidRPr="009511A0">
        <w:rPr>
          <w:rFonts w:ascii="Tahoma" w:hAnsi="Tahoma" w:cs="Tahoma"/>
          <w:bCs/>
          <w:iCs/>
          <w:sz w:val="24"/>
          <w:szCs w:val="24"/>
        </w:rPr>
        <w:t>A vendéglátó üzletek ellenőrz</w:t>
      </w:r>
      <w:r w:rsidR="009511A0" w:rsidRPr="009511A0">
        <w:rPr>
          <w:rFonts w:ascii="Tahoma" w:hAnsi="Tahoma" w:cs="Tahoma"/>
          <w:bCs/>
          <w:iCs/>
          <w:sz w:val="24"/>
          <w:szCs w:val="24"/>
        </w:rPr>
        <w:t>ése jelentős munkaterhet ró az I</w:t>
      </w:r>
      <w:r w:rsidRPr="009511A0">
        <w:rPr>
          <w:rFonts w:ascii="Tahoma" w:hAnsi="Tahoma" w:cs="Tahoma"/>
          <w:bCs/>
          <w:iCs/>
          <w:sz w:val="24"/>
          <w:szCs w:val="24"/>
        </w:rPr>
        <w:t>rodára, a regisztráció, NTAK-felé történő adatszolgáltatás „befogadása” a vendéglátóhelyet üzemeltetők körében sok esetben nehézkes (nem regisztrált, nem szolgáltat adatot, nem folyamatosan szolgáltat adatot, nem jó adatokkal regisztrált, nem jó településhez regisztrált stb.), gyakorlatilag folyamatos feladatot ad a kollégáknak.</w:t>
      </w:r>
      <w:r w:rsidRPr="00712CD7">
        <w:rPr>
          <w:rFonts w:ascii="Tahoma" w:hAnsi="Tahoma" w:cs="Tahoma"/>
          <w:bCs/>
          <w:iCs/>
          <w:sz w:val="24"/>
          <w:szCs w:val="24"/>
        </w:rPr>
        <w:t xml:space="preserve"> </w:t>
      </w:r>
    </w:p>
    <w:p w14:paraId="5E6A90D5" w14:textId="77777777" w:rsidR="009511A0" w:rsidRPr="00712CD7" w:rsidRDefault="009511A0" w:rsidP="009511A0">
      <w:pPr>
        <w:autoSpaceDE w:val="0"/>
        <w:autoSpaceDN w:val="0"/>
        <w:adjustRightInd w:val="0"/>
        <w:spacing w:after="0" w:line="240" w:lineRule="auto"/>
        <w:jc w:val="both"/>
        <w:rPr>
          <w:rFonts w:ascii="Tahoma" w:hAnsi="Tahoma" w:cs="Tahoma"/>
          <w:bCs/>
          <w:iCs/>
          <w:sz w:val="24"/>
          <w:szCs w:val="24"/>
        </w:rPr>
      </w:pPr>
    </w:p>
    <w:p w14:paraId="40CB9CEE" w14:textId="77777777" w:rsidR="003A60DE" w:rsidRDefault="003A60DE" w:rsidP="009511A0">
      <w:pPr>
        <w:spacing w:after="0" w:line="240" w:lineRule="auto"/>
        <w:jc w:val="both"/>
        <w:rPr>
          <w:rFonts w:ascii="Tahoma" w:eastAsia="Times New Roman" w:hAnsi="Tahoma" w:cs="Tahoma"/>
          <w:sz w:val="24"/>
          <w:szCs w:val="24"/>
          <w:lang w:eastAsia="hu-HU"/>
        </w:rPr>
      </w:pPr>
      <w:r w:rsidRPr="009511A0">
        <w:rPr>
          <w:rFonts w:ascii="Tahoma" w:eastAsia="Times New Roman" w:hAnsi="Tahoma" w:cs="Tahoma"/>
          <w:sz w:val="24"/>
          <w:szCs w:val="24"/>
          <w:lang w:eastAsia="hu-HU"/>
        </w:rPr>
        <w:t>Veszprémben jelenleg 142 db, Eplény községben pedig 12 db aktív státuszú kereskedelmi szálláshely szerepel a nyilvántartásban. 2024-ben a beszámoló készítéséig Veszprémben 16 db új szálláshelyet üzemeltető bejegyzése mellett 19 db szálláshely szűnt meg.</w:t>
      </w:r>
    </w:p>
    <w:p w14:paraId="1D6645B1" w14:textId="77777777" w:rsidR="009511A0" w:rsidRPr="00712CD7" w:rsidRDefault="009511A0" w:rsidP="009511A0">
      <w:pPr>
        <w:spacing w:after="0" w:line="240" w:lineRule="auto"/>
        <w:jc w:val="both"/>
        <w:rPr>
          <w:rFonts w:ascii="Tahoma" w:eastAsia="Times New Roman" w:hAnsi="Tahoma" w:cs="Tahoma"/>
          <w:sz w:val="24"/>
          <w:szCs w:val="24"/>
          <w:lang w:eastAsia="hu-HU"/>
        </w:rPr>
      </w:pPr>
    </w:p>
    <w:p w14:paraId="5E5039E4" w14:textId="77777777" w:rsidR="003A60DE" w:rsidRPr="009511A0" w:rsidRDefault="003A60DE" w:rsidP="009511A0">
      <w:pPr>
        <w:spacing w:after="0" w:line="240" w:lineRule="auto"/>
        <w:jc w:val="both"/>
        <w:rPr>
          <w:rFonts w:ascii="Tahoma" w:eastAsia="Times New Roman" w:hAnsi="Tahoma" w:cs="Tahoma"/>
          <w:sz w:val="24"/>
          <w:szCs w:val="24"/>
          <w:lang w:eastAsia="hu-HU"/>
        </w:rPr>
      </w:pPr>
      <w:r w:rsidRPr="009511A0">
        <w:rPr>
          <w:rFonts w:ascii="Tahoma" w:eastAsia="Times New Roman" w:hAnsi="Tahoma" w:cs="Tahoma"/>
          <w:sz w:val="24"/>
          <w:szCs w:val="24"/>
          <w:lang w:eastAsia="hu-HU"/>
        </w:rPr>
        <w:t>Eplény községben új bejegyzés rögzítésére és szálláshely törlésére nem került sor.</w:t>
      </w:r>
    </w:p>
    <w:p w14:paraId="46C9BB17" w14:textId="77777777" w:rsidR="003A60DE" w:rsidRPr="009511A0" w:rsidRDefault="003A60DE" w:rsidP="009511A0">
      <w:pPr>
        <w:spacing w:after="0" w:line="240" w:lineRule="auto"/>
        <w:jc w:val="both"/>
        <w:rPr>
          <w:rFonts w:ascii="Tahoma" w:eastAsia="Times New Roman" w:hAnsi="Tahoma" w:cs="Tahoma"/>
          <w:sz w:val="24"/>
          <w:szCs w:val="24"/>
          <w:lang w:eastAsia="hu-HU"/>
        </w:rPr>
      </w:pPr>
    </w:p>
    <w:p w14:paraId="441B4456" w14:textId="77777777" w:rsidR="003A60DE" w:rsidRDefault="003A60DE" w:rsidP="003A60DE">
      <w:pPr>
        <w:spacing w:after="0" w:line="240" w:lineRule="auto"/>
        <w:jc w:val="both"/>
        <w:rPr>
          <w:rFonts w:ascii="Tahoma" w:eastAsia="Times New Roman" w:hAnsi="Tahoma" w:cs="Tahoma"/>
          <w:sz w:val="24"/>
          <w:szCs w:val="24"/>
          <w:lang w:eastAsia="hu-HU"/>
        </w:rPr>
      </w:pPr>
      <w:r w:rsidRPr="009511A0">
        <w:rPr>
          <w:rFonts w:ascii="Tahoma" w:eastAsia="Times New Roman" w:hAnsi="Tahoma" w:cs="Tahoma"/>
          <w:sz w:val="24"/>
          <w:szCs w:val="24"/>
          <w:lang w:eastAsia="hu-HU"/>
        </w:rPr>
        <w:t xml:space="preserve">A szálláshely-szolgáltatási tevékenység folytatásának részletes feltételeiről és a szálláshely-üzemeltetési engedély kiadásának rendjéről szóló 239/2009. (X. 20.) Korm. rendelet előírása szerint a jegyző a szálláshely-szolgáltató NTAK felé történő regisztrációs és rendszeres adatszolgáltatási kötelezettségét évente köteles az ASP keretrendszer NTAK szakrendszerén keresztül ellenőrizni. Ezen túlmenően a </w:t>
      </w:r>
      <w:r w:rsidRPr="009511A0">
        <w:rPr>
          <w:rFonts w:ascii="Tahoma" w:eastAsia="Times New Roman" w:hAnsi="Tahoma" w:cs="Tahoma"/>
          <w:sz w:val="24"/>
          <w:szCs w:val="24"/>
          <w:lang w:eastAsia="hu-HU"/>
        </w:rPr>
        <w:lastRenderedPageBreak/>
        <w:t>nyilvántartásba vett szálláshely-szolgáltatót 6 évente legalább egy alkalommal hatósági ellenőrzés keretében is ellenőrizni kell.</w:t>
      </w:r>
    </w:p>
    <w:p w14:paraId="778C4D65" w14:textId="77777777" w:rsidR="009511A0" w:rsidRPr="009511A0" w:rsidRDefault="009511A0" w:rsidP="003A60DE">
      <w:pPr>
        <w:spacing w:after="0" w:line="240" w:lineRule="auto"/>
        <w:jc w:val="both"/>
        <w:rPr>
          <w:rFonts w:ascii="Tahoma" w:eastAsia="Times New Roman" w:hAnsi="Tahoma" w:cs="Tahoma"/>
          <w:sz w:val="24"/>
          <w:szCs w:val="24"/>
          <w:lang w:eastAsia="hu-HU"/>
        </w:rPr>
      </w:pPr>
    </w:p>
    <w:p w14:paraId="65196F0E" w14:textId="0749A85F" w:rsidR="003A60DE" w:rsidRPr="00532DFA" w:rsidRDefault="003A60DE" w:rsidP="003A60DE">
      <w:pPr>
        <w:spacing w:after="0" w:line="240" w:lineRule="auto"/>
        <w:jc w:val="both"/>
        <w:rPr>
          <w:rFonts w:ascii="Tahoma" w:eastAsia="Times New Roman" w:hAnsi="Tahoma" w:cs="Tahoma"/>
          <w:sz w:val="24"/>
          <w:szCs w:val="24"/>
          <w:lang w:eastAsia="hu-HU"/>
        </w:rPr>
      </w:pPr>
      <w:r w:rsidRPr="009511A0">
        <w:rPr>
          <w:rFonts w:ascii="Tahoma" w:eastAsia="Times New Roman" w:hAnsi="Tahoma" w:cs="Tahoma"/>
          <w:sz w:val="24"/>
          <w:szCs w:val="24"/>
          <w:lang w:eastAsia="hu-HU"/>
        </w:rPr>
        <w:t>Veszprémben a beszámoló elkészítéséig az ellenőrzési tervünk alapján 30 db szálláshely helyszíni ellen</w:t>
      </w:r>
      <w:r w:rsidR="009511A0">
        <w:rPr>
          <w:rFonts w:ascii="Tahoma" w:eastAsia="Times New Roman" w:hAnsi="Tahoma" w:cs="Tahoma"/>
          <w:sz w:val="24"/>
          <w:szCs w:val="24"/>
          <w:lang w:eastAsia="hu-HU"/>
        </w:rPr>
        <w:t>őrzését végeztük el. Ezen kívül</w:t>
      </w:r>
      <w:r w:rsidRPr="009511A0">
        <w:rPr>
          <w:rFonts w:ascii="Tahoma" w:eastAsia="Times New Roman" w:hAnsi="Tahoma" w:cs="Tahoma"/>
          <w:sz w:val="24"/>
          <w:szCs w:val="24"/>
          <w:lang w:eastAsia="hu-HU"/>
        </w:rPr>
        <w:t xml:space="preserve"> az NTAK kezdeményezésére 2 db – a nyilvántartásunkban nem szereplő – szálláshelyen végeztünk ellenőrzést. Ez utóbbiak NTAK regisztrációval, minősítéssel rendelkeztek, de nem működtek szálláshelyként. (Eplényben helyszíni ellenőrzést 2024-ben nem tartottunk.)</w:t>
      </w:r>
    </w:p>
    <w:p w14:paraId="1BC667CC" w14:textId="77777777" w:rsidR="003A60DE" w:rsidRPr="00532DFA" w:rsidRDefault="003A60DE" w:rsidP="003A60DE">
      <w:pPr>
        <w:spacing w:after="0" w:line="240" w:lineRule="auto"/>
        <w:jc w:val="both"/>
        <w:rPr>
          <w:rFonts w:ascii="Tahoma" w:eastAsia="Times New Roman" w:hAnsi="Tahoma" w:cs="Tahoma"/>
          <w:sz w:val="24"/>
          <w:szCs w:val="24"/>
          <w:lang w:eastAsia="hu-HU"/>
        </w:rPr>
      </w:pPr>
    </w:p>
    <w:p w14:paraId="2588AC51" w14:textId="77777777" w:rsidR="003A60DE" w:rsidRPr="00827C1B" w:rsidRDefault="003A60DE" w:rsidP="003A60DE">
      <w:pPr>
        <w:spacing w:after="0" w:line="240" w:lineRule="auto"/>
        <w:jc w:val="both"/>
        <w:rPr>
          <w:rFonts w:ascii="Tahoma" w:eastAsia="Times New Roman" w:hAnsi="Tahoma" w:cs="Tahoma"/>
          <w:sz w:val="24"/>
          <w:szCs w:val="24"/>
          <w:lang w:eastAsia="hu-HU"/>
        </w:rPr>
      </w:pPr>
      <w:r w:rsidRPr="00532DFA">
        <w:rPr>
          <w:rFonts w:ascii="Tahoma" w:eastAsia="Times New Roman" w:hAnsi="Tahoma" w:cs="Tahoma"/>
          <w:sz w:val="24"/>
          <w:szCs w:val="24"/>
          <w:lang w:eastAsia="hu-HU"/>
        </w:rPr>
        <w:t xml:space="preserve">2024-ben </w:t>
      </w:r>
      <w:r w:rsidRPr="009511A0">
        <w:rPr>
          <w:rFonts w:ascii="Tahoma" w:eastAsia="Times New Roman" w:hAnsi="Tahoma" w:cs="Tahoma"/>
          <w:sz w:val="24"/>
          <w:szCs w:val="24"/>
          <w:lang w:eastAsia="hu-HU"/>
        </w:rPr>
        <w:t>összesen 7 db tevékenységet tiltó határozat született és 5 esetben ismét engedélyeztük a tevékenység végzését. (2023-ban 6 db tevékenységet tiltó határozatot hoztunk, később valamennyi esetben</w:t>
      </w:r>
      <w:r w:rsidRPr="00827C1B">
        <w:rPr>
          <w:rFonts w:ascii="Tahoma" w:eastAsia="Times New Roman" w:hAnsi="Tahoma" w:cs="Tahoma"/>
          <w:sz w:val="24"/>
          <w:szCs w:val="24"/>
          <w:lang w:eastAsia="hu-HU"/>
        </w:rPr>
        <w:t xml:space="preserve"> ismét engedélyeztük a tevékenység végzését.)</w:t>
      </w:r>
    </w:p>
    <w:p w14:paraId="0747638A" w14:textId="77777777" w:rsidR="003A60DE" w:rsidRPr="00827C1B" w:rsidRDefault="003A60DE" w:rsidP="003A60DE">
      <w:pPr>
        <w:spacing w:after="0" w:line="240" w:lineRule="auto"/>
        <w:jc w:val="both"/>
        <w:rPr>
          <w:rFonts w:ascii="Tahoma" w:eastAsia="Times New Roman" w:hAnsi="Tahoma" w:cs="Tahoma"/>
          <w:sz w:val="24"/>
          <w:szCs w:val="24"/>
          <w:lang w:eastAsia="hu-HU"/>
        </w:rPr>
      </w:pPr>
    </w:p>
    <w:p w14:paraId="337202F9" w14:textId="26EEA168" w:rsidR="003A60DE" w:rsidRPr="009511A0" w:rsidRDefault="003A60DE" w:rsidP="003A60DE">
      <w:pPr>
        <w:spacing w:after="0" w:line="240" w:lineRule="auto"/>
        <w:jc w:val="both"/>
        <w:rPr>
          <w:rFonts w:ascii="Tahoma" w:eastAsia="Times New Roman" w:hAnsi="Tahoma" w:cs="Tahoma"/>
          <w:sz w:val="24"/>
          <w:szCs w:val="24"/>
          <w:lang w:eastAsia="hu-HU"/>
        </w:rPr>
      </w:pPr>
      <w:r w:rsidRPr="009511A0">
        <w:rPr>
          <w:rFonts w:ascii="Tahoma" w:eastAsia="Times New Roman" w:hAnsi="Tahoma" w:cs="Tahoma"/>
          <w:sz w:val="24"/>
          <w:szCs w:val="24"/>
          <w:lang w:eastAsia="hu-HU"/>
        </w:rPr>
        <w:t>2024-ben 3 db zenés, táncos rendezvény tartását engedélyező határozatot hoztunk, míg 1 esetben elutasítottuk a rendezvénytartási engedély iránti kérelmet.</w:t>
      </w:r>
      <w:r w:rsidR="009511A0" w:rsidRPr="009511A0">
        <w:rPr>
          <w:rFonts w:ascii="Tahoma" w:eastAsia="Times New Roman" w:hAnsi="Tahoma" w:cs="Tahoma"/>
          <w:sz w:val="24"/>
          <w:szCs w:val="24"/>
          <w:lang w:eastAsia="hu-HU"/>
        </w:rPr>
        <w:t xml:space="preserve"> </w:t>
      </w:r>
      <w:r w:rsidRPr="009511A0">
        <w:rPr>
          <w:rFonts w:ascii="Tahoma" w:eastAsia="Times New Roman" w:hAnsi="Tahoma" w:cs="Tahoma"/>
          <w:sz w:val="24"/>
          <w:szCs w:val="24"/>
          <w:lang w:eastAsia="hu-HU"/>
        </w:rPr>
        <w:t>(2023-ban 5 db rendezvénytartási engedély kiadására került sor.)</w:t>
      </w:r>
    </w:p>
    <w:p w14:paraId="41909FF2" w14:textId="77777777" w:rsidR="009511A0" w:rsidRPr="009511A0" w:rsidRDefault="009511A0" w:rsidP="003A60DE">
      <w:pPr>
        <w:spacing w:after="0" w:line="240" w:lineRule="auto"/>
        <w:jc w:val="both"/>
        <w:rPr>
          <w:rFonts w:ascii="Tahoma" w:eastAsia="Times New Roman" w:hAnsi="Tahoma" w:cs="Tahoma"/>
          <w:sz w:val="24"/>
          <w:szCs w:val="24"/>
          <w:lang w:eastAsia="hu-HU"/>
        </w:rPr>
      </w:pPr>
    </w:p>
    <w:p w14:paraId="37E8DF20" w14:textId="77777777" w:rsidR="003A60DE" w:rsidRPr="00827C1B" w:rsidRDefault="003A60DE" w:rsidP="003A60DE">
      <w:pPr>
        <w:spacing w:after="0" w:line="240" w:lineRule="auto"/>
        <w:jc w:val="both"/>
        <w:rPr>
          <w:rFonts w:ascii="Tahoma" w:eastAsia="Times New Roman" w:hAnsi="Tahoma" w:cs="Tahoma"/>
          <w:sz w:val="24"/>
          <w:szCs w:val="24"/>
          <w:lang w:eastAsia="hu-HU"/>
        </w:rPr>
      </w:pPr>
      <w:r w:rsidRPr="009511A0">
        <w:rPr>
          <w:rFonts w:ascii="Tahoma" w:eastAsia="Times New Roman" w:hAnsi="Tahoma" w:cs="Tahoma"/>
          <w:sz w:val="24"/>
          <w:szCs w:val="24"/>
          <w:lang w:eastAsia="hu-HU"/>
        </w:rPr>
        <w:t>A zenés, táncos rendezvények ellenőrzése a kiadott ellenőrzési terv szerint megtörtént.</w:t>
      </w:r>
    </w:p>
    <w:p w14:paraId="7BC4B234" w14:textId="77777777" w:rsidR="003A60DE" w:rsidRPr="00827C1B" w:rsidRDefault="003A60DE" w:rsidP="003A60DE">
      <w:pPr>
        <w:spacing w:after="0" w:line="240" w:lineRule="auto"/>
        <w:jc w:val="both"/>
        <w:rPr>
          <w:rFonts w:ascii="Tahoma" w:eastAsia="Times New Roman" w:hAnsi="Tahoma" w:cs="Tahoma"/>
          <w:sz w:val="24"/>
          <w:szCs w:val="24"/>
          <w:lang w:eastAsia="hu-HU"/>
        </w:rPr>
      </w:pPr>
    </w:p>
    <w:p w14:paraId="43F55E17" w14:textId="77777777" w:rsidR="003A60DE" w:rsidRPr="009511A0" w:rsidRDefault="003A60DE" w:rsidP="003A60DE">
      <w:pPr>
        <w:spacing w:after="0" w:line="240" w:lineRule="auto"/>
        <w:jc w:val="both"/>
        <w:rPr>
          <w:rFonts w:ascii="Tahoma" w:eastAsia="Times New Roman" w:hAnsi="Tahoma" w:cs="Tahoma"/>
          <w:sz w:val="24"/>
          <w:szCs w:val="24"/>
          <w:lang w:eastAsia="hu-HU"/>
        </w:rPr>
      </w:pPr>
      <w:r w:rsidRPr="009511A0">
        <w:rPr>
          <w:rFonts w:ascii="Tahoma" w:eastAsia="Times New Roman" w:hAnsi="Tahoma" w:cs="Tahoma"/>
          <w:sz w:val="24"/>
          <w:szCs w:val="24"/>
          <w:lang w:eastAsia="hu-HU"/>
        </w:rPr>
        <w:t xml:space="preserve">Veszprém területén nyilvántartott aktív telephelyek száma jelenleg 901 db, a megszűnt telephelyek száma 184 db. </w:t>
      </w:r>
    </w:p>
    <w:p w14:paraId="2BB2EC79" w14:textId="77777777" w:rsidR="009511A0" w:rsidRPr="009511A0" w:rsidRDefault="009511A0" w:rsidP="003A60DE">
      <w:pPr>
        <w:spacing w:after="0" w:line="240" w:lineRule="auto"/>
        <w:jc w:val="both"/>
        <w:rPr>
          <w:rFonts w:ascii="Tahoma" w:eastAsia="Times New Roman" w:hAnsi="Tahoma" w:cs="Tahoma"/>
          <w:sz w:val="24"/>
          <w:szCs w:val="24"/>
          <w:lang w:eastAsia="hu-HU"/>
        </w:rPr>
      </w:pPr>
    </w:p>
    <w:p w14:paraId="37277318" w14:textId="08B9C6C6" w:rsidR="003A60DE" w:rsidRPr="00827C1B" w:rsidRDefault="003A60DE" w:rsidP="003A60DE">
      <w:pPr>
        <w:spacing w:after="0" w:line="240" w:lineRule="auto"/>
        <w:jc w:val="both"/>
        <w:rPr>
          <w:rFonts w:ascii="Tahoma" w:eastAsia="Times New Roman" w:hAnsi="Tahoma" w:cs="Tahoma"/>
          <w:sz w:val="24"/>
          <w:szCs w:val="24"/>
          <w:lang w:eastAsia="hu-HU"/>
        </w:rPr>
      </w:pPr>
      <w:r w:rsidRPr="009511A0">
        <w:rPr>
          <w:rFonts w:ascii="Tahoma" w:eastAsia="Times New Roman" w:hAnsi="Tahoma" w:cs="Tahoma"/>
          <w:sz w:val="24"/>
          <w:szCs w:val="24"/>
          <w:lang w:eastAsia="hu-HU"/>
        </w:rPr>
        <w:t>2024. január 1-től november 15-ig 25 db nyilvántartásba bejegyző és 1 db nyilvántartásból törlő határozat meghozata</w:t>
      </w:r>
      <w:r w:rsidR="009511A0" w:rsidRPr="009511A0">
        <w:rPr>
          <w:rFonts w:ascii="Tahoma" w:eastAsia="Times New Roman" w:hAnsi="Tahoma" w:cs="Tahoma"/>
          <w:sz w:val="24"/>
          <w:szCs w:val="24"/>
          <w:lang w:eastAsia="hu-HU"/>
        </w:rPr>
        <w:t>lára került sor. (2023. január 1-től november 10-</w:t>
      </w:r>
      <w:r w:rsidRPr="009511A0">
        <w:rPr>
          <w:rFonts w:ascii="Tahoma" w:eastAsia="Times New Roman" w:hAnsi="Tahoma" w:cs="Tahoma"/>
          <w:sz w:val="24"/>
          <w:szCs w:val="24"/>
          <w:lang w:eastAsia="hu-HU"/>
        </w:rPr>
        <w:t>ig 22 db nyilvántartásba bejegyző és 4 db nyilvántartásból törlő határozat meghozatalára került sor.)</w:t>
      </w:r>
    </w:p>
    <w:p w14:paraId="7F773848" w14:textId="77777777" w:rsidR="003A60DE" w:rsidRPr="00827C1B" w:rsidRDefault="003A60DE" w:rsidP="003A60DE">
      <w:pPr>
        <w:spacing w:after="0" w:line="240" w:lineRule="auto"/>
        <w:jc w:val="both"/>
        <w:rPr>
          <w:rFonts w:ascii="Tahoma" w:eastAsia="Times New Roman" w:hAnsi="Tahoma" w:cs="Tahoma"/>
          <w:sz w:val="24"/>
          <w:szCs w:val="24"/>
          <w:lang w:eastAsia="hu-HU"/>
        </w:rPr>
      </w:pPr>
    </w:p>
    <w:p w14:paraId="1BB716D2" w14:textId="77777777" w:rsidR="003A60DE" w:rsidRPr="00827C1B" w:rsidRDefault="003A60DE" w:rsidP="003A60DE">
      <w:pPr>
        <w:spacing w:after="0" w:line="240" w:lineRule="auto"/>
        <w:jc w:val="both"/>
        <w:rPr>
          <w:rFonts w:ascii="Tahoma" w:eastAsia="Times New Roman" w:hAnsi="Tahoma" w:cs="Tahoma"/>
          <w:sz w:val="24"/>
          <w:szCs w:val="24"/>
          <w:lang w:eastAsia="hu-HU"/>
        </w:rPr>
      </w:pPr>
      <w:r w:rsidRPr="009511A0">
        <w:rPr>
          <w:rFonts w:ascii="Tahoma" w:eastAsia="Times New Roman" w:hAnsi="Tahoma" w:cs="Tahoma"/>
          <w:sz w:val="24"/>
          <w:szCs w:val="24"/>
          <w:lang w:eastAsia="hu-HU"/>
        </w:rPr>
        <w:t>Közterületi fakivágási kérelmek tárgyában 2024-ben eddig 10 eljárás során 6 db engedélyező, 1 db kötelező, 1 db elutasító, 1 db visszautasító, 1 db kizárási okot bejelentő döntés született. Eljárást</w:t>
      </w:r>
      <w:r w:rsidRPr="00827C1B">
        <w:rPr>
          <w:rFonts w:ascii="Tahoma" w:eastAsia="Times New Roman" w:hAnsi="Tahoma" w:cs="Tahoma"/>
          <w:sz w:val="24"/>
          <w:szCs w:val="24"/>
          <w:lang w:eastAsia="hu-HU"/>
        </w:rPr>
        <w:t xml:space="preserve"> megszüntető döntést nem hoztunk, folyamatban lévő eljárásunk nincs. (2023-ban 17 eljárás során 5 db engedélyező és 7 db elutasító és 0 db eljárást megszüntető döntés született.)</w:t>
      </w:r>
    </w:p>
    <w:p w14:paraId="59F34915" w14:textId="77777777" w:rsidR="003A60DE" w:rsidRPr="00827C1B" w:rsidRDefault="003A60DE" w:rsidP="003A60DE">
      <w:pPr>
        <w:spacing w:after="0" w:line="240" w:lineRule="auto"/>
        <w:jc w:val="both"/>
        <w:rPr>
          <w:rFonts w:ascii="Tahoma" w:eastAsia="Times New Roman" w:hAnsi="Tahoma" w:cs="Tahoma"/>
          <w:sz w:val="24"/>
          <w:szCs w:val="24"/>
          <w:lang w:eastAsia="hu-HU"/>
        </w:rPr>
      </w:pPr>
    </w:p>
    <w:p w14:paraId="07CAF211" w14:textId="4549B77E" w:rsidR="003A60DE" w:rsidRPr="00967DEF" w:rsidRDefault="003A60DE" w:rsidP="003A60DE">
      <w:pPr>
        <w:spacing w:after="0" w:line="240" w:lineRule="auto"/>
        <w:jc w:val="both"/>
        <w:rPr>
          <w:rFonts w:ascii="Tahoma" w:eastAsia="Times New Roman" w:hAnsi="Tahoma" w:cs="Tahoma"/>
          <w:sz w:val="24"/>
          <w:szCs w:val="24"/>
          <w:lang w:eastAsia="hu-HU"/>
        </w:rPr>
      </w:pPr>
      <w:r w:rsidRPr="00827C1B">
        <w:rPr>
          <w:rFonts w:ascii="Tahoma" w:eastAsia="Times New Roman" w:hAnsi="Tahoma" w:cs="Tahoma"/>
          <w:sz w:val="24"/>
          <w:szCs w:val="24"/>
          <w:lang w:eastAsia="hu-HU"/>
        </w:rPr>
        <w:t xml:space="preserve">Veszprém Megyei Jogú Város Önkormányzata Közgyűlésének a fás szárú növények védelméről, kivágásáról és pótlásáról szóló </w:t>
      </w:r>
      <w:r w:rsidRPr="00827C1B">
        <w:rPr>
          <w:rFonts w:ascii="Tahoma" w:eastAsia="Times New Roman" w:hAnsi="Tahoma" w:cs="Tahoma"/>
          <w:bCs/>
          <w:sz w:val="24"/>
          <w:szCs w:val="24"/>
          <w:lang w:eastAsia="hu-HU"/>
        </w:rPr>
        <w:t>28/2021</w:t>
      </w:r>
      <w:r w:rsidRPr="009511A0">
        <w:rPr>
          <w:rFonts w:ascii="Tahoma" w:eastAsia="Times New Roman" w:hAnsi="Tahoma" w:cs="Tahoma"/>
          <w:bCs/>
          <w:sz w:val="24"/>
          <w:szCs w:val="24"/>
          <w:lang w:eastAsia="hu-HU"/>
        </w:rPr>
        <w:t>. (VI. 24.) önkormányzati rendelete</w:t>
      </w:r>
      <w:r w:rsidRPr="009511A0">
        <w:rPr>
          <w:rFonts w:ascii="Tahoma" w:eastAsia="Times New Roman" w:hAnsi="Tahoma" w:cs="Tahoma"/>
          <w:sz w:val="24"/>
          <w:szCs w:val="24"/>
          <w:lang w:eastAsia="hu-HU"/>
        </w:rPr>
        <w:t xml:space="preserve"> hatálya alá tartozó ügyekben 2024-ben 38 db eljárást folytattunk, amelyek során 22 db engedélyező, 2 db elutasító, 1 db visszautasító és 1 db eljárást megszüntető, 2 db kivágásra kötelező döntés született, továbbá 1 db figyelmeztetést adtunk ki. Balesetveszély, vagyoni kár elkerülése érdekében kivágott fák ügyében 9 db tudomásul vételi döntés született. Folyamatban lévő eljárások száma 1 db.</w:t>
      </w:r>
      <w:r w:rsidR="009511A0">
        <w:rPr>
          <w:rFonts w:ascii="Tahoma" w:eastAsia="Times New Roman" w:hAnsi="Tahoma" w:cs="Tahoma"/>
          <w:sz w:val="24"/>
          <w:szCs w:val="24"/>
          <w:lang w:eastAsia="hu-HU"/>
        </w:rPr>
        <w:t xml:space="preserve"> </w:t>
      </w:r>
      <w:r w:rsidRPr="00827C1B">
        <w:rPr>
          <w:rFonts w:ascii="Tahoma" w:eastAsia="Times New Roman" w:hAnsi="Tahoma" w:cs="Tahoma"/>
          <w:sz w:val="24"/>
          <w:szCs w:val="24"/>
          <w:lang w:eastAsia="hu-HU"/>
        </w:rPr>
        <w:t xml:space="preserve">(2023-ban </w:t>
      </w:r>
      <w:r>
        <w:rPr>
          <w:rFonts w:ascii="Tahoma" w:eastAsia="Times New Roman" w:hAnsi="Tahoma" w:cs="Tahoma"/>
          <w:sz w:val="24"/>
          <w:szCs w:val="24"/>
          <w:lang w:eastAsia="hu-HU"/>
        </w:rPr>
        <w:t xml:space="preserve">november 10-ig </w:t>
      </w:r>
      <w:r w:rsidRPr="00827C1B">
        <w:rPr>
          <w:rFonts w:ascii="Tahoma" w:eastAsia="Times New Roman" w:hAnsi="Tahoma" w:cs="Tahoma"/>
          <w:sz w:val="24"/>
          <w:szCs w:val="24"/>
          <w:lang w:eastAsia="hu-HU"/>
        </w:rPr>
        <w:t xml:space="preserve">62 db eljárást folytattunk, amelyek során 35 db engedélyező, 15 db elutasító és 4 db eljárást megszüntető, 2 db módosító, 3 db kivágásra kötelező döntés született, továbbá 1 db figyelmeztetést adtunk ki. Balesetveszély, vagyoni </w:t>
      </w:r>
      <w:r w:rsidRPr="00967DEF">
        <w:rPr>
          <w:rFonts w:ascii="Tahoma" w:eastAsia="Times New Roman" w:hAnsi="Tahoma" w:cs="Tahoma"/>
          <w:sz w:val="24"/>
          <w:szCs w:val="24"/>
          <w:lang w:eastAsia="hu-HU"/>
        </w:rPr>
        <w:t xml:space="preserve">kár elkerülése érdekében kivágott fák ügyében 29 db tudomásul vételi döntés született.) </w:t>
      </w:r>
    </w:p>
    <w:p w14:paraId="0FB52130" w14:textId="77777777" w:rsidR="003A60DE" w:rsidRPr="00967DEF" w:rsidRDefault="003A60DE" w:rsidP="009511A0">
      <w:pPr>
        <w:spacing w:after="0" w:line="240" w:lineRule="auto"/>
        <w:jc w:val="both"/>
        <w:rPr>
          <w:rFonts w:ascii="Tahoma" w:eastAsia="Times New Roman" w:hAnsi="Tahoma" w:cs="Tahoma"/>
          <w:sz w:val="24"/>
          <w:szCs w:val="24"/>
          <w:lang w:eastAsia="hu-HU"/>
        </w:rPr>
      </w:pPr>
    </w:p>
    <w:p w14:paraId="1456CE5A" w14:textId="5458749E" w:rsidR="003A60DE" w:rsidRPr="00967DEF" w:rsidRDefault="003A60DE" w:rsidP="009511A0">
      <w:pPr>
        <w:spacing w:after="0" w:line="240" w:lineRule="auto"/>
        <w:jc w:val="both"/>
        <w:rPr>
          <w:rFonts w:ascii="Tahoma" w:eastAsia="Times New Roman" w:hAnsi="Tahoma" w:cs="Tahoma"/>
          <w:bCs/>
          <w:sz w:val="24"/>
          <w:szCs w:val="24"/>
          <w:lang w:eastAsia="hu-HU"/>
        </w:rPr>
      </w:pPr>
      <w:r w:rsidRPr="009511A0">
        <w:rPr>
          <w:rFonts w:ascii="Tahoma" w:eastAsia="Times New Roman" w:hAnsi="Tahoma" w:cs="Tahoma"/>
          <w:bCs/>
          <w:sz w:val="24"/>
          <w:szCs w:val="24"/>
          <w:lang w:eastAsia="hu-HU"/>
        </w:rPr>
        <w:t xml:space="preserve">A környezetvédelmi hatósági eljárások száma összesen 132 db, ebből zaj- és rezgésvédelemmel kapcsolatos 22 db, allergén gyomnövényekkel kapcsolatos 56 db </w:t>
      </w:r>
      <w:r w:rsidRPr="009511A0">
        <w:rPr>
          <w:rFonts w:ascii="Tahoma" w:eastAsia="Times New Roman" w:hAnsi="Tahoma" w:cs="Tahoma"/>
          <w:bCs/>
          <w:sz w:val="24"/>
          <w:szCs w:val="24"/>
          <w:lang w:eastAsia="hu-HU"/>
        </w:rPr>
        <w:lastRenderedPageBreak/>
        <w:t>volt. Munkatársaink környezetvédelmi és vízjogi ügyekben 2024-ben 53 db szakhatósági állásfoglalást adtak ki.</w:t>
      </w:r>
      <w:r w:rsidR="009511A0">
        <w:rPr>
          <w:rFonts w:ascii="Tahoma" w:eastAsia="Times New Roman" w:hAnsi="Tahoma" w:cs="Tahoma"/>
          <w:bCs/>
          <w:sz w:val="24"/>
          <w:szCs w:val="24"/>
          <w:lang w:eastAsia="hu-HU"/>
        </w:rPr>
        <w:t xml:space="preserve"> </w:t>
      </w:r>
      <w:r w:rsidRPr="009511A0">
        <w:rPr>
          <w:rFonts w:ascii="Tahoma" w:eastAsia="Times New Roman" w:hAnsi="Tahoma" w:cs="Tahoma"/>
          <w:bCs/>
          <w:sz w:val="24"/>
          <w:szCs w:val="24"/>
          <w:lang w:eastAsia="hu-HU"/>
        </w:rPr>
        <w:t>(2023</w:t>
      </w:r>
      <w:r w:rsidR="009511A0">
        <w:rPr>
          <w:rFonts w:ascii="Tahoma" w:eastAsia="Times New Roman" w:hAnsi="Tahoma" w:cs="Tahoma"/>
          <w:bCs/>
          <w:sz w:val="24"/>
          <w:szCs w:val="24"/>
          <w:lang w:eastAsia="hu-HU"/>
        </w:rPr>
        <w:t>.</w:t>
      </w:r>
      <w:r w:rsidRPr="009511A0">
        <w:rPr>
          <w:rFonts w:ascii="Tahoma" w:eastAsia="Times New Roman" w:hAnsi="Tahoma" w:cs="Tahoma"/>
          <w:bCs/>
          <w:sz w:val="24"/>
          <w:szCs w:val="24"/>
          <w:lang w:eastAsia="hu-HU"/>
        </w:rPr>
        <w:t xml:space="preserve"> év hasonló időszakában a környezetvédelmi hatósági eljárások száma összesen 134 db, ebből zaj-, és rezgésvédelemmel kapcsolatos 21 db, allergén gyomnövényekkel kapcsolatos 43 db volt. 2023-ban 8 db vízgazdálkodási eljárást folytattunk le. Munkatársaink környezetvédelmi és vízjogi ügyekben 62 db szakhatósági állásfoglalást adtak ki.)</w:t>
      </w:r>
    </w:p>
    <w:p w14:paraId="61371CF3" w14:textId="77777777" w:rsidR="003A60DE" w:rsidRPr="00967DEF" w:rsidRDefault="003A60DE" w:rsidP="009511A0">
      <w:pPr>
        <w:spacing w:after="0" w:line="240" w:lineRule="auto"/>
        <w:jc w:val="both"/>
        <w:rPr>
          <w:rFonts w:ascii="Tahoma" w:eastAsia="Times New Roman" w:hAnsi="Tahoma" w:cs="Tahoma"/>
          <w:bCs/>
          <w:sz w:val="24"/>
          <w:szCs w:val="24"/>
          <w:lang w:eastAsia="hu-HU"/>
        </w:rPr>
      </w:pPr>
    </w:p>
    <w:p w14:paraId="1A5E7058" w14:textId="607EC6A9" w:rsidR="003A60DE" w:rsidRDefault="003A60DE" w:rsidP="003A60DE">
      <w:pPr>
        <w:spacing w:after="0" w:line="240" w:lineRule="auto"/>
        <w:jc w:val="both"/>
        <w:rPr>
          <w:rFonts w:ascii="Tahoma" w:eastAsia="Times New Roman" w:hAnsi="Tahoma" w:cs="Tahoma"/>
          <w:bCs/>
          <w:sz w:val="24"/>
          <w:szCs w:val="24"/>
          <w:lang w:eastAsia="hu-HU"/>
        </w:rPr>
      </w:pPr>
      <w:r w:rsidRPr="009511A0">
        <w:rPr>
          <w:rFonts w:ascii="Tahoma" w:eastAsia="Times New Roman" w:hAnsi="Tahoma" w:cs="Tahoma"/>
          <w:bCs/>
          <w:sz w:val="24"/>
          <w:szCs w:val="24"/>
          <w:lang w:eastAsia="hu-HU"/>
        </w:rPr>
        <w:t>Tárgyév november 15-ig bejelentés alapján vagy helyszíni szemlén tapasztaltak figyelembevételével 20 esetben rendeltük meg hulladék elszállítását. Ebből 3 db külterületi ingatlanon, 17 db belterületi ingatlanon (szelektív szigetek, hulladéktároló edények környezetében) volt, további 4 ügyben folyamatban van az elszállítás. Az észlelt, illegálisan elhagyott hulladék elszállítása érdekében év végéig folyamatosan elvégezzük a megrendeléseket.</w:t>
      </w:r>
      <w:r>
        <w:rPr>
          <w:rFonts w:ascii="Tahoma" w:eastAsia="Times New Roman" w:hAnsi="Tahoma" w:cs="Tahoma"/>
          <w:bCs/>
          <w:sz w:val="24"/>
          <w:szCs w:val="24"/>
          <w:lang w:eastAsia="hu-HU"/>
        </w:rPr>
        <w:t xml:space="preserve">  </w:t>
      </w:r>
    </w:p>
    <w:p w14:paraId="3408A02F" w14:textId="77777777" w:rsidR="003A60DE" w:rsidRPr="00967DEF" w:rsidRDefault="003A60DE" w:rsidP="003A60DE">
      <w:pPr>
        <w:spacing w:after="0" w:line="240" w:lineRule="auto"/>
        <w:jc w:val="both"/>
        <w:rPr>
          <w:rFonts w:ascii="Tahoma" w:eastAsia="Times New Roman" w:hAnsi="Tahoma" w:cs="Tahoma"/>
          <w:bCs/>
          <w:sz w:val="24"/>
          <w:szCs w:val="24"/>
          <w:lang w:eastAsia="hu-HU"/>
        </w:rPr>
      </w:pPr>
    </w:p>
    <w:p w14:paraId="49F5F81A" w14:textId="77777777" w:rsidR="003A60DE" w:rsidRPr="00773858" w:rsidRDefault="003A60DE" w:rsidP="003A60DE">
      <w:pPr>
        <w:spacing w:after="0" w:line="240" w:lineRule="auto"/>
        <w:jc w:val="both"/>
        <w:rPr>
          <w:rFonts w:ascii="Tahoma" w:eastAsia="Times New Roman" w:hAnsi="Tahoma" w:cs="Tahoma"/>
          <w:bCs/>
          <w:sz w:val="24"/>
          <w:szCs w:val="24"/>
          <w:lang w:eastAsia="hu-HU"/>
        </w:rPr>
      </w:pPr>
      <w:r w:rsidRPr="009511A0">
        <w:rPr>
          <w:rFonts w:ascii="Tahoma" w:eastAsia="Times New Roman" w:hAnsi="Tahoma" w:cs="Tahoma"/>
          <w:bCs/>
          <w:sz w:val="24"/>
          <w:szCs w:val="24"/>
          <w:lang w:eastAsia="hu-HU"/>
        </w:rPr>
        <w:t>Állatvédelmi hatósági jogkörben eljárva 1 esetben (2023. évről áthúzódó ügy) megszüntettük az eljárást, 5 db helyszíni szemlét folytattunk le. A szemlén tapasztaltak alapján 4 esetben a tartási körülményeket megfelelőnek találtuk, így nem volt indokolt az eljárás megindítása, 1 esetben pedig az ügyet áttettük a Veszprém Vármegyei Kormányhivatal Élelmiszerlánc-</w:t>
      </w:r>
      <w:r w:rsidRPr="00773858">
        <w:rPr>
          <w:rFonts w:ascii="Tahoma" w:eastAsia="Times New Roman" w:hAnsi="Tahoma" w:cs="Tahoma"/>
          <w:bCs/>
          <w:sz w:val="24"/>
          <w:szCs w:val="24"/>
          <w:lang w:eastAsia="hu-HU"/>
        </w:rPr>
        <w:t>biztonsági és Állategészségügyi Főosztálya részére. Bírság kiszabása nem történt.</w:t>
      </w:r>
    </w:p>
    <w:p w14:paraId="7C3BCCCB" w14:textId="77777777" w:rsidR="003A60DE" w:rsidRPr="00773858" w:rsidRDefault="003A60DE" w:rsidP="003A60DE">
      <w:pPr>
        <w:spacing w:after="0" w:line="240" w:lineRule="auto"/>
        <w:jc w:val="both"/>
        <w:rPr>
          <w:rFonts w:ascii="Tahoma" w:eastAsia="Times New Roman" w:hAnsi="Tahoma" w:cs="Tahoma"/>
          <w:bCs/>
          <w:sz w:val="24"/>
          <w:szCs w:val="24"/>
          <w:lang w:eastAsia="hu-HU"/>
        </w:rPr>
      </w:pPr>
    </w:p>
    <w:p w14:paraId="1D2C6F4D" w14:textId="77777777" w:rsidR="003A60DE" w:rsidRPr="00773858" w:rsidRDefault="003A60DE" w:rsidP="003A60DE">
      <w:pPr>
        <w:spacing w:after="0" w:line="240" w:lineRule="auto"/>
        <w:jc w:val="both"/>
        <w:rPr>
          <w:rFonts w:ascii="Tahoma" w:eastAsia="Times New Roman" w:hAnsi="Tahoma" w:cs="Tahoma"/>
          <w:bCs/>
          <w:sz w:val="24"/>
          <w:szCs w:val="24"/>
          <w:lang w:eastAsia="hu-HU"/>
        </w:rPr>
      </w:pPr>
      <w:r w:rsidRPr="00773858">
        <w:rPr>
          <w:rFonts w:ascii="Tahoma" w:eastAsia="Times New Roman" w:hAnsi="Tahoma" w:cs="Tahoma"/>
          <w:bCs/>
          <w:sz w:val="24"/>
          <w:szCs w:val="24"/>
          <w:lang w:eastAsia="hu-HU"/>
        </w:rPr>
        <w:t xml:space="preserve">A vármegyei illetékességgel ellátott üzletszerű ingatlanközvetítő és az üzletszerű ingatlanvagyon-értékelői tevékenységgel kapcsolatos nyilvántartásba bejegyző határozatok száma </w:t>
      </w:r>
      <w:r w:rsidRPr="009511A0">
        <w:rPr>
          <w:rFonts w:ascii="Tahoma" w:eastAsia="Times New Roman" w:hAnsi="Tahoma" w:cs="Tahoma"/>
          <w:bCs/>
          <w:sz w:val="24"/>
          <w:szCs w:val="24"/>
          <w:lang w:eastAsia="hu-HU"/>
        </w:rPr>
        <w:t>2024-ben 50 db volt. Az országos nyilvántartásban – Veszprém vármegyére vonatkozóan – 975 aktív bejegyzés szerepel. (Ez 2023-ban /november 10-ig/ 71 db döntés volt. Az országos</w:t>
      </w:r>
      <w:r w:rsidRPr="00773858">
        <w:rPr>
          <w:rFonts w:ascii="Tahoma" w:eastAsia="Times New Roman" w:hAnsi="Tahoma" w:cs="Tahoma"/>
          <w:bCs/>
          <w:sz w:val="24"/>
          <w:szCs w:val="24"/>
          <w:lang w:eastAsia="hu-HU"/>
        </w:rPr>
        <w:t xml:space="preserve"> nyilvántartásban – Veszprém vármegyére vonatkozóan – 917 aktív bejegyzés szerepelt.)</w:t>
      </w:r>
    </w:p>
    <w:p w14:paraId="4CB691A6" w14:textId="77777777" w:rsidR="003A60DE" w:rsidRPr="00773858" w:rsidRDefault="003A60DE" w:rsidP="003A60DE">
      <w:pPr>
        <w:spacing w:after="0" w:line="240" w:lineRule="auto"/>
        <w:jc w:val="both"/>
        <w:rPr>
          <w:rFonts w:ascii="Tahoma" w:eastAsia="Times New Roman" w:hAnsi="Tahoma" w:cs="Tahoma"/>
          <w:bCs/>
          <w:sz w:val="24"/>
          <w:szCs w:val="24"/>
          <w:lang w:eastAsia="hu-HU"/>
        </w:rPr>
      </w:pPr>
    </w:p>
    <w:p w14:paraId="12FE5B62" w14:textId="77777777" w:rsidR="003A60DE" w:rsidRPr="009431CC" w:rsidRDefault="003A60DE" w:rsidP="003A60DE">
      <w:pPr>
        <w:spacing w:after="0" w:line="240" w:lineRule="auto"/>
        <w:jc w:val="both"/>
        <w:rPr>
          <w:rFonts w:ascii="Tahoma" w:eastAsia="Times New Roman" w:hAnsi="Tahoma" w:cs="Tahoma"/>
          <w:bCs/>
          <w:sz w:val="24"/>
          <w:szCs w:val="24"/>
          <w:lang w:eastAsia="hu-HU"/>
        </w:rPr>
      </w:pPr>
      <w:r w:rsidRPr="00773858">
        <w:rPr>
          <w:rFonts w:ascii="Tahoma" w:eastAsia="Times New Roman" w:hAnsi="Tahoma" w:cs="Tahoma"/>
          <w:bCs/>
          <w:sz w:val="24"/>
          <w:szCs w:val="24"/>
          <w:lang w:eastAsia="hu-HU"/>
        </w:rPr>
        <w:t xml:space="preserve">2024. </w:t>
      </w:r>
      <w:r w:rsidRPr="009511A0">
        <w:rPr>
          <w:rFonts w:ascii="Tahoma" w:eastAsia="Times New Roman" w:hAnsi="Tahoma" w:cs="Tahoma"/>
          <w:bCs/>
          <w:sz w:val="24"/>
          <w:szCs w:val="24"/>
          <w:lang w:eastAsia="hu-HU"/>
        </w:rPr>
        <w:t>november 15-ig 19 db birtokvédelmi eljárás indult, ezek közül 16 db elutasító és 3 db helyt adó döntés született. (2023. november 10-ig 26 db birtokvédelmi eljárás indult, ezek közül 26 db elutasító döntés született, helyt adó döntést nem hoztunk.) Ebben az eljárásban közigazgatási úton nincs helye jogorvoslatnak, így közvetlenül a bíróságtól lehet kérni a jegyző határozatának megváltoztatását. 2024-ben eddig 3 esetben továbbítottunk a jegyző határozatának megváltoztatására irányuló keresetlevelet a Veszprémi Járásbíróságnak</w:t>
      </w:r>
      <w:r w:rsidRPr="009431CC">
        <w:rPr>
          <w:rFonts w:ascii="Tahoma" w:eastAsia="Times New Roman" w:hAnsi="Tahoma" w:cs="Tahoma"/>
          <w:bCs/>
          <w:sz w:val="24"/>
          <w:szCs w:val="24"/>
          <w:lang w:eastAsia="hu-HU"/>
        </w:rPr>
        <w:t xml:space="preserve">. </w:t>
      </w:r>
    </w:p>
    <w:p w14:paraId="43047C6B" w14:textId="77777777" w:rsidR="003A60DE" w:rsidRPr="009431CC" w:rsidRDefault="003A60DE" w:rsidP="003A60DE">
      <w:pPr>
        <w:spacing w:after="0" w:line="240" w:lineRule="auto"/>
        <w:jc w:val="both"/>
        <w:rPr>
          <w:rFonts w:ascii="Tahoma" w:eastAsia="Times New Roman" w:hAnsi="Tahoma" w:cs="Tahoma"/>
          <w:bCs/>
          <w:sz w:val="24"/>
          <w:szCs w:val="24"/>
          <w:lang w:eastAsia="hu-HU"/>
        </w:rPr>
      </w:pPr>
    </w:p>
    <w:p w14:paraId="1E25E918" w14:textId="77777777" w:rsidR="003A60DE" w:rsidRPr="009431CC" w:rsidRDefault="003A60DE" w:rsidP="003A60DE">
      <w:pPr>
        <w:spacing w:after="0" w:line="240" w:lineRule="auto"/>
        <w:jc w:val="both"/>
        <w:rPr>
          <w:rFonts w:ascii="Tahoma" w:eastAsia="Times New Roman" w:hAnsi="Tahoma" w:cs="Tahoma"/>
          <w:sz w:val="24"/>
          <w:szCs w:val="24"/>
          <w:lang w:eastAsia="hu-HU"/>
        </w:rPr>
      </w:pPr>
      <w:r w:rsidRPr="009431CC">
        <w:rPr>
          <w:rFonts w:ascii="Tahoma" w:eastAsia="Times New Roman" w:hAnsi="Tahoma" w:cs="Tahoma"/>
          <w:sz w:val="24"/>
          <w:szCs w:val="24"/>
          <w:lang w:eastAsia="hu-HU"/>
        </w:rPr>
        <w:t xml:space="preserve">A központi </w:t>
      </w:r>
      <w:r w:rsidRPr="009511A0">
        <w:rPr>
          <w:rFonts w:ascii="Tahoma" w:eastAsia="Times New Roman" w:hAnsi="Tahoma" w:cs="Tahoma"/>
          <w:sz w:val="24"/>
          <w:szCs w:val="24"/>
          <w:lang w:eastAsia="hu-HU"/>
        </w:rPr>
        <w:t>ügyfélszolgálat munkatársai által végzett mező-és erdőgazdasági földek adásvételével és haszonbérletével kapcsolatos szerződések hirdetményezésének száma 2024-ben 114 db volt, amelyből 66 db adásvételi és 48 db haszonbérleti szerződés volt.</w:t>
      </w:r>
      <w:r w:rsidRPr="009431CC">
        <w:rPr>
          <w:rFonts w:ascii="Tahoma" w:eastAsia="Times New Roman" w:hAnsi="Tahoma" w:cs="Tahoma"/>
          <w:sz w:val="24"/>
          <w:szCs w:val="24"/>
          <w:lang w:eastAsia="hu-HU"/>
        </w:rPr>
        <w:t xml:space="preserve"> </w:t>
      </w:r>
    </w:p>
    <w:p w14:paraId="2F6BF77D" w14:textId="77777777" w:rsidR="003A60DE" w:rsidRPr="009431CC" w:rsidRDefault="003A60DE" w:rsidP="003A60DE">
      <w:pPr>
        <w:spacing w:after="0" w:line="240" w:lineRule="auto"/>
        <w:jc w:val="both"/>
        <w:rPr>
          <w:rFonts w:ascii="Tahoma" w:eastAsia="Times New Roman" w:hAnsi="Tahoma" w:cs="Tahoma"/>
          <w:sz w:val="24"/>
          <w:szCs w:val="24"/>
          <w:lang w:eastAsia="hu-HU"/>
        </w:rPr>
      </w:pPr>
    </w:p>
    <w:p w14:paraId="5C0251F9" w14:textId="77777777" w:rsidR="003A60DE" w:rsidRPr="009431CC" w:rsidRDefault="003A60DE" w:rsidP="003A60DE">
      <w:pPr>
        <w:spacing w:after="0" w:line="240" w:lineRule="auto"/>
        <w:jc w:val="both"/>
        <w:rPr>
          <w:rFonts w:ascii="Tahoma" w:eastAsia="Times New Roman" w:hAnsi="Tahoma" w:cs="Tahoma"/>
          <w:sz w:val="24"/>
          <w:szCs w:val="24"/>
          <w:lang w:eastAsia="hu-HU"/>
        </w:rPr>
      </w:pPr>
      <w:r w:rsidRPr="009431CC">
        <w:rPr>
          <w:rFonts w:ascii="Tahoma" w:eastAsia="Times New Roman" w:hAnsi="Tahoma" w:cs="Tahoma"/>
          <w:bCs/>
          <w:sz w:val="24"/>
          <w:szCs w:val="24"/>
          <w:lang w:eastAsia="hu-HU"/>
        </w:rPr>
        <w:t xml:space="preserve">A lakóingatlan lefoglalásának tényéről történő végrehajtói bejelentések száma 2023. november 16-tól </w:t>
      </w:r>
      <w:r w:rsidRPr="009511A0">
        <w:rPr>
          <w:rFonts w:ascii="Tahoma" w:eastAsia="Times New Roman" w:hAnsi="Tahoma" w:cs="Tahoma"/>
          <w:bCs/>
          <w:sz w:val="24"/>
          <w:szCs w:val="24"/>
          <w:lang w:eastAsia="hu-HU"/>
        </w:rPr>
        <w:t>december 31-ig 26 db, lakóingatlan kiürítéséről szóló 1 db volt. 2024. január 01 és november 15. között 153 db lefoglalásról és 3 db kiürítésről</w:t>
      </w:r>
      <w:r w:rsidRPr="009431CC">
        <w:rPr>
          <w:rFonts w:ascii="Tahoma" w:eastAsia="Times New Roman" w:hAnsi="Tahoma" w:cs="Tahoma"/>
          <w:bCs/>
          <w:sz w:val="24"/>
          <w:szCs w:val="24"/>
          <w:lang w:eastAsia="hu-HU"/>
        </w:rPr>
        <w:t xml:space="preserve"> érkezett bejelentés. </w:t>
      </w:r>
    </w:p>
    <w:p w14:paraId="600F95F2" w14:textId="77777777" w:rsidR="003A60DE" w:rsidRPr="009431CC" w:rsidRDefault="003A60DE" w:rsidP="003A60DE">
      <w:pPr>
        <w:spacing w:after="0" w:line="240" w:lineRule="auto"/>
        <w:jc w:val="both"/>
        <w:rPr>
          <w:rFonts w:ascii="Tahoma" w:eastAsia="Times New Roman" w:hAnsi="Tahoma" w:cs="Tahoma"/>
          <w:bCs/>
          <w:sz w:val="24"/>
          <w:szCs w:val="24"/>
          <w:lang w:eastAsia="hu-HU"/>
        </w:rPr>
      </w:pPr>
    </w:p>
    <w:p w14:paraId="50F8529C" w14:textId="77777777" w:rsidR="003A60DE" w:rsidRPr="009511A0" w:rsidRDefault="003A60DE" w:rsidP="003A60DE">
      <w:pPr>
        <w:spacing w:after="0" w:line="240" w:lineRule="auto"/>
        <w:jc w:val="both"/>
        <w:rPr>
          <w:rFonts w:ascii="Tahoma" w:eastAsia="Times New Roman" w:hAnsi="Tahoma" w:cs="Tahoma"/>
          <w:bCs/>
          <w:sz w:val="24"/>
          <w:szCs w:val="24"/>
          <w:lang w:eastAsia="hu-HU"/>
        </w:rPr>
      </w:pPr>
      <w:r w:rsidRPr="009431CC">
        <w:rPr>
          <w:rFonts w:ascii="Tahoma" w:eastAsia="Times New Roman" w:hAnsi="Tahoma" w:cs="Tahoma"/>
          <w:bCs/>
          <w:sz w:val="24"/>
          <w:szCs w:val="24"/>
          <w:lang w:eastAsia="hu-HU"/>
        </w:rPr>
        <w:t xml:space="preserve">A központi ügyfélszolgálaton önállóan </w:t>
      </w:r>
      <w:r w:rsidRPr="009511A0">
        <w:rPr>
          <w:rFonts w:ascii="Tahoma" w:eastAsia="Times New Roman" w:hAnsi="Tahoma" w:cs="Tahoma"/>
          <w:bCs/>
          <w:sz w:val="24"/>
          <w:szCs w:val="24"/>
          <w:lang w:eastAsia="hu-HU"/>
        </w:rPr>
        <w:t xml:space="preserve">ellátott feladatok közül kiemelhető még a talált tárgyakkal kapcsolatos ügyintézés. 2024-ben a beszámoló elkészítésének időpontjáig </w:t>
      </w:r>
      <w:r w:rsidRPr="009511A0">
        <w:rPr>
          <w:rFonts w:ascii="Tahoma" w:eastAsia="Times New Roman" w:hAnsi="Tahoma" w:cs="Tahoma"/>
          <w:bCs/>
          <w:sz w:val="24"/>
          <w:szCs w:val="24"/>
          <w:lang w:eastAsia="hu-HU"/>
        </w:rPr>
        <w:lastRenderedPageBreak/>
        <w:t>27 db talált tárgyat adtak át a becsületes megtalálók. Ezek közül 15 esetben sikerült talált tárgyat átadni a tulajdonos/találó részére, és összesen 113 445 forint összegű talált pénz ellenértékét kellett átutalni a Magyar Államkincstár részére. 2024. február 29. napjáig az ügyfélszolgálaton történt a Veszprém Kártyával kapcsolatos ügyintézés is. A 2023. évi beszámolót követően 2024. február 29. napjáig összesen 443 fő volt a kártyát igénylők száma.</w:t>
      </w:r>
    </w:p>
    <w:p w14:paraId="61860183" w14:textId="77777777" w:rsidR="003A60DE" w:rsidRPr="009511A0" w:rsidRDefault="003A60DE" w:rsidP="003A60DE">
      <w:pPr>
        <w:spacing w:after="0" w:line="240" w:lineRule="auto"/>
        <w:jc w:val="both"/>
        <w:rPr>
          <w:rFonts w:ascii="Tahoma" w:eastAsia="Times New Roman" w:hAnsi="Tahoma" w:cs="Tahoma"/>
          <w:bCs/>
          <w:sz w:val="24"/>
          <w:szCs w:val="24"/>
          <w:lang w:eastAsia="hu-HU"/>
        </w:rPr>
      </w:pPr>
    </w:p>
    <w:p w14:paraId="6CF4EC6F" w14:textId="7A98257F" w:rsidR="003A60DE" w:rsidRPr="00D10C16" w:rsidRDefault="003A60DE" w:rsidP="003A60DE">
      <w:pPr>
        <w:spacing w:after="0" w:line="240" w:lineRule="auto"/>
        <w:jc w:val="both"/>
        <w:rPr>
          <w:rFonts w:ascii="Tahoma" w:eastAsia="Times New Roman" w:hAnsi="Tahoma" w:cs="Tahoma"/>
          <w:bCs/>
          <w:sz w:val="24"/>
          <w:szCs w:val="24"/>
          <w:lang w:eastAsia="hu-HU"/>
        </w:rPr>
      </w:pPr>
      <w:r w:rsidRPr="009511A0">
        <w:rPr>
          <w:rFonts w:ascii="Tahoma" w:eastAsia="Times New Roman" w:hAnsi="Tahoma" w:cs="Tahoma"/>
          <w:bCs/>
          <w:sz w:val="24"/>
          <w:szCs w:val="24"/>
          <w:lang w:eastAsia="hu-HU"/>
        </w:rPr>
        <w:t>A 2024. évi önkormányzati és EP választások kapcsán az ügyfélszolgálatról 1611 db kérelem</w:t>
      </w:r>
      <w:r w:rsidR="009511A0">
        <w:rPr>
          <w:rFonts w:ascii="Tahoma" w:eastAsia="Times New Roman" w:hAnsi="Tahoma" w:cs="Tahoma"/>
          <w:bCs/>
          <w:sz w:val="24"/>
          <w:szCs w:val="24"/>
          <w:lang w:eastAsia="hu-HU"/>
        </w:rPr>
        <w:t>,</w:t>
      </w:r>
      <w:r w:rsidRPr="009511A0">
        <w:rPr>
          <w:rFonts w:ascii="Tahoma" w:eastAsia="Times New Roman" w:hAnsi="Tahoma" w:cs="Tahoma"/>
          <w:bCs/>
          <w:sz w:val="24"/>
          <w:szCs w:val="24"/>
          <w:lang w:eastAsia="hu-HU"/>
        </w:rPr>
        <w:t xml:space="preserve"> illetve bejelentés került átadásra az iktató csoport felé és 322 db központi </w:t>
      </w:r>
      <w:r w:rsidRPr="00D10C16">
        <w:rPr>
          <w:rFonts w:ascii="Tahoma" w:eastAsia="Times New Roman" w:hAnsi="Tahoma" w:cs="Tahoma"/>
          <w:bCs/>
          <w:sz w:val="24"/>
          <w:szCs w:val="24"/>
          <w:lang w:eastAsia="hu-HU"/>
        </w:rPr>
        <w:t>névjegyzéket érintő kérelem került általunk feldolgozásra és elbírálásra.</w:t>
      </w:r>
    </w:p>
    <w:p w14:paraId="0B1F431B" w14:textId="77777777" w:rsidR="003A60DE" w:rsidRPr="00D10C16" w:rsidRDefault="003A60DE" w:rsidP="003A60DE">
      <w:pPr>
        <w:spacing w:after="0" w:line="240" w:lineRule="auto"/>
        <w:jc w:val="both"/>
        <w:rPr>
          <w:rFonts w:ascii="Tahoma" w:eastAsia="Times New Roman" w:hAnsi="Tahoma" w:cs="Tahoma"/>
          <w:bCs/>
          <w:sz w:val="24"/>
          <w:szCs w:val="24"/>
          <w:lang w:eastAsia="hu-HU"/>
        </w:rPr>
      </w:pPr>
    </w:p>
    <w:p w14:paraId="495E221F" w14:textId="15B61DA3" w:rsidR="003A60DE" w:rsidRPr="000F6519" w:rsidRDefault="009511A0" w:rsidP="003A60DE">
      <w:pPr>
        <w:spacing w:after="0" w:line="240" w:lineRule="auto"/>
        <w:jc w:val="both"/>
        <w:rPr>
          <w:rFonts w:ascii="Tahoma" w:eastAsia="Times New Roman" w:hAnsi="Tahoma" w:cs="Tahoma"/>
          <w:bCs/>
          <w:sz w:val="24"/>
          <w:szCs w:val="24"/>
          <w:lang w:eastAsia="hu-HU"/>
        </w:rPr>
      </w:pPr>
      <w:r w:rsidRPr="00D10C16">
        <w:rPr>
          <w:rFonts w:ascii="Tahoma" w:eastAsia="Times New Roman" w:hAnsi="Tahoma" w:cs="Tahoma"/>
          <w:bCs/>
          <w:sz w:val="24"/>
          <w:szCs w:val="24"/>
          <w:lang w:eastAsia="hu-HU"/>
        </w:rPr>
        <w:t>2024-be</w:t>
      </w:r>
      <w:r w:rsidR="003A60DE" w:rsidRPr="00D10C16">
        <w:rPr>
          <w:rFonts w:ascii="Tahoma" w:eastAsia="Times New Roman" w:hAnsi="Tahoma" w:cs="Tahoma"/>
          <w:bCs/>
          <w:sz w:val="24"/>
          <w:szCs w:val="24"/>
          <w:lang w:eastAsia="hu-HU"/>
        </w:rPr>
        <w:t>n az Iroda működési körén belül kiadott döntésekkel kapcsolatban ügyészi felhív</w:t>
      </w:r>
      <w:r w:rsidR="003A60DE" w:rsidRPr="000F6519">
        <w:rPr>
          <w:rFonts w:ascii="Tahoma" w:eastAsia="Times New Roman" w:hAnsi="Tahoma" w:cs="Tahoma"/>
          <w:bCs/>
          <w:sz w:val="24"/>
          <w:szCs w:val="24"/>
          <w:lang w:eastAsia="hu-HU"/>
        </w:rPr>
        <w:t xml:space="preserve">ásra nem került sor. </w:t>
      </w:r>
    </w:p>
    <w:p w14:paraId="3B4FEBC2" w14:textId="77777777" w:rsidR="003A60DE" w:rsidRPr="000F6519" w:rsidRDefault="003A60DE" w:rsidP="003A60DE">
      <w:pPr>
        <w:spacing w:after="0" w:line="240" w:lineRule="auto"/>
        <w:jc w:val="both"/>
        <w:rPr>
          <w:rFonts w:ascii="Tahoma" w:eastAsia="Times New Roman" w:hAnsi="Tahoma" w:cs="Tahoma"/>
          <w:bCs/>
          <w:sz w:val="24"/>
          <w:szCs w:val="24"/>
          <w:lang w:eastAsia="hu-HU"/>
        </w:rPr>
      </w:pPr>
    </w:p>
    <w:p w14:paraId="3DE7DA91" w14:textId="2957F216" w:rsidR="001750EF" w:rsidRPr="009511A0" w:rsidRDefault="003A60DE" w:rsidP="001750EF">
      <w:pPr>
        <w:spacing w:after="0" w:line="240" w:lineRule="auto"/>
        <w:jc w:val="both"/>
      </w:pPr>
      <w:r w:rsidRPr="000F6519">
        <w:rPr>
          <w:rFonts w:ascii="Tahoma" w:eastAsia="Times New Roman" w:hAnsi="Tahoma" w:cs="Tahoma"/>
          <w:bCs/>
          <w:sz w:val="24"/>
          <w:szCs w:val="24"/>
          <w:lang w:eastAsia="hu-HU"/>
        </w:rPr>
        <w:t>Az Iroda köztisz</w:t>
      </w:r>
      <w:r w:rsidR="009511A0">
        <w:rPr>
          <w:rFonts w:ascii="Tahoma" w:eastAsia="Times New Roman" w:hAnsi="Tahoma" w:cs="Tahoma"/>
          <w:bCs/>
          <w:sz w:val="24"/>
          <w:szCs w:val="24"/>
          <w:lang w:eastAsia="hu-HU"/>
        </w:rPr>
        <w:t>tviselői, ügyviteli alkalmazott</w:t>
      </w:r>
      <w:r w:rsidRPr="000F6519">
        <w:rPr>
          <w:rFonts w:ascii="Tahoma" w:eastAsia="Times New Roman" w:hAnsi="Tahoma" w:cs="Tahoma"/>
          <w:bCs/>
          <w:sz w:val="24"/>
          <w:szCs w:val="24"/>
          <w:lang w:eastAsia="hu-HU"/>
        </w:rPr>
        <w:t>ai a munkakörük betöltéséhez szükséges képesítési előírásokkal rendelkeznek, az előírt továbbképzéseken részt vettek, vizsgáikat eredményesen letették, teljesítményértékelésük pedig az előírt határidőben megtörtént.</w:t>
      </w:r>
    </w:p>
    <w:p w14:paraId="09860349" w14:textId="77777777" w:rsidR="00EE124D" w:rsidRPr="004D0FED" w:rsidRDefault="00EE124D" w:rsidP="001750EF">
      <w:pPr>
        <w:spacing w:after="0" w:line="240" w:lineRule="auto"/>
        <w:jc w:val="both"/>
        <w:rPr>
          <w:rFonts w:ascii="Tahoma" w:eastAsia="Times New Roman" w:hAnsi="Tahoma" w:cs="Tahoma"/>
          <w:bCs/>
          <w:color w:val="000000" w:themeColor="text1"/>
          <w:sz w:val="24"/>
          <w:szCs w:val="24"/>
          <w:lang w:eastAsia="hu-HU"/>
        </w:rPr>
      </w:pPr>
    </w:p>
    <w:p w14:paraId="7538BF7D" w14:textId="77777777" w:rsidR="00EE124D" w:rsidRPr="004D0FED" w:rsidRDefault="00EE124D" w:rsidP="001750EF">
      <w:pPr>
        <w:spacing w:after="0" w:line="240" w:lineRule="auto"/>
        <w:jc w:val="both"/>
        <w:rPr>
          <w:rFonts w:ascii="Tahoma" w:eastAsia="Times New Roman" w:hAnsi="Tahoma" w:cs="Tahoma"/>
          <w:bCs/>
          <w:color w:val="000000" w:themeColor="text1"/>
          <w:sz w:val="24"/>
          <w:szCs w:val="24"/>
          <w:lang w:eastAsia="hu-HU"/>
        </w:rPr>
      </w:pPr>
    </w:p>
    <w:p w14:paraId="1D17128D" w14:textId="77777777" w:rsidR="00EE124D" w:rsidRPr="004D0FED" w:rsidRDefault="00EE124D" w:rsidP="001750EF">
      <w:pPr>
        <w:spacing w:after="0" w:line="240" w:lineRule="auto"/>
        <w:jc w:val="both"/>
        <w:rPr>
          <w:rFonts w:ascii="Tahoma" w:eastAsia="Times New Roman" w:hAnsi="Tahoma" w:cs="Tahoma"/>
          <w:bCs/>
          <w:color w:val="000000" w:themeColor="text1"/>
          <w:sz w:val="24"/>
          <w:szCs w:val="24"/>
          <w:lang w:eastAsia="hu-HU"/>
        </w:rPr>
      </w:pPr>
    </w:p>
    <w:p w14:paraId="192F73AE" w14:textId="77777777" w:rsidR="00EE124D" w:rsidRPr="004D0FED" w:rsidRDefault="00EE124D" w:rsidP="001750EF">
      <w:pPr>
        <w:spacing w:after="0" w:line="240" w:lineRule="auto"/>
        <w:jc w:val="both"/>
        <w:rPr>
          <w:rFonts w:ascii="Tahoma" w:eastAsia="Times New Roman" w:hAnsi="Tahoma" w:cs="Tahoma"/>
          <w:bCs/>
          <w:color w:val="000000" w:themeColor="text1"/>
          <w:sz w:val="24"/>
          <w:szCs w:val="24"/>
          <w:lang w:eastAsia="hu-HU"/>
        </w:rPr>
      </w:pPr>
    </w:p>
    <w:p w14:paraId="4C75A67D" w14:textId="77777777" w:rsidR="00EE124D" w:rsidRPr="004D0FED" w:rsidRDefault="00EE124D" w:rsidP="001750EF">
      <w:pPr>
        <w:spacing w:after="0" w:line="240" w:lineRule="auto"/>
        <w:jc w:val="both"/>
        <w:rPr>
          <w:rFonts w:ascii="Tahoma" w:eastAsia="Times New Roman" w:hAnsi="Tahoma" w:cs="Tahoma"/>
          <w:bCs/>
          <w:color w:val="000000" w:themeColor="text1"/>
          <w:sz w:val="24"/>
          <w:szCs w:val="24"/>
          <w:lang w:eastAsia="hu-HU"/>
        </w:rPr>
      </w:pPr>
    </w:p>
    <w:p w14:paraId="5880DFCD" w14:textId="77777777" w:rsidR="00EE124D" w:rsidRPr="004D0FED" w:rsidRDefault="00EE124D" w:rsidP="001750EF">
      <w:pPr>
        <w:spacing w:after="0" w:line="240" w:lineRule="auto"/>
        <w:jc w:val="both"/>
        <w:rPr>
          <w:rFonts w:ascii="Tahoma" w:eastAsia="Times New Roman" w:hAnsi="Tahoma" w:cs="Tahoma"/>
          <w:bCs/>
          <w:color w:val="000000" w:themeColor="text1"/>
          <w:sz w:val="24"/>
          <w:szCs w:val="24"/>
          <w:lang w:eastAsia="hu-HU"/>
        </w:rPr>
      </w:pPr>
    </w:p>
    <w:p w14:paraId="6316A5DE" w14:textId="77777777" w:rsidR="00EE124D" w:rsidRPr="004D0FED" w:rsidRDefault="00EE124D" w:rsidP="001750EF">
      <w:pPr>
        <w:spacing w:after="0" w:line="240" w:lineRule="auto"/>
        <w:jc w:val="both"/>
        <w:rPr>
          <w:rFonts w:ascii="Tahoma" w:eastAsia="Times New Roman" w:hAnsi="Tahoma" w:cs="Tahoma"/>
          <w:bCs/>
          <w:color w:val="000000" w:themeColor="text1"/>
          <w:sz w:val="24"/>
          <w:szCs w:val="24"/>
          <w:lang w:eastAsia="hu-HU"/>
        </w:rPr>
      </w:pPr>
    </w:p>
    <w:p w14:paraId="76E63326" w14:textId="77777777" w:rsidR="00EE124D" w:rsidRPr="004D0FED" w:rsidRDefault="00EE124D" w:rsidP="001750EF">
      <w:pPr>
        <w:spacing w:after="0" w:line="240" w:lineRule="auto"/>
        <w:jc w:val="both"/>
        <w:rPr>
          <w:color w:val="000000" w:themeColor="text1"/>
        </w:rPr>
      </w:pPr>
    </w:p>
    <w:p w14:paraId="5633C1BF" w14:textId="27F1263C" w:rsidR="001E2169" w:rsidRPr="004D0FED" w:rsidRDefault="001E2169" w:rsidP="00D3714A">
      <w:pPr>
        <w:spacing w:after="0" w:line="240" w:lineRule="auto"/>
        <w:jc w:val="both"/>
        <w:rPr>
          <w:rFonts w:ascii="Tahoma" w:eastAsia="Times New Roman" w:hAnsi="Tahoma" w:cs="Tahoma"/>
          <w:bCs/>
          <w:color w:val="000000" w:themeColor="text1"/>
          <w:sz w:val="24"/>
          <w:szCs w:val="24"/>
          <w:lang w:eastAsia="hu-HU"/>
        </w:rPr>
      </w:pPr>
    </w:p>
    <w:p w14:paraId="1E25BE0E" w14:textId="77777777" w:rsidR="001E2169" w:rsidRPr="004D0FED" w:rsidRDefault="001E2169" w:rsidP="00D3714A">
      <w:pPr>
        <w:spacing w:after="0" w:line="240" w:lineRule="auto"/>
        <w:jc w:val="both"/>
        <w:rPr>
          <w:rFonts w:ascii="Tahoma" w:eastAsia="Times New Roman" w:hAnsi="Tahoma" w:cs="Tahoma"/>
          <w:bCs/>
          <w:color w:val="000000" w:themeColor="text1"/>
          <w:sz w:val="24"/>
          <w:szCs w:val="24"/>
          <w:lang w:eastAsia="hu-HU"/>
        </w:rPr>
      </w:pPr>
    </w:p>
    <w:p w14:paraId="28F8EC0A" w14:textId="77777777" w:rsidR="001E2169" w:rsidRPr="004D0FED" w:rsidRDefault="001E2169" w:rsidP="00D3714A">
      <w:pPr>
        <w:spacing w:after="0" w:line="240" w:lineRule="auto"/>
        <w:jc w:val="both"/>
        <w:rPr>
          <w:rFonts w:ascii="Tahoma" w:eastAsia="Times New Roman" w:hAnsi="Tahoma" w:cs="Tahoma"/>
          <w:bCs/>
          <w:color w:val="000000" w:themeColor="text1"/>
          <w:sz w:val="24"/>
          <w:szCs w:val="24"/>
          <w:lang w:eastAsia="hu-HU"/>
        </w:rPr>
      </w:pPr>
    </w:p>
    <w:p w14:paraId="70840403" w14:textId="77777777" w:rsidR="001E2169" w:rsidRPr="004D0FED" w:rsidRDefault="001E2169" w:rsidP="00D3714A">
      <w:pPr>
        <w:spacing w:after="0" w:line="240" w:lineRule="auto"/>
        <w:jc w:val="both"/>
        <w:rPr>
          <w:rFonts w:ascii="Tahoma" w:eastAsia="Times New Roman" w:hAnsi="Tahoma" w:cs="Tahoma"/>
          <w:bCs/>
          <w:color w:val="000000" w:themeColor="text1"/>
          <w:sz w:val="24"/>
          <w:szCs w:val="24"/>
          <w:lang w:eastAsia="hu-HU"/>
        </w:rPr>
      </w:pPr>
    </w:p>
    <w:p w14:paraId="139AD2C4" w14:textId="77777777" w:rsidR="001E2169" w:rsidRPr="004D0FED" w:rsidRDefault="001E2169" w:rsidP="00D3714A">
      <w:pPr>
        <w:spacing w:after="0" w:line="240" w:lineRule="auto"/>
        <w:jc w:val="both"/>
        <w:rPr>
          <w:rFonts w:ascii="Tahoma" w:eastAsia="Times New Roman" w:hAnsi="Tahoma" w:cs="Tahoma"/>
          <w:bCs/>
          <w:color w:val="000000" w:themeColor="text1"/>
          <w:sz w:val="24"/>
          <w:szCs w:val="24"/>
          <w:lang w:eastAsia="hu-HU"/>
        </w:rPr>
      </w:pPr>
    </w:p>
    <w:p w14:paraId="35945D6E" w14:textId="77777777" w:rsidR="001E2169" w:rsidRPr="004D0FED" w:rsidRDefault="001E2169" w:rsidP="00D3714A">
      <w:pPr>
        <w:spacing w:after="0" w:line="240" w:lineRule="auto"/>
        <w:jc w:val="both"/>
        <w:rPr>
          <w:rFonts w:ascii="Tahoma" w:eastAsia="Times New Roman" w:hAnsi="Tahoma" w:cs="Tahoma"/>
          <w:bCs/>
          <w:color w:val="000000" w:themeColor="text1"/>
          <w:sz w:val="24"/>
          <w:szCs w:val="24"/>
          <w:lang w:eastAsia="hu-HU"/>
        </w:rPr>
      </w:pPr>
    </w:p>
    <w:p w14:paraId="02EBAFE1" w14:textId="77777777" w:rsidR="001E2169" w:rsidRPr="004D0FED" w:rsidRDefault="001E2169" w:rsidP="00D3714A">
      <w:pPr>
        <w:spacing w:after="0" w:line="240" w:lineRule="auto"/>
        <w:jc w:val="both"/>
        <w:rPr>
          <w:rFonts w:ascii="Tahoma" w:eastAsia="Times New Roman" w:hAnsi="Tahoma" w:cs="Tahoma"/>
          <w:bCs/>
          <w:color w:val="000000" w:themeColor="text1"/>
          <w:sz w:val="24"/>
          <w:szCs w:val="24"/>
          <w:lang w:eastAsia="hu-HU"/>
        </w:rPr>
      </w:pPr>
    </w:p>
    <w:p w14:paraId="26C6ED35" w14:textId="77777777" w:rsidR="001E2169" w:rsidRPr="004D0FED" w:rsidRDefault="001E2169" w:rsidP="00D3714A">
      <w:pPr>
        <w:spacing w:after="0" w:line="240" w:lineRule="auto"/>
        <w:jc w:val="both"/>
        <w:rPr>
          <w:rFonts w:ascii="Tahoma" w:eastAsia="Times New Roman" w:hAnsi="Tahoma" w:cs="Tahoma"/>
          <w:bCs/>
          <w:color w:val="000000" w:themeColor="text1"/>
          <w:sz w:val="24"/>
          <w:szCs w:val="24"/>
          <w:lang w:eastAsia="hu-HU"/>
        </w:rPr>
      </w:pPr>
    </w:p>
    <w:p w14:paraId="34C26438" w14:textId="77777777" w:rsidR="00811E4A" w:rsidRPr="004D0FED" w:rsidRDefault="00811E4A" w:rsidP="00D3714A">
      <w:pPr>
        <w:spacing w:after="0" w:line="240" w:lineRule="auto"/>
        <w:jc w:val="both"/>
        <w:rPr>
          <w:rFonts w:ascii="Tahoma" w:eastAsia="Times New Roman" w:hAnsi="Tahoma" w:cs="Tahoma"/>
          <w:bCs/>
          <w:color w:val="000000" w:themeColor="text1"/>
          <w:sz w:val="24"/>
          <w:szCs w:val="24"/>
          <w:lang w:eastAsia="hu-HU"/>
        </w:rPr>
      </w:pPr>
    </w:p>
    <w:p w14:paraId="208B8872" w14:textId="77777777" w:rsidR="00811E4A" w:rsidRPr="004D0FED" w:rsidRDefault="00811E4A" w:rsidP="00D3714A">
      <w:pPr>
        <w:spacing w:after="0" w:line="240" w:lineRule="auto"/>
        <w:jc w:val="both"/>
        <w:rPr>
          <w:rFonts w:ascii="Tahoma" w:eastAsia="Times New Roman" w:hAnsi="Tahoma" w:cs="Tahoma"/>
          <w:bCs/>
          <w:color w:val="000000" w:themeColor="text1"/>
          <w:sz w:val="24"/>
          <w:szCs w:val="24"/>
          <w:lang w:eastAsia="hu-HU"/>
        </w:rPr>
      </w:pPr>
    </w:p>
    <w:p w14:paraId="23FE4E90" w14:textId="77777777" w:rsidR="00811E4A" w:rsidRPr="004D0FED" w:rsidRDefault="00811E4A" w:rsidP="00D3714A">
      <w:pPr>
        <w:spacing w:after="0" w:line="240" w:lineRule="auto"/>
        <w:jc w:val="both"/>
        <w:rPr>
          <w:rFonts w:ascii="Tahoma" w:eastAsia="Times New Roman" w:hAnsi="Tahoma" w:cs="Tahoma"/>
          <w:bCs/>
          <w:color w:val="000000" w:themeColor="text1"/>
          <w:sz w:val="24"/>
          <w:szCs w:val="24"/>
          <w:lang w:eastAsia="hu-HU"/>
        </w:rPr>
      </w:pPr>
    </w:p>
    <w:p w14:paraId="6E18B949" w14:textId="77777777" w:rsidR="00811E4A" w:rsidRDefault="00811E4A" w:rsidP="00D3714A">
      <w:pPr>
        <w:spacing w:after="0" w:line="240" w:lineRule="auto"/>
        <w:jc w:val="both"/>
        <w:rPr>
          <w:rFonts w:ascii="Tahoma" w:eastAsia="Times New Roman" w:hAnsi="Tahoma" w:cs="Tahoma"/>
          <w:bCs/>
          <w:color w:val="000000" w:themeColor="text1"/>
          <w:sz w:val="24"/>
          <w:szCs w:val="24"/>
          <w:lang w:eastAsia="hu-HU"/>
        </w:rPr>
      </w:pPr>
    </w:p>
    <w:p w14:paraId="2DEF07F7" w14:textId="77777777" w:rsidR="009511A0" w:rsidRDefault="009511A0" w:rsidP="00D3714A">
      <w:pPr>
        <w:spacing w:after="0" w:line="240" w:lineRule="auto"/>
        <w:jc w:val="both"/>
        <w:rPr>
          <w:rFonts w:ascii="Tahoma" w:eastAsia="Times New Roman" w:hAnsi="Tahoma" w:cs="Tahoma"/>
          <w:bCs/>
          <w:color w:val="000000" w:themeColor="text1"/>
          <w:sz w:val="24"/>
          <w:szCs w:val="24"/>
          <w:lang w:eastAsia="hu-HU"/>
        </w:rPr>
      </w:pPr>
    </w:p>
    <w:p w14:paraId="46115DA1" w14:textId="77777777" w:rsidR="009511A0" w:rsidRDefault="009511A0" w:rsidP="00D3714A">
      <w:pPr>
        <w:spacing w:after="0" w:line="240" w:lineRule="auto"/>
        <w:jc w:val="both"/>
        <w:rPr>
          <w:rFonts w:ascii="Tahoma" w:eastAsia="Times New Roman" w:hAnsi="Tahoma" w:cs="Tahoma"/>
          <w:bCs/>
          <w:color w:val="000000" w:themeColor="text1"/>
          <w:sz w:val="24"/>
          <w:szCs w:val="24"/>
          <w:lang w:eastAsia="hu-HU"/>
        </w:rPr>
      </w:pPr>
    </w:p>
    <w:p w14:paraId="2341CD98" w14:textId="77777777" w:rsidR="009511A0" w:rsidRDefault="009511A0" w:rsidP="00D3714A">
      <w:pPr>
        <w:spacing w:after="0" w:line="240" w:lineRule="auto"/>
        <w:jc w:val="both"/>
        <w:rPr>
          <w:rFonts w:ascii="Tahoma" w:eastAsia="Times New Roman" w:hAnsi="Tahoma" w:cs="Tahoma"/>
          <w:bCs/>
          <w:color w:val="000000" w:themeColor="text1"/>
          <w:sz w:val="24"/>
          <w:szCs w:val="24"/>
          <w:lang w:eastAsia="hu-HU"/>
        </w:rPr>
      </w:pPr>
    </w:p>
    <w:p w14:paraId="2E790D79" w14:textId="77777777" w:rsidR="009511A0" w:rsidRDefault="009511A0" w:rsidP="00D3714A">
      <w:pPr>
        <w:spacing w:after="0" w:line="240" w:lineRule="auto"/>
        <w:jc w:val="both"/>
        <w:rPr>
          <w:rFonts w:ascii="Tahoma" w:eastAsia="Times New Roman" w:hAnsi="Tahoma" w:cs="Tahoma"/>
          <w:bCs/>
          <w:color w:val="000000" w:themeColor="text1"/>
          <w:sz w:val="24"/>
          <w:szCs w:val="24"/>
          <w:lang w:eastAsia="hu-HU"/>
        </w:rPr>
      </w:pPr>
    </w:p>
    <w:p w14:paraId="750698D8" w14:textId="77777777" w:rsidR="009511A0" w:rsidRDefault="009511A0" w:rsidP="00D3714A">
      <w:pPr>
        <w:spacing w:after="0" w:line="240" w:lineRule="auto"/>
        <w:jc w:val="both"/>
        <w:rPr>
          <w:rFonts w:ascii="Tahoma" w:eastAsia="Times New Roman" w:hAnsi="Tahoma" w:cs="Tahoma"/>
          <w:bCs/>
          <w:color w:val="000000" w:themeColor="text1"/>
          <w:sz w:val="24"/>
          <w:szCs w:val="24"/>
          <w:lang w:eastAsia="hu-HU"/>
        </w:rPr>
      </w:pPr>
    </w:p>
    <w:p w14:paraId="19229806" w14:textId="77777777" w:rsidR="009511A0" w:rsidRDefault="009511A0" w:rsidP="00D3714A">
      <w:pPr>
        <w:spacing w:after="0" w:line="240" w:lineRule="auto"/>
        <w:jc w:val="both"/>
        <w:rPr>
          <w:rFonts w:ascii="Tahoma" w:eastAsia="Times New Roman" w:hAnsi="Tahoma" w:cs="Tahoma"/>
          <w:bCs/>
          <w:color w:val="000000" w:themeColor="text1"/>
          <w:sz w:val="24"/>
          <w:szCs w:val="24"/>
          <w:lang w:eastAsia="hu-HU"/>
        </w:rPr>
      </w:pPr>
    </w:p>
    <w:p w14:paraId="5F2ED3E7" w14:textId="77777777" w:rsidR="009511A0" w:rsidRDefault="009511A0" w:rsidP="00D3714A">
      <w:pPr>
        <w:spacing w:after="0" w:line="240" w:lineRule="auto"/>
        <w:jc w:val="both"/>
        <w:rPr>
          <w:rFonts w:ascii="Tahoma" w:eastAsia="Times New Roman" w:hAnsi="Tahoma" w:cs="Tahoma"/>
          <w:bCs/>
          <w:color w:val="000000" w:themeColor="text1"/>
          <w:sz w:val="24"/>
          <w:szCs w:val="24"/>
          <w:lang w:eastAsia="hu-HU"/>
        </w:rPr>
      </w:pPr>
    </w:p>
    <w:p w14:paraId="228427D3" w14:textId="77777777" w:rsidR="009511A0" w:rsidRDefault="009511A0" w:rsidP="00D3714A">
      <w:pPr>
        <w:spacing w:after="0" w:line="240" w:lineRule="auto"/>
        <w:jc w:val="both"/>
        <w:rPr>
          <w:rFonts w:ascii="Tahoma" w:eastAsia="Times New Roman" w:hAnsi="Tahoma" w:cs="Tahoma"/>
          <w:bCs/>
          <w:color w:val="000000" w:themeColor="text1"/>
          <w:sz w:val="24"/>
          <w:szCs w:val="24"/>
          <w:lang w:eastAsia="hu-HU"/>
        </w:rPr>
      </w:pPr>
    </w:p>
    <w:p w14:paraId="42F89A80" w14:textId="77777777" w:rsidR="009511A0" w:rsidRDefault="009511A0" w:rsidP="00D3714A">
      <w:pPr>
        <w:spacing w:after="0" w:line="240" w:lineRule="auto"/>
        <w:jc w:val="both"/>
        <w:rPr>
          <w:rFonts w:ascii="Tahoma" w:eastAsia="Times New Roman" w:hAnsi="Tahoma" w:cs="Tahoma"/>
          <w:bCs/>
          <w:color w:val="000000" w:themeColor="text1"/>
          <w:sz w:val="24"/>
          <w:szCs w:val="24"/>
          <w:lang w:eastAsia="hu-HU"/>
        </w:rPr>
      </w:pPr>
    </w:p>
    <w:p w14:paraId="564BF9F7" w14:textId="77777777" w:rsidR="009511A0" w:rsidRDefault="009511A0" w:rsidP="00D3714A">
      <w:pPr>
        <w:spacing w:after="0" w:line="240" w:lineRule="auto"/>
        <w:jc w:val="both"/>
        <w:rPr>
          <w:rFonts w:ascii="Tahoma" w:eastAsia="Times New Roman" w:hAnsi="Tahoma" w:cs="Tahoma"/>
          <w:bCs/>
          <w:color w:val="000000" w:themeColor="text1"/>
          <w:sz w:val="24"/>
          <w:szCs w:val="24"/>
          <w:lang w:eastAsia="hu-HU"/>
        </w:rPr>
      </w:pPr>
    </w:p>
    <w:p w14:paraId="10823F47" w14:textId="77777777" w:rsidR="00E2420E" w:rsidRDefault="00E2420E" w:rsidP="00E2420E">
      <w:pPr>
        <w:spacing w:after="0" w:line="240" w:lineRule="auto"/>
        <w:jc w:val="both"/>
        <w:rPr>
          <w:rFonts w:ascii="Tahoma" w:eastAsia="Calibri" w:hAnsi="Tahoma" w:cs="Tahoma"/>
          <w:b/>
          <w:color w:val="000000"/>
          <w:sz w:val="24"/>
          <w:szCs w:val="24"/>
        </w:rPr>
      </w:pPr>
      <w:r>
        <w:rPr>
          <w:rFonts w:ascii="Tahoma" w:eastAsia="Calibri" w:hAnsi="Tahoma" w:cs="Tahoma"/>
          <w:b/>
          <w:color w:val="000000"/>
          <w:sz w:val="24"/>
          <w:szCs w:val="24"/>
        </w:rPr>
        <w:lastRenderedPageBreak/>
        <w:t>A Közjóléti Iroda tevékenysége</w:t>
      </w:r>
    </w:p>
    <w:p w14:paraId="6FC2461B" w14:textId="77777777" w:rsidR="00E2420E" w:rsidRDefault="00E2420E" w:rsidP="00E2420E">
      <w:pPr>
        <w:tabs>
          <w:tab w:val="left" w:pos="0"/>
        </w:tabs>
        <w:spacing w:after="0" w:line="240" w:lineRule="auto"/>
        <w:jc w:val="both"/>
        <w:outlineLvl w:val="0"/>
        <w:rPr>
          <w:rFonts w:ascii="Tahoma" w:eastAsia="Calibri" w:hAnsi="Tahoma" w:cs="Tahoma"/>
          <w:b/>
          <w:color w:val="000000"/>
          <w:sz w:val="24"/>
          <w:szCs w:val="24"/>
        </w:rPr>
      </w:pPr>
    </w:p>
    <w:p w14:paraId="0B08664F" w14:textId="77777777" w:rsidR="00E2420E" w:rsidRPr="00E2420E" w:rsidRDefault="00E2420E" w:rsidP="00E2420E">
      <w:pPr>
        <w:spacing w:after="0" w:line="240" w:lineRule="auto"/>
        <w:jc w:val="both"/>
        <w:rPr>
          <w:rFonts w:ascii="Tahoma" w:eastAsia="Calibri" w:hAnsi="Tahoma" w:cs="Tahoma"/>
          <w:color w:val="000000" w:themeColor="text1"/>
          <w:sz w:val="24"/>
          <w:szCs w:val="24"/>
        </w:rPr>
      </w:pPr>
      <w:r w:rsidRPr="00E2420E">
        <w:rPr>
          <w:rFonts w:ascii="Tahoma" w:eastAsia="Calibri" w:hAnsi="Tahoma" w:cs="Tahoma"/>
          <w:color w:val="000000" w:themeColor="text1"/>
          <w:sz w:val="24"/>
          <w:szCs w:val="24"/>
        </w:rPr>
        <w:t xml:space="preserve">A Közjóléti Iroda dolgozóinak létszáma 10 fő. </w:t>
      </w:r>
    </w:p>
    <w:p w14:paraId="5C4998C6" w14:textId="77777777" w:rsidR="00E2420E" w:rsidRPr="00E2420E" w:rsidRDefault="00E2420E" w:rsidP="00E2420E">
      <w:pPr>
        <w:spacing w:after="0" w:line="240" w:lineRule="auto"/>
        <w:jc w:val="both"/>
        <w:rPr>
          <w:rFonts w:ascii="Tahoma" w:eastAsia="Calibri" w:hAnsi="Tahoma" w:cs="Tahoma"/>
          <w:color w:val="000000" w:themeColor="text1"/>
          <w:sz w:val="24"/>
          <w:szCs w:val="24"/>
        </w:rPr>
      </w:pPr>
    </w:p>
    <w:p w14:paraId="0E76C6FD" w14:textId="77777777" w:rsidR="00E2420E" w:rsidRPr="00E2420E" w:rsidRDefault="00E2420E" w:rsidP="00E2420E">
      <w:pPr>
        <w:spacing w:after="0" w:line="240" w:lineRule="auto"/>
        <w:jc w:val="both"/>
        <w:rPr>
          <w:rFonts w:ascii="Tahoma" w:eastAsia="Calibri" w:hAnsi="Tahoma" w:cs="Tahoma"/>
          <w:color w:val="000000" w:themeColor="text1"/>
          <w:sz w:val="24"/>
          <w:szCs w:val="24"/>
        </w:rPr>
      </w:pPr>
      <w:r w:rsidRPr="00E2420E">
        <w:rPr>
          <w:rFonts w:ascii="Tahoma" w:eastAsia="Calibri" w:hAnsi="Tahoma" w:cs="Tahoma"/>
          <w:color w:val="000000" w:themeColor="text1"/>
          <w:sz w:val="24"/>
          <w:szCs w:val="24"/>
        </w:rPr>
        <w:t>Az Irodán belül egy csoport működik, az Intézményfelügyeleti és Szociálpolitikai Csoport.</w:t>
      </w:r>
    </w:p>
    <w:p w14:paraId="7DBC9054" w14:textId="77777777" w:rsidR="00E2420E" w:rsidRDefault="00E2420E" w:rsidP="00E2420E">
      <w:pPr>
        <w:tabs>
          <w:tab w:val="left" w:pos="0"/>
        </w:tabs>
        <w:spacing w:after="0" w:line="240" w:lineRule="auto"/>
        <w:jc w:val="both"/>
        <w:outlineLvl w:val="0"/>
        <w:rPr>
          <w:rFonts w:ascii="Tahoma" w:eastAsia="Calibri" w:hAnsi="Tahoma" w:cs="Tahoma"/>
          <w:color w:val="000000"/>
          <w:sz w:val="24"/>
          <w:szCs w:val="24"/>
        </w:rPr>
      </w:pPr>
    </w:p>
    <w:p w14:paraId="45F9DE1A" w14:textId="77777777" w:rsidR="00E2420E" w:rsidRPr="00E2420E" w:rsidRDefault="00E2420E" w:rsidP="00E2420E">
      <w:pPr>
        <w:tabs>
          <w:tab w:val="left" w:pos="0"/>
        </w:tabs>
        <w:spacing w:after="0" w:line="240" w:lineRule="auto"/>
        <w:jc w:val="both"/>
        <w:outlineLvl w:val="0"/>
        <w:rPr>
          <w:rFonts w:ascii="Tahoma" w:eastAsia="Calibri" w:hAnsi="Tahoma" w:cs="Tahoma"/>
          <w:color w:val="000000"/>
          <w:sz w:val="24"/>
          <w:szCs w:val="24"/>
        </w:rPr>
      </w:pPr>
      <w:r w:rsidRPr="00E2420E">
        <w:rPr>
          <w:rFonts w:ascii="Tahoma" w:eastAsia="Calibri" w:hAnsi="Tahoma" w:cs="Tahoma"/>
          <w:color w:val="000000"/>
          <w:sz w:val="24"/>
          <w:szCs w:val="24"/>
        </w:rPr>
        <w:t>Szociálpolitikai feladatok:</w:t>
      </w:r>
    </w:p>
    <w:p w14:paraId="1DCA6164" w14:textId="77777777" w:rsidR="00E2420E" w:rsidRDefault="00E2420E" w:rsidP="00E2420E">
      <w:pPr>
        <w:tabs>
          <w:tab w:val="left" w:pos="0"/>
        </w:tabs>
        <w:spacing w:after="0" w:line="240" w:lineRule="auto"/>
        <w:jc w:val="both"/>
        <w:rPr>
          <w:rFonts w:ascii="Tahoma" w:eastAsia="Calibri" w:hAnsi="Tahoma" w:cs="Tahoma"/>
          <w:color w:val="000000"/>
          <w:sz w:val="24"/>
          <w:szCs w:val="24"/>
        </w:rPr>
      </w:pPr>
    </w:p>
    <w:p w14:paraId="7806F9EA" w14:textId="77777777" w:rsidR="00E2420E" w:rsidRDefault="00E2420E" w:rsidP="00E2420E">
      <w:pPr>
        <w:tabs>
          <w:tab w:val="left" w:pos="0"/>
        </w:tabs>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A szociális igazgatásról és szociális ellátásokról szóló 1993. évi III. törvényben (a továbbiakban: Szoctv.), a gyermekek védelméről és a gyámügyi igazgatásról szóló 1997. évi XXXI. törvényben (a továbbiakban: Gyvt.), valamint Veszprém Megyei Jogú Város Önkormányzat Közgyűlésének a települési támogatás keretében nyújtott szociális ellátásokról szóló a 23/2021. (V. 11.) önkormányzati rendeletben meghatározott pénzbeli és természetbeni ellátások megállapítása, megszüntetése, ellenőrzése az Iroda feladata.</w:t>
      </w:r>
    </w:p>
    <w:p w14:paraId="3EAE75E0" w14:textId="77777777" w:rsidR="00E2420E" w:rsidRDefault="00E2420E" w:rsidP="00E2420E">
      <w:pPr>
        <w:tabs>
          <w:tab w:val="left" w:pos="0"/>
        </w:tabs>
        <w:spacing w:after="0" w:line="240" w:lineRule="auto"/>
        <w:jc w:val="both"/>
        <w:rPr>
          <w:rFonts w:ascii="Tahoma" w:eastAsia="Calibri" w:hAnsi="Tahoma" w:cs="Tahoma"/>
          <w:color w:val="000000"/>
          <w:sz w:val="24"/>
          <w:szCs w:val="24"/>
        </w:rPr>
      </w:pPr>
    </w:p>
    <w:p w14:paraId="45ECF38F" w14:textId="77777777" w:rsidR="00E2420E" w:rsidRDefault="00E2420E" w:rsidP="00E2420E">
      <w:pPr>
        <w:tabs>
          <w:tab w:val="left" w:pos="0"/>
        </w:tabs>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Három szociálpolitikai ügyintéző végzi Veszprém és Eplény települések esetében a pénzbeli és természetbeni ellátásokkal kapcsolatos feladatokat, melyek:</w:t>
      </w:r>
    </w:p>
    <w:p w14:paraId="2E487EFB" w14:textId="77777777" w:rsidR="00E2420E" w:rsidRDefault="00E2420E" w:rsidP="00E2420E">
      <w:pPr>
        <w:numPr>
          <w:ilvl w:val="0"/>
          <w:numId w:val="1"/>
        </w:numPr>
        <w:spacing w:after="0" w:line="240" w:lineRule="auto"/>
        <w:ind w:left="709" w:hanging="567"/>
        <w:jc w:val="both"/>
        <w:rPr>
          <w:rFonts w:ascii="Tahoma" w:eastAsia="Calibri" w:hAnsi="Tahoma" w:cs="Tahoma"/>
          <w:color w:val="000000"/>
          <w:sz w:val="24"/>
          <w:szCs w:val="24"/>
        </w:rPr>
      </w:pPr>
      <w:r>
        <w:rPr>
          <w:rFonts w:ascii="Tahoma" w:eastAsia="Calibri" w:hAnsi="Tahoma" w:cs="Tahoma"/>
          <w:color w:val="000000"/>
          <w:sz w:val="24"/>
          <w:szCs w:val="24"/>
        </w:rPr>
        <w:t>a rendszeres gyermekvédelmi kedvezmény és az ahhoz kapcsolódó ellátások (a gyermek hátrányos és halmozottan hátrányos helyzetének megállapítása, szünidei gyermekétkeztetés)</w:t>
      </w:r>
    </w:p>
    <w:p w14:paraId="2E3C2858" w14:textId="3D986685" w:rsidR="00E2420E" w:rsidRDefault="00E2420E" w:rsidP="00E2420E">
      <w:pPr>
        <w:numPr>
          <w:ilvl w:val="0"/>
          <w:numId w:val="1"/>
        </w:numPr>
        <w:spacing w:after="0" w:line="240" w:lineRule="auto"/>
        <w:ind w:left="709" w:hanging="567"/>
        <w:jc w:val="both"/>
        <w:rPr>
          <w:rFonts w:ascii="Tahoma" w:eastAsia="Calibri" w:hAnsi="Tahoma" w:cs="Tahoma"/>
          <w:color w:val="000000"/>
          <w:sz w:val="24"/>
          <w:szCs w:val="24"/>
        </w:rPr>
      </w:pPr>
      <w:r>
        <w:rPr>
          <w:rFonts w:ascii="Tahoma" w:eastAsia="Calibri" w:hAnsi="Tahoma" w:cs="Tahoma"/>
          <w:color w:val="000000"/>
          <w:sz w:val="24"/>
          <w:szCs w:val="24"/>
        </w:rPr>
        <w:t>a települési támogatások (adósságcsökkentési támogatás, lakásfenntartási támogatás, szociális alapon bérbe adott önkormányzati lakások bérlőinek lakbértámogatása, felsőfokú oktatási intézményben tanulók albérleti támogatása, lakossági szilárd hulladékkezelési közszolgáltatási díj támogatás, gyógyszertámogatás, gyermekintézményi térítési díj támogatás, szünidei gyermekétkeztetés, gyermekes bérlet, rendkívüli települési támogatás, temetési segély, beiskolázási támogatás),</w:t>
      </w:r>
    </w:p>
    <w:p w14:paraId="54E4848B" w14:textId="77777777" w:rsidR="00E2420E" w:rsidRDefault="00E2420E" w:rsidP="00E2420E">
      <w:pPr>
        <w:numPr>
          <w:ilvl w:val="0"/>
          <w:numId w:val="1"/>
        </w:numPr>
        <w:spacing w:after="0" w:line="240" w:lineRule="auto"/>
        <w:ind w:left="709" w:hanging="567"/>
        <w:jc w:val="both"/>
        <w:rPr>
          <w:rFonts w:ascii="Tahoma" w:eastAsia="Calibri" w:hAnsi="Tahoma" w:cs="Tahoma"/>
          <w:color w:val="000000"/>
          <w:sz w:val="24"/>
          <w:szCs w:val="24"/>
        </w:rPr>
      </w:pPr>
      <w:r>
        <w:rPr>
          <w:rFonts w:ascii="Tahoma" w:eastAsia="Calibri" w:hAnsi="Tahoma" w:cs="Tahoma"/>
          <w:color w:val="000000"/>
          <w:sz w:val="24"/>
          <w:szCs w:val="24"/>
        </w:rPr>
        <w:t>a védendő fogyasztó státusz igazolása,</w:t>
      </w:r>
    </w:p>
    <w:p w14:paraId="52B2A4C1" w14:textId="77777777" w:rsidR="00E2420E" w:rsidRDefault="00E2420E" w:rsidP="00E2420E">
      <w:pPr>
        <w:numPr>
          <w:ilvl w:val="0"/>
          <w:numId w:val="1"/>
        </w:numPr>
        <w:spacing w:after="0" w:line="240" w:lineRule="auto"/>
        <w:ind w:left="709" w:hanging="567"/>
        <w:jc w:val="both"/>
        <w:rPr>
          <w:rFonts w:ascii="Tahoma" w:eastAsia="Calibri" w:hAnsi="Tahoma" w:cs="Tahoma"/>
          <w:color w:val="000000"/>
          <w:sz w:val="24"/>
          <w:szCs w:val="24"/>
        </w:rPr>
      </w:pPr>
      <w:r>
        <w:rPr>
          <w:rFonts w:ascii="Tahoma" w:eastAsia="Calibri" w:hAnsi="Tahoma" w:cs="Tahoma"/>
          <w:color w:val="000000"/>
          <w:sz w:val="24"/>
          <w:szCs w:val="24"/>
        </w:rPr>
        <w:t>a köztemetés.</w:t>
      </w:r>
    </w:p>
    <w:p w14:paraId="2A6758C1" w14:textId="77777777" w:rsidR="00E2420E" w:rsidRDefault="00E2420E" w:rsidP="00E2420E">
      <w:pPr>
        <w:spacing w:after="0" w:line="240" w:lineRule="auto"/>
        <w:jc w:val="both"/>
        <w:rPr>
          <w:rFonts w:ascii="Tahoma" w:eastAsia="Calibri" w:hAnsi="Tahoma" w:cs="Tahoma"/>
          <w:color w:val="000000"/>
          <w:sz w:val="24"/>
          <w:szCs w:val="24"/>
        </w:rPr>
      </w:pPr>
    </w:p>
    <w:p w14:paraId="59C4B961"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Az </w:t>
      </w:r>
      <w:r w:rsidRPr="00E2420E">
        <w:rPr>
          <w:rFonts w:ascii="Tahoma" w:eastAsia="Calibri" w:hAnsi="Tahoma" w:cs="Tahoma"/>
          <w:color w:val="000000" w:themeColor="text1"/>
          <w:sz w:val="24"/>
          <w:szCs w:val="24"/>
        </w:rPr>
        <w:t>államigazgatási hatósági ügyekben hozott érdemi döntések száma Veszprémben 192, Eplényben nem volt. Az önkormányzati hatósági ügyekben hozott döntések száma Veszprémben 808, Eplényben 77. Ezen kívül a köztemetés költségének megtérítése ügyében 1 esetben kellett elrendelni a végrehajtást. Elutasító döntés meghozatalára 7 esetben került sor, melyek ellen nem volt jogorvoslat, visszautasító döntés meghozatalára 1 esetben került sor</w:t>
      </w:r>
      <w:r>
        <w:rPr>
          <w:rFonts w:ascii="Tahoma" w:eastAsia="Calibri" w:hAnsi="Tahoma" w:cs="Tahoma"/>
          <w:color w:val="000000"/>
          <w:sz w:val="24"/>
          <w:szCs w:val="24"/>
        </w:rPr>
        <w:t>.</w:t>
      </w:r>
    </w:p>
    <w:p w14:paraId="6B08B333" w14:textId="77777777" w:rsidR="00E2420E" w:rsidRDefault="00E2420E" w:rsidP="00E2420E">
      <w:pPr>
        <w:spacing w:after="0" w:line="240" w:lineRule="auto"/>
        <w:jc w:val="both"/>
        <w:rPr>
          <w:rFonts w:ascii="Tahoma" w:eastAsia="Calibri" w:hAnsi="Tahoma" w:cs="Tahoma"/>
          <w:color w:val="000000"/>
          <w:sz w:val="24"/>
          <w:szCs w:val="24"/>
        </w:rPr>
      </w:pPr>
    </w:p>
    <w:p w14:paraId="47CF9A1F"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A szociálpolitikai ügyintézők ügyfélfogadási napokon (hétfőn, szerdán) a Polgármesteri Hivatal ügyfélszolgálatán, illetve a „B” épület ügyfélfogadásra kialakított földszinti helyiségében fogadják az ügyfeleket. Kedd, csütörtök és pénteki napokon a feladatok ellátásához és a hatósági megkeresések teljesítése érdekében (gyámhivatal, bíróság) környezettanulmányokat is készítenek.</w:t>
      </w:r>
    </w:p>
    <w:p w14:paraId="1AA1BFFB" w14:textId="77777777" w:rsidR="00E2420E" w:rsidRDefault="00E2420E" w:rsidP="00E2420E">
      <w:pPr>
        <w:spacing w:after="0" w:line="240" w:lineRule="auto"/>
        <w:jc w:val="both"/>
        <w:rPr>
          <w:rFonts w:ascii="Tahoma" w:eastAsia="Calibri" w:hAnsi="Tahoma" w:cs="Tahoma"/>
          <w:color w:val="000000"/>
          <w:sz w:val="24"/>
          <w:szCs w:val="24"/>
        </w:rPr>
      </w:pPr>
    </w:p>
    <w:p w14:paraId="02587500"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A Hivatalban történő </w:t>
      </w:r>
      <w:r w:rsidRPr="00E2420E">
        <w:rPr>
          <w:rFonts w:ascii="Tahoma" w:eastAsia="Calibri" w:hAnsi="Tahoma" w:cs="Tahoma"/>
          <w:color w:val="000000" w:themeColor="text1"/>
          <w:sz w:val="24"/>
          <w:szCs w:val="24"/>
        </w:rPr>
        <w:t xml:space="preserve">közfoglalkoztatás koordinálása a csoportvezető feladata. A Hivatal szervezeti egységeinél 2024-ben 1 fő közfoglalkoztatott </w:t>
      </w:r>
      <w:r>
        <w:rPr>
          <w:rFonts w:ascii="Tahoma" w:eastAsia="Calibri" w:hAnsi="Tahoma" w:cs="Tahoma"/>
          <w:color w:val="000000"/>
          <w:sz w:val="24"/>
          <w:szCs w:val="24"/>
        </w:rPr>
        <w:t>dolgozott.</w:t>
      </w:r>
    </w:p>
    <w:p w14:paraId="168D3D65" w14:textId="77777777" w:rsidR="00E2420E" w:rsidRDefault="00E2420E" w:rsidP="00E2420E">
      <w:pPr>
        <w:spacing w:after="0" w:line="240" w:lineRule="auto"/>
        <w:jc w:val="both"/>
        <w:rPr>
          <w:rFonts w:ascii="Tahoma" w:eastAsia="Calibri" w:hAnsi="Tahoma" w:cs="Tahoma"/>
          <w:color w:val="000000"/>
          <w:sz w:val="24"/>
          <w:szCs w:val="24"/>
        </w:rPr>
      </w:pPr>
    </w:p>
    <w:p w14:paraId="43790E9B"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lastRenderedPageBreak/>
        <w:t xml:space="preserve">A pénzügyi ügyintéző közreműködött a Polgármesteri Hivatalban megvalósuló nyári diákmunka szervezésében és </w:t>
      </w:r>
      <w:r w:rsidRPr="00E2420E">
        <w:rPr>
          <w:rFonts w:ascii="Tahoma" w:eastAsia="Calibri" w:hAnsi="Tahoma" w:cs="Tahoma"/>
          <w:color w:val="000000" w:themeColor="text1"/>
          <w:sz w:val="24"/>
          <w:szCs w:val="24"/>
        </w:rPr>
        <w:t>lebonyolításában. 2024. július és augusztus hónapokban összesen 1 diák foglalkoztatására került sor</w:t>
      </w:r>
      <w:r>
        <w:rPr>
          <w:rFonts w:ascii="Tahoma" w:eastAsia="Calibri" w:hAnsi="Tahoma" w:cs="Tahoma"/>
          <w:color w:val="000000"/>
          <w:sz w:val="24"/>
          <w:szCs w:val="24"/>
        </w:rPr>
        <w:t>.</w:t>
      </w:r>
    </w:p>
    <w:p w14:paraId="163222A8" w14:textId="77777777" w:rsidR="00E2420E" w:rsidRDefault="00E2420E" w:rsidP="00E2420E">
      <w:pPr>
        <w:spacing w:after="0" w:line="240" w:lineRule="auto"/>
        <w:jc w:val="both"/>
        <w:rPr>
          <w:rFonts w:ascii="Tahoma" w:eastAsia="Calibri" w:hAnsi="Tahoma" w:cs="Tahoma"/>
          <w:color w:val="000000"/>
          <w:sz w:val="24"/>
          <w:szCs w:val="24"/>
        </w:rPr>
      </w:pPr>
    </w:p>
    <w:p w14:paraId="1C685269" w14:textId="4A4EB47C"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Veszprém Megyei Jogú Város Önkormányzata Közgyűlésének a települési támogatás keretében nyújtott szociális ellátásokról szóló 23/2021. (V. 11.) önkormányzati rendelet </w:t>
      </w:r>
      <w:r w:rsidRPr="00E2420E">
        <w:rPr>
          <w:rFonts w:ascii="Tahoma" w:eastAsia="Calibri" w:hAnsi="Tahoma" w:cs="Tahoma"/>
          <w:color w:val="000000" w:themeColor="text1"/>
          <w:sz w:val="24"/>
          <w:szCs w:val="24"/>
        </w:rPr>
        <w:t xml:space="preserve">módosítására 2024-ben egy alkalommal került sor. 2024. május 1-jétől minden rendszeres és rendkívüli települési támogatás </w:t>
      </w:r>
      <w:r>
        <w:rPr>
          <w:rFonts w:ascii="Tahoma" w:eastAsia="Times New Roman" w:hAnsi="Tahoma" w:cs="Tahoma"/>
          <w:color w:val="000000"/>
          <w:sz w:val="24"/>
          <w:szCs w:val="24"/>
        </w:rPr>
        <w:t xml:space="preserve">esetében megengedőbb jövedelemhatárok kerültek bevezetésre. </w:t>
      </w:r>
    </w:p>
    <w:p w14:paraId="692E55A4" w14:textId="77777777" w:rsidR="00E2420E" w:rsidRDefault="00E2420E" w:rsidP="00E2420E">
      <w:pPr>
        <w:spacing w:after="0" w:line="240" w:lineRule="auto"/>
        <w:jc w:val="both"/>
        <w:rPr>
          <w:rFonts w:ascii="Tahoma" w:eastAsia="Calibri" w:hAnsi="Tahoma" w:cs="Tahoma"/>
          <w:color w:val="000000"/>
          <w:sz w:val="24"/>
          <w:szCs w:val="24"/>
        </w:rPr>
      </w:pPr>
    </w:p>
    <w:p w14:paraId="31986A11" w14:textId="77777777" w:rsidR="00E2420E" w:rsidRDefault="00E2420E" w:rsidP="00E2420E">
      <w:pPr>
        <w:spacing w:after="0" w:line="240" w:lineRule="auto"/>
        <w:jc w:val="both"/>
        <w:rPr>
          <w:rFonts w:ascii="Tahoma" w:eastAsia="Calibri" w:hAnsi="Tahoma" w:cs="Tahoma"/>
          <w:color w:val="000000"/>
          <w:sz w:val="24"/>
          <w:szCs w:val="24"/>
        </w:rPr>
      </w:pPr>
      <w:r w:rsidRPr="00E2420E">
        <w:rPr>
          <w:rFonts w:ascii="Tahoma" w:eastAsia="Calibri" w:hAnsi="Tahoma" w:cs="Tahoma"/>
          <w:color w:val="000000" w:themeColor="text1"/>
          <w:sz w:val="24"/>
          <w:szCs w:val="24"/>
        </w:rPr>
        <w:t xml:space="preserve">2024-ben Eplény </w:t>
      </w:r>
      <w:r>
        <w:rPr>
          <w:rFonts w:ascii="Tahoma" w:eastAsia="Calibri" w:hAnsi="Tahoma" w:cs="Tahoma"/>
          <w:color w:val="000000"/>
          <w:sz w:val="24"/>
          <w:szCs w:val="24"/>
        </w:rPr>
        <w:t>Községi Önkormányzat ismét pályázatot nyújtott be szociális célú tűzifa támogatásra, az ebből adódó feladatokat a Csoport egyik ügyintézője látta el.</w:t>
      </w:r>
    </w:p>
    <w:p w14:paraId="3F29E0D2" w14:textId="77777777" w:rsidR="00E2420E" w:rsidRDefault="00E2420E" w:rsidP="00E2420E">
      <w:pPr>
        <w:spacing w:after="0" w:line="240" w:lineRule="auto"/>
        <w:jc w:val="both"/>
        <w:rPr>
          <w:rFonts w:ascii="Tahoma" w:eastAsia="Calibri" w:hAnsi="Tahoma" w:cs="Tahoma"/>
          <w:color w:val="000000"/>
          <w:sz w:val="24"/>
          <w:szCs w:val="24"/>
        </w:rPr>
      </w:pPr>
    </w:p>
    <w:p w14:paraId="44A2BF8A"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A Csoport egyik ügyintézője szervezte meg és bonyolította le az évközi és nyári szünidei gyermekétkeztetést.</w:t>
      </w:r>
    </w:p>
    <w:p w14:paraId="329AF683" w14:textId="77777777" w:rsidR="00E2420E" w:rsidRDefault="00E2420E" w:rsidP="00E2420E">
      <w:pPr>
        <w:spacing w:after="0" w:line="240" w:lineRule="auto"/>
        <w:jc w:val="both"/>
        <w:rPr>
          <w:rFonts w:ascii="Tahoma" w:eastAsia="Calibri" w:hAnsi="Tahoma" w:cs="Tahoma"/>
          <w:color w:val="000000"/>
          <w:sz w:val="24"/>
          <w:szCs w:val="24"/>
        </w:rPr>
      </w:pPr>
    </w:p>
    <w:p w14:paraId="7DEFD036"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A csoportvezető az igényelhető ellátásokról, támogatásokról, valamint a szociális és gyermekvédelmi szolgáltatásokról naprakészen elkészítette a lakosság tájékoztatására szolgáló kiadványokat, </w:t>
      </w:r>
      <w:r>
        <w:rPr>
          <w:rFonts w:ascii="Tahoma" w:eastAsia="Calibri" w:hAnsi="Tahoma" w:cs="Tahoma"/>
          <w:sz w:val="24"/>
          <w:szCs w:val="24"/>
        </w:rPr>
        <w:t xml:space="preserve">melyek az Ügyfélszolgálaton, valamint a „B” épület portájánál szabadon hozzáférhetőek. </w:t>
      </w:r>
      <w:r>
        <w:rPr>
          <w:rFonts w:ascii="Tahoma" w:eastAsia="Calibri" w:hAnsi="Tahoma" w:cs="Tahoma"/>
          <w:color w:val="000000"/>
          <w:sz w:val="24"/>
          <w:szCs w:val="24"/>
        </w:rPr>
        <w:t>Valamennyi ügytípus tájékoztatója, kérelem nyomtatványa, jogszabályi háttere az Önkormányzat honlapján is elérhető.</w:t>
      </w:r>
    </w:p>
    <w:p w14:paraId="74139289" w14:textId="77777777" w:rsidR="00E2420E" w:rsidRDefault="00E2420E" w:rsidP="00E2420E">
      <w:pPr>
        <w:spacing w:after="0" w:line="240" w:lineRule="auto"/>
        <w:jc w:val="both"/>
        <w:rPr>
          <w:rFonts w:ascii="Tahoma" w:eastAsia="Calibri" w:hAnsi="Tahoma" w:cs="Tahoma"/>
          <w:color w:val="000000"/>
          <w:sz w:val="24"/>
          <w:szCs w:val="24"/>
        </w:rPr>
      </w:pPr>
    </w:p>
    <w:p w14:paraId="2DE999C4"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A szociálpolitikai ügyintézők a szociális és gyermekvédelmi ellátásokkal kapcsolatos, a jegyző által kötelezően vezetendő országos nyilvántartási feladatokat a PTR-ben (Pénzbeli és természetbeni ellátások rendszere) vezetik.</w:t>
      </w:r>
    </w:p>
    <w:p w14:paraId="75BCC1C0" w14:textId="77777777" w:rsidR="00E2420E" w:rsidRDefault="00E2420E" w:rsidP="00E2420E">
      <w:pPr>
        <w:spacing w:after="0" w:line="240" w:lineRule="auto"/>
        <w:jc w:val="both"/>
        <w:rPr>
          <w:rFonts w:ascii="Tahoma" w:eastAsia="Calibri" w:hAnsi="Tahoma" w:cs="Tahoma"/>
          <w:color w:val="000000"/>
          <w:sz w:val="24"/>
          <w:szCs w:val="24"/>
        </w:rPr>
      </w:pPr>
    </w:p>
    <w:p w14:paraId="6561E2E0"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A Csoport szociális ügyintézője látja el a gyermekvédelmi és gyámügyi feladat- és hatáskörök ellátásáról, valamint a gyámhatóság szervezetéről és illetékességéről szóló 331/2006. (XII. 23.) Korm. rendelet 3. §-ában foglaltak alapján az 1/A. § szerinti családvédelmi koordinációért felelős szerv feladatait. Ebben az évben </w:t>
      </w:r>
      <w:r w:rsidRPr="00CF1851">
        <w:rPr>
          <w:rFonts w:ascii="Tahoma" w:eastAsia="Calibri" w:hAnsi="Tahoma" w:cs="Tahoma"/>
          <w:color w:val="000000" w:themeColor="text1"/>
          <w:sz w:val="24"/>
          <w:szCs w:val="24"/>
        </w:rPr>
        <w:t xml:space="preserve">összesen 19 jelzés érkezett hozzátartozók közötti erőszak veszélyének észleléséről. 12 esetben került sor legalább az egyik fél meghallgatására és a hozzátartozók közötti erőszak </w:t>
      </w:r>
      <w:r>
        <w:rPr>
          <w:rFonts w:ascii="Tahoma" w:eastAsia="Calibri" w:hAnsi="Tahoma" w:cs="Tahoma"/>
          <w:color w:val="000000"/>
          <w:sz w:val="24"/>
          <w:szCs w:val="24"/>
        </w:rPr>
        <w:t>miatt alkalmazható intézkedésekről, a bántalmazottat megillető jogosultságokról, a család és a gyermekek védelmét szolgáló szociális intézményrendszerről és szolgáltatásokról történő tájékoztatásra.</w:t>
      </w:r>
    </w:p>
    <w:p w14:paraId="77499C97" w14:textId="77777777" w:rsidR="00E2420E" w:rsidRDefault="00E2420E" w:rsidP="00E2420E">
      <w:pPr>
        <w:tabs>
          <w:tab w:val="left" w:pos="0"/>
        </w:tabs>
        <w:spacing w:after="0" w:line="240" w:lineRule="auto"/>
        <w:jc w:val="both"/>
        <w:rPr>
          <w:rFonts w:ascii="Tahoma" w:eastAsia="Calibri" w:hAnsi="Tahoma" w:cs="Tahoma"/>
          <w:color w:val="000000"/>
          <w:sz w:val="24"/>
          <w:szCs w:val="24"/>
        </w:rPr>
      </w:pPr>
    </w:p>
    <w:p w14:paraId="5E09384D" w14:textId="77777777" w:rsidR="00E2420E" w:rsidRPr="00BD6CFA" w:rsidRDefault="00E2420E" w:rsidP="00E2420E">
      <w:pPr>
        <w:spacing w:after="0" w:line="240" w:lineRule="auto"/>
        <w:jc w:val="both"/>
        <w:rPr>
          <w:rFonts w:ascii="Tahoma" w:eastAsia="Calibri" w:hAnsi="Tahoma" w:cs="Tahoma"/>
          <w:color w:val="000000" w:themeColor="text1"/>
          <w:sz w:val="24"/>
          <w:szCs w:val="24"/>
        </w:rPr>
      </w:pPr>
      <w:r>
        <w:rPr>
          <w:rFonts w:ascii="Tahoma" w:eastAsia="Calibri" w:hAnsi="Tahoma" w:cs="Tahoma"/>
          <w:color w:val="000000"/>
          <w:sz w:val="24"/>
          <w:szCs w:val="24"/>
        </w:rPr>
        <w:t xml:space="preserve">A települési önkormányzat jegyzőjének feladat- és hatáskörébe tartozó ismeretlen szülőktől származó gyermek és a képzelt szülők adatainak megállapítására, valamint a szülő gyámnevezéséről tett nyilatkozatának </w:t>
      </w:r>
      <w:r w:rsidRPr="00BD6CFA">
        <w:rPr>
          <w:rFonts w:ascii="Tahoma" w:eastAsia="Calibri" w:hAnsi="Tahoma" w:cs="Tahoma"/>
          <w:color w:val="000000" w:themeColor="text1"/>
          <w:sz w:val="24"/>
          <w:szCs w:val="24"/>
        </w:rPr>
        <w:t xml:space="preserve">felvételére nem került sor. </w:t>
      </w:r>
    </w:p>
    <w:p w14:paraId="076B9C14" w14:textId="77777777" w:rsidR="00CF1851" w:rsidRDefault="00CF1851" w:rsidP="00E2420E">
      <w:pPr>
        <w:spacing w:after="0" w:line="240" w:lineRule="auto"/>
        <w:jc w:val="both"/>
        <w:rPr>
          <w:rFonts w:ascii="Tahoma" w:eastAsia="Calibri" w:hAnsi="Tahoma" w:cs="Tahoma"/>
          <w:color w:val="FF0000"/>
          <w:sz w:val="24"/>
          <w:szCs w:val="24"/>
        </w:rPr>
      </w:pPr>
    </w:p>
    <w:p w14:paraId="22C1CE19"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Apaság megállapítása tárgyában indított perben</w:t>
      </w:r>
      <w:r w:rsidRPr="00CF1851">
        <w:rPr>
          <w:color w:val="000000" w:themeColor="text1"/>
        </w:rPr>
        <w:t xml:space="preserve"> </w:t>
      </w:r>
      <w:r w:rsidRPr="00CF1851">
        <w:rPr>
          <w:rFonts w:ascii="Tahoma" w:eastAsia="Calibri" w:hAnsi="Tahoma" w:cs="Tahoma"/>
          <w:color w:val="000000" w:themeColor="text1"/>
          <w:sz w:val="24"/>
          <w:szCs w:val="24"/>
        </w:rPr>
        <w:t>a gyermek mellett az anya pertársaként való részvételéhez történő gyámhatósági hozzájárulásra, illetve</w:t>
      </w:r>
      <w:r w:rsidRPr="00CF1851">
        <w:rPr>
          <w:color w:val="000000" w:themeColor="text1"/>
        </w:rPr>
        <w:t xml:space="preserve"> </w:t>
      </w:r>
      <w:r w:rsidRPr="00CF1851">
        <w:rPr>
          <w:rFonts w:ascii="Tahoma" w:eastAsia="Calibri" w:hAnsi="Tahoma" w:cs="Tahoma"/>
          <w:color w:val="000000" w:themeColor="text1"/>
          <w:sz w:val="24"/>
          <w:szCs w:val="24"/>
        </w:rPr>
        <w:t>a gyermek családi nevének megállapítására 1-1 esetben került sor.</w:t>
      </w:r>
    </w:p>
    <w:p w14:paraId="000C4CAF"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p>
    <w:p w14:paraId="72E68081"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Családi jogállás rendezéséről szóló tájékoztatás (apa adatai nélkül anyakönyvezett gyermek születése esetén) 10 esetben történt.</w:t>
      </w:r>
    </w:p>
    <w:p w14:paraId="0FDCD824" w14:textId="77777777" w:rsidR="00E2420E" w:rsidRDefault="00E2420E" w:rsidP="00E2420E">
      <w:pPr>
        <w:spacing w:after="0" w:line="240" w:lineRule="auto"/>
        <w:jc w:val="both"/>
        <w:rPr>
          <w:rFonts w:ascii="Tahoma" w:eastAsia="Calibri" w:hAnsi="Tahoma" w:cs="Tahoma"/>
          <w:color w:val="000000"/>
          <w:sz w:val="24"/>
          <w:szCs w:val="24"/>
        </w:rPr>
      </w:pPr>
    </w:p>
    <w:p w14:paraId="265CA755" w14:textId="77777777" w:rsidR="00E2420E" w:rsidRDefault="00E2420E" w:rsidP="00E2420E">
      <w:pPr>
        <w:shd w:val="clear" w:color="auto" w:fill="FFFFFF"/>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lastRenderedPageBreak/>
        <w:t xml:space="preserve">Az szociálpolitikai ügyintézők a Személyre Szabott Ügyintézési Felületen és az Önkormányzat honlapján folyamatosan karbantartják az Irodánál intézhető ügyek leírását. </w:t>
      </w:r>
    </w:p>
    <w:p w14:paraId="4B8C41F1" w14:textId="77777777" w:rsidR="00E2420E" w:rsidRDefault="00E2420E" w:rsidP="00E2420E">
      <w:pPr>
        <w:shd w:val="clear" w:color="auto" w:fill="FFFFFF"/>
        <w:spacing w:after="0" w:line="240" w:lineRule="auto"/>
        <w:jc w:val="both"/>
        <w:rPr>
          <w:rFonts w:ascii="Tahoma" w:eastAsia="Calibri" w:hAnsi="Tahoma" w:cs="Tahoma"/>
          <w:color w:val="000000"/>
          <w:sz w:val="24"/>
          <w:szCs w:val="24"/>
        </w:rPr>
      </w:pPr>
    </w:p>
    <w:p w14:paraId="5ECAA120" w14:textId="77777777" w:rsidR="00E2420E" w:rsidRPr="00CF1851" w:rsidRDefault="00E2420E" w:rsidP="00E2420E">
      <w:pPr>
        <w:spacing w:after="0" w:line="240" w:lineRule="auto"/>
        <w:jc w:val="both"/>
        <w:rPr>
          <w:rFonts w:ascii="Tahoma" w:eastAsia="Calibri" w:hAnsi="Tahoma" w:cs="Tahoma"/>
          <w:color w:val="000000"/>
          <w:sz w:val="24"/>
          <w:szCs w:val="24"/>
        </w:rPr>
      </w:pPr>
      <w:r w:rsidRPr="00CF1851">
        <w:rPr>
          <w:rFonts w:ascii="Tahoma" w:eastAsia="Calibri" w:hAnsi="Tahoma" w:cs="Tahoma"/>
          <w:color w:val="000000"/>
          <w:sz w:val="24"/>
          <w:szCs w:val="24"/>
        </w:rPr>
        <w:t>Intézményfelügyeleti feladatok</w:t>
      </w:r>
    </w:p>
    <w:p w14:paraId="1E943C04" w14:textId="77777777" w:rsidR="00E2420E" w:rsidRDefault="00E2420E" w:rsidP="00E2420E">
      <w:pPr>
        <w:spacing w:after="0" w:line="240" w:lineRule="auto"/>
        <w:jc w:val="both"/>
        <w:rPr>
          <w:rFonts w:ascii="Tahoma" w:eastAsia="Calibri" w:hAnsi="Tahoma" w:cs="Tahoma"/>
          <w:b/>
          <w:color w:val="000000"/>
          <w:sz w:val="24"/>
          <w:szCs w:val="24"/>
        </w:rPr>
      </w:pPr>
    </w:p>
    <w:p w14:paraId="37CF34CE"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A Csoport feladata egyrészt az Szoctv.-ben és a Gyvt.-ben, valamint a vonatkozó önkormányzati rendeletben meghatározott, az önkormányzat fenntartásában működő személyes gondoskodást nyújtó szociális és gyermekjóléti intézmények (Göllesz Viktor Fogyatékos Személyek Nappali Intézménye, Veszprémi Bölcsődei és Egészségügyi Alapellátási Integrált Intézmény, Veszprémi Családsegítő és Gyermekjóléti Integrált Intézmény) fenntartói feladatainak ellátása, másrészt a nemzeti köznevelésről szóló 2011. évi CXC. törvényben, valamint a vonatkozó önkormányzati rendeletben meghatározott köznevelési intézményekkel (6 körzeti óvoda) kapcsolatos fenntartói és jegyzői feladatok ellátása. </w:t>
      </w:r>
    </w:p>
    <w:p w14:paraId="23298407" w14:textId="77777777" w:rsidR="00E2420E" w:rsidRDefault="00E2420E" w:rsidP="00E2420E">
      <w:pPr>
        <w:spacing w:after="0" w:line="240" w:lineRule="auto"/>
        <w:jc w:val="both"/>
        <w:rPr>
          <w:rFonts w:ascii="Tahoma" w:eastAsia="Calibri" w:hAnsi="Tahoma" w:cs="Tahoma"/>
          <w:color w:val="000000"/>
          <w:sz w:val="24"/>
          <w:szCs w:val="24"/>
        </w:rPr>
      </w:pPr>
    </w:p>
    <w:p w14:paraId="0ABAB512"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Az intézmények fenntartói feladatainak elvégzése 2 fő szociális ügyintéző feladata.</w:t>
      </w:r>
    </w:p>
    <w:p w14:paraId="37C133AE" w14:textId="77777777" w:rsidR="00E2420E" w:rsidRDefault="00E2420E" w:rsidP="00E2420E">
      <w:pPr>
        <w:spacing w:after="0" w:line="240" w:lineRule="auto"/>
        <w:jc w:val="both"/>
        <w:rPr>
          <w:rFonts w:ascii="Tahoma" w:eastAsia="Calibri" w:hAnsi="Tahoma" w:cs="Tahoma"/>
          <w:color w:val="000000"/>
          <w:sz w:val="24"/>
          <w:szCs w:val="24"/>
        </w:rPr>
      </w:pPr>
    </w:p>
    <w:p w14:paraId="09E86046" w14:textId="77777777" w:rsidR="00E2420E" w:rsidRDefault="00E2420E" w:rsidP="00E2420E">
      <w:pPr>
        <w:spacing w:after="0" w:line="240" w:lineRule="auto"/>
        <w:jc w:val="both"/>
        <w:rPr>
          <w:rFonts w:ascii="Tahoma" w:eastAsia="Calibri" w:hAnsi="Tahoma" w:cs="Tahoma"/>
          <w:color w:val="000000"/>
          <w:sz w:val="24"/>
          <w:szCs w:val="24"/>
        </w:rPr>
      </w:pPr>
      <w:bookmarkStart w:id="3" w:name="_Hlk120012018"/>
      <w:r>
        <w:rPr>
          <w:rFonts w:ascii="Tahoma" w:eastAsia="Calibri" w:hAnsi="Tahoma" w:cs="Tahoma"/>
          <w:color w:val="000000"/>
          <w:sz w:val="24"/>
          <w:szCs w:val="24"/>
        </w:rPr>
        <w:t>Az ügyintézők közreműködnek a fenntartói feladatok ellátásában az Eplény Községi Önkormányzat által fenntartott Eplényi Napköziotthonos Óvoda, valamint a Veszprémi Kistérség Többcélú Társulása fenntartásában működő Egyesített Szociális Intézmény vonatkozásában.</w:t>
      </w:r>
    </w:p>
    <w:bookmarkEnd w:id="3"/>
    <w:p w14:paraId="32C20A8A" w14:textId="77777777" w:rsidR="00E2420E" w:rsidRDefault="00E2420E" w:rsidP="00E2420E">
      <w:pPr>
        <w:spacing w:after="0" w:line="240" w:lineRule="auto"/>
        <w:jc w:val="both"/>
        <w:rPr>
          <w:rFonts w:ascii="Tahoma" w:eastAsia="Calibri" w:hAnsi="Tahoma" w:cs="Tahoma"/>
          <w:color w:val="000000"/>
          <w:sz w:val="24"/>
          <w:szCs w:val="24"/>
        </w:rPr>
      </w:pPr>
    </w:p>
    <w:p w14:paraId="591B10F2" w14:textId="77777777" w:rsidR="00E2420E" w:rsidRDefault="00E2420E" w:rsidP="00E2420E">
      <w:pPr>
        <w:spacing w:after="0" w:line="240" w:lineRule="auto"/>
        <w:jc w:val="both"/>
        <w:rPr>
          <w:rFonts w:ascii="Tahoma" w:eastAsia="Calibri" w:hAnsi="Tahoma" w:cs="Tahoma"/>
          <w:color w:val="000000"/>
          <w:sz w:val="24"/>
          <w:szCs w:val="24"/>
        </w:rPr>
      </w:pPr>
      <w:r w:rsidRPr="00CF1851">
        <w:rPr>
          <w:rFonts w:ascii="Tahoma" w:eastAsia="Calibri" w:hAnsi="Tahoma" w:cs="Tahoma"/>
          <w:color w:val="000000" w:themeColor="text1"/>
          <w:sz w:val="24"/>
          <w:szCs w:val="24"/>
        </w:rPr>
        <w:t xml:space="preserve">2024. évben a munkatársak az Iroda feladatkörét érintő 52 előterjesztés </w:t>
      </w:r>
      <w:r>
        <w:rPr>
          <w:rFonts w:ascii="Tahoma" w:eastAsia="Calibri" w:hAnsi="Tahoma" w:cs="Tahoma"/>
          <w:color w:val="000000"/>
          <w:sz w:val="24"/>
          <w:szCs w:val="24"/>
        </w:rPr>
        <w:t xml:space="preserve">(bizottsági és közgyűlési, képviselő-testületi, társulási) előkészítésében vettek részt. </w:t>
      </w:r>
    </w:p>
    <w:p w14:paraId="7E65F252" w14:textId="77777777" w:rsidR="00E2420E" w:rsidRDefault="00E2420E" w:rsidP="00E2420E">
      <w:pPr>
        <w:spacing w:after="0" w:line="240" w:lineRule="auto"/>
        <w:jc w:val="both"/>
        <w:rPr>
          <w:rFonts w:ascii="Tahoma" w:eastAsia="Calibri" w:hAnsi="Tahoma" w:cs="Tahoma"/>
          <w:color w:val="000000"/>
          <w:sz w:val="24"/>
          <w:szCs w:val="24"/>
        </w:rPr>
      </w:pPr>
    </w:p>
    <w:p w14:paraId="280E2EE6"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Fenntartói jogkörben a szociális alap- és szakellátást, valamint a gyermekjóléti alapellátást nyújtó intézményekben átfogó, több napos ellenőrzéseket végeztek a munkatársak, mely ellenőrzések eredményeiről minden esetben tájékoztatták a Közgyűlést, a társulási tanácsot, illetve a bizottságot. </w:t>
      </w:r>
    </w:p>
    <w:p w14:paraId="4329F1D1" w14:textId="77777777" w:rsidR="00E2420E" w:rsidRDefault="00E2420E" w:rsidP="00E2420E">
      <w:pPr>
        <w:spacing w:after="0" w:line="240" w:lineRule="auto"/>
        <w:jc w:val="both"/>
        <w:rPr>
          <w:rFonts w:ascii="Tahoma" w:eastAsia="Calibri" w:hAnsi="Tahoma" w:cs="Tahoma"/>
          <w:color w:val="000000"/>
          <w:sz w:val="24"/>
          <w:szCs w:val="24"/>
        </w:rPr>
      </w:pPr>
    </w:p>
    <w:p w14:paraId="3B2EA49C" w14:textId="78C949CB" w:rsidR="00E2420E" w:rsidRPr="00CF1851" w:rsidRDefault="00E2420E" w:rsidP="00E2420E">
      <w:pPr>
        <w:spacing w:after="0" w:line="240" w:lineRule="auto"/>
        <w:jc w:val="both"/>
        <w:rPr>
          <w:rFonts w:ascii="Aptos" w:eastAsia="Times New Roman" w:hAnsi="Aptos"/>
          <w:color w:val="000000" w:themeColor="text1"/>
        </w:rPr>
      </w:pPr>
      <w:r w:rsidRPr="00CF1851">
        <w:rPr>
          <w:rFonts w:ascii="Tahoma" w:eastAsia="Calibri" w:hAnsi="Tahoma" w:cs="Tahoma"/>
          <w:color w:val="000000" w:themeColor="text1"/>
          <w:sz w:val="24"/>
          <w:szCs w:val="24"/>
        </w:rPr>
        <w:t>A Veszprémi Családsegítő és Gyermekjóléti Integrált Intézmény</w:t>
      </w:r>
      <w:r w:rsidRPr="00CF1851">
        <w:rPr>
          <w:color w:val="000000" w:themeColor="text1"/>
        </w:rPr>
        <w:t xml:space="preserve"> </w:t>
      </w:r>
      <w:r w:rsidRPr="00CF1851">
        <w:rPr>
          <w:rFonts w:ascii="Tahoma" w:eastAsia="Calibri" w:hAnsi="Tahoma" w:cs="Tahoma"/>
          <w:color w:val="000000" w:themeColor="text1"/>
          <w:sz w:val="24"/>
          <w:szCs w:val="24"/>
        </w:rPr>
        <w:t>alapfeladatainak teljesítése során évek óta folyamatosan és egyre erőteljesebben merül fel, hogy a gyermekek és családok életében új és hangsúlyos veszélyforrás a digitalizált világ és az online térben történő egyre hosszabb jelenlét, mely hozzájárul a hagyományos közösségek széteséséhez. Az Intézmény feladata, hogy az új típusú, gyermekek egészséges felnevelkedésére veszélyt jelentő helyzetre reagáljon, és beavatkozási tervet dolgozzon ki rá. A feladat ellátásának új helyszín- és eszközigénye volt, mely 2024. július 1-jétől a korábbi funkciójával megszűnő Jutasi KözTérben került megvalósításra. A feladat ellátásához az Intézmény szakmai programját, szervezeti és működési szabályzatát, valamint a szolgáltatói nyilvántartásban történő bejegyzését (működési engedélyét) módosítani</w:t>
      </w:r>
      <w:r w:rsidRPr="00CF1851">
        <w:rPr>
          <w:color w:val="000000" w:themeColor="text1"/>
        </w:rPr>
        <w:t xml:space="preserve"> </w:t>
      </w:r>
      <w:r w:rsidR="00CF1851" w:rsidRPr="00CF1851">
        <w:rPr>
          <w:rFonts w:ascii="Tahoma" w:eastAsia="Calibri" w:hAnsi="Tahoma" w:cs="Tahoma"/>
          <w:color w:val="000000" w:themeColor="text1"/>
          <w:sz w:val="24"/>
          <w:szCs w:val="24"/>
        </w:rPr>
        <w:t>kellett, melyhez az I</w:t>
      </w:r>
      <w:r w:rsidRPr="00CF1851">
        <w:rPr>
          <w:rFonts w:ascii="Tahoma" w:eastAsia="Calibri" w:hAnsi="Tahoma" w:cs="Tahoma"/>
          <w:color w:val="000000" w:themeColor="text1"/>
          <w:sz w:val="24"/>
          <w:szCs w:val="24"/>
        </w:rPr>
        <w:t>roda munkatársai elkészítették a bizottsági előterjesztést</w:t>
      </w:r>
      <w:r w:rsidRPr="00CF1851">
        <w:rPr>
          <w:rFonts w:ascii="Tahoma" w:eastAsia="Times New Roman" w:hAnsi="Tahoma" w:cs="Tahoma"/>
          <w:color w:val="000000" w:themeColor="text1"/>
        </w:rPr>
        <w:t>. A</w:t>
      </w:r>
      <w:r w:rsidRPr="00CF1851">
        <w:rPr>
          <w:rFonts w:ascii="Aptos" w:eastAsia="Times New Roman" w:hAnsi="Aptos"/>
          <w:color w:val="000000" w:themeColor="text1"/>
        </w:rPr>
        <w:t xml:space="preserve"> </w:t>
      </w:r>
      <w:r w:rsidRPr="00CF1851">
        <w:rPr>
          <w:rFonts w:ascii="Tahoma" w:eastAsia="Times New Roman" w:hAnsi="Tahoma" w:cs="Tahoma"/>
          <w:color w:val="000000" w:themeColor="text1"/>
          <w:sz w:val="24"/>
          <w:szCs w:val="24"/>
        </w:rPr>
        <w:t xml:space="preserve">Veszprém Vármegyei Kormányhivatal Hatósági Főosztály Szociális és Gyámügyi Osztálya a benyújtott kérelem alapján a működési engedélyt módosította. </w:t>
      </w:r>
    </w:p>
    <w:p w14:paraId="076DCBAB" w14:textId="77777777" w:rsidR="00E2420E" w:rsidRDefault="00E2420E" w:rsidP="00E2420E">
      <w:pPr>
        <w:spacing w:after="0" w:line="240" w:lineRule="auto"/>
        <w:jc w:val="both"/>
        <w:rPr>
          <w:rFonts w:ascii="Tahoma" w:eastAsia="Calibri" w:hAnsi="Tahoma" w:cs="Tahoma"/>
          <w:color w:val="000000"/>
          <w:sz w:val="24"/>
          <w:szCs w:val="24"/>
        </w:rPr>
      </w:pPr>
    </w:p>
    <w:p w14:paraId="1A2B0E2E"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A személyes gondoskodást nyújtó szociális és gyermekjóléti ellátások, valamint a köznevelési intézmények (óvodák) vonatkozásában bekövetkezett jogszabályi </w:t>
      </w:r>
      <w:r>
        <w:rPr>
          <w:rFonts w:ascii="Tahoma" w:eastAsia="Calibri" w:hAnsi="Tahoma" w:cs="Tahoma"/>
          <w:color w:val="000000"/>
          <w:sz w:val="24"/>
          <w:szCs w:val="24"/>
        </w:rPr>
        <w:lastRenderedPageBreak/>
        <w:t>változásokat a munkatársak folyamatosan figyelemmel kísérik, azokról az intézményvezetőket tájékoztatják.</w:t>
      </w:r>
    </w:p>
    <w:p w14:paraId="00CBB0E3" w14:textId="77777777" w:rsidR="00E2420E" w:rsidRDefault="00E2420E" w:rsidP="00E2420E">
      <w:pPr>
        <w:spacing w:after="0" w:line="240" w:lineRule="auto"/>
        <w:jc w:val="both"/>
        <w:rPr>
          <w:rFonts w:ascii="Tahoma" w:eastAsia="Calibri" w:hAnsi="Tahoma" w:cs="Tahoma"/>
          <w:color w:val="000000"/>
          <w:sz w:val="24"/>
          <w:szCs w:val="24"/>
        </w:rPr>
      </w:pPr>
    </w:p>
    <w:p w14:paraId="214DB475" w14:textId="1C46B82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Az idei év során a Veszprémi Csillag Úti Körzeti Óvoda igazgatói pályázatának kiírására került sor. A benyújtott pályázatok elbírálására létr</w:t>
      </w:r>
      <w:r w:rsidR="00CF1851">
        <w:rPr>
          <w:rFonts w:ascii="Tahoma" w:eastAsia="Calibri" w:hAnsi="Tahoma" w:cs="Tahoma"/>
          <w:color w:val="000000" w:themeColor="text1"/>
          <w:sz w:val="24"/>
          <w:szCs w:val="24"/>
        </w:rPr>
        <w:t>ehozott bizottság működését az I</w:t>
      </w:r>
      <w:r w:rsidRPr="00CF1851">
        <w:rPr>
          <w:rFonts w:ascii="Tahoma" w:eastAsia="Calibri" w:hAnsi="Tahoma" w:cs="Tahoma"/>
          <w:color w:val="000000" w:themeColor="text1"/>
          <w:sz w:val="24"/>
          <w:szCs w:val="24"/>
        </w:rPr>
        <w:t>roda munkatársa koordinálta és bonyolította le.</w:t>
      </w:r>
    </w:p>
    <w:p w14:paraId="3D10A4A0" w14:textId="77777777" w:rsidR="00E2420E" w:rsidRDefault="00E2420E" w:rsidP="00E2420E">
      <w:pPr>
        <w:spacing w:after="0" w:line="240" w:lineRule="auto"/>
        <w:jc w:val="both"/>
        <w:rPr>
          <w:rFonts w:ascii="Tahoma" w:eastAsia="Calibri" w:hAnsi="Tahoma" w:cs="Tahoma"/>
          <w:color w:val="FF0000"/>
          <w:sz w:val="24"/>
          <w:szCs w:val="24"/>
        </w:rPr>
      </w:pPr>
    </w:p>
    <w:p w14:paraId="42887557" w14:textId="7B2E6985"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A Pannon Egyetem óvodapedagógus alapképzés szakfelelősével félévenként együttműködik a kiegészítő megállapodások elkészítésében, aláírásra történő előkészítésében, intézmények részére történő megküldésben</w:t>
      </w:r>
      <w:r w:rsidRPr="00CF1851">
        <w:rPr>
          <w:color w:val="000000" w:themeColor="text1"/>
        </w:rPr>
        <w:t xml:space="preserve"> </w:t>
      </w:r>
      <w:r w:rsidRPr="00CF1851">
        <w:rPr>
          <w:rFonts w:ascii="Tahoma" w:eastAsia="Calibri" w:hAnsi="Tahoma" w:cs="Tahoma"/>
          <w:color w:val="000000" w:themeColor="text1"/>
          <w:sz w:val="24"/>
          <w:szCs w:val="24"/>
        </w:rPr>
        <w:t>az</w:t>
      </w:r>
      <w:r w:rsidR="00CF1851">
        <w:rPr>
          <w:rFonts w:ascii="Tahoma" w:eastAsia="Calibri" w:hAnsi="Tahoma" w:cs="Tahoma"/>
          <w:color w:val="000000" w:themeColor="text1"/>
          <w:sz w:val="24"/>
          <w:szCs w:val="24"/>
        </w:rPr>
        <w:t xml:space="preserve"> I</w:t>
      </w:r>
      <w:r w:rsidRPr="00CF1851">
        <w:rPr>
          <w:rFonts w:ascii="Tahoma" w:eastAsia="Calibri" w:hAnsi="Tahoma" w:cs="Tahoma"/>
          <w:color w:val="000000" w:themeColor="text1"/>
          <w:sz w:val="24"/>
          <w:szCs w:val="24"/>
        </w:rPr>
        <w:t>roda ezzel a feladattal megbízott ügyintézője.</w:t>
      </w:r>
    </w:p>
    <w:p w14:paraId="080A5949" w14:textId="77777777" w:rsidR="00E2420E" w:rsidRDefault="00E2420E" w:rsidP="00E2420E">
      <w:pPr>
        <w:spacing w:after="0" w:line="240" w:lineRule="auto"/>
        <w:jc w:val="both"/>
        <w:rPr>
          <w:rFonts w:ascii="Tahoma" w:eastAsia="Calibri" w:hAnsi="Tahoma" w:cs="Tahoma"/>
          <w:color w:val="FF0000"/>
          <w:sz w:val="24"/>
          <w:szCs w:val="24"/>
        </w:rPr>
      </w:pPr>
    </w:p>
    <w:p w14:paraId="100FEE5C" w14:textId="16999A4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2024. év során az óvodáknál bevezetésre került az oviKRÉTA és a pedagógusok teljesítményértékelési rendszere (TÉR). A r</w:t>
      </w:r>
      <w:r w:rsidR="00CF1851" w:rsidRPr="00CF1851">
        <w:rPr>
          <w:rFonts w:ascii="Tahoma" w:eastAsia="Calibri" w:hAnsi="Tahoma" w:cs="Tahoma"/>
          <w:color w:val="000000" w:themeColor="text1"/>
          <w:sz w:val="24"/>
          <w:szCs w:val="24"/>
        </w:rPr>
        <w:t>endszeren keresztül a fenntartó</w:t>
      </w:r>
      <w:r w:rsidRPr="00CF1851">
        <w:rPr>
          <w:rFonts w:ascii="Tahoma" w:eastAsia="Calibri" w:hAnsi="Tahoma" w:cs="Tahoma"/>
          <w:color w:val="000000" w:themeColor="text1"/>
          <w:sz w:val="24"/>
          <w:szCs w:val="24"/>
        </w:rPr>
        <w:t xml:space="preserve"> mint munkáltató minden évben köteles értékelni az óvodaigazgató telje</w:t>
      </w:r>
      <w:r w:rsidR="00CF1851" w:rsidRPr="00CF1851">
        <w:rPr>
          <w:rFonts w:ascii="Tahoma" w:eastAsia="Calibri" w:hAnsi="Tahoma" w:cs="Tahoma"/>
          <w:color w:val="000000" w:themeColor="text1"/>
          <w:sz w:val="24"/>
          <w:szCs w:val="24"/>
        </w:rPr>
        <w:t>sítményét. Az idei év során az I</w:t>
      </w:r>
      <w:r w:rsidRPr="00CF1851">
        <w:rPr>
          <w:rFonts w:ascii="Tahoma" w:eastAsia="Calibri" w:hAnsi="Tahoma" w:cs="Tahoma"/>
          <w:color w:val="000000" w:themeColor="text1"/>
          <w:sz w:val="24"/>
          <w:szCs w:val="24"/>
        </w:rPr>
        <w:t>roda feladata volt a regisztráció és az egyedi intézményi értékelési szempontok meghatározása, az óvodaigazgatók személyre szabott éves teljesítménycéljainak jóváhagyása.</w:t>
      </w:r>
    </w:p>
    <w:p w14:paraId="4E37F2AC" w14:textId="77777777" w:rsidR="00E2420E" w:rsidRDefault="00E2420E" w:rsidP="00E2420E">
      <w:pPr>
        <w:spacing w:after="0" w:line="240" w:lineRule="auto"/>
        <w:jc w:val="both"/>
        <w:rPr>
          <w:rFonts w:ascii="Tahoma" w:eastAsia="Calibri" w:hAnsi="Tahoma" w:cs="Tahoma"/>
          <w:color w:val="FF0000"/>
          <w:sz w:val="24"/>
          <w:szCs w:val="24"/>
        </w:rPr>
      </w:pPr>
    </w:p>
    <w:p w14:paraId="5365939D" w14:textId="50F94F8C" w:rsidR="00E2420E" w:rsidRDefault="00CF1851"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Az Ö</w:t>
      </w:r>
      <w:r w:rsidR="00E2420E" w:rsidRPr="00CF1851">
        <w:rPr>
          <w:rFonts w:ascii="Tahoma" w:eastAsia="Calibri" w:hAnsi="Tahoma" w:cs="Tahoma"/>
          <w:color w:val="000000" w:themeColor="text1"/>
          <w:sz w:val="24"/>
          <w:szCs w:val="24"/>
        </w:rPr>
        <w:t>nkormányzat fenntartásában működő óvodák alapító okiratainak módosítására 2 alkalommal került sor.</w:t>
      </w:r>
    </w:p>
    <w:p w14:paraId="076D7E90" w14:textId="77777777" w:rsidR="00CF1851" w:rsidRPr="00CF1851" w:rsidRDefault="00CF1851" w:rsidP="00E2420E">
      <w:pPr>
        <w:spacing w:after="0" w:line="240" w:lineRule="auto"/>
        <w:jc w:val="both"/>
        <w:rPr>
          <w:rFonts w:ascii="Tahoma" w:eastAsia="Calibri" w:hAnsi="Tahoma" w:cs="Tahoma"/>
          <w:color w:val="000000" w:themeColor="text1"/>
          <w:sz w:val="24"/>
          <w:szCs w:val="24"/>
        </w:rPr>
      </w:pPr>
    </w:p>
    <w:p w14:paraId="7ADCD3C9" w14:textId="77777777" w:rsidR="00E2420E"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 xml:space="preserve">A pedagógusok új életpályájáról szóló 2023. évi LII. törvény és a pedagógusok új életpályájáról szóló 2023. évi LII. törvény végrehajtásáról szóló 401/2023. (VIII. 30.) Korm. rendeletet 2024. január 1. napján hatályba lépett. Az új szabályozással a nevelési-oktatási intézményekben foglalkoztatott pedagógusok és az óvodában a nevelést közvetlenül segítő munkakört betöltő személyek új, köznevelési foglalkoztatotti jogviszonyba kerültek. A köznevelési foglalkoztatotti jogviszony hatálya alá nem tartozó, a nevelési munkát közvetlenül segítő munkakörben foglalkoztatottak és a gazdasági, ügyviteli, műszaki, kisegítő munkakörben foglalkoztatott munkavállalók munkaviszonyban foglalkoztathatók tovább. Az intézményvezető megnevezés helyett bevezetésre került az igazgató megnevezés. </w:t>
      </w:r>
    </w:p>
    <w:p w14:paraId="0E9CFF7B" w14:textId="77777777" w:rsidR="00CF1851" w:rsidRPr="00CF1851" w:rsidRDefault="00CF1851" w:rsidP="00E2420E">
      <w:pPr>
        <w:spacing w:after="0" w:line="240" w:lineRule="auto"/>
        <w:jc w:val="both"/>
        <w:rPr>
          <w:rFonts w:ascii="Tahoma" w:eastAsia="Calibri" w:hAnsi="Tahoma" w:cs="Tahoma"/>
          <w:color w:val="000000" w:themeColor="text1"/>
          <w:sz w:val="24"/>
          <w:szCs w:val="24"/>
        </w:rPr>
      </w:pPr>
    </w:p>
    <w:p w14:paraId="04B5B97D"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 xml:space="preserve">A fenti változások miatt vált szükségessé az Önkormányzat fenntartásában működő óvodák alapító okiratának 2024. év eleji módosítása. </w:t>
      </w:r>
    </w:p>
    <w:p w14:paraId="4A99A070" w14:textId="77777777" w:rsidR="00E2420E" w:rsidRDefault="00E2420E" w:rsidP="00E2420E">
      <w:pPr>
        <w:spacing w:after="0" w:line="240" w:lineRule="auto"/>
        <w:jc w:val="both"/>
        <w:rPr>
          <w:rFonts w:ascii="Tahoma" w:eastAsia="Calibri" w:hAnsi="Tahoma" w:cs="Tahoma"/>
          <w:color w:val="FF0000"/>
          <w:sz w:val="24"/>
          <w:szCs w:val="24"/>
        </w:rPr>
      </w:pPr>
    </w:p>
    <w:p w14:paraId="02ACD317"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Második alkalommal 2024. augusztus 1-jétől került sor az óvodák alapító okiratának módosítására az egységes tartalom érdekében, melyre jogszabályi tiltás miatt nevelési év közben nem kerülhetett sor.</w:t>
      </w:r>
    </w:p>
    <w:p w14:paraId="3B2ACA22" w14:textId="77777777" w:rsidR="00E2420E" w:rsidRDefault="00E2420E" w:rsidP="00E2420E">
      <w:pPr>
        <w:spacing w:after="0" w:line="240" w:lineRule="auto"/>
        <w:jc w:val="both"/>
        <w:rPr>
          <w:rFonts w:ascii="Tahoma" w:eastAsia="Calibri" w:hAnsi="Tahoma" w:cs="Tahoma"/>
          <w:color w:val="000000"/>
          <w:sz w:val="24"/>
          <w:szCs w:val="24"/>
        </w:rPr>
      </w:pPr>
    </w:p>
    <w:p w14:paraId="73995DB5" w14:textId="365D6D15" w:rsidR="00E2420E" w:rsidRDefault="00CF1851"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K</w:t>
      </w:r>
      <w:r w:rsidR="00E2420E">
        <w:rPr>
          <w:rFonts w:ascii="Tahoma" w:eastAsia="Calibri" w:hAnsi="Tahoma" w:cs="Tahoma"/>
          <w:color w:val="000000"/>
          <w:sz w:val="24"/>
          <w:szCs w:val="24"/>
        </w:rPr>
        <w:t>ét munkatárs az igénybevevői ny</w:t>
      </w:r>
      <w:r>
        <w:rPr>
          <w:rFonts w:ascii="Tahoma" w:eastAsia="Calibri" w:hAnsi="Tahoma" w:cs="Tahoma"/>
          <w:color w:val="000000"/>
          <w:sz w:val="24"/>
          <w:szCs w:val="24"/>
        </w:rPr>
        <w:t>ilvántartásba adatot szolgáltat</w:t>
      </w:r>
      <w:r w:rsidR="00E2420E">
        <w:rPr>
          <w:rFonts w:ascii="Tahoma" w:eastAsia="Calibri" w:hAnsi="Tahoma" w:cs="Tahoma"/>
          <w:color w:val="000000"/>
          <w:sz w:val="24"/>
          <w:szCs w:val="24"/>
        </w:rPr>
        <w:t xml:space="preserve"> mint e-képviselő, valamint gondoskodik az intézmények adatszolgáltatói munkatársainak jogszabályban meghatározott felkészítéséről.</w:t>
      </w:r>
    </w:p>
    <w:p w14:paraId="5DACD40D" w14:textId="77777777" w:rsidR="00E2420E" w:rsidRDefault="00E2420E" w:rsidP="00E2420E">
      <w:pPr>
        <w:spacing w:after="0" w:line="240" w:lineRule="auto"/>
        <w:jc w:val="both"/>
        <w:rPr>
          <w:rFonts w:ascii="Tahoma" w:eastAsia="Calibri" w:hAnsi="Tahoma" w:cs="Tahoma"/>
          <w:color w:val="000000"/>
          <w:sz w:val="24"/>
          <w:szCs w:val="24"/>
        </w:rPr>
      </w:pPr>
    </w:p>
    <w:p w14:paraId="4A4FD4C2"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A Csoport vezetője a KIR-STAT Közoktatási Statisztikai Programban felhasználói jogosultsággal rendelkezik az óvodák tekintetében, fenntartói jogkörben. A jogszabályban meghatározott időközönként elektronikus úton jelentést küld a KIR-</w:t>
      </w:r>
      <w:r>
        <w:rPr>
          <w:rFonts w:ascii="Tahoma" w:eastAsia="Calibri" w:hAnsi="Tahoma" w:cs="Tahoma"/>
          <w:color w:val="000000"/>
          <w:sz w:val="24"/>
          <w:szCs w:val="24"/>
        </w:rPr>
        <w:lastRenderedPageBreak/>
        <w:t>STAT Közoktatási Statisztikai Program számára az Önkormányzat fenntartásában működő óvodák adataiban bekövetkezett változásokról.</w:t>
      </w:r>
    </w:p>
    <w:p w14:paraId="73A1EEBD" w14:textId="77777777" w:rsidR="00E2420E" w:rsidRDefault="00E2420E" w:rsidP="00E2420E">
      <w:pPr>
        <w:spacing w:after="0" w:line="240" w:lineRule="auto"/>
        <w:jc w:val="both"/>
        <w:rPr>
          <w:rFonts w:ascii="Tahoma" w:eastAsia="Calibri" w:hAnsi="Tahoma" w:cs="Tahoma"/>
          <w:color w:val="000000"/>
          <w:sz w:val="24"/>
          <w:szCs w:val="24"/>
        </w:rPr>
      </w:pPr>
    </w:p>
    <w:p w14:paraId="2650C7D1"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A csoport munkatársai együttműködnek, kapcsolatot tartanak az állami, egyházi és civil szervezetek által fenntartott intézményekkel. Az alapfeladatokon túl további feladatot jelentett a Városfejlesztési Iroda és Városüzemeltetési Iroda munkatársaival együttműködve az Önkormányzat által benyújtott fejlesztési célú pályázatokkal kapcsolatos adatszolgáltatás, szervezés, egyeztető megbeszéléseken, továbbképzéseken való részvétel.</w:t>
      </w:r>
    </w:p>
    <w:p w14:paraId="040E59D9" w14:textId="77777777" w:rsidR="00E2420E" w:rsidRDefault="00E2420E" w:rsidP="00E2420E">
      <w:pPr>
        <w:spacing w:after="0" w:line="240" w:lineRule="auto"/>
        <w:jc w:val="both"/>
        <w:rPr>
          <w:rFonts w:ascii="Tahoma" w:eastAsia="Calibri" w:hAnsi="Tahoma" w:cs="Tahoma"/>
          <w:b/>
          <w:color w:val="000000"/>
          <w:sz w:val="24"/>
          <w:szCs w:val="24"/>
        </w:rPr>
      </w:pPr>
    </w:p>
    <w:p w14:paraId="359980CC" w14:textId="77777777" w:rsidR="00E2420E" w:rsidRPr="00CF1851" w:rsidRDefault="00E2420E" w:rsidP="00E2420E">
      <w:pPr>
        <w:spacing w:after="0" w:line="240" w:lineRule="auto"/>
        <w:jc w:val="both"/>
        <w:rPr>
          <w:rFonts w:ascii="Tahoma" w:eastAsia="Calibri" w:hAnsi="Tahoma" w:cs="Tahoma"/>
          <w:color w:val="000000"/>
          <w:sz w:val="24"/>
          <w:szCs w:val="24"/>
        </w:rPr>
      </w:pPr>
      <w:r w:rsidRPr="00CF1851">
        <w:rPr>
          <w:rFonts w:ascii="Tahoma" w:eastAsia="Calibri" w:hAnsi="Tahoma" w:cs="Tahoma"/>
          <w:color w:val="000000"/>
          <w:sz w:val="24"/>
          <w:szCs w:val="24"/>
        </w:rPr>
        <w:t>Egészségügyi feladatok</w:t>
      </w:r>
    </w:p>
    <w:p w14:paraId="5CEED6F8" w14:textId="77777777" w:rsidR="00E2420E" w:rsidRDefault="00E2420E" w:rsidP="00E2420E">
      <w:pPr>
        <w:spacing w:after="0" w:line="240" w:lineRule="auto"/>
        <w:jc w:val="both"/>
        <w:rPr>
          <w:rFonts w:ascii="Tahoma" w:eastAsia="Calibri" w:hAnsi="Tahoma" w:cs="Tahoma"/>
          <w:color w:val="000000"/>
          <w:sz w:val="24"/>
          <w:szCs w:val="24"/>
        </w:rPr>
      </w:pPr>
    </w:p>
    <w:p w14:paraId="51B9BF29"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Az egészségügyi referens Veszprém város hivatalos weboldalának egészségügyi alapellátást érintő tartalmát felülvizsgálta és folyamatosan aktualizálta.</w:t>
      </w:r>
    </w:p>
    <w:p w14:paraId="796A57BA" w14:textId="77777777" w:rsidR="00E2420E" w:rsidRDefault="00E2420E" w:rsidP="00E2420E">
      <w:pPr>
        <w:spacing w:after="0" w:line="240" w:lineRule="auto"/>
        <w:jc w:val="both"/>
        <w:rPr>
          <w:rFonts w:ascii="Tahoma" w:eastAsia="Calibri" w:hAnsi="Tahoma" w:cs="Tahoma"/>
          <w:color w:val="000000"/>
          <w:sz w:val="24"/>
          <w:szCs w:val="24"/>
        </w:rPr>
      </w:pPr>
    </w:p>
    <w:p w14:paraId="7FB462DE" w14:textId="6A6F4177" w:rsidR="00E2420E"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 xml:space="preserve">A 2024. évben tömegesen lejáró háziorvosi és házi gyermekorvosi feladat-ellátási szerződések aktualizálása kapcsán </w:t>
      </w:r>
      <w:r w:rsidR="00CF1851">
        <w:rPr>
          <w:rFonts w:ascii="Tahoma" w:eastAsia="Calibri" w:hAnsi="Tahoma" w:cs="Tahoma"/>
          <w:color w:val="000000" w:themeColor="text1"/>
          <w:sz w:val="24"/>
          <w:szCs w:val="24"/>
        </w:rPr>
        <w:t xml:space="preserve">az Iroda </w:t>
      </w:r>
      <w:r w:rsidRPr="00CF1851">
        <w:rPr>
          <w:rFonts w:ascii="Tahoma" w:eastAsia="Calibri" w:hAnsi="Tahoma" w:cs="Tahoma"/>
          <w:color w:val="000000" w:themeColor="text1"/>
          <w:sz w:val="24"/>
          <w:szCs w:val="24"/>
        </w:rPr>
        <w:t>közreműködött a polgármester és az orvosok közötti egyeztető tárgyalások megszervezésében, továbbá a feladat-ellátási szerződések tartalmának Közgyűlés általi jóváhagyását követően a szerződések aláírásra történő előkészítésében. Mindezek alapján 2025. január 1. napjától 7 házi gyermekorvosnak és 21 háziorvosnak (összesen: 28) lesz új tartalmú szerződése.</w:t>
      </w:r>
    </w:p>
    <w:p w14:paraId="392E8882" w14:textId="77777777" w:rsidR="00CF1851" w:rsidRPr="00CF1851" w:rsidRDefault="00CF1851" w:rsidP="00E2420E">
      <w:pPr>
        <w:spacing w:after="0" w:line="240" w:lineRule="auto"/>
        <w:jc w:val="both"/>
        <w:rPr>
          <w:rFonts w:ascii="Tahoma" w:eastAsia="Calibri" w:hAnsi="Tahoma" w:cs="Tahoma"/>
          <w:color w:val="000000" w:themeColor="text1"/>
          <w:sz w:val="24"/>
          <w:szCs w:val="24"/>
        </w:rPr>
      </w:pPr>
    </w:p>
    <w:p w14:paraId="4641D8DB" w14:textId="38184DC6" w:rsidR="00E2420E"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 xml:space="preserve">2024. évben 1 új fogorvossal kötött az Önkormányzat feladat-ellátási szerződést, amelynek kapcsán </w:t>
      </w:r>
      <w:r w:rsidR="00CF1851">
        <w:rPr>
          <w:rFonts w:ascii="Tahoma" w:eastAsia="Calibri" w:hAnsi="Tahoma" w:cs="Tahoma"/>
          <w:color w:val="000000" w:themeColor="text1"/>
          <w:sz w:val="24"/>
          <w:szCs w:val="24"/>
        </w:rPr>
        <w:t xml:space="preserve">az Iroda </w:t>
      </w:r>
      <w:r w:rsidRPr="00CF1851">
        <w:rPr>
          <w:rFonts w:ascii="Tahoma" w:eastAsia="Calibri" w:hAnsi="Tahoma" w:cs="Tahoma"/>
          <w:color w:val="000000" w:themeColor="text1"/>
          <w:sz w:val="24"/>
          <w:szCs w:val="24"/>
        </w:rPr>
        <w:t>közreműködött a vélemények, hozzájárulások beszerzésében, illetve a szerződés aláírásra történő előkészítésében.</w:t>
      </w:r>
    </w:p>
    <w:p w14:paraId="4937C0D0" w14:textId="77777777" w:rsidR="00CF1851" w:rsidRPr="00CF1851" w:rsidRDefault="00CF1851" w:rsidP="00E2420E">
      <w:pPr>
        <w:spacing w:after="0" w:line="240" w:lineRule="auto"/>
        <w:jc w:val="both"/>
        <w:rPr>
          <w:rFonts w:ascii="Tahoma" w:eastAsia="Calibri" w:hAnsi="Tahoma" w:cs="Tahoma"/>
          <w:color w:val="000000" w:themeColor="text1"/>
          <w:sz w:val="24"/>
          <w:szCs w:val="24"/>
        </w:rPr>
      </w:pPr>
    </w:p>
    <w:p w14:paraId="67292D49"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2024. évben 19 háziorvos és 6 házi gyermekorvos esetében a feladat-ellátási szerződések időbeli hatályának meghosszabbítása okán, illetve 14 fogorvos esetében a Nemzeti Egészségbiztosítási Alapkezelő gyakorlatára tekintette vált szükségessé a feladat-ellátási szerződés módosítása. Az egészségügyi referens fenti esetekben is (összesen 39 alkalommal) közreműködött a feladat-ellátási szerződések módosításának, illetve megszüntetésének aláírásra történő előkészítésében.</w:t>
      </w:r>
    </w:p>
    <w:p w14:paraId="77AC3F86" w14:textId="77777777" w:rsidR="00E2420E" w:rsidRDefault="00E2420E" w:rsidP="00E2420E">
      <w:pPr>
        <w:spacing w:after="0" w:line="240" w:lineRule="auto"/>
        <w:jc w:val="both"/>
        <w:rPr>
          <w:rFonts w:ascii="Tahoma" w:eastAsia="Calibri" w:hAnsi="Tahoma" w:cs="Tahoma"/>
          <w:color w:val="000000"/>
          <w:sz w:val="24"/>
          <w:szCs w:val="24"/>
        </w:rPr>
      </w:pPr>
    </w:p>
    <w:p w14:paraId="260DF75C" w14:textId="082B2633"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A betöltetlen </w:t>
      </w:r>
      <w:r w:rsidRPr="00CF1851">
        <w:rPr>
          <w:rFonts w:ascii="Tahoma" w:eastAsia="Calibri" w:hAnsi="Tahoma" w:cs="Tahoma"/>
          <w:color w:val="000000" w:themeColor="text1"/>
          <w:sz w:val="24"/>
          <w:szCs w:val="24"/>
        </w:rPr>
        <w:t xml:space="preserve">ifjúságorvosi és házi gyermekorvosi körzetek ellátására, illetve a fogászati alapellátás nagy értékű tárgyi eszköz beszerzésének 2024. évi támogatására előkészítette </w:t>
      </w:r>
      <w:r>
        <w:rPr>
          <w:rFonts w:ascii="Tahoma" w:eastAsia="Calibri" w:hAnsi="Tahoma" w:cs="Tahoma"/>
          <w:color w:val="000000"/>
          <w:sz w:val="24"/>
          <w:szCs w:val="24"/>
        </w:rPr>
        <w:t>a pályázatok kiírását, közreműködött annak minél szélesebb körben történő megosztásában, ellátta a pályázatokkal kapcsolatos egyéb teendőket.</w:t>
      </w:r>
    </w:p>
    <w:p w14:paraId="00D74BAF" w14:textId="77777777" w:rsidR="00E2420E" w:rsidRDefault="00E2420E" w:rsidP="00E2420E">
      <w:pPr>
        <w:spacing w:after="0" w:line="240" w:lineRule="auto"/>
        <w:jc w:val="both"/>
        <w:rPr>
          <w:rFonts w:ascii="Tahoma" w:eastAsia="Calibri" w:hAnsi="Tahoma" w:cs="Tahoma"/>
          <w:color w:val="000000"/>
          <w:sz w:val="24"/>
          <w:szCs w:val="24"/>
        </w:rPr>
      </w:pPr>
    </w:p>
    <w:p w14:paraId="5E7F2215" w14:textId="492F5E4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Folyamatosan közreműködött a Veszprémi Bölcsődei és Egészségügyi Alapellátási Integrált Intézmény egészségügyi alapellátás szerződéseinek, megállapodásainak előkészítésében, </w:t>
      </w:r>
      <w:r w:rsidRPr="00CF1851">
        <w:rPr>
          <w:rFonts w:ascii="Tahoma" w:eastAsia="Calibri" w:hAnsi="Tahoma" w:cs="Tahoma"/>
          <w:color w:val="000000" w:themeColor="text1"/>
          <w:sz w:val="24"/>
          <w:szCs w:val="24"/>
        </w:rPr>
        <w:t xml:space="preserve">felülvizsgálatában, a vérszállításhoz szükséges beszerzési eljárás, illetve beszerzési szabályzat előkészítésében </w:t>
      </w:r>
      <w:r>
        <w:rPr>
          <w:rFonts w:ascii="Tahoma" w:eastAsia="Calibri" w:hAnsi="Tahoma" w:cs="Tahoma"/>
          <w:color w:val="000000"/>
          <w:sz w:val="24"/>
          <w:szCs w:val="24"/>
        </w:rPr>
        <w:t>és egyéb fenntartói feladatainak ellátásában. Szakmai segítséget nyújtott az intézményi szakmai működési engedélyeinek (házi gyermekorvosi, fogorvosi) módosításához szükséges kérelmek benyújtásához.</w:t>
      </w:r>
    </w:p>
    <w:p w14:paraId="4E4B7198" w14:textId="77777777" w:rsidR="00E2420E" w:rsidRDefault="00E2420E" w:rsidP="00E2420E">
      <w:pPr>
        <w:spacing w:after="0" w:line="240" w:lineRule="auto"/>
        <w:jc w:val="both"/>
        <w:rPr>
          <w:rFonts w:ascii="Tahoma" w:eastAsia="Calibri" w:hAnsi="Tahoma" w:cs="Tahoma"/>
          <w:color w:val="000000"/>
          <w:sz w:val="24"/>
          <w:szCs w:val="24"/>
        </w:rPr>
      </w:pPr>
    </w:p>
    <w:p w14:paraId="420844CA" w14:textId="77777777" w:rsidR="00D10C16" w:rsidRDefault="00D10C16" w:rsidP="00E2420E">
      <w:pPr>
        <w:spacing w:after="0" w:line="240" w:lineRule="auto"/>
        <w:jc w:val="both"/>
        <w:rPr>
          <w:rFonts w:ascii="Tahoma" w:eastAsia="Calibri" w:hAnsi="Tahoma" w:cs="Tahoma"/>
          <w:color w:val="000000" w:themeColor="text1"/>
          <w:sz w:val="24"/>
          <w:szCs w:val="24"/>
        </w:rPr>
      </w:pPr>
    </w:p>
    <w:p w14:paraId="3F51C416" w14:textId="4F59C5DB"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lastRenderedPageBreak/>
        <w:t xml:space="preserve">2024. évben a területi ellátási kötelezettségű fogorvosok feladat-ellátási szerződése alapján havi 20.000 Ft támogatást nyújt az Önkormányzat a körzetek ingó vagyonának karbantartására. A beérkezett számlák jogosságának vizsgálata után az szociális pénzügyi ügyintéző </w:t>
      </w:r>
      <w:r>
        <w:rPr>
          <w:rFonts w:ascii="Tahoma" w:eastAsia="Calibri" w:hAnsi="Tahoma" w:cs="Tahoma"/>
          <w:color w:val="000000"/>
          <w:sz w:val="24"/>
          <w:szCs w:val="24"/>
        </w:rPr>
        <w:t xml:space="preserve">gondoskodott a támogatások utalásáról. </w:t>
      </w:r>
      <w:r w:rsidRPr="00CF1851">
        <w:rPr>
          <w:rFonts w:ascii="Tahoma" w:eastAsia="Calibri" w:hAnsi="Tahoma" w:cs="Tahoma"/>
          <w:color w:val="000000" w:themeColor="text1"/>
          <w:sz w:val="24"/>
          <w:szCs w:val="24"/>
        </w:rPr>
        <w:t>Eddig 9 alkalommal került kifizetésre támogatás.</w:t>
      </w:r>
    </w:p>
    <w:p w14:paraId="3EDC611A" w14:textId="77777777" w:rsidR="00E2420E" w:rsidRDefault="00E2420E" w:rsidP="00E2420E">
      <w:pPr>
        <w:spacing w:after="0" w:line="240" w:lineRule="auto"/>
        <w:jc w:val="both"/>
        <w:rPr>
          <w:rFonts w:ascii="Tahoma" w:eastAsia="Calibri" w:hAnsi="Tahoma" w:cs="Tahoma"/>
          <w:color w:val="000000"/>
          <w:sz w:val="24"/>
          <w:szCs w:val="24"/>
        </w:rPr>
      </w:pPr>
    </w:p>
    <w:p w14:paraId="2785E582"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A Nemzeti Egészségbiztosítási </w:t>
      </w:r>
      <w:r w:rsidRPr="00CF1851">
        <w:rPr>
          <w:rFonts w:ascii="Tahoma" w:eastAsia="Calibri" w:hAnsi="Tahoma" w:cs="Tahoma"/>
          <w:color w:val="000000" w:themeColor="text1"/>
          <w:sz w:val="24"/>
          <w:szCs w:val="24"/>
        </w:rPr>
        <w:t>Alapkezelő, illetve a Belügyminisztérium részére az aktuális jelentéseket megküldte, és az ad</w:t>
      </w:r>
      <w:r>
        <w:rPr>
          <w:rFonts w:ascii="Tahoma" w:eastAsia="Calibri" w:hAnsi="Tahoma" w:cs="Tahoma"/>
          <w:color w:val="000000"/>
          <w:sz w:val="24"/>
          <w:szCs w:val="24"/>
        </w:rPr>
        <w:t>atszolgáltatások határidőre történő jegyzői igazolásait aláírásra előkészítette.</w:t>
      </w:r>
    </w:p>
    <w:p w14:paraId="7F65146F" w14:textId="77777777" w:rsidR="00CF1851" w:rsidRDefault="00CF1851" w:rsidP="00E2420E">
      <w:pPr>
        <w:spacing w:after="0" w:line="240" w:lineRule="auto"/>
        <w:jc w:val="both"/>
        <w:rPr>
          <w:rFonts w:ascii="Tahoma" w:eastAsia="Calibri" w:hAnsi="Tahoma" w:cs="Tahoma"/>
          <w:color w:val="000000"/>
          <w:sz w:val="24"/>
          <w:szCs w:val="24"/>
        </w:rPr>
      </w:pPr>
    </w:p>
    <w:p w14:paraId="56C27581"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Az Országos Kórházi Főigazgatóság, mint praxiskezelő által meghatározott módon és elektronikus felületen az Önkormányzat rendeletében meghatározott alapellátási körzetekre vonatkozóan adatokat szolgáltatott.</w:t>
      </w:r>
    </w:p>
    <w:p w14:paraId="7D22C86D" w14:textId="77777777" w:rsidR="00E2420E" w:rsidRDefault="00E2420E" w:rsidP="00E2420E">
      <w:pPr>
        <w:spacing w:after="0" w:line="240" w:lineRule="auto"/>
        <w:jc w:val="both"/>
        <w:rPr>
          <w:rFonts w:ascii="Tahoma" w:eastAsia="Calibri" w:hAnsi="Tahoma" w:cs="Tahoma"/>
          <w:color w:val="FF0000"/>
          <w:sz w:val="24"/>
          <w:szCs w:val="24"/>
        </w:rPr>
      </w:pPr>
    </w:p>
    <w:p w14:paraId="3A6FF363" w14:textId="63CDE939"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Veszprém Megyei Jogú Város Önkormányzatának Közgyűlése EpiPen 300 mg és EpiPen Junior 150 mg injekció biztosításáról döntött a Veszprém város </w:t>
      </w:r>
      <w:r w:rsidRPr="00CF1851">
        <w:rPr>
          <w:rFonts w:ascii="Tahoma" w:eastAsia="Calibri" w:hAnsi="Tahoma" w:cs="Tahoma"/>
          <w:color w:val="000000" w:themeColor="text1"/>
          <w:sz w:val="24"/>
          <w:szCs w:val="24"/>
        </w:rPr>
        <w:t>területén működő bölcsődékben, óvodákban, általános és középiskolákban, illetve a Veszprémi Családsegítő és Gyermekjóléti Integrált Intézményben. Ezzel kapcsolatban közreműködött a készítmények beszerzésében, az intézményeknek</w:t>
      </w:r>
      <w:r>
        <w:rPr>
          <w:rFonts w:ascii="Tahoma" w:eastAsia="Calibri" w:hAnsi="Tahoma" w:cs="Tahoma"/>
          <w:color w:val="000000"/>
          <w:sz w:val="24"/>
          <w:szCs w:val="24"/>
        </w:rPr>
        <w:t xml:space="preserve"> történő átadásban, és gondoskodott a számlák utalásra történő előkészítéséről.</w:t>
      </w:r>
    </w:p>
    <w:p w14:paraId="73D8E51E" w14:textId="77777777" w:rsidR="00E2420E" w:rsidRDefault="00E2420E" w:rsidP="00E2420E">
      <w:pPr>
        <w:spacing w:after="0" w:line="240" w:lineRule="auto"/>
        <w:jc w:val="both"/>
        <w:rPr>
          <w:rFonts w:ascii="Tahoma" w:eastAsia="Calibri" w:hAnsi="Tahoma" w:cs="Tahoma"/>
          <w:color w:val="000000"/>
          <w:sz w:val="24"/>
          <w:szCs w:val="24"/>
        </w:rPr>
      </w:pPr>
    </w:p>
    <w:p w14:paraId="62DAAD07"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A Hivatal munkatársai részére elsősegélynyújtó ismeretekkel egybekötött egészségnapokat szervezett a Veszprémi Bölcsődei és Egészségügyi Alapellátási Integrált Intézmény 3 iskolavédőnőjének közreműködésével.</w:t>
      </w:r>
    </w:p>
    <w:p w14:paraId="7A2CCC91" w14:textId="77777777" w:rsidR="00E2420E" w:rsidRDefault="00E2420E" w:rsidP="00E2420E">
      <w:pPr>
        <w:spacing w:after="0" w:line="240" w:lineRule="auto"/>
        <w:jc w:val="both"/>
        <w:rPr>
          <w:rFonts w:ascii="Tahoma" w:eastAsia="Calibri" w:hAnsi="Tahoma" w:cs="Tahoma"/>
          <w:color w:val="FF0000"/>
          <w:sz w:val="24"/>
          <w:szCs w:val="24"/>
        </w:rPr>
      </w:pPr>
    </w:p>
    <w:p w14:paraId="23B0CD84"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2024. évben a háziorvosi rendelők akadálymentesítése keretében – a Városfejlesztési és a Városüzemeltetési Iroda munkatársaival közösen – helyszíni bejárást szervezett 10 háziorvosi rendelőbe a szükséges átalakítások felmérésére.</w:t>
      </w:r>
    </w:p>
    <w:p w14:paraId="50C8F7BA" w14:textId="77777777" w:rsidR="00E2420E" w:rsidRDefault="00E2420E" w:rsidP="00E2420E">
      <w:pPr>
        <w:spacing w:after="0" w:line="240" w:lineRule="auto"/>
        <w:jc w:val="both"/>
        <w:rPr>
          <w:rFonts w:ascii="Tahoma" w:eastAsia="Calibri" w:hAnsi="Tahoma" w:cs="Tahoma"/>
          <w:b/>
          <w:color w:val="000000"/>
          <w:sz w:val="24"/>
          <w:szCs w:val="24"/>
        </w:rPr>
      </w:pPr>
    </w:p>
    <w:p w14:paraId="48D46BF1" w14:textId="77777777" w:rsidR="00E2420E" w:rsidRPr="00CF1851" w:rsidRDefault="00E2420E" w:rsidP="00E2420E">
      <w:pPr>
        <w:spacing w:after="0" w:line="240" w:lineRule="auto"/>
        <w:jc w:val="both"/>
        <w:rPr>
          <w:rFonts w:ascii="Tahoma" w:eastAsia="Calibri" w:hAnsi="Tahoma" w:cs="Tahoma"/>
          <w:color w:val="000000"/>
          <w:sz w:val="24"/>
          <w:szCs w:val="24"/>
        </w:rPr>
      </w:pPr>
      <w:r w:rsidRPr="00CF1851">
        <w:rPr>
          <w:rFonts w:ascii="Tahoma" w:eastAsia="Calibri" w:hAnsi="Tahoma" w:cs="Tahoma"/>
          <w:color w:val="000000"/>
          <w:sz w:val="24"/>
          <w:szCs w:val="24"/>
        </w:rPr>
        <w:t xml:space="preserve">Egyéb feladatok </w:t>
      </w:r>
    </w:p>
    <w:p w14:paraId="183DE06F" w14:textId="77777777" w:rsidR="00E2420E" w:rsidRDefault="00E2420E" w:rsidP="00E2420E">
      <w:pPr>
        <w:spacing w:after="0" w:line="240" w:lineRule="auto"/>
        <w:jc w:val="both"/>
        <w:rPr>
          <w:rFonts w:ascii="Tahoma" w:eastAsia="Calibri" w:hAnsi="Tahoma" w:cs="Tahoma"/>
          <w:b/>
          <w:color w:val="000000"/>
          <w:sz w:val="24"/>
          <w:szCs w:val="24"/>
        </w:rPr>
      </w:pPr>
    </w:p>
    <w:p w14:paraId="18D7BAAC"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A Közjóléti Bizottság, a Veszprémi Közalkalmazottak és Köznevelésben Foglalkoztatottak Önkormányzati Érdekegyeztető Tanácsának (a továbbiakban: KÖÉT) referensi feladatait és az esélyegyenlőségi referensi feladatokat 1 fő munkatárs látja el. </w:t>
      </w:r>
    </w:p>
    <w:p w14:paraId="272122BD" w14:textId="77777777" w:rsidR="00E2420E" w:rsidRDefault="00E2420E" w:rsidP="00E2420E">
      <w:pPr>
        <w:spacing w:after="0" w:line="240" w:lineRule="auto"/>
        <w:jc w:val="both"/>
        <w:rPr>
          <w:rFonts w:ascii="Tahoma" w:eastAsia="Calibri" w:hAnsi="Tahoma" w:cs="Tahoma"/>
          <w:color w:val="000000"/>
          <w:sz w:val="24"/>
          <w:szCs w:val="24"/>
        </w:rPr>
      </w:pPr>
    </w:p>
    <w:p w14:paraId="3D3E86B9" w14:textId="54D101F6" w:rsidR="00E2420E" w:rsidRDefault="00E2420E" w:rsidP="00E2420E">
      <w:pPr>
        <w:spacing w:after="0" w:line="240" w:lineRule="auto"/>
        <w:jc w:val="both"/>
        <w:rPr>
          <w:rFonts w:ascii="Tahoma" w:eastAsia="Calibri" w:hAnsi="Tahoma" w:cs="Tahoma"/>
          <w:strike/>
          <w:color w:val="FF0000"/>
          <w:sz w:val="24"/>
          <w:szCs w:val="24"/>
        </w:rPr>
      </w:pPr>
      <w:r>
        <w:rPr>
          <w:rFonts w:ascii="Tahoma" w:eastAsia="Calibri" w:hAnsi="Tahoma" w:cs="Tahoma"/>
          <w:color w:val="000000"/>
          <w:sz w:val="24"/>
          <w:szCs w:val="24"/>
        </w:rPr>
        <w:t>Ugyanezen munkatárs ellátja Veszprém Megyei Jogú Város Önkormányzata Szociálpolitikai Kerekasztala, a Veszprémi Kistérség Többcélú Társulása</w:t>
      </w:r>
      <w:r w:rsidR="00CF1851">
        <w:rPr>
          <w:rFonts w:ascii="Tahoma" w:eastAsia="Calibri" w:hAnsi="Tahoma" w:cs="Tahoma"/>
          <w:color w:val="000000"/>
          <w:sz w:val="24"/>
          <w:szCs w:val="24"/>
        </w:rPr>
        <w:t xml:space="preserve"> Szociálpolitikai Kerekasztala </w:t>
      </w:r>
      <w:r w:rsidRPr="00CF1851">
        <w:rPr>
          <w:rFonts w:ascii="Tahoma" w:eastAsia="Calibri" w:hAnsi="Tahoma" w:cs="Tahoma"/>
          <w:color w:val="000000" w:themeColor="text1"/>
          <w:sz w:val="24"/>
          <w:szCs w:val="24"/>
        </w:rPr>
        <w:t xml:space="preserve">referensi feladatait </w:t>
      </w:r>
      <w:r>
        <w:rPr>
          <w:rFonts w:ascii="Tahoma" w:eastAsia="Calibri" w:hAnsi="Tahoma" w:cs="Tahoma"/>
          <w:color w:val="000000"/>
          <w:sz w:val="24"/>
          <w:szCs w:val="24"/>
        </w:rPr>
        <w:t xml:space="preserve">(a szociális intézmények fenntartói feladatainak ellátása mellett). </w:t>
      </w:r>
      <w:r w:rsidRPr="00CF1851">
        <w:rPr>
          <w:rFonts w:ascii="Tahoma" w:eastAsia="Calibri" w:hAnsi="Tahoma" w:cs="Tahoma"/>
          <w:color w:val="000000" w:themeColor="text1"/>
          <w:sz w:val="24"/>
          <w:szCs w:val="24"/>
        </w:rPr>
        <w:t xml:space="preserve">2024. évben </w:t>
      </w:r>
      <w:r>
        <w:rPr>
          <w:rFonts w:ascii="Tahoma" w:eastAsia="Calibri" w:hAnsi="Tahoma" w:cs="Tahoma"/>
          <w:color w:val="000000"/>
          <w:sz w:val="24"/>
          <w:szCs w:val="24"/>
        </w:rPr>
        <w:t>mindkét szociálpolitikai kerekasztal 1-1 ülést tartott</w:t>
      </w:r>
      <w:r>
        <w:rPr>
          <w:rFonts w:ascii="Tahoma" w:eastAsia="Calibri" w:hAnsi="Tahoma" w:cs="Tahoma"/>
          <w:color w:val="FF0000"/>
          <w:sz w:val="24"/>
          <w:szCs w:val="24"/>
        </w:rPr>
        <w:t>.</w:t>
      </w:r>
      <w:r>
        <w:rPr>
          <w:rFonts w:ascii="Tahoma" w:eastAsia="Calibri" w:hAnsi="Tahoma" w:cs="Tahoma"/>
          <w:color w:val="000000"/>
          <w:sz w:val="24"/>
          <w:szCs w:val="24"/>
        </w:rPr>
        <w:t xml:space="preserve"> </w:t>
      </w:r>
    </w:p>
    <w:p w14:paraId="22C34DC9" w14:textId="77777777" w:rsidR="00E2420E" w:rsidRDefault="00E2420E" w:rsidP="00E2420E">
      <w:pPr>
        <w:spacing w:after="0" w:line="240" w:lineRule="auto"/>
        <w:jc w:val="both"/>
        <w:rPr>
          <w:rFonts w:ascii="Tahoma" w:eastAsia="Calibri" w:hAnsi="Tahoma" w:cs="Tahoma"/>
          <w:strike/>
          <w:color w:val="FF0000"/>
          <w:sz w:val="24"/>
          <w:szCs w:val="24"/>
        </w:rPr>
      </w:pPr>
    </w:p>
    <w:p w14:paraId="398BE50C" w14:textId="1FF887FF" w:rsidR="00E2420E" w:rsidRPr="00CF1851" w:rsidRDefault="00CF1851"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Az I</w:t>
      </w:r>
      <w:r w:rsidR="00E2420E" w:rsidRPr="00CF1851">
        <w:rPr>
          <w:rFonts w:ascii="Tahoma" w:eastAsia="Calibri" w:hAnsi="Tahoma" w:cs="Tahoma"/>
          <w:color w:val="000000" w:themeColor="text1"/>
          <w:sz w:val="24"/>
          <w:szCs w:val="24"/>
        </w:rPr>
        <w:t>roda csoportvezetője látja el a Veszprém Városi Idősügyi Tanács működéséhez kapcsolódó</w:t>
      </w:r>
      <w:r w:rsidR="00E2420E" w:rsidRPr="00CF1851">
        <w:rPr>
          <w:color w:val="000000" w:themeColor="text1"/>
        </w:rPr>
        <w:t xml:space="preserve"> </w:t>
      </w:r>
      <w:r w:rsidR="00E2420E" w:rsidRPr="00CF1851">
        <w:rPr>
          <w:rFonts w:ascii="Tahoma" w:eastAsia="Calibri" w:hAnsi="Tahoma" w:cs="Tahoma"/>
          <w:color w:val="000000" w:themeColor="text1"/>
          <w:sz w:val="24"/>
          <w:szCs w:val="24"/>
        </w:rPr>
        <w:t>idősügyi referensi feladatokat.</w:t>
      </w:r>
    </w:p>
    <w:p w14:paraId="46DECCB5" w14:textId="77777777" w:rsidR="00E2420E" w:rsidRDefault="00E2420E" w:rsidP="00E2420E">
      <w:pPr>
        <w:spacing w:after="0" w:line="240" w:lineRule="auto"/>
        <w:jc w:val="both"/>
        <w:rPr>
          <w:rFonts w:ascii="Tahoma" w:eastAsia="Calibri" w:hAnsi="Tahoma" w:cs="Tahoma"/>
          <w:color w:val="000000"/>
          <w:sz w:val="24"/>
          <w:szCs w:val="24"/>
        </w:rPr>
      </w:pPr>
    </w:p>
    <w:p w14:paraId="6C60234D"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 xml:space="preserve">A </w:t>
      </w:r>
      <w:r w:rsidRPr="00CF1851">
        <w:rPr>
          <w:rFonts w:ascii="Tahoma" w:eastAsia="Calibri" w:hAnsi="Tahoma" w:cs="Tahoma"/>
          <w:color w:val="000000" w:themeColor="text1"/>
          <w:sz w:val="24"/>
          <w:szCs w:val="24"/>
        </w:rPr>
        <w:t xml:space="preserve">KÖÉT 2024. évben egy alkalommal ülésezett, 2024. február 12-én, napirendje </w:t>
      </w:r>
      <w:r>
        <w:rPr>
          <w:rFonts w:ascii="Tahoma" w:eastAsia="Calibri" w:hAnsi="Tahoma" w:cs="Tahoma"/>
          <w:color w:val="000000"/>
          <w:sz w:val="24"/>
          <w:szCs w:val="24"/>
        </w:rPr>
        <w:t xml:space="preserve">szerint véleményezte Veszprém Megyei Jogú Város Önkormányzata </w:t>
      </w:r>
      <w:r w:rsidRPr="00BD6CFA">
        <w:rPr>
          <w:rFonts w:ascii="Tahoma" w:eastAsia="Calibri" w:hAnsi="Tahoma" w:cs="Tahoma"/>
          <w:color w:val="000000" w:themeColor="text1"/>
          <w:sz w:val="24"/>
          <w:szCs w:val="24"/>
        </w:rPr>
        <w:t xml:space="preserve">2024. évi </w:t>
      </w:r>
      <w:r>
        <w:rPr>
          <w:rFonts w:ascii="Tahoma" w:eastAsia="Calibri" w:hAnsi="Tahoma" w:cs="Tahoma"/>
          <w:color w:val="000000"/>
          <w:sz w:val="24"/>
          <w:szCs w:val="24"/>
        </w:rPr>
        <w:t xml:space="preserve">költségvetéséről szóló rendelet-tervezetet. </w:t>
      </w:r>
    </w:p>
    <w:p w14:paraId="4CC49C8C" w14:textId="77777777" w:rsidR="00E2420E" w:rsidRDefault="00E2420E" w:rsidP="00E2420E">
      <w:pPr>
        <w:spacing w:after="0" w:line="240" w:lineRule="auto"/>
        <w:jc w:val="both"/>
        <w:rPr>
          <w:rFonts w:ascii="Tahoma" w:eastAsia="Calibri" w:hAnsi="Tahoma" w:cs="Tahoma"/>
          <w:color w:val="000000"/>
          <w:sz w:val="24"/>
          <w:szCs w:val="24"/>
        </w:rPr>
      </w:pPr>
    </w:p>
    <w:p w14:paraId="2DB67636" w14:textId="177565B8"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lastRenderedPageBreak/>
        <w:t>Az idei évben az Iroda munkatársai fol</w:t>
      </w:r>
      <w:r w:rsidR="00CF1851" w:rsidRPr="00CF1851">
        <w:rPr>
          <w:rFonts w:ascii="Tahoma" w:eastAsia="Calibri" w:hAnsi="Tahoma" w:cs="Tahoma"/>
          <w:color w:val="000000" w:themeColor="text1"/>
          <w:sz w:val="24"/>
          <w:szCs w:val="24"/>
        </w:rPr>
        <w:t>yamatosan figyelemmel kísérték</w:t>
      </w:r>
      <w:r w:rsidRPr="00CF1851">
        <w:rPr>
          <w:rFonts w:ascii="Tahoma" w:eastAsia="Calibri" w:hAnsi="Tahoma" w:cs="Tahoma"/>
          <w:color w:val="000000" w:themeColor="text1"/>
          <w:sz w:val="24"/>
          <w:szCs w:val="24"/>
        </w:rPr>
        <w:t xml:space="preserve"> Veszprém Megyei Jogú Város Önkormányzata Helyi Esélyegyenlőségi Programjában foglaltakat, az általa megfogalmazott intézkedési tervek megvalósítása érdekében kapcsolatot tartottak fenn azok felelőseivel, a Hivatal más iro</w:t>
      </w:r>
      <w:r w:rsidR="00CF1851" w:rsidRPr="00CF1851">
        <w:rPr>
          <w:rFonts w:ascii="Tahoma" w:eastAsia="Calibri" w:hAnsi="Tahoma" w:cs="Tahoma"/>
          <w:color w:val="000000" w:themeColor="text1"/>
          <w:sz w:val="24"/>
          <w:szCs w:val="24"/>
        </w:rPr>
        <w:t>dáinak kompetens munkatársaival</w:t>
      </w:r>
      <w:r w:rsidRPr="00CF1851">
        <w:rPr>
          <w:rFonts w:ascii="Tahoma" w:eastAsia="Calibri" w:hAnsi="Tahoma" w:cs="Tahoma"/>
          <w:color w:val="000000" w:themeColor="text1"/>
          <w:sz w:val="24"/>
          <w:szCs w:val="24"/>
        </w:rPr>
        <w:t xml:space="preserve"> és a hátrányos helyzetű társadalmi csoportokat képviselő, illetve támogató szervezetek képviselőivel. Több alkalommal részt vettek az érdekképviseletek által szervezett eseményeken, workshopokon és szakmaközi egyeztetéseken. Fentieknek köszönhetően az Iroda munkatársai jó munkakapcsolatot tartanak fenn a társszervezetekkel. </w:t>
      </w:r>
    </w:p>
    <w:p w14:paraId="4BE1B6CE" w14:textId="77777777" w:rsidR="00E2420E" w:rsidRDefault="00E2420E" w:rsidP="00E2420E">
      <w:pPr>
        <w:spacing w:after="0" w:line="240" w:lineRule="auto"/>
        <w:jc w:val="both"/>
        <w:rPr>
          <w:rFonts w:ascii="Tahoma" w:eastAsia="Calibri" w:hAnsi="Tahoma" w:cs="Tahoma"/>
          <w:color w:val="000000"/>
          <w:sz w:val="24"/>
          <w:szCs w:val="24"/>
        </w:rPr>
      </w:pPr>
    </w:p>
    <w:p w14:paraId="2D2ED7BA" w14:textId="64DBD675"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Az idei évben az Iroda munkatársai részt vettek Veszprémi Kistérség Többcélú Társulás</w:t>
      </w:r>
      <w:r w:rsidR="00CF1851" w:rsidRPr="00CF1851">
        <w:rPr>
          <w:rFonts w:ascii="Tahoma" w:eastAsia="Calibri" w:hAnsi="Tahoma" w:cs="Tahoma"/>
          <w:color w:val="000000" w:themeColor="text1"/>
          <w:sz w:val="24"/>
          <w:szCs w:val="24"/>
        </w:rPr>
        <w:t>a</w:t>
      </w:r>
      <w:r w:rsidRPr="00CF1851">
        <w:rPr>
          <w:rFonts w:ascii="Tahoma" w:eastAsia="Calibri" w:hAnsi="Tahoma" w:cs="Tahoma"/>
          <w:color w:val="000000" w:themeColor="text1"/>
          <w:sz w:val="24"/>
          <w:szCs w:val="24"/>
        </w:rPr>
        <w:t xml:space="preserve"> Szociális Szolgáltatástervezési Koncepciója kidolgozásában.</w:t>
      </w:r>
    </w:p>
    <w:p w14:paraId="51D6B19E" w14:textId="77777777" w:rsidR="00E2420E" w:rsidRDefault="00E2420E" w:rsidP="00E2420E">
      <w:pPr>
        <w:spacing w:after="0" w:line="240" w:lineRule="auto"/>
        <w:jc w:val="both"/>
        <w:rPr>
          <w:rFonts w:ascii="Tahoma" w:eastAsia="Calibri" w:hAnsi="Tahoma" w:cs="Tahoma"/>
          <w:color w:val="000000"/>
          <w:sz w:val="24"/>
          <w:szCs w:val="24"/>
        </w:rPr>
      </w:pPr>
    </w:p>
    <w:p w14:paraId="3468CB66" w14:textId="77777777" w:rsidR="00E2420E" w:rsidRDefault="00E2420E" w:rsidP="00E2420E">
      <w:pPr>
        <w:spacing w:after="0" w:line="240" w:lineRule="auto"/>
        <w:jc w:val="both"/>
        <w:rPr>
          <w:rFonts w:ascii="Tahoma" w:eastAsia="Calibri" w:hAnsi="Tahoma" w:cs="Tahoma"/>
          <w:color w:val="000000"/>
          <w:sz w:val="24"/>
          <w:szCs w:val="24"/>
        </w:rPr>
      </w:pPr>
      <w:r>
        <w:rPr>
          <w:rFonts w:ascii="Tahoma" w:eastAsia="Calibri" w:hAnsi="Tahoma" w:cs="Tahoma"/>
          <w:color w:val="000000"/>
          <w:sz w:val="24"/>
          <w:szCs w:val="24"/>
        </w:rPr>
        <w:t>Az Iroda munkatársai továbbra is közreműködnek az ukrán menedékesek ellátásával kapcsolatos koordinációs és adatszolgáltatási feladatokban, folyamatos kapcsolatot tartanak a lakhatásukat biztosító VESZOL Kft. és az ellátásukat lebonyolító Veszprémi Családsegítő és Gyermekjóléti Integrált Intézmény munkatársaival.</w:t>
      </w:r>
    </w:p>
    <w:p w14:paraId="334FC918" w14:textId="77777777" w:rsidR="00E2420E" w:rsidRDefault="00E2420E" w:rsidP="00E2420E">
      <w:pPr>
        <w:spacing w:after="0" w:line="240" w:lineRule="auto"/>
        <w:jc w:val="both"/>
        <w:rPr>
          <w:rFonts w:ascii="Tahoma" w:eastAsia="Calibri" w:hAnsi="Tahoma" w:cs="Tahoma"/>
          <w:color w:val="000000"/>
          <w:sz w:val="24"/>
          <w:szCs w:val="24"/>
        </w:rPr>
      </w:pPr>
    </w:p>
    <w:p w14:paraId="16E26AAC"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A lakossági ivóvízellátással kapcsolatosan az Irodának új feladata volt egy adatszolgáltatás keretében a marginalizált csoportokkal kapcsolatban táblázat összeállítása, illetve az ivóvízfogyasztás népszerűsítése, az ivóvíz felhasználásának ösztönzése, továbbá az ivóvízellátással összefüggő közegészségügyi kockázatokra való felhívás keretében különböző tájékoztatók összeállítása és kiküldése a közintézmények, a Máltai Szeretetszolgálat, illetve a védőnőkőn keresztül a várandós személyek és 3 év alatti gyermeket nevelő személyek részére.</w:t>
      </w:r>
    </w:p>
    <w:p w14:paraId="072310DE"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p>
    <w:p w14:paraId="674AD9F4" w14:textId="77777777" w:rsidR="00E2420E" w:rsidRPr="00CF1851" w:rsidRDefault="00E2420E" w:rsidP="00E2420E">
      <w:pPr>
        <w:spacing w:after="0" w:line="240" w:lineRule="auto"/>
        <w:jc w:val="both"/>
        <w:rPr>
          <w:rFonts w:ascii="Tahoma" w:eastAsia="Calibri" w:hAnsi="Tahoma" w:cs="Tahoma"/>
          <w:color w:val="000000" w:themeColor="text1"/>
          <w:sz w:val="24"/>
          <w:szCs w:val="24"/>
        </w:rPr>
      </w:pPr>
      <w:r w:rsidRPr="00CF1851">
        <w:rPr>
          <w:rFonts w:ascii="Tahoma" w:eastAsia="Calibri" w:hAnsi="Tahoma" w:cs="Tahoma"/>
          <w:color w:val="000000" w:themeColor="text1"/>
          <w:sz w:val="24"/>
          <w:szCs w:val="24"/>
        </w:rPr>
        <w:t>2024. évben az Iroda munkatársai közreműködtek a járási egészségfejlesztési terv kidolgozása érdekében a szükséges kérdőív kitöltésében, illetve a Veszprém Vármegyei Önkormányzati Hivatal Vármegyei Jegyzője felkérésére a Szolgáltatási Út Térkép felülvizsgálatához szükséges dokumentumsablonok kitöltésében.</w:t>
      </w:r>
    </w:p>
    <w:p w14:paraId="5CA3C382" w14:textId="77777777" w:rsidR="00832471" w:rsidRPr="004D0FED" w:rsidRDefault="00832471" w:rsidP="00D3714A">
      <w:pPr>
        <w:spacing w:after="0" w:line="240" w:lineRule="auto"/>
        <w:jc w:val="both"/>
        <w:rPr>
          <w:rFonts w:ascii="Tahoma" w:hAnsi="Tahoma" w:cs="Tahoma"/>
          <w:color w:val="000000" w:themeColor="text1"/>
          <w:sz w:val="24"/>
          <w:szCs w:val="24"/>
        </w:rPr>
      </w:pPr>
    </w:p>
    <w:p w14:paraId="11903715" w14:textId="77777777" w:rsidR="00832471" w:rsidRPr="004D0FED" w:rsidRDefault="00832471" w:rsidP="00D3714A">
      <w:pPr>
        <w:spacing w:after="0" w:line="240" w:lineRule="auto"/>
        <w:jc w:val="both"/>
        <w:rPr>
          <w:rFonts w:ascii="Tahoma" w:hAnsi="Tahoma" w:cs="Tahoma"/>
          <w:color w:val="000000" w:themeColor="text1"/>
          <w:sz w:val="24"/>
          <w:szCs w:val="24"/>
        </w:rPr>
      </w:pPr>
    </w:p>
    <w:p w14:paraId="649DE6D6" w14:textId="77777777" w:rsidR="00832471" w:rsidRPr="004D0FED" w:rsidRDefault="00832471" w:rsidP="00D3714A">
      <w:pPr>
        <w:spacing w:after="0" w:line="240" w:lineRule="auto"/>
        <w:jc w:val="both"/>
        <w:rPr>
          <w:rFonts w:ascii="Tahoma" w:hAnsi="Tahoma" w:cs="Tahoma"/>
          <w:color w:val="000000" w:themeColor="text1"/>
        </w:rPr>
      </w:pPr>
    </w:p>
    <w:p w14:paraId="18AD8127" w14:textId="77777777" w:rsidR="00832471" w:rsidRPr="004D0FED" w:rsidRDefault="00832471" w:rsidP="00D3714A">
      <w:pPr>
        <w:spacing w:after="0" w:line="240" w:lineRule="auto"/>
        <w:jc w:val="both"/>
        <w:rPr>
          <w:rFonts w:ascii="Tahoma" w:hAnsi="Tahoma" w:cs="Tahoma"/>
          <w:color w:val="000000" w:themeColor="text1"/>
        </w:rPr>
      </w:pPr>
    </w:p>
    <w:p w14:paraId="53406DBD" w14:textId="77777777" w:rsidR="00832471" w:rsidRPr="004D0FED" w:rsidRDefault="00832471" w:rsidP="00D3714A">
      <w:pPr>
        <w:spacing w:after="0" w:line="240" w:lineRule="auto"/>
        <w:jc w:val="both"/>
        <w:rPr>
          <w:rFonts w:ascii="Tahoma" w:hAnsi="Tahoma" w:cs="Tahoma"/>
          <w:color w:val="000000" w:themeColor="text1"/>
        </w:rPr>
      </w:pPr>
    </w:p>
    <w:p w14:paraId="69BECAD1" w14:textId="77777777" w:rsidR="00832471" w:rsidRPr="004D0FED" w:rsidRDefault="00832471" w:rsidP="00D3714A">
      <w:pPr>
        <w:spacing w:after="0" w:line="240" w:lineRule="auto"/>
        <w:jc w:val="both"/>
        <w:rPr>
          <w:rFonts w:ascii="Tahoma" w:hAnsi="Tahoma" w:cs="Tahoma"/>
          <w:color w:val="000000" w:themeColor="text1"/>
        </w:rPr>
      </w:pPr>
    </w:p>
    <w:p w14:paraId="2F5F8F22" w14:textId="77777777" w:rsidR="00D3714A" w:rsidRPr="004D0FED" w:rsidRDefault="00D3714A" w:rsidP="00D3714A">
      <w:pPr>
        <w:spacing w:after="0" w:line="240" w:lineRule="auto"/>
        <w:jc w:val="both"/>
        <w:rPr>
          <w:rFonts w:ascii="Tahoma" w:hAnsi="Tahoma" w:cs="Tahoma"/>
          <w:color w:val="000000" w:themeColor="text1"/>
        </w:rPr>
      </w:pPr>
    </w:p>
    <w:p w14:paraId="0002D4EF" w14:textId="77777777" w:rsidR="00D3714A" w:rsidRDefault="00D3714A" w:rsidP="00D3714A">
      <w:pPr>
        <w:spacing w:after="0" w:line="240" w:lineRule="auto"/>
        <w:jc w:val="both"/>
        <w:rPr>
          <w:rFonts w:ascii="Tahoma" w:hAnsi="Tahoma" w:cs="Tahoma"/>
          <w:color w:val="000000" w:themeColor="text1"/>
        </w:rPr>
      </w:pPr>
    </w:p>
    <w:p w14:paraId="60BF4641" w14:textId="77777777" w:rsidR="00CF1851" w:rsidRDefault="00CF1851" w:rsidP="00D3714A">
      <w:pPr>
        <w:spacing w:after="0" w:line="240" w:lineRule="auto"/>
        <w:jc w:val="both"/>
        <w:rPr>
          <w:rFonts w:ascii="Tahoma" w:hAnsi="Tahoma" w:cs="Tahoma"/>
          <w:color w:val="000000" w:themeColor="text1"/>
        </w:rPr>
      </w:pPr>
    </w:p>
    <w:p w14:paraId="24F72034" w14:textId="77777777" w:rsidR="00CF1851" w:rsidRDefault="00CF1851" w:rsidP="00D3714A">
      <w:pPr>
        <w:spacing w:after="0" w:line="240" w:lineRule="auto"/>
        <w:jc w:val="both"/>
        <w:rPr>
          <w:rFonts w:ascii="Tahoma" w:hAnsi="Tahoma" w:cs="Tahoma"/>
          <w:color w:val="000000" w:themeColor="text1"/>
        </w:rPr>
      </w:pPr>
    </w:p>
    <w:p w14:paraId="379B36A5" w14:textId="77777777" w:rsidR="00CF1851" w:rsidRDefault="00CF1851" w:rsidP="00D3714A">
      <w:pPr>
        <w:spacing w:after="0" w:line="240" w:lineRule="auto"/>
        <w:jc w:val="both"/>
        <w:rPr>
          <w:rFonts w:ascii="Tahoma" w:hAnsi="Tahoma" w:cs="Tahoma"/>
          <w:color w:val="000000" w:themeColor="text1"/>
        </w:rPr>
      </w:pPr>
    </w:p>
    <w:p w14:paraId="588C23EB" w14:textId="77777777" w:rsidR="00CF1851" w:rsidRDefault="00CF1851" w:rsidP="00D3714A">
      <w:pPr>
        <w:spacing w:after="0" w:line="240" w:lineRule="auto"/>
        <w:jc w:val="both"/>
        <w:rPr>
          <w:rFonts w:ascii="Tahoma" w:hAnsi="Tahoma" w:cs="Tahoma"/>
          <w:color w:val="000000" w:themeColor="text1"/>
        </w:rPr>
      </w:pPr>
    </w:p>
    <w:p w14:paraId="134ACF42" w14:textId="77777777" w:rsidR="00CF1851" w:rsidRDefault="00CF1851" w:rsidP="00D3714A">
      <w:pPr>
        <w:spacing w:after="0" w:line="240" w:lineRule="auto"/>
        <w:jc w:val="both"/>
        <w:rPr>
          <w:rFonts w:ascii="Tahoma" w:hAnsi="Tahoma" w:cs="Tahoma"/>
          <w:color w:val="000000" w:themeColor="text1"/>
        </w:rPr>
      </w:pPr>
    </w:p>
    <w:p w14:paraId="37FDC522" w14:textId="77777777" w:rsidR="00CF1851" w:rsidRDefault="00CF1851" w:rsidP="00D3714A">
      <w:pPr>
        <w:spacing w:after="0" w:line="240" w:lineRule="auto"/>
        <w:jc w:val="both"/>
        <w:rPr>
          <w:rFonts w:ascii="Tahoma" w:hAnsi="Tahoma" w:cs="Tahoma"/>
          <w:color w:val="000000" w:themeColor="text1"/>
        </w:rPr>
      </w:pPr>
    </w:p>
    <w:p w14:paraId="1D807EFF" w14:textId="77777777" w:rsidR="00CF1851" w:rsidRDefault="00CF1851" w:rsidP="00D3714A">
      <w:pPr>
        <w:spacing w:after="0" w:line="240" w:lineRule="auto"/>
        <w:jc w:val="both"/>
        <w:rPr>
          <w:rFonts w:ascii="Tahoma" w:hAnsi="Tahoma" w:cs="Tahoma"/>
          <w:color w:val="000000" w:themeColor="text1"/>
        </w:rPr>
      </w:pPr>
    </w:p>
    <w:p w14:paraId="6594C7B7" w14:textId="77777777" w:rsidR="00CF1851" w:rsidRDefault="00CF1851" w:rsidP="00D3714A">
      <w:pPr>
        <w:spacing w:after="0" w:line="240" w:lineRule="auto"/>
        <w:jc w:val="both"/>
        <w:rPr>
          <w:rFonts w:ascii="Tahoma" w:hAnsi="Tahoma" w:cs="Tahoma"/>
          <w:color w:val="000000" w:themeColor="text1"/>
        </w:rPr>
      </w:pPr>
    </w:p>
    <w:p w14:paraId="17BE9179" w14:textId="77777777" w:rsidR="00CF1851" w:rsidRDefault="00CF1851" w:rsidP="00D3714A">
      <w:pPr>
        <w:spacing w:after="0" w:line="240" w:lineRule="auto"/>
        <w:jc w:val="both"/>
        <w:rPr>
          <w:rFonts w:ascii="Tahoma" w:hAnsi="Tahoma" w:cs="Tahoma"/>
          <w:color w:val="000000" w:themeColor="text1"/>
        </w:rPr>
      </w:pPr>
    </w:p>
    <w:p w14:paraId="04DF8835" w14:textId="77777777" w:rsidR="00CF1851" w:rsidRDefault="00CF1851" w:rsidP="00D3714A">
      <w:pPr>
        <w:spacing w:after="0" w:line="240" w:lineRule="auto"/>
        <w:jc w:val="both"/>
        <w:rPr>
          <w:rFonts w:ascii="Tahoma" w:hAnsi="Tahoma" w:cs="Tahoma"/>
          <w:color w:val="000000" w:themeColor="text1"/>
        </w:rPr>
      </w:pPr>
    </w:p>
    <w:p w14:paraId="7A65374F" w14:textId="77777777" w:rsidR="006D0C81" w:rsidRDefault="006D0C81" w:rsidP="00D3714A">
      <w:pPr>
        <w:spacing w:after="0" w:line="240" w:lineRule="auto"/>
        <w:jc w:val="both"/>
        <w:rPr>
          <w:rFonts w:ascii="Tahoma" w:hAnsi="Tahoma" w:cs="Tahoma"/>
          <w:color w:val="000000" w:themeColor="text1"/>
        </w:rPr>
      </w:pPr>
    </w:p>
    <w:p w14:paraId="43B4F961" w14:textId="77777777" w:rsidR="00592E39" w:rsidRPr="003723E2" w:rsidRDefault="00592E39" w:rsidP="00592E39">
      <w:pPr>
        <w:suppressAutoHyphens/>
        <w:spacing w:after="0" w:line="240" w:lineRule="auto"/>
        <w:jc w:val="both"/>
        <w:rPr>
          <w:rFonts w:ascii="Tahoma" w:hAnsi="Tahoma" w:cs="Tahoma"/>
          <w:b/>
          <w:bCs/>
          <w:sz w:val="24"/>
          <w:szCs w:val="24"/>
        </w:rPr>
      </w:pPr>
      <w:r w:rsidRPr="003723E2">
        <w:rPr>
          <w:rFonts w:ascii="Tahoma" w:hAnsi="Tahoma" w:cs="Tahoma"/>
          <w:b/>
          <w:bCs/>
          <w:sz w:val="24"/>
          <w:szCs w:val="24"/>
        </w:rPr>
        <w:lastRenderedPageBreak/>
        <w:t>Az Önkormányzati és Jogi Iroda tevékenysége</w:t>
      </w:r>
    </w:p>
    <w:p w14:paraId="10CFD9D7" w14:textId="77777777" w:rsidR="00592E39" w:rsidRPr="003723E2" w:rsidRDefault="00592E39" w:rsidP="00592E39">
      <w:pPr>
        <w:suppressAutoHyphens/>
        <w:spacing w:after="0" w:line="240" w:lineRule="auto"/>
        <w:jc w:val="both"/>
        <w:rPr>
          <w:rFonts w:ascii="Tahoma" w:hAnsi="Tahoma" w:cs="Tahoma"/>
          <w:b/>
          <w:bCs/>
          <w:sz w:val="24"/>
          <w:szCs w:val="24"/>
        </w:rPr>
      </w:pPr>
    </w:p>
    <w:p w14:paraId="10E4D5F0" w14:textId="77777777" w:rsidR="00592E39" w:rsidRPr="003723E2" w:rsidRDefault="00592E39" w:rsidP="00592E39">
      <w:pPr>
        <w:suppressAutoHyphens/>
        <w:spacing w:after="0" w:line="240" w:lineRule="auto"/>
        <w:jc w:val="both"/>
        <w:rPr>
          <w:rFonts w:ascii="Tahoma" w:hAnsi="Tahoma" w:cs="Tahoma"/>
          <w:bCs/>
          <w:sz w:val="24"/>
          <w:szCs w:val="24"/>
        </w:rPr>
      </w:pPr>
      <w:r w:rsidRPr="003723E2">
        <w:rPr>
          <w:rFonts w:ascii="Tahoma" w:hAnsi="Tahoma" w:cs="Tahoma"/>
          <w:bCs/>
          <w:sz w:val="24"/>
          <w:szCs w:val="24"/>
        </w:rPr>
        <w:t>Az Iroda csoporttagozódása a következő:</w:t>
      </w:r>
    </w:p>
    <w:p w14:paraId="35F020F2" w14:textId="77777777" w:rsidR="00592E39" w:rsidRPr="003723E2" w:rsidRDefault="00592E39" w:rsidP="00592E39">
      <w:pPr>
        <w:suppressAutoHyphens/>
        <w:spacing w:after="0" w:line="240" w:lineRule="auto"/>
        <w:jc w:val="both"/>
        <w:rPr>
          <w:rFonts w:ascii="Tahoma" w:hAnsi="Tahoma" w:cs="Tahoma"/>
          <w:bCs/>
          <w:sz w:val="24"/>
          <w:szCs w:val="24"/>
        </w:rPr>
      </w:pPr>
      <w:r w:rsidRPr="003723E2">
        <w:rPr>
          <w:rFonts w:ascii="Tahoma" w:hAnsi="Tahoma" w:cs="Tahoma"/>
          <w:bCs/>
          <w:sz w:val="24"/>
          <w:szCs w:val="24"/>
        </w:rPr>
        <w:t>a)</w:t>
      </w:r>
      <w:r w:rsidRPr="003723E2">
        <w:rPr>
          <w:rFonts w:ascii="Tahoma" w:hAnsi="Tahoma" w:cs="Tahoma"/>
          <w:b/>
          <w:bCs/>
          <w:sz w:val="24"/>
          <w:szCs w:val="24"/>
        </w:rPr>
        <w:t xml:space="preserve"> </w:t>
      </w:r>
      <w:r w:rsidRPr="003723E2">
        <w:rPr>
          <w:rFonts w:ascii="Tahoma" w:hAnsi="Tahoma" w:cs="Tahoma"/>
          <w:bCs/>
          <w:sz w:val="24"/>
          <w:szCs w:val="24"/>
        </w:rPr>
        <w:t>Informatikai Csoport</w:t>
      </w:r>
    </w:p>
    <w:p w14:paraId="582CA5B3" w14:textId="77777777" w:rsidR="00592E39" w:rsidRPr="003723E2" w:rsidRDefault="00592E39" w:rsidP="00592E39">
      <w:pPr>
        <w:suppressAutoHyphens/>
        <w:spacing w:after="0" w:line="240" w:lineRule="auto"/>
        <w:jc w:val="both"/>
        <w:rPr>
          <w:rFonts w:ascii="Tahoma" w:eastAsia="Times New Roman" w:hAnsi="Tahoma" w:cs="Tahoma"/>
          <w:bCs/>
          <w:sz w:val="24"/>
          <w:szCs w:val="24"/>
        </w:rPr>
      </w:pPr>
      <w:r w:rsidRPr="003723E2">
        <w:rPr>
          <w:rFonts w:ascii="Tahoma" w:hAnsi="Tahoma" w:cs="Tahoma"/>
          <w:bCs/>
          <w:sz w:val="24"/>
          <w:szCs w:val="24"/>
        </w:rPr>
        <w:t>b)</w:t>
      </w:r>
      <w:r w:rsidRPr="003723E2">
        <w:rPr>
          <w:rFonts w:ascii="Tahoma" w:eastAsia="Times New Roman" w:hAnsi="Tahoma" w:cs="Tahoma"/>
          <w:b/>
          <w:bCs/>
          <w:sz w:val="24"/>
          <w:szCs w:val="24"/>
        </w:rPr>
        <w:t xml:space="preserve"> </w:t>
      </w:r>
      <w:r w:rsidRPr="003723E2">
        <w:rPr>
          <w:rFonts w:ascii="Tahoma" w:eastAsia="Times New Roman" w:hAnsi="Tahoma" w:cs="Tahoma"/>
          <w:bCs/>
          <w:sz w:val="24"/>
          <w:szCs w:val="24"/>
        </w:rPr>
        <w:t>Jogi és Közbeszerzési Csoport</w:t>
      </w:r>
    </w:p>
    <w:p w14:paraId="43DDB04C" w14:textId="77777777" w:rsidR="00592E39" w:rsidRPr="003723E2" w:rsidRDefault="00592E39" w:rsidP="00592E39">
      <w:pPr>
        <w:suppressAutoHyphens/>
        <w:spacing w:after="0" w:line="240" w:lineRule="auto"/>
        <w:jc w:val="both"/>
        <w:rPr>
          <w:rFonts w:ascii="Tahoma" w:eastAsia="Times New Roman" w:hAnsi="Tahoma" w:cs="Tahoma"/>
          <w:bCs/>
          <w:sz w:val="24"/>
          <w:szCs w:val="24"/>
        </w:rPr>
      </w:pPr>
      <w:r w:rsidRPr="003723E2">
        <w:rPr>
          <w:rFonts w:ascii="Tahoma" w:eastAsia="Times New Roman" w:hAnsi="Tahoma" w:cs="Tahoma"/>
          <w:bCs/>
          <w:sz w:val="24"/>
          <w:szCs w:val="24"/>
        </w:rPr>
        <w:t>c) Közgyűlési Csoport</w:t>
      </w:r>
    </w:p>
    <w:p w14:paraId="2AC13F82" w14:textId="77777777" w:rsidR="00592E39" w:rsidRPr="003723E2" w:rsidRDefault="00592E39" w:rsidP="00592E39">
      <w:pPr>
        <w:suppressAutoHyphens/>
        <w:spacing w:after="0" w:line="240" w:lineRule="auto"/>
        <w:jc w:val="both"/>
        <w:rPr>
          <w:rFonts w:ascii="Tahoma" w:hAnsi="Tahoma" w:cs="Tahoma"/>
          <w:bCs/>
          <w:sz w:val="24"/>
          <w:szCs w:val="24"/>
        </w:rPr>
      </w:pPr>
    </w:p>
    <w:p w14:paraId="52AE2748" w14:textId="77777777" w:rsidR="00592E39" w:rsidRPr="003723E2" w:rsidRDefault="00592E39" w:rsidP="00592E39">
      <w:pPr>
        <w:suppressAutoHyphens/>
        <w:spacing w:after="0" w:line="240" w:lineRule="auto"/>
        <w:jc w:val="both"/>
        <w:rPr>
          <w:rFonts w:ascii="Tahoma" w:hAnsi="Tahoma" w:cs="Tahoma"/>
          <w:sz w:val="24"/>
          <w:szCs w:val="24"/>
        </w:rPr>
      </w:pPr>
      <w:r w:rsidRPr="003723E2">
        <w:rPr>
          <w:rFonts w:ascii="Tahoma" w:hAnsi="Tahoma" w:cs="Tahoma"/>
          <w:sz w:val="24"/>
          <w:szCs w:val="24"/>
        </w:rPr>
        <w:t>A Polgármesteri Hivatal Szervezeti és Működési Szabályzata szerint az Önkormányzati és Jogi Iroda feladatai a következők:</w:t>
      </w:r>
    </w:p>
    <w:p w14:paraId="57F39731"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ellátja a Közgyűlés, a Képviselő-testület, a polgármesterek, alpolgármesterek, a nemzetiségi önkormányzat képviselő-testületének, a bizottságok, a Veszprémi Kistérség Többcélú Társulásának Társulási Tanácsa, a képviselők, a jegyző munkájához kapcsolódó szervezési, ügyviteli, jogi és információs tevékenységet,</w:t>
      </w:r>
    </w:p>
    <w:p w14:paraId="09E568E8"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jogi segítséget nyújt az önkormányzati rendeletek előkészítéséhez, vagy előkészíti az önkormányzati rendelet tervezetét,</w:t>
      </w:r>
    </w:p>
    <w:p w14:paraId="17322672"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a Képviselő-testület ülésére az előterjesztéseket elkészíti, vagy a Polgármesteri Hivatal szervezeti egységeinek bevonásával koordinálja az előterjesztések elkészítését,</w:t>
      </w:r>
    </w:p>
    <w:p w14:paraId="3DEEE0EE"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 xml:space="preserve">a nemzetiségi önkormányzatok képviselő-testületeinek ülésére a Polgármesteri Hivatal feladatkörrel érintett szervezeti egységeinek bevonásával elkészíti az előterjesztéseket, </w:t>
      </w:r>
    </w:p>
    <w:p w14:paraId="7D490F48"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segítséget nyújt a Hivatal belső szervezeti egységei számára a jogi és szervezési feladatok végrehajtásában,</w:t>
      </w:r>
    </w:p>
    <w:p w14:paraId="6B69A508"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nyilvántartást vezet a közgyűlési, képviselő-testületi, bizottsági, helyi nemzetiségi önkormányzati, társulási tanácsi, településrészi önkormányzati napirendekről, döntésekről,</w:t>
      </w:r>
    </w:p>
    <w:p w14:paraId="149141D6"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 xml:space="preserve">kihirdeti a Közgyűlés és a Képviselő-testület rendeleteit, és közzéteszi a Közgyűlés, a képviselő-testületek és a Társulási Tanács határozatait, </w:t>
      </w:r>
    </w:p>
    <w:p w14:paraId="21305090"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 xml:space="preserve">törvényességi szempontból ellenőrzi a testületek elé kerülő előterjesztéseket, </w:t>
      </w:r>
    </w:p>
    <w:p w14:paraId="1CD1A98B"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ellátja a bizottsági üléseken a jegyző képviseletét,</w:t>
      </w:r>
    </w:p>
    <w:p w14:paraId="470CDF43"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ellátja a nemzetiségi önkormányzatok képviselő-testületeinek ülésén a jegyző képviseletét,</w:t>
      </w:r>
    </w:p>
    <w:p w14:paraId="51343C14"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ellátja a Veszprémi Kistérség Többcélú Társulásának Társulási Tanácsa ülésén a jegyző képviseletét,</w:t>
      </w:r>
    </w:p>
    <w:p w14:paraId="1F9F5EFE"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szervezi, segíti a bizottsági referensek munkáját,</w:t>
      </w:r>
    </w:p>
    <w:p w14:paraId="6F667C6F"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ellátja a közös önkormányzati hivatal fenntartására társult önkormányzatok részvételével működő önkormányzati társulás társulási tanácsának, egyéb testületeinek munkájához kapcsolódó szervezési, ügyviteli, jogi és információs tevékenységet abban az esetben, ha a társulás nem rendelkezik projektszervezettel,</w:t>
      </w:r>
    </w:p>
    <w:p w14:paraId="635402E4"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 xml:space="preserve">ellátja az Eplényi Ügyfélszolgálat működéséhez kapcsolódó szervezési, ügyviteli tevékenységet, </w:t>
      </w:r>
    </w:p>
    <w:p w14:paraId="5F746BDD"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 xml:space="preserve">Kádártán, Gyulafirátóton és az Eplényi Ügyfélszolgálaton szociális ügyekben a nyomtatványokat kiadja, ellenőrzi és átveszi, </w:t>
      </w:r>
    </w:p>
    <w:p w14:paraId="3D5A9616"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 xml:space="preserve">előkészíti a Közgyűlés, a Képviselő-testület által irányított költségvetési szervek, továbbá munkaszervezeti feladatok ellátása körében a Társulási Tanács által </w:t>
      </w:r>
      <w:r w:rsidRPr="00A006AB">
        <w:rPr>
          <w:rFonts w:ascii="Tahoma" w:eastAsia="Times New Roman" w:hAnsi="Tahoma" w:cs="Tahoma"/>
          <w:sz w:val="24"/>
          <w:szCs w:val="24"/>
          <w:lang w:eastAsia="hu-HU"/>
        </w:rPr>
        <w:lastRenderedPageBreak/>
        <w:t>irányított költségvetési szervek alapító okiratának módosítását, elvégzi a törzskönyvi nyilvántartással kapcsolatos feladatokat,</w:t>
      </w:r>
    </w:p>
    <w:p w14:paraId="444E3E20"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 xml:space="preserve">ellátja a veszprémi jelképek és Veszprém név használatával kapcsolatos döntések előkészítését,     </w:t>
      </w:r>
    </w:p>
    <w:p w14:paraId="3FC63371"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ellátja az önkormányzatok és a Polgármesteri Hivatal jogi képviseletét, kivéve, ha a polgármester vagy a jegyző ügyvédnek, ügyvédi irodának meghatalmazást ad adott ügyben jogi képviselet ellátására,</w:t>
      </w:r>
    </w:p>
    <w:p w14:paraId="32F93860"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szervezi a választások és országos népszavazások lebonyolítását, és a helyi népszavazás lebonyolítását, előkészíti a bírósági ülnökök megválasztását,</w:t>
      </w:r>
    </w:p>
    <w:p w14:paraId="281972BA"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 xml:space="preserve">ellátja az Ügyrendi és Igazgatási Bizottság, Tulajdonosi Bizottság, </w:t>
      </w:r>
      <w:r w:rsidRPr="00A006AB">
        <w:rPr>
          <w:rFonts w:ascii="Tahoma" w:eastAsia="Calibri" w:hAnsi="Tahoma" w:cs="Tahoma"/>
          <w:sz w:val="24"/>
          <w:szCs w:val="24"/>
          <w:lang w:eastAsia="hu-HU"/>
        </w:rPr>
        <w:t>Köznevelési, Ifjúsági, Sport és Civil Bizottság,</w:t>
      </w:r>
      <w:r w:rsidRPr="00A006AB">
        <w:rPr>
          <w:rFonts w:ascii="Tahoma" w:eastAsia="Times New Roman" w:hAnsi="Tahoma" w:cs="Tahoma"/>
          <w:sz w:val="24"/>
          <w:szCs w:val="24"/>
          <w:lang w:eastAsia="hu-HU"/>
        </w:rPr>
        <w:t xml:space="preserve"> Városstratégiai és Városmarketing Bizottság működésével kapcsolatos referensi teendőket,</w:t>
      </w:r>
    </w:p>
    <w:p w14:paraId="1B3A8BF3"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üzemelteti az informatikai műszaki infrastruktúrát,</w:t>
      </w:r>
    </w:p>
    <w:p w14:paraId="2602CB28"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az önkormányzat és Polgármesteri Hivatal tevékenységének interneten történő megjelenítése, valamint a számítógéppel történő közvetlen ügyintézés (on-line közigazgatás) feltételeinek megteremtése érdekében kialakítja és üzemelteti az infrastrukturális hátteret,</w:t>
      </w:r>
    </w:p>
    <w:p w14:paraId="280EC086"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rendszergazda feladatokat lát el, és segíti az adatgazdák feladatait,</w:t>
      </w:r>
    </w:p>
    <w:p w14:paraId="5D5E4A55"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karbantartja a számítástechnikai eszközöket, új számítástechnikai eszközök vásárlása esetén beüzemeli azokat,</w:t>
      </w:r>
    </w:p>
    <w:p w14:paraId="413F459B" w14:textId="77777777" w:rsidR="00A006AB" w:rsidRDefault="00592E39" w:rsidP="00A006AB">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részt vesz a dolgozók informatikai képzésének, ismeretterjesztésének szervezésében,</w:t>
      </w:r>
    </w:p>
    <w:p w14:paraId="44FAA341"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A006AB">
        <w:rPr>
          <w:rFonts w:ascii="Tahoma" w:eastAsia="Times New Roman" w:hAnsi="Tahoma" w:cs="Tahoma"/>
          <w:sz w:val="24"/>
          <w:szCs w:val="24"/>
          <w:lang w:eastAsia="hu-HU"/>
        </w:rPr>
        <w:t>a hibakezelő rendszeren keresztül kapcsolatot tart a dolgozókkal a zökkenőmentes alkalmazás és a felmerült hibák gyors elhárítása érdekében,</w:t>
      </w:r>
    </w:p>
    <w:p w14:paraId="76D387F2"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belső projektek fejlesztési munkálatait végzi, és üzemben tartja azokat,</w:t>
      </w:r>
    </w:p>
    <w:p w14:paraId="5ED74D63"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esetenként informatikai szolgáltatásokat teljesít, részt vesz programfeladatok szervezésében,</w:t>
      </w:r>
    </w:p>
    <w:p w14:paraId="06EB8668"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javaslatot tesz számítógépes programfejlesztésekre,</w:t>
      </w:r>
    </w:p>
    <w:p w14:paraId="6FC34B2C"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egyes számítógépes programokat minősít,</w:t>
      </w:r>
    </w:p>
    <w:p w14:paraId="5A8BF02F"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 xml:space="preserve">gondozza és felügyeli az informatika belső szabályalkotást, szabványosítást, </w:t>
      </w:r>
    </w:p>
    <w:p w14:paraId="234802B7"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Veszprém Megyei Jogú Város Polgármesteri Hivatalánál végzi az információs rendszerek védelméhez kapcsolódó feladatok ellátását, koordinálja az elektronikus információbiztonsággal kapcsolatos feladatok ellátását,</w:t>
      </w:r>
    </w:p>
    <w:p w14:paraId="05B8FCDF"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végzi Veszprém Megyei Jogú Város Polgármesteri Hivatala által használt szakrendszereket, valamint az informatikai feladatellátást érintő beszerzési eljárás lebonyolítását,</w:t>
      </w:r>
    </w:p>
    <w:p w14:paraId="23AB4747"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gondoskodik az informatikai kapcsolattartásról az egyes önkormányzati irányítású költségvetési szervekkel, jogszabályban meghatározott esetben önkormányzati működtetésű költségvetési szervekkel, valamint az országos hatáskörű szervekkel,</w:t>
      </w:r>
    </w:p>
    <w:p w14:paraId="21AF1B8D"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az országos hatáskörű szervekkel és a területi választási irodával együttműködve biztosítja a választások informatikai hátterét,</w:t>
      </w:r>
    </w:p>
    <w:p w14:paraId="50295A04"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biztosítja a közbeszerzési jogszabályokból fakadó feladatok ellátását,</w:t>
      </w:r>
    </w:p>
    <w:p w14:paraId="1D84CBA0" w14:textId="5243D83E"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felkérés alapján az önkormányzati költségvetési szervek, továbbá az önkormányzat részvételével működő gazdasági társaságok részére ellátja a közbeszerzéssel kapcsolatos feladatokat,</w:t>
      </w:r>
      <w:r w:rsidR="00D10C16">
        <w:rPr>
          <w:rFonts w:ascii="Tahoma" w:eastAsia="Times New Roman" w:hAnsi="Tahoma" w:cs="Tahoma"/>
          <w:sz w:val="24"/>
          <w:szCs w:val="24"/>
          <w:lang w:eastAsia="hu-HU"/>
        </w:rPr>
        <w:t xml:space="preserve"> </w:t>
      </w:r>
      <w:r w:rsidRPr="00B2739A">
        <w:rPr>
          <w:rFonts w:ascii="Tahoma" w:eastAsia="Times New Roman" w:hAnsi="Tahoma" w:cs="Tahoma"/>
          <w:sz w:val="24"/>
          <w:szCs w:val="24"/>
          <w:lang w:eastAsia="hu-HU"/>
        </w:rPr>
        <w:t>működteti az EBR-42 és E-adat rendszert,</w:t>
      </w:r>
    </w:p>
    <w:p w14:paraId="0D59F54B"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ellátja a társasházak törvényességi felügyeletével kapcsolatos feladatokat,</w:t>
      </w:r>
    </w:p>
    <w:p w14:paraId="21B53DCC"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lastRenderedPageBreak/>
        <w:t>kapcsolattartóként részt vesz a Polgármesteri Hivatal „adatvédelmi tisztviselője (DPO)" feladatainak ellátásában,</w:t>
      </w:r>
    </w:p>
    <w:p w14:paraId="6C9E81E5" w14:textId="77777777" w:rsid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 xml:space="preserve">ellátja az információs önrendelkezési jogról és az információszabadságról szóló 2011. évi CXII. törvényben (a továbbiakban: Info. tv.) foglaltak szerinti közérdekű adatokkal és közérdekből nyilvános adatokkal kapcsolatos feladatokat, </w:t>
      </w:r>
    </w:p>
    <w:p w14:paraId="00236688" w14:textId="77777777" w:rsidR="00B2739A" w:rsidRP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eastAsia="Times New Roman" w:hAnsi="Tahoma" w:cs="Tahoma"/>
          <w:sz w:val="24"/>
          <w:szCs w:val="24"/>
          <w:lang w:eastAsia="hu-HU"/>
        </w:rPr>
        <w:t>ellátja az Info. tv.-ben meghatározott adatok honlapon történő nyilvánosságra hozatalával kapcsolatos szervezési feladatokat, és ellenőrzi a szervezeti egységek kötelezettségeinek teljesítését</w:t>
      </w:r>
      <w:r w:rsidRPr="00B2739A">
        <w:rPr>
          <w:rFonts w:ascii="Tahoma" w:hAnsi="Tahoma" w:cs="Tahoma"/>
          <w:sz w:val="24"/>
          <w:szCs w:val="24"/>
          <w:lang w:eastAsia="hu-HU"/>
        </w:rPr>
        <w:t>,</w:t>
      </w:r>
    </w:p>
    <w:p w14:paraId="3643C141" w14:textId="77777777" w:rsidR="00B2739A" w:rsidRP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hAnsi="Tahoma" w:cs="Tahoma"/>
          <w:sz w:val="24"/>
          <w:szCs w:val="24"/>
          <w:lang w:eastAsia="hu-HU"/>
        </w:rPr>
        <w:t xml:space="preserve">ellátja a panaszokról, a közérdekű bejelentésekről, valamint a visszaélések bejelentésével összefüggő szabályokról szóló törvényben foglalt közérdekű bejelentések védett elektronikus rendszere kezelésével kapcsolatos feladatokat, ellátja továbbá a belső visszaélés-bejelentési rendszer működtetésével összefüggő feladatokat, </w:t>
      </w:r>
    </w:p>
    <w:p w14:paraId="7489B2AC" w14:textId="77777777" w:rsidR="00B2739A" w:rsidRP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hAnsi="Tahoma" w:cs="Tahoma"/>
          <w:sz w:val="24"/>
          <w:szCs w:val="24"/>
          <w:lang w:eastAsia="hu-HU"/>
        </w:rPr>
        <w:t>ellátja a Polgármesteri Hivatal esélyegyenlőségi felelősének feladatait,</w:t>
      </w:r>
    </w:p>
    <w:p w14:paraId="7FCE92C6" w14:textId="61987063" w:rsidR="00592E39" w:rsidRPr="00B2739A" w:rsidRDefault="00592E39" w:rsidP="00B2739A">
      <w:pPr>
        <w:pStyle w:val="Listaszerbekezds"/>
        <w:numPr>
          <w:ilvl w:val="0"/>
          <w:numId w:val="61"/>
        </w:numPr>
        <w:spacing w:after="0" w:line="240" w:lineRule="auto"/>
        <w:jc w:val="both"/>
        <w:rPr>
          <w:rFonts w:ascii="Tahoma" w:eastAsia="Times New Roman" w:hAnsi="Tahoma" w:cs="Tahoma"/>
          <w:sz w:val="24"/>
          <w:szCs w:val="24"/>
          <w:lang w:eastAsia="hu-HU"/>
        </w:rPr>
      </w:pPr>
      <w:r w:rsidRPr="00B2739A">
        <w:rPr>
          <w:rFonts w:ascii="Tahoma" w:hAnsi="Tahoma" w:cs="Tahoma"/>
          <w:sz w:val="24"/>
          <w:szCs w:val="24"/>
          <w:lang w:eastAsia="hu-HU"/>
        </w:rPr>
        <w:t>nyilvántartást vezet a Polgármesteri Hivatal képviseletében hivatali kapu igénybevételével eljárni jogosult személyekről, melyben rögzíti az érintett személyek nevét, az ügyfélkapu regisztrációnál megadott elektronikus levelezési címét.</w:t>
      </w:r>
    </w:p>
    <w:p w14:paraId="32E1A978" w14:textId="77777777" w:rsidR="00592E39" w:rsidRPr="003723E2" w:rsidRDefault="00592E39" w:rsidP="00592E39">
      <w:pPr>
        <w:spacing w:after="0" w:line="240" w:lineRule="auto"/>
        <w:ind w:left="1701" w:hanging="850"/>
        <w:jc w:val="both"/>
        <w:rPr>
          <w:rFonts w:ascii="Tahoma" w:hAnsi="Tahoma" w:cs="Tahoma"/>
          <w:sz w:val="24"/>
          <w:szCs w:val="24"/>
        </w:rPr>
      </w:pPr>
    </w:p>
    <w:p w14:paraId="162F3E08" w14:textId="5A588381" w:rsidR="00592E39" w:rsidRDefault="00B2739A" w:rsidP="00592E39">
      <w:pPr>
        <w:suppressAutoHyphens/>
        <w:spacing w:after="0" w:line="240" w:lineRule="auto"/>
        <w:jc w:val="both"/>
        <w:rPr>
          <w:rFonts w:ascii="Tahoma" w:hAnsi="Tahoma" w:cs="Tahoma"/>
          <w:sz w:val="24"/>
          <w:szCs w:val="24"/>
        </w:rPr>
      </w:pPr>
      <w:r>
        <w:rPr>
          <w:rFonts w:ascii="Tahoma" w:hAnsi="Tahoma" w:cs="Tahoma"/>
          <w:sz w:val="24"/>
          <w:szCs w:val="24"/>
        </w:rPr>
        <w:t>Az Irodán 5</w:t>
      </w:r>
      <w:r w:rsidR="00592E39" w:rsidRPr="003723E2">
        <w:rPr>
          <w:rFonts w:ascii="Tahoma" w:hAnsi="Tahoma" w:cs="Tahoma"/>
          <w:sz w:val="24"/>
          <w:szCs w:val="24"/>
        </w:rPr>
        <w:t xml:space="preserve"> jogász tevékenykedik, jogi végzettségű az irodavezető, a két csoportvezető, a jegyzői referens és egy fő jogi referens.</w:t>
      </w:r>
    </w:p>
    <w:p w14:paraId="123D979E" w14:textId="77777777" w:rsidR="00CF3BB1" w:rsidRDefault="00CF3BB1" w:rsidP="00592E39">
      <w:pPr>
        <w:suppressAutoHyphens/>
        <w:spacing w:after="0" w:line="240" w:lineRule="auto"/>
        <w:jc w:val="both"/>
        <w:rPr>
          <w:rFonts w:ascii="Tahoma" w:hAnsi="Tahoma" w:cs="Tahoma"/>
          <w:sz w:val="24"/>
          <w:szCs w:val="24"/>
        </w:rPr>
      </w:pPr>
    </w:p>
    <w:p w14:paraId="24438118" w14:textId="6AEC6CF0" w:rsidR="00F07E76" w:rsidRDefault="00CF3BB1" w:rsidP="00F07E76">
      <w:pPr>
        <w:autoSpaceDE w:val="0"/>
        <w:autoSpaceDN w:val="0"/>
        <w:adjustRightInd w:val="0"/>
        <w:spacing w:after="0" w:line="240" w:lineRule="auto"/>
        <w:jc w:val="both"/>
        <w:rPr>
          <w:rFonts w:ascii="Tahoma" w:hAnsi="Tahoma" w:cs="Tahoma"/>
          <w:color w:val="000000" w:themeColor="text1"/>
          <w:sz w:val="24"/>
          <w:szCs w:val="24"/>
        </w:rPr>
      </w:pPr>
      <w:r>
        <w:rPr>
          <w:rFonts w:ascii="Tahoma" w:hAnsi="Tahoma" w:cs="Tahoma"/>
          <w:sz w:val="24"/>
          <w:szCs w:val="24"/>
        </w:rPr>
        <w:t xml:space="preserve">Az irodavezető egyben az aljegyző is, feladatellátásának szerves része a jegyző helyettesítése, a jegyző munkájának segítése, támogatása. </w:t>
      </w:r>
      <w:r w:rsidR="00F07E76" w:rsidRPr="00D81CC5">
        <w:rPr>
          <w:rFonts w:ascii="Tahoma" w:eastAsia="Calibri" w:hAnsi="Tahoma" w:cs="Tahoma"/>
          <w:color w:val="000000" w:themeColor="text1"/>
          <w:sz w:val="24"/>
          <w:szCs w:val="24"/>
          <w:lang w:eastAsia="hu-HU"/>
        </w:rPr>
        <w:t xml:space="preserve">Az irodavezető az Iroda irányításán kívül </w:t>
      </w:r>
      <w:r w:rsidR="00F07E76" w:rsidRPr="00D81CC5">
        <w:rPr>
          <w:rFonts w:ascii="Tahoma" w:hAnsi="Tahoma" w:cs="Tahoma"/>
          <w:color w:val="000000" w:themeColor="text1"/>
          <w:sz w:val="24"/>
          <w:szCs w:val="24"/>
        </w:rPr>
        <w:t xml:space="preserve">végzi a Közgyűlés és bizottságai elé kerülő előterjesztések ellenőrzését, előterjesztések törvényességi felülvizsgálatát, előterjesztéseket készít, koordinálja a rendeletek felülvizsgálatát, rendeletet szerkeszt, ellenőrzi a közjogi szervezetszabályozó eszközöket, megszervezi a Közgyűlés külső helyszínen való megtartását, jogi segítséget nyújt a Főépítészi Önálló Csoportnak, a Személyzeti Önálló Csoportnak, az Adóirodának, a Pénzügyi Irodának és a Kabinetirodának, valamint végzi a jegyző által részére meghatározott feladatokat (adatszolgáltatások, egyedi ügyekben ügyintézés stb.). </w:t>
      </w:r>
      <w:r w:rsidR="00166174">
        <w:rPr>
          <w:rFonts w:ascii="Tahoma" w:hAnsi="Tahoma" w:cs="Tahoma"/>
          <w:color w:val="000000" w:themeColor="text1"/>
          <w:sz w:val="24"/>
          <w:szCs w:val="24"/>
        </w:rPr>
        <w:t>2024-ben jelentkező rendkívüli feladata volt a választásokkal kapcsolatos feladatellátásban való részvétel, valamint a választásokat követően a Közgyűlés alakuló ülésének megszervezése, az előterjesztések előkészítése, az Önkormányzat Szervezeti és Működési Szabályzatának átfogó felülvizsgálata, új rendelet megszövegezése, az alakuló ülés lebonyolításában való részvétel.</w:t>
      </w:r>
    </w:p>
    <w:p w14:paraId="26B15041" w14:textId="77777777" w:rsidR="00CF561C" w:rsidRDefault="00CF561C" w:rsidP="00F07E76">
      <w:pPr>
        <w:autoSpaceDE w:val="0"/>
        <w:autoSpaceDN w:val="0"/>
        <w:adjustRightInd w:val="0"/>
        <w:spacing w:after="0" w:line="240" w:lineRule="auto"/>
        <w:jc w:val="both"/>
        <w:rPr>
          <w:rFonts w:ascii="Tahoma" w:hAnsi="Tahoma" w:cs="Tahoma"/>
          <w:color w:val="000000" w:themeColor="text1"/>
          <w:sz w:val="24"/>
          <w:szCs w:val="24"/>
        </w:rPr>
      </w:pPr>
    </w:p>
    <w:p w14:paraId="7B609F6F" w14:textId="7E02E2A7" w:rsidR="00CF561C" w:rsidRPr="00D81CC5" w:rsidRDefault="00CF561C" w:rsidP="00F07E76">
      <w:pPr>
        <w:autoSpaceDE w:val="0"/>
        <w:autoSpaceDN w:val="0"/>
        <w:adjustRightInd w:val="0"/>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 xml:space="preserve">Az Iroda köztisztviselője látja el a jegyzői titkársági feladatokat. </w:t>
      </w:r>
    </w:p>
    <w:p w14:paraId="4310A2BC" w14:textId="77777777" w:rsidR="00B2739A" w:rsidRPr="003723E2" w:rsidRDefault="00B2739A" w:rsidP="00592E39">
      <w:pPr>
        <w:suppressAutoHyphens/>
        <w:spacing w:after="0" w:line="240" w:lineRule="auto"/>
        <w:jc w:val="both"/>
        <w:rPr>
          <w:rFonts w:ascii="Tahoma" w:hAnsi="Tahoma" w:cs="Tahoma"/>
          <w:bCs/>
          <w:sz w:val="24"/>
          <w:szCs w:val="24"/>
        </w:rPr>
      </w:pPr>
    </w:p>
    <w:p w14:paraId="2D6B7FCA" w14:textId="6AD7FC8A" w:rsidR="00592E39" w:rsidRPr="003723E2" w:rsidRDefault="00B2739A" w:rsidP="00592E39">
      <w:pPr>
        <w:suppressAutoHyphens/>
        <w:spacing w:after="0" w:line="240" w:lineRule="auto"/>
        <w:jc w:val="both"/>
        <w:rPr>
          <w:rFonts w:ascii="Tahoma" w:hAnsi="Tahoma" w:cs="Tahoma"/>
          <w:sz w:val="24"/>
          <w:szCs w:val="24"/>
        </w:rPr>
      </w:pPr>
      <w:r>
        <w:rPr>
          <w:rFonts w:ascii="Tahoma" w:hAnsi="Tahoma" w:cs="Tahoma"/>
          <w:bCs/>
          <w:sz w:val="24"/>
          <w:szCs w:val="24"/>
        </w:rPr>
        <w:t>Az I</w:t>
      </w:r>
      <w:r w:rsidR="00592E39" w:rsidRPr="003723E2">
        <w:rPr>
          <w:rFonts w:ascii="Tahoma" w:hAnsi="Tahoma" w:cs="Tahoma"/>
          <w:bCs/>
          <w:sz w:val="24"/>
          <w:szCs w:val="24"/>
        </w:rPr>
        <w:t xml:space="preserve">roda feladata a szervezeti egységek által előkészített szerződések </w:t>
      </w:r>
      <w:r w:rsidR="00592E39" w:rsidRPr="003723E2">
        <w:rPr>
          <w:rFonts w:ascii="Tahoma" w:hAnsi="Tahoma" w:cs="Tahoma"/>
          <w:sz w:val="24"/>
          <w:szCs w:val="24"/>
        </w:rPr>
        <w:t xml:space="preserve">és megállapodások véleményezése, felülvizsgálata, a szerződés-típusok alapvető tartalmi elemeinek összeállítása, szerződések szerkesztése, a szerződéskötéshez szükséges </w:t>
      </w:r>
      <w:r>
        <w:rPr>
          <w:rFonts w:ascii="Tahoma" w:hAnsi="Tahoma" w:cs="Tahoma"/>
          <w:sz w:val="24"/>
          <w:szCs w:val="24"/>
        </w:rPr>
        <w:t>beszerzési eljárás lebonyolításában</w:t>
      </w:r>
      <w:r w:rsidR="00592E39" w:rsidRPr="003723E2">
        <w:rPr>
          <w:rFonts w:ascii="Tahoma" w:hAnsi="Tahoma" w:cs="Tahoma"/>
          <w:sz w:val="24"/>
          <w:szCs w:val="24"/>
        </w:rPr>
        <w:t>, adminisztrálásába való közreműködés</w:t>
      </w:r>
      <w:r>
        <w:rPr>
          <w:rFonts w:ascii="Tahoma" w:hAnsi="Tahoma" w:cs="Tahoma"/>
          <w:sz w:val="24"/>
          <w:szCs w:val="24"/>
        </w:rPr>
        <w:t xml:space="preserve">, az egyes szervezeti egységek által </w:t>
      </w:r>
      <w:r w:rsidR="00D87B74">
        <w:rPr>
          <w:rFonts w:ascii="Tahoma" w:hAnsi="Tahoma" w:cs="Tahoma"/>
          <w:sz w:val="24"/>
          <w:szCs w:val="24"/>
        </w:rPr>
        <w:t>megküldött dokumentumok jogi véleményezése</w:t>
      </w:r>
      <w:r w:rsidR="00CF3BB1">
        <w:rPr>
          <w:rFonts w:ascii="Tahoma" w:hAnsi="Tahoma" w:cs="Tahoma"/>
          <w:sz w:val="24"/>
          <w:szCs w:val="24"/>
        </w:rPr>
        <w:t xml:space="preserve">, </w:t>
      </w:r>
      <w:r w:rsidR="00CF3BB1" w:rsidRPr="004D0FED">
        <w:rPr>
          <w:rFonts w:ascii="Tahoma" w:hAnsi="Tahoma" w:cs="Tahoma"/>
          <w:color w:val="000000" w:themeColor="text1"/>
          <w:sz w:val="24"/>
          <w:szCs w:val="24"/>
        </w:rPr>
        <w:t>a szervezeti egységek feladatellátása során felmerült, jogi szakértelmet igénylő ügyek</w:t>
      </w:r>
      <w:r w:rsidR="00CF3BB1">
        <w:rPr>
          <w:rFonts w:ascii="Tahoma" w:hAnsi="Tahoma" w:cs="Tahoma"/>
          <w:color w:val="000000" w:themeColor="text1"/>
          <w:sz w:val="24"/>
          <w:szCs w:val="24"/>
        </w:rPr>
        <w:t>ben</w:t>
      </w:r>
      <w:r w:rsidR="00CF3BB1" w:rsidRPr="004D0FED">
        <w:rPr>
          <w:rFonts w:ascii="Tahoma" w:hAnsi="Tahoma" w:cs="Tahoma"/>
          <w:color w:val="000000" w:themeColor="text1"/>
          <w:sz w:val="24"/>
          <w:szCs w:val="24"/>
        </w:rPr>
        <w:t xml:space="preserve"> jogi segítségnyújtás</w:t>
      </w:r>
      <w:r w:rsidR="00CF3BB1">
        <w:rPr>
          <w:rFonts w:ascii="Tahoma" w:hAnsi="Tahoma" w:cs="Tahoma"/>
          <w:color w:val="000000" w:themeColor="text1"/>
          <w:sz w:val="24"/>
          <w:szCs w:val="24"/>
        </w:rPr>
        <w:t>,</w:t>
      </w:r>
      <w:r w:rsidR="00CF3BB1" w:rsidRPr="004D0FED">
        <w:rPr>
          <w:rFonts w:ascii="Tahoma" w:hAnsi="Tahoma" w:cs="Tahoma"/>
          <w:color w:val="000000" w:themeColor="text1"/>
          <w:sz w:val="24"/>
          <w:szCs w:val="24"/>
        </w:rPr>
        <w:t xml:space="preserve"> irat-tervezeteket készít</w:t>
      </w:r>
      <w:r w:rsidR="00CF3BB1">
        <w:rPr>
          <w:rFonts w:ascii="Tahoma" w:hAnsi="Tahoma" w:cs="Tahoma"/>
          <w:color w:val="000000" w:themeColor="text1"/>
          <w:sz w:val="24"/>
          <w:szCs w:val="24"/>
        </w:rPr>
        <w:t>ése</w:t>
      </w:r>
      <w:r w:rsidR="00592E39" w:rsidRPr="003723E2">
        <w:rPr>
          <w:rFonts w:ascii="Tahoma" w:hAnsi="Tahoma" w:cs="Tahoma"/>
          <w:sz w:val="24"/>
          <w:szCs w:val="24"/>
        </w:rPr>
        <w:t>.</w:t>
      </w:r>
    </w:p>
    <w:p w14:paraId="10123BC8" w14:textId="77777777" w:rsidR="00592E39" w:rsidRPr="003723E2" w:rsidRDefault="00592E39" w:rsidP="00592E39">
      <w:pPr>
        <w:suppressAutoHyphens/>
        <w:spacing w:after="0" w:line="240" w:lineRule="auto"/>
        <w:jc w:val="both"/>
        <w:rPr>
          <w:rFonts w:ascii="Tahoma" w:hAnsi="Tahoma" w:cs="Tahoma"/>
          <w:bCs/>
          <w:sz w:val="24"/>
          <w:szCs w:val="24"/>
        </w:rPr>
      </w:pPr>
    </w:p>
    <w:tbl>
      <w:tblPr>
        <w:tblW w:w="8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20"/>
        <w:gridCol w:w="3039"/>
      </w:tblGrid>
      <w:tr w:rsidR="00592E39" w:rsidRPr="003723E2" w14:paraId="1978F481" w14:textId="77777777" w:rsidTr="00D10C16">
        <w:trPr>
          <w:trHeight w:val="300"/>
          <w:jc w:val="center"/>
        </w:trPr>
        <w:tc>
          <w:tcPr>
            <w:tcW w:w="5320" w:type="dxa"/>
            <w:shd w:val="clear" w:color="auto" w:fill="auto"/>
            <w:noWrap/>
            <w:vAlign w:val="bottom"/>
            <w:hideMark/>
          </w:tcPr>
          <w:p w14:paraId="268C2181"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lastRenderedPageBreak/>
              <w:t>Irodák</w:t>
            </w:r>
          </w:p>
          <w:p w14:paraId="68EE0E07"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p>
        </w:tc>
        <w:tc>
          <w:tcPr>
            <w:tcW w:w="3039" w:type="dxa"/>
            <w:shd w:val="clear" w:color="auto" w:fill="auto"/>
            <w:noWrap/>
            <w:vAlign w:val="bottom"/>
            <w:hideMark/>
          </w:tcPr>
          <w:p w14:paraId="0F9D1D47" w14:textId="34948EFA" w:rsidR="00592E39" w:rsidRPr="003723E2" w:rsidRDefault="00592E39" w:rsidP="00CF3BB1">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Szerződések</w:t>
            </w:r>
            <w:r w:rsidR="00CF3BB1">
              <w:rPr>
                <w:rFonts w:ascii="Tahoma" w:eastAsia="Times New Roman" w:hAnsi="Tahoma" w:cs="Tahoma"/>
                <w:b/>
                <w:bCs/>
                <w:sz w:val="24"/>
                <w:szCs w:val="24"/>
                <w:lang w:eastAsia="hu-HU"/>
              </w:rPr>
              <w:t>, jogi segítségnyújtások száma</w:t>
            </w:r>
          </w:p>
        </w:tc>
      </w:tr>
      <w:tr w:rsidR="00592E39" w:rsidRPr="003723E2" w14:paraId="541B1BB2" w14:textId="77777777" w:rsidTr="00D10C16">
        <w:trPr>
          <w:trHeight w:val="300"/>
          <w:jc w:val="center"/>
        </w:trPr>
        <w:tc>
          <w:tcPr>
            <w:tcW w:w="5320" w:type="dxa"/>
            <w:shd w:val="clear" w:color="auto" w:fill="auto"/>
            <w:noWrap/>
            <w:vAlign w:val="bottom"/>
            <w:hideMark/>
          </w:tcPr>
          <w:p w14:paraId="5048A5D2"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Adóiroda</w:t>
            </w:r>
          </w:p>
        </w:tc>
        <w:tc>
          <w:tcPr>
            <w:tcW w:w="303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0E4288" w14:textId="32794F89" w:rsidR="00592E39" w:rsidRPr="003723E2" w:rsidRDefault="00494E4B" w:rsidP="00592E39">
            <w:pPr>
              <w:spacing w:after="0" w:line="240" w:lineRule="auto"/>
              <w:jc w:val="right"/>
              <w:rPr>
                <w:rFonts w:ascii="Tahoma" w:hAnsi="Tahoma" w:cs="Tahoma"/>
                <w:sz w:val="24"/>
                <w:szCs w:val="24"/>
              </w:rPr>
            </w:pPr>
            <w:r>
              <w:rPr>
                <w:rFonts w:ascii="Tahoma" w:hAnsi="Tahoma" w:cs="Tahoma"/>
                <w:sz w:val="24"/>
                <w:szCs w:val="24"/>
              </w:rPr>
              <w:t>4</w:t>
            </w:r>
          </w:p>
        </w:tc>
      </w:tr>
      <w:tr w:rsidR="00592E39" w:rsidRPr="003723E2" w14:paraId="68D576BA" w14:textId="77777777" w:rsidTr="00D10C16">
        <w:trPr>
          <w:trHeight w:val="300"/>
          <w:jc w:val="center"/>
        </w:trPr>
        <w:tc>
          <w:tcPr>
            <w:tcW w:w="5320" w:type="dxa"/>
            <w:shd w:val="clear" w:color="auto" w:fill="auto"/>
            <w:noWrap/>
            <w:vAlign w:val="bottom"/>
            <w:hideMark/>
          </w:tcPr>
          <w:p w14:paraId="18183F4F"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Főépítészi Önálló Csoport</w:t>
            </w:r>
          </w:p>
        </w:tc>
        <w:tc>
          <w:tcPr>
            <w:tcW w:w="3039" w:type="dxa"/>
            <w:tcBorders>
              <w:top w:val="nil"/>
              <w:left w:val="single" w:sz="4" w:space="0" w:color="auto"/>
              <w:bottom w:val="single" w:sz="4" w:space="0" w:color="auto"/>
              <w:right w:val="single" w:sz="4" w:space="0" w:color="auto"/>
            </w:tcBorders>
            <w:shd w:val="clear" w:color="auto" w:fill="auto"/>
            <w:noWrap/>
            <w:vAlign w:val="bottom"/>
          </w:tcPr>
          <w:p w14:paraId="7541653B" w14:textId="0CA3F1B1" w:rsidR="00592E39" w:rsidRPr="003723E2" w:rsidRDefault="00494E4B" w:rsidP="00592E39">
            <w:pPr>
              <w:spacing w:after="0" w:line="240" w:lineRule="auto"/>
              <w:jc w:val="right"/>
              <w:rPr>
                <w:rFonts w:ascii="Tahoma" w:hAnsi="Tahoma" w:cs="Tahoma"/>
                <w:sz w:val="24"/>
                <w:szCs w:val="24"/>
              </w:rPr>
            </w:pPr>
            <w:r>
              <w:rPr>
                <w:rFonts w:ascii="Tahoma" w:hAnsi="Tahoma" w:cs="Tahoma"/>
                <w:sz w:val="24"/>
                <w:szCs w:val="24"/>
              </w:rPr>
              <w:t>44</w:t>
            </w:r>
          </w:p>
        </w:tc>
      </w:tr>
      <w:tr w:rsidR="00592E39" w:rsidRPr="003723E2" w14:paraId="63325E52" w14:textId="77777777" w:rsidTr="00D10C16">
        <w:trPr>
          <w:trHeight w:val="300"/>
          <w:jc w:val="center"/>
        </w:trPr>
        <w:tc>
          <w:tcPr>
            <w:tcW w:w="5320" w:type="dxa"/>
            <w:shd w:val="clear" w:color="auto" w:fill="auto"/>
            <w:noWrap/>
            <w:vAlign w:val="bottom"/>
            <w:hideMark/>
          </w:tcPr>
          <w:p w14:paraId="6038A5CB"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Közjóléti Iroda</w:t>
            </w:r>
          </w:p>
        </w:tc>
        <w:tc>
          <w:tcPr>
            <w:tcW w:w="3039" w:type="dxa"/>
            <w:tcBorders>
              <w:top w:val="nil"/>
              <w:left w:val="single" w:sz="4" w:space="0" w:color="auto"/>
              <w:bottom w:val="single" w:sz="4" w:space="0" w:color="auto"/>
              <w:right w:val="single" w:sz="4" w:space="0" w:color="auto"/>
            </w:tcBorders>
            <w:shd w:val="clear" w:color="auto" w:fill="auto"/>
            <w:noWrap/>
            <w:vAlign w:val="bottom"/>
          </w:tcPr>
          <w:p w14:paraId="783D4FFC" w14:textId="77777777" w:rsidR="00592E39" w:rsidRPr="003723E2" w:rsidRDefault="00592E39" w:rsidP="00592E39">
            <w:pPr>
              <w:spacing w:after="0" w:line="240" w:lineRule="auto"/>
              <w:jc w:val="right"/>
              <w:rPr>
                <w:rFonts w:ascii="Tahoma" w:hAnsi="Tahoma" w:cs="Tahoma"/>
                <w:sz w:val="24"/>
                <w:szCs w:val="24"/>
              </w:rPr>
            </w:pPr>
            <w:r w:rsidRPr="003723E2">
              <w:rPr>
                <w:rFonts w:ascii="Tahoma" w:hAnsi="Tahoma" w:cs="Tahoma"/>
                <w:sz w:val="24"/>
                <w:szCs w:val="24"/>
              </w:rPr>
              <w:t>75</w:t>
            </w:r>
          </w:p>
        </w:tc>
      </w:tr>
      <w:tr w:rsidR="00592E39" w:rsidRPr="003723E2" w14:paraId="4E47D523" w14:textId="77777777" w:rsidTr="00D10C16">
        <w:trPr>
          <w:trHeight w:val="300"/>
          <w:jc w:val="center"/>
        </w:trPr>
        <w:tc>
          <w:tcPr>
            <w:tcW w:w="5320" w:type="dxa"/>
            <w:shd w:val="clear" w:color="auto" w:fill="auto"/>
            <w:noWrap/>
            <w:vAlign w:val="bottom"/>
            <w:hideMark/>
          </w:tcPr>
          <w:p w14:paraId="1E595FA9"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Pénzügyi Iroda</w:t>
            </w:r>
          </w:p>
        </w:tc>
        <w:tc>
          <w:tcPr>
            <w:tcW w:w="3039" w:type="dxa"/>
            <w:tcBorders>
              <w:top w:val="nil"/>
              <w:left w:val="single" w:sz="4" w:space="0" w:color="auto"/>
              <w:bottom w:val="single" w:sz="4" w:space="0" w:color="auto"/>
              <w:right w:val="single" w:sz="4" w:space="0" w:color="auto"/>
            </w:tcBorders>
            <w:shd w:val="clear" w:color="auto" w:fill="auto"/>
            <w:noWrap/>
            <w:vAlign w:val="bottom"/>
          </w:tcPr>
          <w:p w14:paraId="65B79123" w14:textId="23D80320" w:rsidR="00592E39" w:rsidRPr="003723E2" w:rsidRDefault="00494E4B" w:rsidP="00592E39">
            <w:pPr>
              <w:spacing w:after="0" w:line="240" w:lineRule="auto"/>
              <w:jc w:val="right"/>
              <w:rPr>
                <w:rFonts w:ascii="Tahoma" w:hAnsi="Tahoma" w:cs="Tahoma"/>
                <w:sz w:val="24"/>
                <w:szCs w:val="24"/>
              </w:rPr>
            </w:pPr>
            <w:r>
              <w:rPr>
                <w:rFonts w:ascii="Tahoma" w:hAnsi="Tahoma" w:cs="Tahoma"/>
                <w:sz w:val="24"/>
                <w:szCs w:val="24"/>
              </w:rPr>
              <w:t>74</w:t>
            </w:r>
          </w:p>
        </w:tc>
      </w:tr>
      <w:tr w:rsidR="00592E39" w:rsidRPr="003723E2" w14:paraId="19F6318D" w14:textId="77777777" w:rsidTr="00D10C16">
        <w:trPr>
          <w:trHeight w:val="300"/>
          <w:jc w:val="center"/>
        </w:trPr>
        <w:tc>
          <w:tcPr>
            <w:tcW w:w="5320" w:type="dxa"/>
            <w:shd w:val="clear" w:color="auto" w:fill="auto"/>
            <w:noWrap/>
            <w:vAlign w:val="bottom"/>
            <w:hideMark/>
          </w:tcPr>
          <w:p w14:paraId="34C88F5C" w14:textId="5E34E211" w:rsidR="00592E39" w:rsidRPr="003723E2" w:rsidRDefault="00CF3BB1" w:rsidP="00592E39">
            <w:pPr>
              <w:spacing w:after="0" w:line="240" w:lineRule="auto"/>
              <w:jc w:val="center"/>
              <w:rPr>
                <w:rFonts w:ascii="Tahoma" w:eastAsia="Times New Roman" w:hAnsi="Tahoma" w:cs="Tahoma"/>
                <w:sz w:val="24"/>
                <w:szCs w:val="24"/>
                <w:lang w:eastAsia="hu-HU"/>
              </w:rPr>
            </w:pPr>
            <w:r>
              <w:rPr>
                <w:rFonts w:ascii="Tahoma" w:eastAsia="Times New Roman" w:hAnsi="Tahoma" w:cs="Tahoma"/>
                <w:sz w:val="24"/>
                <w:szCs w:val="24"/>
                <w:lang w:eastAsia="hu-HU"/>
              </w:rPr>
              <w:t>Polgármesteri Kabineti</w:t>
            </w:r>
            <w:r w:rsidR="00592E39" w:rsidRPr="003723E2">
              <w:rPr>
                <w:rFonts w:ascii="Tahoma" w:eastAsia="Times New Roman" w:hAnsi="Tahoma" w:cs="Tahoma"/>
                <w:sz w:val="24"/>
                <w:szCs w:val="24"/>
                <w:lang w:eastAsia="hu-HU"/>
              </w:rPr>
              <w:t>roda kivéve sport</w:t>
            </w:r>
          </w:p>
        </w:tc>
        <w:tc>
          <w:tcPr>
            <w:tcW w:w="3039" w:type="dxa"/>
            <w:tcBorders>
              <w:top w:val="nil"/>
              <w:left w:val="single" w:sz="4" w:space="0" w:color="auto"/>
              <w:bottom w:val="single" w:sz="4" w:space="0" w:color="auto"/>
              <w:right w:val="single" w:sz="4" w:space="0" w:color="auto"/>
            </w:tcBorders>
            <w:shd w:val="clear" w:color="auto" w:fill="auto"/>
            <w:noWrap/>
            <w:vAlign w:val="bottom"/>
          </w:tcPr>
          <w:p w14:paraId="0D3088A1" w14:textId="2FFE2B91" w:rsidR="00592E39" w:rsidRPr="003723E2" w:rsidRDefault="00494E4B" w:rsidP="00592E39">
            <w:pPr>
              <w:spacing w:after="0" w:line="240" w:lineRule="auto"/>
              <w:jc w:val="right"/>
              <w:rPr>
                <w:rFonts w:ascii="Tahoma" w:hAnsi="Tahoma" w:cs="Tahoma"/>
                <w:sz w:val="24"/>
                <w:szCs w:val="24"/>
              </w:rPr>
            </w:pPr>
            <w:r>
              <w:rPr>
                <w:rFonts w:ascii="Tahoma" w:hAnsi="Tahoma" w:cs="Tahoma"/>
                <w:sz w:val="24"/>
                <w:szCs w:val="24"/>
              </w:rPr>
              <w:t>343</w:t>
            </w:r>
          </w:p>
        </w:tc>
      </w:tr>
      <w:tr w:rsidR="00592E39" w:rsidRPr="003723E2" w14:paraId="6CFAD33D" w14:textId="77777777" w:rsidTr="00D10C16">
        <w:trPr>
          <w:trHeight w:val="300"/>
          <w:jc w:val="center"/>
        </w:trPr>
        <w:tc>
          <w:tcPr>
            <w:tcW w:w="5320" w:type="dxa"/>
            <w:shd w:val="clear" w:color="auto" w:fill="auto"/>
            <w:noWrap/>
            <w:vAlign w:val="bottom"/>
            <w:hideMark/>
          </w:tcPr>
          <w:p w14:paraId="14D7B662" w14:textId="20AB97E5" w:rsidR="00592E39" w:rsidRPr="003723E2" w:rsidRDefault="00CF3BB1" w:rsidP="00592E39">
            <w:pPr>
              <w:spacing w:after="0" w:line="240" w:lineRule="auto"/>
              <w:jc w:val="center"/>
              <w:rPr>
                <w:rFonts w:ascii="Tahoma" w:eastAsia="Times New Roman" w:hAnsi="Tahoma" w:cs="Tahoma"/>
                <w:sz w:val="24"/>
                <w:szCs w:val="24"/>
                <w:lang w:eastAsia="hu-HU"/>
              </w:rPr>
            </w:pPr>
            <w:r>
              <w:rPr>
                <w:rFonts w:ascii="Tahoma" w:eastAsia="Times New Roman" w:hAnsi="Tahoma" w:cs="Tahoma"/>
                <w:sz w:val="24"/>
                <w:szCs w:val="24"/>
                <w:lang w:eastAsia="hu-HU"/>
              </w:rPr>
              <w:t>Polgármesteri Kabinetiroda s</w:t>
            </w:r>
            <w:r w:rsidR="00592E39" w:rsidRPr="003723E2">
              <w:rPr>
                <w:rFonts w:ascii="Tahoma" w:eastAsia="Times New Roman" w:hAnsi="Tahoma" w:cs="Tahoma"/>
                <w:sz w:val="24"/>
                <w:szCs w:val="24"/>
                <w:lang w:eastAsia="hu-HU"/>
              </w:rPr>
              <w:t>port ügyek</w:t>
            </w:r>
          </w:p>
        </w:tc>
        <w:tc>
          <w:tcPr>
            <w:tcW w:w="3039" w:type="dxa"/>
            <w:tcBorders>
              <w:top w:val="nil"/>
              <w:left w:val="single" w:sz="4" w:space="0" w:color="auto"/>
              <w:bottom w:val="single" w:sz="4" w:space="0" w:color="auto"/>
              <w:right w:val="single" w:sz="4" w:space="0" w:color="auto"/>
            </w:tcBorders>
            <w:shd w:val="clear" w:color="auto" w:fill="auto"/>
            <w:noWrap/>
            <w:vAlign w:val="bottom"/>
          </w:tcPr>
          <w:p w14:paraId="327C7E02" w14:textId="63EDC17E" w:rsidR="00592E39" w:rsidRPr="003723E2" w:rsidRDefault="00494E4B" w:rsidP="00592E39">
            <w:pPr>
              <w:spacing w:after="0" w:line="240" w:lineRule="auto"/>
              <w:jc w:val="right"/>
              <w:rPr>
                <w:rFonts w:ascii="Tahoma" w:hAnsi="Tahoma" w:cs="Tahoma"/>
                <w:sz w:val="24"/>
                <w:szCs w:val="24"/>
              </w:rPr>
            </w:pPr>
            <w:r>
              <w:rPr>
                <w:rFonts w:ascii="Tahoma" w:hAnsi="Tahoma" w:cs="Tahoma"/>
                <w:sz w:val="24"/>
                <w:szCs w:val="24"/>
              </w:rPr>
              <w:t>69</w:t>
            </w:r>
          </w:p>
        </w:tc>
      </w:tr>
      <w:tr w:rsidR="00592E39" w:rsidRPr="003723E2" w14:paraId="6CA63DF8" w14:textId="77777777" w:rsidTr="00D10C16">
        <w:trPr>
          <w:trHeight w:val="300"/>
          <w:jc w:val="center"/>
        </w:trPr>
        <w:tc>
          <w:tcPr>
            <w:tcW w:w="5320" w:type="dxa"/>
            <w:shd w:val="clear" w:color="auto" w:fill="auto"/>
            <w:noWrap/>
            <w:vAlign w:val="bottom"/>
            <w:hideMark/>
          </w:tcPr>
          <w:p w14:paraId="6D86B40F" w14:textId="3654AA45" w:rsidR="00592E39" w:rsidRPr="003723E2" w:rsidRDefault="00494E4B" w:rsidP="00494E4B">
            <w:pPr>
              <w:spacing w:after="0" w:line="240" w:lineRule="auto"/>
              <w:jc w:val="center"/>
              <w:rPr>
                <w:rFonts w:ascii="Tahoma" w:eastAsia="Times New Roman" w:hAnsi="Tahoma" w:cs="Tahoma"/>
                <w:sz w:val="24"/>
                <w:szCs w:val="24"/>
                <w:lang w:eastAsia="hu-HU"/>
              </w:rPr>
            </w:pPr>
            <w:r>
              <w:rPr>
                <w:rFonts w:ascii="Tahoma" w:eastAsia="Times New Roman" w:hAnsi="Tahoma" w:cs="Tahoma"/>
                <w:sz w:val="24"/>
                <w:szCs w:val="24"/>
                <w:lang w:eastAsia="hu-HU"/>
              </w:rPr>
              <w:t>Stratégiai Iroda</w:t>
            </w:r>
          </w:p>
        </w:tc>
        <w:tc>
          <w:tcPr>
            <w:tcW w:w="3039" w:type="dxa"/>
            <w:tcBorders>
              <w:top w:val="nil"/>
              <w:left w:val="single" w:sz="4" w:space="0" w:color="auto"/>
              <w:bottom w:val="single" w:sz="4" w:space="0" w:color="auto"/>
              <w:right w:val="single" w:sz="4" w:space="0" w:color="auto"/>
            </w:tcBorders>
            <w:shd w:val="clear" w:color="auto" w:fill="auto"/>
            <w:noWrap/>
            <w:vAlign w:val="bottom"/>
            <w:hideMark/>
          </w:tcPr>
          <w:p w14:paraId="63B688AD" w14:textId="647AF728" w:rsidR="00592E39" w:rsidRPr="003723E2" w:rsidRDefault="00494E4B" w:rsidP="00592E39">
            <w:pPr>
              <w:spacing w:after="0" w:line="240" w:lineRule="auto"/>
              <w:jc w:val="right"/>
              <w:rPr>
                <w:rFonts w:ascii="Tahoma" w:hAnsi="Tahoma" w:cs="Tahoma"/>
                <w:sz w:val="24"/>
                <w:szCs w:val="24"/>
              </w:rPr>
            </w:pPr>
            <w:r>
              <w:rPr>
                <w:rFonts w:ascii="Tahoma" w:hAnsi="Tahoma" w:cs="Tahoma"/>
                <w:sz w:val="24"/>
                <w:szCs w:val="24"/>
              </w:rPr>
              <w:t>3</w:t>
            </w:r>
            <w:r w:rsidR="00592E39" w:rsidRPr="003723E2">
              <w:rPr>
                <w:rFonts w:ascii="Tahoma" w:hAnsi="Tahoma" w:cs="Tahoma"/>
                <w:sz w:val="24"/>
                <w:szCs w:val="24"/>
              </w:rPr>
              <w:t>8</w:t>
            </w:r>
          </w:p>
        </w:tc>
      </w:tr>
      <w:tr w:rsidR="00592E39" w:rsidRPr="003723E2" w14:paraId="25CB4E25" w14:textId="77777777" w:rsidTr="00D10C16">
        <w:trPr>
          <w:trHeight w:val="300"/>
          <w:jc w:val="center"/>
        </w:trPr>
        <w:tc>
          <w:tcPr>
            <w:tcW w:w="5320" w:type="dxa"/>
            <w:shd w:val="clear" w:color="auto" w:fill="auto"/>
            <w:noWrap/>
            <w:vAlign w:val="bottom"/>
            <w:hideMark/>
          </w:tcPr>
          <w:p w14:paraId="40A44D3A"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Személyzeti Önálló Csoport</w:t>
            </w:r>
          </w:p>
        </w:tc>
        <w:tc>
          <w:tcPr>
            <w:tcW w:w="3039" w:type="dxa"/>
            <w:tcBorders>
              <w:top w:val="nil"/>
              <w:left w:val="single" w:sz="4" w:space="0" w:color="auto"/>
              <w:bottom w:val="single" w:sz="4" w:space="0" w:color="auto"/>
              <w:right w:val="single" w:sz="4" w:space="0" w:color="auto"/>
            </w:tcBorders>
            <w:shd w:val="clear" w:color="auto" w:fill="auto"/>
            <w:noWrap/>
            <w:vAlign w:val="bottom"/>
          </w:tcPr>
          <w:p w14:paraId="7A3386E7" w14:textId="36D887EC" w:rsidR="00592E39" w:rsidRPr="003723E2" w:rsidRDefault="00494E4B" w:rsidP="00592E39">
            <w:pPr>
              <w:spacing w:after="0" w:line="240" w:lineRule="auto"/>
              <w:jc w:val="right"/>
              <w:rPr>
                <w:rFonts w:ascii="Tahoma" w:hAnsi="Tahoma" w:cs="Tahoma"/>
                <w:sz w:val="24"/>
                <w:szCs w:val="24"/>
              </w:rPr>
            </w:pPr>
            <w:r>
              <w:rPr>
                <w:rFonts w:ascii="Tahoma" w:hAnsi="Tahoma" w:cs="Tahoma"/>
                <w:sz w:val="24"/>
                <w:szCs w:val="24"/>
              </w:rPr>
              <w:t>17</w:t>
            </w:r>
          </w:p>
        </w:tc>
      </w:tr>
      <w:tr w:rsidR="00592E39" w:rsidRPr="003723E2" w14:paraId="4DC43976" w14:textId="77777777" w:rsidTr="00D10C16">
        <w:trPr>
          <w:trHeight w:val="300"/>
          <w:jc w:val="center"/>
        </w:trPr>
        <w:tc>
          <w:tcPr>
            <w:tcW w:w="5320" w:type="dxa"/>
            <w:shd w:val="clear" w:color="auto" w:fill="auto"/>
            <w:noWrap/>
            <w:vAlign w:val="bottom"/>
            <w:hideMark/>
          </w:tcPr>
          <w:p w14:paraId="0381AF98"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Városfejlesztési Iroda</w:t>
            </w:r>
          </w:p>
        </w:tc>
        <w:tc>
          <w:tcPr>
            <w:tcW w:w="3039" w:type="dxa"/>
            <w:tcBorders>
              <w:top w:val="nil"/>
              <w:left w:val="single" w:sz="4" w:space="0" w:color="auto"/>
              <w:bottom w:val="single" w:sz="4" w:space="0" w:color="auto"/>
              <w:right w:val="single" w:sz="4" w:space="0" w:color="auto"/>
            </w:tcBorders>
            <w:shd w:val="clear" w:color="auto" w:fill="auto"/>
            <w:noWrap/>
            <w:vAlign w:val="bottom"/>
          </w:tcPr>
          <w:p w14:paraId="213A1F01" w14:textId="77777777" w:rsidR="00592E39" w:rsidRPr="003723E2" w:rsidRDefault="00592E39" w:rsidP="00592E39">
            <w:pPr>
              <w:spacing w:after="0" w:line="240" w:lineRule="auto"/>
              <w:jc w:val="right"/>
              <w:rPr>
                <w:rFonts w:ascii="Tahoma" w:hAnsi="Tahoma" w:cs="Tahoma"/>
                <w:sz w:val="24"/>
                <w:szCs w:val="24"/>
              </w:rPr>
            </w:pPr>
            <w:r w:rsidRPr="003723E2">
              <w:rPr>
                <w:rFonts w:ascii="Tahoma" w:hAnsi="Tahoma" w:cs="Tahoma"/>
                <w:sz w:val="24"/>
                <w:szCs w:val="24"/>
              </w:rPr>
              <w:t>7</w:t>
            </w:r>
          </w:p>
        </w:tc>
      </w:tr>
      <w:tr w:rsidR="00592E39" w:rsidRPr="003723E2" w14:paraId="569E7154" w14:textId="77777777" w:rsidTr="00D10C16">
        <w:trPr>
          <w:trHeight w:val="300"/>
          <w:jc w:val="center"/>
        </w:trPr>
        <w:tc>
          <w:tcPr>
            <w:tcW w:w="5320" w:type="dxa"/>
            <w:shd w:val="clear" w:color="auto" w:fill="auto"/>
            <w:noWrap/>
            <w:vAlign w:val="bottom"/>
            <w:hideMark/>
          </w:tcPr>
          <w:p w14:paraId="7BDD445F"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Városüzemeltetési Iroda</w:t>
            </w:r>
          </w:p>
        </w:tc>
        <w:tc>
          <w:tcPr>
            <w:tcW w:w="3039" w:type="dxa"/>
            <w:tcBorders>
              <w:top w:val="nil"/>
              <w:left w:val="single" w:sz="4" w:space="0" w:color="auto"/>
              <w:bottom w:val="single" w:sz="4" w:space="0" w:color="auto"/>
              <w:right w:val="single" w:sz="4" w:space="0" w:color="auto"/>
            </w:tcBorders>
            <w:shd w:val="clear" w:color="auto" w:fill="auto"/>
            <w:noWrap/>
            <w:vAlign w:val="bottom"/>
            <w:hideMark/>
          </w:tcPr>
          <w:p w14:paraId="7294EEEA" w14:textId="5433A848" w:rsidR="00592E39" w:rsidRPr="003723E2" w:rsidRDefault="00494E4B" w:rsidP="00494E4B">
            <w:pPr>
              <w:spacing w:after="0" w:line="240" w:lineRule="auto"/>
              <w:jc w:val="right"/>
              <w:rPr>
                <w:rFonts w:ascii="Tahoma" w:hAnsi="Tahoma" w:cs="Tahoma"/>
                <w:sz w:val="24"/>
                <w:szCs w:val="24"/>
              </w:rPr>
            </w:pPr>
            <w:r>
              <w:rPr>
                <w:rFonts w:ascii="Tahoma" w:hAnsi="Tahoma" w:cs="Tahoma"/>
                <w:sz w:val="24"/>
                <w:szCs w:val="24"/>
              </w:rPr>
              <w:t>8</w:t>
            </w:r>
            <w:r w:rsidR="00592E39" w:rsidRPr="003723E2">
              <w:rPr>
                <w:rFonts w:ascii="Tahoma" w:hAnsi="Tahoma" w:cs="Tahoma"/>
                <w:sz w:val="24"/>
                <w:szCs w:val="24"/>
              </w:rPr>
              <w:t>9</w:t>
            </w:r>
          </w:p>
        </w:tc>
      </w:tr>
      <w:tr w:rsidR="00970828" w:rsidRPr="003723E2" w14:paraId="47031680" w14:textId="77777777" w:rsidTr="00D10C16">
        <w:trPr>
          <w:trHeight w:val="300"/>
          <w:jc w:val="center"/>
        </w:trPr>
        <w:tc>
          <w:tcPr>
            <w:tcW w:w="5320" w:type="dxa"/>
            <w:shd w:val="clear" w:color="auto" w:fill="auto"/>
            <w:noWrap/>
            <w:vAlign w:val="bottom"/>
          </w:tcPr>
          <w:p w14:paraId="058F6E1C" w14:textId="26C324DD" w:rsidR="00970828" w:rsidRPr="003723E2" w:rsidRDefault="00970828" w:rsidP="00592E39">
            <w:pPr>
              <w:spacing w:after="0" w:line="240" w:lineRule="auto"/>
              <w:jc w:val="center"/>
              <w:rPr>
                <w:rFonts w:ascii="Tahoma" w:eastAsia="Times New Roman" w:hAnsi="Tahoma" w:cs="Tahoma"/>
                <w:sz w:val="24"/>
                <w:szCs w:val="24"/>
                <w:lang w:eastAsia="hu-HU"/>
              </w:rPr>
            </w:pPr>
            <w:r>
              <w:rPr>
                <w:rFonts w:ascii="Tahoma" w:eastAsia="Times New Roman" w:hAnsi="Tahoma" w:cs="Tahoma"/>
                <w:sz w:val="24"/>
                <w:szCs w:val="24"/>
                <w:lang w:eastAsia="hu-HU"/>
              </w:rPr>
              <w:t xml:space="preserve">Közigazgatási Iroda </w:t>
            </w:r>
          </w:p>
        </w:tc>
        <w:tc>
          <w:tcPr>
            <w:tcW w:w="3039" w:type="dxa"/>
            <w:tcBorders>
              <w:top w:val="nil"/>
              <w:left w:val="single" w:sz="4" w:space="0" w:color="auto"/>
              <w:bottom w:val="single" w:sz="4" w:space="0" w:color="auto"/>
              <w:right w:val="single" w:sz="4" w:space="0" w:color="auto"/>
            </w:tcBorders>
            <w:shd w:val="clear" w:color="auto" w:fill="auto"/>
            <w:noWrap/>
            <w:vAlign w:val="bottom"/>
          </w:tcPr>
          <w:p w14:paraId="6A7FE1B7" w14:textId="276A05FB" w:rsidR="00970828" w:rsidRDefault="00970828" w:rsidP="00494E4B">
            <w:pPr>
              <w:spacing w:after="0" w:line="240" w:lineRule="auto"/>
              <w:jc w:val="right"/>
              <w:rPr>
                <w:rFonts w:ascii="Tahoma" w:hAnsi="Tahoma" w:cs="Tahoma"/>
                <w:sz w:val="24"/>
                <w:szCs w:val="24"/>
              </w:rPr>
            </w:pPr>
            <w:r>
              <w:rPr>
                <w:rFonts w:ascii="Tahoma" w:hAnsi="Tahoma" w:cs="Tahoma"/>
                <w:sz w:val="24"/>
                <w:szCs w:val="24"/>
              </w:rPr>
              <w:t>3</w:t>
            </w:r>
          </w:p>
        </w:tc>
      </w:tr>
      <w:tr w:rsidR="00592E39" w:rsidRPr="003723E2" w14:paraId="1AF33254" w14:textId="77777777" w:rsidTr="00D10C16">
        <w:trPr>
          <w:trHeight w:val="300"/>
          <w:jc w:val="center"/>
        </w:trPr>
        <w:tc>
          <w:tcPr>
            <w:tcW w:w="5320" w:type="dxa"/>
            <w:shd w:val="clear" w:color="auto" w:fill="auto"/>
            <w:noWrap/>
            <w:vAlign w:val="bottom"/>
            <w:hideMark/>
          </w:tcPr>
          <w:p w14:paraId="25BE143E" w14:textId="6595875C" w:rsidR="00592E39" w:rsidRPr="003723E2" w:rsidRDefault="00CF3BB1" w:rsidP="00592E39">
            <w:pPr>
              <w:spacing w:after="0" w:line="240" w:lineRule="auto"/>
              <w:jc w:val="center"/>
              <w:rPr>
                <w:rFonts w:ascii="Tahoma" w:eastAsia="Times New Roman" w:hAnsi="Tahoma" w:cs="Tahoma"/>
                <w:sz w:val="24"/>
                <w:szCs w:val="24"/>
                <w:lang w:eastAsia="hu-HU"/>
              </w:rPr>
            </w:pPr>
            <w:r>
              <w:rPr>
                <w:rFonts w:ascii="Tahoma" w:eastAsia="Times New Roman" w:hAnsi="Tahoma" w:cs="Tahoma"/>
                <w:sz w:val="24"/>
                <w:szCs w:val="24"/>
                <w:lang w:eastAsia="hu-HU"/>
              </w:rPr>
              <w:t>Közterület F</w:t>
            </w:r>
            <w:r w:rsidR="00592E39" w:rsidRPr="003723E2">
              <w:rPr>
                <w:rFonts w:ascii="Tahoma" w:eastAsia="Times New Roman" w:hAnsi="Tahoma" w:cs="Tahoma"/>
                <w:sz w:val="24"/>
                <w:szCs w:val="24"/>
                <w:lang w:eastAsia="hu-HU"/>
              </w:rPr>
              <w:t>elügyeleti Önálló Csoport</w:t>
            </w:r>
          </w:p>
        </w:tc>
        <w:tc>
          <w:tcPr>
            <w:tcW w:w="3039" w:type="dxa"/>
            <w:tcBorders>
              <w:top w:val="nil"/>
              <w:left w:val="single" w:sz="4" w:space="0" w:color="auto"/>
              <w:bottom w:val="single" w:sz="4" w:space="0" w:color="auto"/>
              <w:right w:val="single" w:sz="4" w:space="0" w:color="auto"/>
            </w:tcBorders>
            <w:shd w:val="clear" w:color="auto" w:fill="auto"/>
            <w:noWrap/>
            <w:vAlign w:val="bottom"/>
            <w:hideMark/>
          </w:tcPr>
          <w:p w14:paraId="081B50B0" w14:textId="77777777" w:rsidR="00592E39" w:rsidRPr="003723E2" w:rsidRDefault="00592E39" w:rsidP="00592E39">
            <w:pPr>
              <w:spacing w:after="0" w:line="240" w:lineRule="auto"/>
              <w:jc w:val="right"/>
              <w:rPr>
                <w:rFonts w:ascii="Tahoma" w:hAnsi="Tahoma" w:cs="Tahoma"/>
                <w:sz w:val="24"/>
                <w:szCs w:val="24"/>
              </w:rPr>
            </w:pPr>
            <w:r w:rsidRPr="003723E2">
              <w:rPr>
                <w:rFonts w:ascii="Tahoma" w:hAnsi="Tahoma" w:cs="Tahoma"/>
                <w:sz w:val="24"/>
                <w:szCs w:val="24"/>
              </w:rPr>
              <w:t>3</w:t>
            </w:r>
          </w:p>
        </w:tc>
      </w:tr>
      <w:tr w:rsidR="00592E39" w:rsidRPr="003723E2" w14:paraId="09481506" w14:textId="77777777" w:rsidTr="00D10C16">
        <w:trPr>
          <w:trHeight w:val="300"/>
          <w:jc w:val="center"/>
        </w:trPr>
        <w:tc>
          <w:tcPr>
            <w:tcW w:w="5320" w:type="dxa"/>
            <w:shd w:val="clear" w:color="auto" w:fill="auto"/>
            <w:noWrap/>
            <w:vAlign w:val="bottom"/>
            <w:hideMark/>
          </w:tcPr>
          <w:p w14:paraId="7EDE7171"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Önkormányzati és Jogi Iroda</w:t>
            </w:r>
          </w:p>
        </w:tc>
        <w:tc>
          <w:tcPr>
            <w:tcW w:w="3039" w:type="dxa"/>
            <w:tcBorders>
              <w:top w:val="nil"/>
              <w:left w:val="single" w:sz="4" w:space="0" w:color="auto"/>
              <w:bottom w:val="single" w:sz="4" w:space="0" w:color="auto"/>
              <w:right w:val="single" w:sz="4" w:space="0" w:color="auto"/>
            </w:tcBorders>
            <w:shd w:val="clear" w:color="auto" w:fill="auto"/>
            <w:noWrap/>
            <w:vAlign w:val="bottom"/>
          </w:tcPr>
          <w:p w14:paraId="36B2ED58" w14:textId="45C1B423" w:rsidR="00592E39" w:rsidRPr="003723E2" w:rsidRDefault="00494E4B" w:rsidP="00592E39">
            <w:pPr>
              <w:spacing w:after="0" w:line="240" w:lineRule="auto"/>
              <w:jc w:val="right"/>
              <w:rPr>
                <w:rFonts w:ascii="Tahoma" w:hAnsi="Tahoma" w:cs="Tahoma"/>
                <w:sz w:val="24"/>
                <w:szCs w:val="24"/>
              </w:rPr>
            </w:pPr>
            <w:r>
              <w:rPr>
                <w:rFonts w:ascii="Tahoma" w:hAnsi="Tahoma" w:cs="Tahoma"/>
                <w:sz w:val="24"/>
                <w:szCs w:val="24"/>
              </w:rPr>
              <w:t>35</w:t>
            </w:r>
          </w:p>
        </w:tc>
      </w:tr>
      <w:tr w:rsidR="00592E39" w:rsidRPr="003723E2" w14:paraId="658AFC55" w14:textId="77777777" w:rsidTr="00D10C16">
        <w:trPr>
          <w:trHeight w:val="412"/>
          <w:jc w:val="center"/>
        </w:trPr>
        <w:tc>
          <w:tcPr>
            <w:tcW w:w="5320" w:type="dxa"/>
            <w:shd w:val="clear" w:color="auto" w:fill="auto"/>
            <w:noWrap/>
            <w:vAlign w:val="bottom"/>
            <w:hideMark/>
          </w:tcPr>
          <w:p w14:paraId="2D5B48AB"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Nemzetiségi önkormányzatok</w:t>
            </w:r>
          </w:p>
        </w:tc>
        <w:tc>
          <w:tcPr>
            <w:tcW w:w="3039" w:type="dxa"/>
            <w:tcBorders>
              <w:top w:val="nil"/>
              <w:left w:val="single" w:sz="4" w:space="0" w:color="auto"/>
              <w:bottom w:val="single" w:sz="4" w:space="0" w:color="auto"/>
              <w:right w:val="single" w:sz="4" w:space="0" w:color="auto"/>
            </w:tcBorders>
            <w:shd w:val="clear" w:color="auto" w:fill="auto"/>
            <w:noWrap/>
            <w:vAlign w:val="bottom"/>
          </w:tcPr>
          <w:p w14:paraId="21FF9885" w14:textId="77777777" w:rsidR="00592E39" w:rsidRPr="003723E2" w:rsidRDefault="00592E39" w:rsidP="00592E39">
            <w:pPr>
              <w:spacing w:after="0" w:line="240" w:lineRule="auto"/>
              <w:jc w:val="right"/>
              <w:rPr>
                <w:rFonts w:ascii="Tahoma" w:hAnsi="Tahoma" w:cs="Tahoma"/>
                <w:sz w:val="24"/>
                <w:szCs w:val="24"/>
              </w:rPr>
            </w:pPr>
            <w:r w:rsidRPr="003723E2">
              <w:rPr>
                <w:rFonts w:ascii="Tahoma" w:hAnsi="Tahoma" w:cs="Tahoma"/>
                <w:sz w:val="24"/>
                <w:szCs w:val="24"/>
              </w:rPr>
              <w:t>28</w:t>
            </w:r>
          </w:p>
        </w:tc>
      </w:tr>
    </w:tbl>
    <w:p w14:paraId="1FFF36CD" w14:textId="77777777" w:rsidR="00592E39" w:rsidRPr="003723E2" w:rsidRDefault="00592E39" w:rsidP="00592E39">
      <w:pPr>
        <w:suppressAutoHyphens/>
        <w:spacing w:after="0" w:line="240" w:lineRule="auto"/>
        <w:jc w:val="both"/>
        <w:rPr>
          <w:rFonts w:ascii="Tahoma" w:hAnsi="Tahoma" w:cs="Tahoma"/>
          <w:bCs/>
          <w:sz w:val="24"/>
          <w:szCs w:val="24"/>
        </w:rPr>
      </w:pPr>
    </w:p>
    <w:p w14:paraId="1CE61BDC" w14:textId="77777777" w:rsidR="00592E39" w:rsidRPr="003723E2" w:rsidRDefault="00592E39" w:rsidP="00592E39">
      <w:pPr>
        <w:suppressAutoHyphens/>
        <w:spacing w:after="0" w:line="240" w:lineRule="auto"/>
        <w:jc w:val="both"/>
        <w:rPr>
          <w:rFonts w:ascii="Tahoma" w:hAnsi="Tahoma" w:cs="Tahoma"/>
          <w:bCs/>
          <w:sz w:val="24"/>
          <w:szCs w:val="24"/>
        </w:rPr>
      </w:pPr>
      <w:r w:rsidRPr="003723E2">
        <w:rPr>
          <w:rFonts w:ascii="Tahoma" w:hAnsi="Tahoma" w:cs="Tahoma"/>
          <w:bCs/>
          <w:sz w:val="24"/>
          <w:szCs w:val="24"/>
        </w:rPr>
        <w:t>Újszülöttek támogatása 173 ügy, melyekhez az iratminták, nyilvántartások elkészítésével járult hozzá az iroda, illetve az egyedi ügyekhez jogi segítségnyújtással.</w:t>
      </w:r>
    </w:p>
    <w:p w14:paraId="5C144F93" w14:textId="77777777" w:rsidR="00CF3BB1" w:rsidRPr="003723E2" w:rsidRDefault="00CF3BB1" w:rsidP="00592E39">
      <w:pPr>
        <w:suppressAutoHyphens/>
        <w:spacing w:after="0" w:line="240" w:lineRule="auto"/>
        <w:jc w:val="both"/>
        <w:rPr>
          <w:rFonts w:ascii="Tahoma" w:hAnsi="Tahoma" w:cs="Tahoma"/>
          <w:bCs/>
          <w:sz w:val="24"/>
          <w:szCs w:val="24"/>
        </w:rPr>
      </w:pPr>
    </w:p>
    <w:p w14:paraId="7AD49F88" w14:textId="77777777" w:rsidR="00592E39" w:rsidRDefault="00592E39" w:rsidP="00592E39">
      <w:pPr>
        <w:autoSpaceDE w:val="0"/>
        <w:autoSpaceDN w:val="0"/>
        <w:adjustRightInd w:val="0"/>
        <w:spacing w:after="0" w:line="240" w:lineRule="auto"/>
        <w:jc w:val="both"/>
        <w:rPr>
          <w:rFonts w:ascii="Tahoma" w:eastAsia="Calibri" w:hAnsi="Tahoma" w:cs="Tahoma"/>
          <w:bCs/>
          <w:sz w:val="24"/>
          <w:szCs w:val="24"/>
          <w:lang w:eastAsia="hu-HU"/>
        </w:rPr>
      </w:pPr>
      <w:r w:rsidRPr="003723E2">
        <w:rPr>
          <w:rFonts w:ascii="Tahoma" w:eastAsia="Calibri" w:hAnsi="Tahoma" w:cs="Tahoma"/>
          <w:bCs/>
          <w:sz w:val="24"/>
          <w:szCs w:val="24"/>
          <w:lang w:eastAsia="hu-HU"/>
        </w:rPr>
        <w:t xml:space="preserve">Az Iroda egyik fő feladata 2024. évben is a Közgyűlés kiszolgálása, a bizottsági ülések koordinálása volt (többek között: közgyűlési meghívó elkészítése, közgyűlési, bizottsági előterjesztések elkészítése vagy törvényességi ellenőrzése, rendeletalkotás előkészítése, közgyűlési előterjesztések nyomtatása, kötésre átadása, bizottsági és közgyűlési előterjesztések kiküldése, bizottsági előterjesztések honlapra feltöltése, kérdés, interpelláció, napirend előtti kérdés képviselők részére történő megküldése, képviselői kérdésekre adott írásos válaszok előkészítésében való közreműködés, azok küldése). </w:t>
      </w:r>
    </w:p>
    <w:p w14:paraId="3B63F863" w14:textId="77777777" w:rsidR="00166174" w:rsidRDefault="00166174" w:rsidP="00592E39">
      <w:pPr>
        <w:autoSpaceDE w:val="0"/>
        <w:autoSpaceDN w:val="0"/>
        <w:adjustRightInd w:val="0"/>
        <w:spacing w:after="0" w:line="240" w:lineRule="auto"/>
        <w:jc w:val="both"/>
        <w:rPr>
          <w:rFonts w:ascii="Tahoma" w:eastAsia="Calibri" w:hAnsi="Tahoma" w:cs="Tahoma"/>
          <w:bCs/>
          <w:sz w:val="24"/>
          <w:szCs w:val="24"/>
          <w:lang w:eastAsia="hu-HU"/>
        </w:rPr>
      </w:pPr>
    </w:p>
    <w:p w14:paraId="053CB3E0" w14:textId="55987CB3" w:rsidR="00166174" w:rsidRPr="00166174" w:rsidRDefault="00166174" w:rsidP="00166174">
      <w:pPr>
        <w:spacing w:after="0" w:line="240" w:lineRule="auto"/>
        <w:jc w:val="both"/>
        <w:rPr>
          <w:rFonts w:ascii="Tahoma" w:hAnsi="Tahoma" w:cs="Tahoma"/>
          <w:color w:val="000000" w:themeColor="text1"/>
          <w:sz w:val="24"/>
          <w:szCs w:val="24"/>
          <w:lang w:eastAsia="hu-HU"/>
        </w:rPr>
      </w:pPr>
      <w:r>
        <w:rPr>
          <w:rFonts w:ascii="Tahoma" w:hAnsi="Tahoma" w:cs="Tahoma"/>
          <w:color w:val="000000" w:themeColor="text1"/>
          <w:sz w:val="24"/>
          <w:szCs w:val="24"/>
          <w:lang w:eastAsia="hu-HU"/>
        </w:rPr>
        <w:t>Az</w:t>
      </w:r>
      <w:r w:rsidRPr="00637440">
        <w:rPr>
          <w:rFonts w:ascii="Tahoma" w:hAnsi="Tahoma" w:cs="Tahoma"/>
          <w:color w:val="000000" w:themeColor="text1"/>
          <w:sz w:val="24"/>
          <w:szCs w:val="24"/>
        </w:rPr>
        <w:t xml:space="preserve"> Európai Parlament tagjainak, a helyi önkormányzati képviselők és polgármesterek, valamint a nemzetiségi önkormányzati képviselők közös eljárásban tartott </w:t>
      </w:r>
      <w:r>
        <w:rPr>
          <w:rFonts w:ascii="Tahoma" w:hAnsi="Tahoma" w:cs="Tahoma"/>
          <w:color w:val="000000" w:themeColor="text1"/>
          <w:sz w:val="24"/>
          <w:szCs w:val="24"/>
        </w:rPr>
        <w:t xml:space="preserve">2024. évi általános választásának előkészítésében, lebonyolításában az Iroda valamennyi munkatársa részt vett, munkaidejük jelentős részét ezen feladatellátásra fordították. </w:t>
      </w:r>
    </w:p>
    <w:p w14:paraId="3B2239A8" w14:textId="77777777" w:rsidR="00317080" w:rsidRPr="003723E2" w:rsidRDefault="00317080" w:rsidP="00592E39">
      <w:pPr>
        <w:autoSpaceDE w:val="0"/>
        <w:autoSpaceDN w:val="0"/>
        <w:adjustRightInd w:val="0"/>
        <w:spacing w:after="0" w:line="240" w:lineRule="auto"/>
        <w:jc w:val="both"/>
        <w:rPr>
          <w:rFonts w:ascii="Tahoma" w:eastAsia="Calibri" w:hAnsi="Tahoma" w:cs="Tahoma"/>
          <w:bCs/>
          <w:sz w:val="24"/>
          <w:szCs w:val="24"/>
          <w:lang w:eastAsia="hu-HU"/>
        </w:rPr>
      </w:pPr>
    </w:p>
    <w:p w14:paraId="19C5614B" w14:textId="77777777" w:rsidR="003A200F" w:rsidRPr="003A200F" w:rsidRDefault="003A200F" w:rsidP="003A200F">
      <w:pPr>
        <w:suppressAutoHyphens/>
        <w:spacing w:after="0" w:line="240" w:lineRule="auto"/>
        <w:jc w:val="both"/>
        <w:rPr>
          <w:rFonts w:ascii="Tahoma" w:eastAsia="Calibri" w:hAnsi="Tahoma" w:cs="Tahoma"/>
          <w:color w:val="000000" w:themeColor="text1"/>
          <w:sz w:val="24"/>
          <w:szCs w:val="24"/>
        </w:rPr>
      </w:pPr>
      <w:r w:rsidRPr="003A200F">
        <w:rPr>
          <w:rFonts w:ascii="Tahoma" w:eastAsia="Calibri" w:hAnsi="Tahoma" w:cs="Tahoma"/>
          <w:color w:val="000000" w:themeColor="text1"/>
          <w:sz w:val="24"/>
          <w:szCs w:val="24"/>
        </w:rPr>
        <w:t xml:space="preserve">Közgyűlési Csoport </w:t>
      </w:r>
    </w:p>
    <w:p w14:paraId="4432416E" w14:textId="77777777" w:rsidR="003A200F" w:rsidRPr="004D0FED" w:rsidRDefault="003A200F" w:rsidP="003A200F">
      <w:pPr>
        <w:suppressAutoHyphens/>
        <w:spacing w:after="0" w:line="240" w:lineRule="auto"/>
        <w:jc w:val="both"/>
        <w:rPr>
          <w:rFonts w:ascii="Tahoma" w:eastAsia="Calibri" w:hAnsi="Tahoma" w:cs="Tahoma"/>
          <w:b/>
          <w:color w:val="000000" w:themeColor="text1"/>
          <w:sz w:val="24"/>
          <w:szCs w:val="24"/>
        </w:rPr>
      </w:pPr>
    </w:p>
    <w:p w14:paraId="49F925CF" w14:textId="77777777" w:rsidR="00592E39" w:rsidRDefault="00592E39" w:rsidP="00592E39">
      <w:pPr>
        <w:autoSpaceDE w:val="0"/>
        <w:autoSpaceDN w:val="0"/>
        <w:adjustRightInd w:val="0"/>
        <w:spacing w:after="0" w:line="240" w:lineRule="auto"/>
        <w:jc w:val="both"/>
        <w:rPr>
          <w:rFonts w:ascii="Tahoma" w:eastAsia="Calibri" w:hAnsi="Tahoma" w:cs="Tahoma"/>
          <w:bCs/>
          <w:sz w:val="24"/>
          <w:szCs w:val="24"/>
          <w:lang w:eastAsia="hu-HU"/>
        </w:rPr>
      </w:pPr>
      <w:r w:rsidRPr="003723E2">
        <w:rPr>
          <w:rFonts w:ascii="Tahoma" w:eastAsia="Calibri" w:hAnsi="Tahoma" w:cs="Tahoma"/>
          <w:bCs/>
          <w:sz w:val="24"/>
          <w:szCs w:val="24"/>
          <w:lang w:eastAsia="hu-HU"/>
        </w:rPr>
        <w:t>A szervezeti egység az ülések előkészítését, koordinálását elsősorban szervezési és törvényességi ellenőrzési feladatok ellátásával segíti elő, továbbá előterjesztések készítésében vesz részt. A Polgármesteri Hivatal vezetése kiemelt figyelmet fordít arra, hogy az előterjesztések mind tartalmi, mind formai szempontból megfeleljenek a jogszabályok, belső szabályozók rendelkezéseinek.</w:t>
      </w:r>
    </w:p>
    <w:p w14:paraId="2B0ABD38" w14:textId="77777777" w:rsidR="00317080" w:rsidRPr="003723E2" w:rsidRDefault="00317080" w:rsidP="00592E39">
      <w:pPr>
        <w:autoSpaceDE w:val="0"/>
        <w:autoSpaceDN w:val="0"/>
        <w:adjustRightInd w:val="0"/>
        <w:spacing w:after="0" w:line="240" w:lineRule="auto"/>
        <w:jc w:val="both"/>
        <w:rPr>
          <w:rFonts w:ascii="Tahoma" w:eastAsia="Calibri" w:hAnsi="Tahoma" w:cs="Tahoma"/>
          <w:bCs/>
          <w:sz w:val="24"/>
          <w:szCs w:val="24"/>
          <w:lang w:eastAsia="hu-HU"/>
        </w:rPr>
      </w:pPr>
    </w:p>
    <w:p w14:paraId="762C4459" w14:textId="37CC79C9" w:rsidR="00592E39" w:rsidRDefault="003A200F" w:rsidP="00592E39">
      <w:pPr>
        <w:autoSpaceDE w:val="0"/>
        <w:autoSpaceDN w:val="0"/>
        <w:adjustRightInd w:val="0"/>
        <w:spacing w:after="0" w:line="240" w:lineRule="auto"/>
        <w:jc w:val="both"/>
        <w:rPr>
          <w:rFonts w:ascii="Tahoma" w:eastAsia="Calibri" w:hAnsi="Tahoma" w:cs="Tahoma"/>
          <w:sz w:val="24"/>
          <w:szCs w:val="24"/>
          <w:lang w:eastAsia="hu-HU"/>
        </w:rPr>
      </w:pPr>
      <w:r>
        <w:rPr>
          <w:rFonts w:ascii="Tahoma" w:eastAsia="Calibri" w:hAnsi="Tahoma" w:cs="Tahoma"/>
          <w:bCs/>
          <w:sz w:val="24"/>
          <w:szCs w:val="24"/>
          <w:lang w:eastAsia="hu-HU"/>
        </w:rPr>
        <w:t xml:space="preserve">A Csoport </w:t>
      </w:r>
      <w:r w:rsidR="00592E39" w:rsidRPr="003723E2">
        <w:rPr>
          <w:rFonts w:ascii="Tahoma" w:eastAsia="Calibri" w:hAnsi="Tahoma" w:cs="Tahoma"/>
          <w:bCs/>
          <w:sz w:val="24"/>
          <w:szCs w:val="24"/>
          <w:lang w:eastAsia="hu-HU"/>
        </w:rPr>
        <w:t>feladatköre a</w:t>
      </w:r>
      <w:r w:rsidR="00592E39" w:rsidRPr="003723E2">
        <w:rPr>
          <w:rFonts w:ascii="Tahoma" w:eastAsia="Calibri" w:hAnsi="Tahoma" w:cs="Tahoma"/>
          <w:sz w:val="24"/>
          <w:szCs w:val="24"/>
          <w:lang w:eastAsia="hu-HU"/>
        </w:rPr>
        <w:t xml:space="preserve">z önkormányzati rendelet szövegének Integrált Jogalkotási Rendszerben történő elkészítése, valamint a kihirdetést követően publikálása a </w:t>
      </w:r>
      <w:r w:rsidR="00592E39" w:rsidRPr="003723E2">
        <w:rPr>
          <w:rFonts w:ascii="Tahoma" w:eastAsia="Calibri" w:hAnsi="Tahoma" w:cs="Tahoma"/>
          <w:sz w:val="24"/>
          <w:szCs w:val="24"/>
          <w:lang w:eastAsia="hu-HU"/>
        </w:rPr>
        <w:lastRenderedPageBreak/>
        <w:t>Nemzeti Jogszabálytárban történő megjelenés érdekében</w:t>
      </w:r>
      <w:r w:rsidR="00F07E76">
        <w:rPr>
          <w:rFonts w:ascii="Tahoma" w:eastAsia="Calibri" w:hAnsi="Tahoma" w:cs="Tahoma"/>
          <w:sz w:val="24"/>
          <w:szCs w:val="24"/>
          <w:lang w:eastAsia="hu-HU"/>
        </w:rPr>
        <w:t xml:space="preserve"> a feladatellátásba bevonva a Jogi és Közbeszerzési Csoport kollégáit is</w:t>
      </w:r>
      <w:r w:rsidR="00592E39" w:rsidRPr="003723E2">
        <w:rPr>
          <w:rFonts w:ascii="Tahoma" w:eastAsia="Calibri" w:hAnsi="Tahoma" w:cs="Tahoma"/>
          <w:sz w:val="24"/>
          <w:szCs w:val="24"/>
          <w:lang w:eastAsia="hu-HU"/>
        </w:rPr>
        <w:t>.</w:t>
      </w:r>
    </w:p>
    <w:p w14:paraId="5609E95B" w14:textId="77777777" w:rsidR="00317080" w:rsidRPr="003723E2" w:rsidRDefault="00317080" w:rsidP="00592E39">
      <w:pPr>
        <w:autoSpaceDE w:val="0"/>
        <w:autoSpaceDN w:val="0"/>
        <w:adjustRightInd w:val="0"/>
        <w:spacing w:after="0" w:line="240" w:lineRule="auto"/>
        <w:jc w:val="both"/>
        <w:rPr>
          <w:rFonts w:ascii="Tahoma" w:eastAsia="Calibri" w:hAnsi="Tahoma" w:cs="Tahoma"/>
          <w:sz w:val="24"/>
          <w:szCs w:val="24"/>
          <w:lang w:eastAsia="hu-HU"/>
        </w:rPr>
      </w:pPr>
    </w:p>
    <w:p w14:paraId="1B46F57B" w14:textId="77777777" w:rsidR="00592E39" w:rsidRPr="003723E2" w:rsidRDefault="00592E39" w:rsidP="00592E39">
      <w:pPr>
        <w:autoSpaceDE w:val="0"/>
        <w:autoSpaceDN w:val="0"/>
        <w:adjustRightInd w:val="0"/>
        <w:spacing w:after="0" w:line="240" w:lineRule="auto"/>
        <w:jc w:val="both"/>
        <w:rPr>
          <w:rFonts w:ascii="Tahoma" w:eastAsia="Calibri" w:hAnsi="Tahoma" w:cs="Tahoma"/>
          <w:sz w:val="24"/>
          <w:szCs w:val="24"/>
          <w:lang w:eastAsia="hu-HU"/>
        </w:rPr>
      </w:pPr>
      <w:r w:rsidRPr="003723E2">
        <w:rPr>
          <w:rFonts w:ascii="Tahoma" w:eastAsia="Calibri" w:hAnsi="Tahoma" w:cs="Tahoma"/>
          <w:sz w:val="24"/>
          <w:szCs w:val="24"/>
          <w:lang w:eastAsia="hu-HU"/>
        </w:rPr>
        <w:t>2024. december 1. napjáig a Közgyűlés, Eplény képviselő-testülete, a bizottságok, a nemzetiségi önkormányzatok és a VKTT ülései s az általuk meghozott határozatok száma az alábbiak szerint alakult:</w:t>
      </w:r>
    </w:p>
    <w:p w14:paraId="0C443FEF" w14:textId="77777777" w:rsidR="00592E39" w:rsidRPr="003723E2" w:rsidRDefault="00592E39" w:rsidP="00592E39">
      <w:pPr>
        <w:autoSpaceDE w:val="0"/>
        <w:autoSpaceDN w:val="0"/>
        <w:adjustRightInd w:val="0"/>
        <w:spacing w:after="0" w:line="240" w:lineRule="auto"/>
        <w:jc w:val="both"/>
        <w:rPr>
          <w:rFonts w:ascii="Tahoma" w:eastAsia="Calibri" w:hAnsi="Tahoma" w:cs="Tahoma"/>
          <w:sz w:val="24"/>
          <w:szCs w:val="24"/>
          <w:lang w:eastAsia="hu-HU"/>
        </w:rPr>
      </w:pPr>
    </w:p>
    <w:tbl>
      <w:tblPr>
        <w:tblW w:w="8560" w:type="dxa"/>
        <w:tblInd w:w="279" w:type="dxa"/>
        <w:tblCellMar>
          <w:left w:w="70" w:type="dxa"/>
          <w:right w:w="70" w:type="dxa"/>
        </w:tblCellMar>
        <w:tblLook w:val="04A0" w:firstRow="1" w:lastRow="0" w:firstColumn="1" w:lastColumn="0" w:noHBand="0" w:noVBand="1"/>
      </w:tblPr>
      <w:tblGrid>
        <w:gridCol w:w="4600"/>
        <w:gridCol w:w="1425"/>
        <w:gridCol w:w="637"/>
        <w:gridCol w:w="1920"/>
      </w:tblGrid>
      <w:tr w:rsidR="00592E39" w:rsidRPr="003723E2" w14:paraId="2A84FA09" w14:textId="77777777" w:rsidTr="00592E39">
        <w:trPr>
          <w:trHeight w:val="300"/>
        </w:trPr>
        <w:tc>
          <w:tcPr>
            <w:tcW w:w="4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557BE8"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p>
        </w:tc>
        <w:tc>
          <w:tcPr>
            <w:tcW w:w="2040" w:type="dxa"/>
            <w:gridSpan w:val="2"/>
            <w:tcBorders>
              <w:top w:val="single" w:sz="4" w:space="0" w:color="auto"/>
              <w:left w:val="nil"/>
              <w:bottom w:val="single" w:sz="4" w:space="0" w:color="auto"/>
              <w:right w:val="single" w:sz="4" w:space="0" w:color="auto"/>
            </w:tcBorders>
            <w:shd w:val="clear" w:color="auto" w:fill="auto"/>
            <w:noWrap/>
            <w:vAlign w:val="bottom"/>
            <w:hideMark/>
          </w:tcPr>
          <w:p w14:paraId="377F4315"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Ülések száma</w:t>
            </w:r>
          </w:p>
          <w:p w14:paraId="283D4144"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p>
        </w:tc>
        <w:tc>
          <w:tcPr>
            <w:tcW w:w="1920" w:type="dxa"/>
            <w:tcBorders>
              <w:top w:val="single" w:sz="4" w:space="0" w:color="auto"/>
              <w:left w:val="nil"/>
              <w:bottom w:val="single" w:sz="4" w:space="0" w:color="auto"/>
              <w:right w:val="single" w:sz="4" w:space="0" w:color="auto"/>
            </w:tcBorders>
            <w:shd w:val="clear" w:color="auto" w:fill="auto"/>
            <w:noWrap/>
            <w:vAlign w:val="bottom"/>
            <w:hideMark/>
          </w:tcPr>
          <w:p w14:paraId="50FD8FDD"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Határozatok száma</w:t>
            </w:r>
          </w:p>
        </w:tc>
      </w:tr>
      <w:tr w:rsidR="00592E39" w:rsidRPr="003723E2" w14:paraId="0E532404"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4A790290"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p>
        </w:tc>
        <w:tc>
          <w:tcPr>
            <w:tcW w:w="1425" w:type="dxa"/>
            <w:tcBorders>
              <w:top w:val="nil"/>
              <w:left w:val="nil"/>
              <w:bottom w:val="single" w:sz="4" w:space="0" w:color="auto"/>
              <w:right w:val="single" w:sz="4" w:space="0" w:color="auto"/>
            </w:tcBorders>
            <w:shd w:val="clear" w:color="auto" w:fill="auto"/>
            <w:noWrap/>
            <w:vAlign w:val="bottom"/>
            <w:hideMark/>
          </w:tcPr>
          <w:p w14:paraId="1F64193E"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Nyilvános</w:t>
            </w:r>
          </w:p>
        </w:tc>
        <w:tc>
          <w:tcPr>
            <w:tcW w:w="615" w:type="dxa"/>
            <w:tcBorders>
              <w:top w:val="nil"/>
              <w:left w:val="nil"/>
              <w:bottom w:val="single" w:sz="4" w:space="0" w:color="auto"/>
              <w:right w:val="single" w:sz="4" w:space="0" w:color="auto"/>
            </w:tcBorders>
            <w:shd w:val="clear" w:color="auto" w:fill="auto"/>
            <w:noWrap/>
            <w:vAlign w:val="bottom"/>
            <w:hideMark/>
          </w:tcPr>
          <w:p w14:paraId="5E292B93"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Zárt</w:t>
            </w:r>
          </w:p>
        </w:tc>
        <w:tc>
          <w:tcPr>
            <w:tcW w:w="1920" w:type="dxa"/>
            <w:tcBorders>
              <w:top w:val="nil"/>
              <w:left w:val="nil"/>
              <w:bottom w:val="single" w:sz="4" w:space="0" w:color="auto"/>
              <w:right w:val="single" w:sz="4" w:space="0" w:color="auto"/>
            </w:tcBorders>
            <w:shd w:val="clear" w:color="auto" w:fill="auto"/>
            <w:noWrap/>
            <w:vAlign w:val="bottom"/>
            <w:hideMark/>
          </w:tcPr>
          <w:p w14:paraId="6C798E40"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p>
        </w:tc>
      </w:tr>
      <w:tr w:rsidR="00592E39" w:rsidRPr="003723E2" w14:paraId="72E2228D"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vAlign w:val="bottom"/>
            <w:hideMark/>
          </w:tcPr>
          <w:p w14:paraId="26995D2F"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Veszprém Megyei Jogú Város Önkormányzata</w:t>
            </w:r>
          </w:p>
        </w:tc>
        <w:tc>
          <w:tcPr>
            <w:tcW w:w="1425" w:type="dxa"/>
            <w:tcBorders>
              <w:top w:val="nil"/>
              <w:left w:val="nil"/>
              <w:bottom w:val="single" w:sz="4" w:space="0" w:color="auto"/>
              <w:right w:val="single" w:sz="4" w:space="0" w:color="auto"/>
            </w:tcBorders>
            <w:shd w:val="clear" w:color="auto" w:fill="auto"/>
            <w:noWrap/>
            <w:vAlign w:val="bottom"/>
          </w:tcPr>
          <w:p w14:paraId="6498A299"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12</w:t>
            </w:r>
          </w:p>
        </w:tc>
        <w:tc>
          <w:tcPr>
            <w:tcW w:w="615" w:type="dxa"/>
            <w:tcBorders>
              <w:top w:val="nil"/>
              <w:left w:val="nil"/>
              <w:bottom w:val="single" w:sz="4" w:space="0" w:color="auto"/>
              <w:right w:val="single" w:sz="4" w:space="0" w:color="auto"/>
            </w:tcBorders>
            <w:shd w:val="clear" w:color="auto" w:fill="auto"/>
            <w:noWrap/>
            <w:vAlign w:val="bottom"/>
          </w:tcPr>
          <w:p w14:paraId="4EA2AF35"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8</w:t>
            </w:r>
          </w:p>
        </w:tc>
        <w:tc>
          <w:tcPr>
            <w:tcW w:w="1920" w:type="dxa"/>
            <w:tcBorders>
              <w:top w:val="nil"/>
              <w:left w:val="nil"/>
              <w:bottom w:val="single" w:sz="4" w:space="0" w:color="auto"/>
              <w:right w:val="single" w:sz="4" w:space="0" w:color="auto"/>
            </w:tcBorders>
            <w:shd w:val="clear" w:color="auto" w:fill="auto"/>
            <w:noWrap/>
            <w:vAlign w:val="bottom"/>
          </w:tcPr>
          <w:p w14:paraId="5228661C"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367</w:t>
            </w:r>
          </w:p>
        </w:tc>
      </w:tr>
      <w:tr w:rsidR="00592E39" w:rsidRPr="003723E2" w14:paraId="725C091D"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68546804"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Közbiztonsági és Bűnmegelőzési Bizottság</w:t>
            </w:r>
          </w:p>
        </w:tc>
        <w:tc>
          <w:tcPr>
            <w:tcW w:w="1425" w:type="dxa"/>
            <w:tcBorders>
              <w:top w:val="nil"/>
              <w:left w:val="nil"/>
              <w:bottom w:val="single" w:sz="8" w:space="0" w:color="auto"/>
              <w:right w:val="single" w:sz="8" w:space="0" w:color="auto"/>
            </w:tcBorders>
            <w:shd w:val="clear" w:color="auto" w:fill="auto"/>
            <w:noWrap/>
            <w:vAlign w:val="center"/>
          </w:tcPr>
          <w:p w14:paraId="092757C5" w14:textId="77777777" w:rsidR="00592E39" w:rsidRPr="003723E2" w:rsidRDefault="00592E39" w:rsidP="00592E39">
            <w:pPr>
              <w:spacing w:after="0" w:line="240" w:lineRule="auto"/>
              <w:jc w:val="center"/>
              <w:rPr>
                <w:rFonts w:ascii="Tahoma" w:hAnsi="Tahoma" w:cs="Tahoma"/>
                <w:sz w:val="24"/>
                <w:szCs w:val="24"/>
                <w:lang w:eastAsia="hu-HU"/>
              </w:rPr>
            </w:pPr>
            <w:r w:rsidRPr="003723E2">
              <w:rPr>
                <w:rFonts w:ascii="Tahoma" w:hAnsi="Tahoma" w:cs="Tahoma"/>
                <w:sz w:val="24"/>
                <w:szCs w:val="24"/>
                <w:lang w:eastAsia="hu-HU"/>
              </w:rPr>
              <w:t>8</w:t>
            </w:r>
          </w:p>
        </w:tc>
        <w:tc>
          <w:tcPr>
            <w:tcW w:w="615" w:type="dxa"/>
            <w:tcBorders>
              <w:top w:val="nil"/>
              <w:left w:val="nil"/>
              <w:bottom w:val="single" w:sz="8" w:space="0" w:color="auto"/>
              <w:right w:val="single" w:sz="8" w:space="0" w:color="auto"/>
            </w:tcBorders>
            <w:shd w:val="clear" w:color="auto" w:fill="auto"/>
            <w:noWrap/>
            <w:vAlign w:val="center"/>
          </w:tcPr>
          <w:p w14:paraId="455ECCC6" w14:textId="77777777" w:rsidR="00592E39" w:rsidRPr="003723E2" w:rsidRDefault="00592E39" w:rsidP="00592E39">
            <w:pPr>
              <w:spacing w:after="0" w:line="240" w:lineRule="auto"/>
              <w:jc w:val="center"/>
              <w:rPr>
                <w:rFonts w:ascii="Tahoma" w:hAnsi="Tahoma" w:cs="Tahoma"/>
                <w:sz w:val="24"/>
                <w:szCs w:val="24"/>
                <w:lang w:eastAsia="hu-HU"/>
              </w:rPr>
            </w:pPr>
            <w:r w:rsidRPr="003723E2">
              <w:rPr>
                <w:rFonts w:ascii="Tahoma" w:hAnsi="Tahoma" w:cs="Tahoma"/>
                <w:sz w:val="24"/>
                <w:szCs w:val="24"/>
                <w:lang w:eastAsia="hu-HU"/>
              </w:rPr>
              <w:t>1</w:t>
            </w:r>
          </w:p>
        </w:tc>
        <w:tc>
          <w:tcPr>
            <w:tcW w:w="1920" w:type="dxa"/>
            <w:tcBorders>
              <w:top w:val="nil"/>
              <w:left w:val="nil"/>
              <w:bottom w:val="single" w:sz="8" w:space="0" w:color="auto"/>
              <w:right w:val="single" w:sz="8" w:space="0" w:color="auto"/>
            </w:tcBorders>
            <w:shd w:val="clear" w:color="auto" w:fill="auto"/>
            <w:noWrap/>
            <w:vAlign w:val="center"/>
          </w:tcPr>
          <w:p w14:paraId="60E2A836" w14:textId="77777777" w:rsidR="00592E39" w:rsidRPr="003723E2" w:rsidRDefault="00592E39" w:rsidP="00592E39">
            <w:pPr>
              <w:spacing w:after="0" w:line="240" w:lineRule="auto"/>
              <w:jc w:val="center"/>
              <w:rPr>
                <w:rFonts w:ascii="Tahoma" w:hAnsi="Tahoma" w:cs="Tahoma"/>
                <w:sz w:val="24"/>
                <w:szCs w:val="24"/>
                <w:lang w:eastAsia="hu-HU"/>
              </w:rPr>
            </w:pPr>
            <w:r w:rsidRPr="003723E2">
              <w:rPr>
                <w:rFonts w:ascii="Tahoma" w:hAnsi="Tahoma" w:cs="Tahoma"/>
                <w:sz w:val="24"/>
                <w:szCs w:val="24"/>
                <w:lang w:eastAsia="hu-HU"/>
              </w:rPr>
              <w:t>54</w:t>
            </w:r>
          </w:p>
        </w:tc>
      </w:tr>
      <w:tr w:rsidR="00592E39" w:rsidRPr="003723E2" w14:paraId="290881B7"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4FD69425"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Közjóléti Bizottság</w:t>
            </w:r>
          </w:p>
        </w:tc>
        <w:tc>
          <w:tcPr>
            <w:tcW w:w="1425" w:type="dxa"/>
            <w:tcBorders>
              <w:top w:val="nil"/>
              <w:left w:val="nil"/>
              <w:bottom w:val="single" w:sz="4" w:space="0" w:color="auto"/>
              <w:right w:val="single" w:sz="4" w:space="0" w:color="auto"/>
            </w:tcBorders>
            <w:shd w:val="clear" w:color="auto" w:fill="auto"/>
            <w:noWrap/>
            <w:vAlign w:val="bottom"/>
          </w:tcPr>
          <w:p w14:paraId="75FE3DF5"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9</w:t>
            </w:r>
          </w:p>
        </w:tc>
        <w:tc>
          <w:tcPr>
            <w:tcW w:w="615" w:type="dxa"/>
            <w:tcBorders>
              <w:top w:val="nil"/>
              <w:left w:val="nil"/>
              <w:bottom w:val="single" w:sz="4" w:space="0" w:color="auto"/>
              <w:right w:val="single" w:sz="4" w:space="0" w:color="auto"/>
            </w:tcBorders>
            <w:shd w:val="clear" w:color="auto" w:fill="auto"/>
            <w:noWrap/>
            <w:vAlign w:val="bottom"/>
          </w:tcPr>
          <w:p w14:paraId="359BDD23"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3</w:t>
            </w:r>
          </w:p>
        </w:tc>
        <w:tc>
          <w:tcPr>
            <w:tcW w:w="1920" w:type="dxa"/>
            <w:tcBorders>
              <w:top w:val="nil"/>
              <w:left w:val="nil"/>
              <w:bottom w:val="single" w:sz="4" w:space="0" w:color="auto"/>
              <w:right w:val="single" w:sz="4" w:space="0" w:color="auto"/>
            </w:tcBorders>
            <w:shd w:val="clear" w:color="auto" w:fill="auto"/>
            <w:noWrap/>
            <w:vAlign w:val="bottom"/>
          </w:tcPr>
          <w:p w14:paraId="377F4861"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192</w:t>
            </w:r>
          </w:p>
        </w:tc>
      </w:tr>
      <w:tr w:rsidR="00592E39" w:rsidRPr="003723E2" w14:paraId="6210BB37"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4665001A"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Köznevelési, Ifjúsági, Sport és Civil Bizottság</w:t>
            </w:r>
          </w:p>
        </w:tc>
        <w:tc>
          <w:tcPr>
            <w:tcW w:w="1425" w:type="dxa"/>
            <w:tcBorders>
              <w:top w:val="nil"/>
              <w:left w:val="nil"/>
              <w:bottom w:val="single" w:sz="4" w:space="0" w:color="auto"/>
              <w:right w:val="single" w:sz="4" w:space="0" w:color="auto"/>
            </w:tcBorders>
            <w:shd w:val="clear" w:color="auto" w:fill="auto"/>
            <w:noWrap/>
            <w:vAlign w:val="bottom"/>
          </w:tcPr>
          <w:p w14:paraId="2BC1CF3F"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8</w:t>
            </w:r>
          </w:p>
        </w:tc>
        <w:tc>
          <w:tcPr>
            <w:tcW w:w="615" w:type="dxa"/>
            <w:tcBorders>
              <w:top w:val="nil"/>
              <w:left w:val="nil"/>
              <w:bottom w:val="single" w:sz="4" w:space="0" w:color="auto"/>
              <w:right w:val="single" w:sz="4" w:space="0" w:color="auto"/>
            </w:tcBorders>
            <w:shd w:val="clear" w:color="auto" w:fill="auto"/>
            <w:noWrap/>
            <w:vAlign w:val="bottom"/>
          </w:tcPr>
          <w:p w14:paraId="453869A5"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2</w:t>
            </w:r>
          </w:p>
        </w:tc>
        <w:tc>
          <w:tcPr>
            <w:tcW w:w="1920" w:type="dxa"/>
            <w:tcBorders>
              <w:top w:val="nil"/>
              <w:left w:val="nil"/>
              <w:bottom w:val="single" w:sz="4" w:space="0" w:color="auto"/>
              <w:right w:val="single" w:sz="4" w:space="0" w:color="auto"/>
            </w:tcBorders>
            <w:shd w:val="clear" w:color="auto" w:fill="auto"/>
            <w:noWrap/>
            <w:vAlign w:val="bottom"/>
          </w:tcPr>
          <w:p w14:paraId="2039BCE7"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187</w:t>
            </w:r>
          </w:p>
        </w:tc>
      </w:tr>
      <w:tr w:rsidR="00592E39" w:rsidRPr="003723E2" w14:paraId="08FB9C04"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36EB09E4"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Pénzügyi és Költségvetési Bizottság</w:t>
            </w:r>
          </w:p>
        </w:tc>
        <w:tc>
          <w:tcPr>
            <w:tcW w:w="1425" w:type="dxa"/>
            <w:tcBorders>
              <w:top w:val="nil"/>
              <w:left w:val="nil"/>
              <w:bottom w:val="single" w:sz="4" w:space="0" w:color="auto"/>
              <w:right w:val="single" w:sz="4" w:space="0" w:color="auto"/>
            </w:tcBorders>
            <w:shd w:val="clear" w:color="auto" w:fill="auto"/>
            <w:noWrap/>
            <w:vAlign w:val="bottom"/>
          </w:tcPr>
          <w:p w14:paraId="71E752A8"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8</w:t>
            </w:r>
          </w:p>
        </w:tc>
        <w:tc>
          <w:tcPr>
            <w:tcW w:w="615" w:type="dxa"/>
            <w:tcBorders>
              <w:top w:val="nil"/>
              <w:left w:val="nil"/>
              <w:bottom w:val="single" w:sz="4" w:space="0" w:color="auto"/>
              <w:right w:val="single" w:sz="4" w:space="0" w:color="auto"/>
            </w:tcBorders>
            <w:shd w:val="clear" w:color="auto" w:fill="auto"/>
            <w:noWrap/>
            <w:vAlign w:val="bottom"/>
          </w:tcPr>
          <w:p w14:paraId="525AE746"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1</w:t>
            </w:r>
          </w:p>
        </w:tc>
        <w:tc>
          <w:tcPr>
            <w:tcW w:w="1920" w:type="dxa"/>
            <w:tcBorders>
              <w:top w:val="nil"/>
              <w:left w:val="nil"/>
              <w:bottom w:val="single" w:sz="4" w:space="0" w:color="auto"/>
              <w:right w:val="single" w:sz="4" w:space="0" w:color="auto"/>
            </w:tcBorders>
            <w:shd w:val="clear" w:color="auto" w:fill="auto"/>
            <w:noWrap/>
            <w:vAlign w:val="bottom"/>
          </w:tcPr>
          <w:p w14:paraId="0467462B"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210</w:t>
            </w:r>
          </w:p>
        </w:tc>
      </w:tr>
      <w:tr w:rsidR="00592E39" w:rsidRPr="003723E2" w14:paraId="69D09904"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379D085D"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Tulajdonosi Bizottság</w:t>
            </w:r>
          </w:p>
        </w:tc>
        <w:tc>
          <w:tcPr>
            <w:tcW w:w="1425" w:type="dxa"/>
            <w:tcBorders>
              <w:top w:val="nil"/>
              <w:left w:val="nil"/>
              <w:bottom w:val="single" w:sz="8" w:space="0" w:color="auto"/>
              <w:right w:val="single" w:sz="8" w:space="0" w:color="auto"/>
            </w:tcBorders>
            <w:shd w:val="clear" w:color="auto" w:fill="auto"/>
            <w:noWrap/>
            <w:vAlign w:val="bottom"/>
          </w:tcPr>
          <w:p w14:paraId="1E56B97E" w14:textId="77777777" w:rsidR="00592E39" w:rsidRPr="003723E2" w:rsidRDefault="00592E39" w:rsidP="00592E39">
            <w:pPr>
              <w:spacing w:after="0" w:line="240" w:lineRule="auto"/>
              <w:jc w:val="center"/>
              <w:rPr>
                <w:rFonts w:ascii="Tahoma" w:hAnsi="Tahoma" w:cs="Tahoma"/>
                <w:sz w:val="24"/>
                <w:szCs w:val="24"/>
                <w:lang w:eastAsia="hu-HU"/>
              </w:rPr>
            </w:pPr>
            <w:r w:rsidRPr="003723E2">
              <w:rPr>
                <w:rFonts w:ascii="Tahoma" w:hAnsi="Tahoma" w:cs="Tahoma"/>
                <w:sz w:val="24"/>
                <w:szCs w:val="24"/>
                <w:lang w:eastAsia="hu-HU"/>
              </w:rPr>
              <w:t>8</w:t>
            </w:r>
          </w:p>
        </w:tc>
        <w:tc>
          <w:tcPr>
            <w:tcW w:w="615" w:type="dxa"/>
            <w:tcBorders>
              <w:top w:val="nil"/>
              <w:left w:val="nil"/>
              <w:bottom w:val="single" w:sz="8" w:space="0" w:color="auto"/>
              <w:right w:val="single" w:sz="8" w:space="0" w:color="auto"/>
            </w:tcBorders>
            <w:shd w:val="clear" w:color="auto" w:fill="auto"/>
            <w:noWrap/>
            <w:vAlign w:val="bottom"/>
          </w:tcPr>
          <w:p w14:paraId="0016EB39" w14:textId="77777777" w:rsidR="00592E39" w:rsidRPr="003723E2" w:rsidRDefault="00592E39" w:rsidP="00592E39">
            <w:pPr>
              <w:spacing w:after="0" w:line="240" w:lineRule="auto"/>
              <w:jc w:val="center"/>
              <w:rPr>
                <w:rFonts w:ascii="Tahoma" w:hAnsi="Tahoma" w:cs="Tahoma"/>
                <w:sz w:val="24"/>
                <w:szCs w:val="24"/>
                <w:lang w:eastAsia="hu-HU"/>
              </w:rPr>
            </w:pPr>
            <w:r w:rsidRPr="003723E2">
              <w:rPr>
                <w:rFonts w:ascii="Tahoma" w:hAnsi="Tahoma" w:cs="Tahoma"/>
                <w:sz w:val="24"/>
                <w:szCs w:val="24"/>
                <w:lang w:eastAsia="hu-HU"/>
              </w:rPr>
              <w:t>0</w:t>
            </w:r>
          </w:p>
        </w:tc>
        <w:tc>
          <w:tcPr>
            <w:tcW w:w="1920" w:type="dxa"/>
            <w:tcBorders>
              <w:top w:val="nil"/>
              <w:left w:val="nil"/>
              <w:bottom w:val="single" w:sz="8" w:space="0" w:color="auto"/>
              <w:right w:val="single" w:sz="8" w:space="0" w:color="auto"/>
            </w:tcBorders>
            <w:shd w:val="clear" w:color="auto" w:fill="auto"/>
            <w:noWrap/>
            <w:vAlign w:val="bottom"/>
          </w:tcPr>
          <w:p w14:paraId="0A4A9206" w14:textId="77777777" w:rsidR="00592E39" w:rsidRPr="003723E2" w:rsidRDefault="00592E39" w:rsidP="00592E39">
            <w:pPr>
              <w:spacing w:after="0" w:line="240" w:lineRule="auto"/>
              <w:jc w:val="center"/>
              <w:rPr>
                <w:rFonts w:ascii="Tahoma" w:hAnsi="Tahoma" w:cs="Tahoma"/>
                <w:sz w:val="24"/>
                <w:szCs w:val="24"/>
                <w:lang w:eastAsia="hu-HU"/>
              </w:rPr>
            </w:pPr>
            <w:r w:rsidRPr="003723E2">
              <w:rPr>
                <w:rFonts w:ascii="Tahoma" w:hAnsi="Tahoma" w:cs="Tahoma"/>
                <w:sz w:val="24"/>
                <w:szCs w:val="24"/>
                <w:lang w:eastAsia="hu-HU"/>
              </w:rPr>
              <w:t>153</w:t>
            </w:r>
          </w:p>
        </w:tc>
      </w:tr>
      <w:tr w:rsidR="00592E39" w:rsidRPr="003723E2" w14:paraId="21CA7212"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028B15BA"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Ügyrendi és Igazgatási Bizottság</w:t>
            </w:r>
          </w:p>
        </w:tc>
        <w:tc>
          <w:tcPr>
            <w:tcW w:w="1425" w:type="dxa"/>
            <w:tcBorders>
              <w:top w:val="nil"/>
              <w:left w:val="nil"/>
              <w:bottom w:val="single" w:sz="4" w:space="0" w:color="auto"/>
              <w:right w:val="single" w:sz="4" w:space="0" w:color="auto"/>
            </w:tcBorders>
            <w:shd w:val="clear" w:color="auto" w:fill="auto"/>
            <w:noWrap/>
            <w:vAlign w:val="bottom"/>
          </w:tcPr>
          <w:p w14:paraId="2CCD37B8"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8</w:t>
            </w:r>
          </w:p>
        </w:tc>
        <w:tc>
          <w:tcPr>
            <w:tcW w:w="615" w:type="dxa"/>
            <w:tcBorders>
              <w:top w:val="nil"/>
              <w:left w:val="nil"/>
              <w:bottom w:val="single" w:sz="4" w:space="0" w:color="auto"/>
              <w:right w:val="single" w:sz="4" w:space="0" w:color="auto"/>
            </w:tcBorders>
            <w:shd w:val="clear" w:color="auto" w:fill="auto"/>
            <w:noWrap/>
            <w:vAlign w:val="bottom"/>
          </w:tcPr>
          <w:p w14:paraId="57DF5BB2"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8</w:t>
            </w:r>
          </w:p>
        </w:tc>
        <w:tc>
          <w:tcPr>
            <w:tcW w:w="1920" w:type="dxa"/>
            <w:tcBorders>
              <w:top w:val="nil"/>
              <w:left w:val="nil"/>
              <w:bottom w:val="single" w:sz="4" w:space="0" w:color="auto"/>
              <w:right w:val="single" w:sz="4" w:space="0" w:color="auto"/>
            </w:tcBorders>
            <w:shd w:val="clear" w:color="auto" w:fill="auto"/>
            <w:noWrap/>
            <w:vAlign w:val="bottom"/>
          </w:tcPr>
          <w:p w14:paraId="2ECDA1F1"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228</w:t>
            </w:r>
          </w:p>
        </w:tc>
      </w:tr>
      <w:tr w:rsidR="00592E39" w:rsidRPr="003723E2" w14:paraId="6B65DF43"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6E86D602"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Városstratégiai és Városmarketing Bizottság</w:t>
            </w:r>
          </w:p>
        </w:tc>
        <w:tc>
          <w:tcPr>
            <w:tcW w:w="1425" w:type="dxa"/>
            <w:tcBorders>
              <w:top w:val="nil"/>
              <w:left w:val="nil"/>
              <w:bottom w:val="single" w:sz="8" w:space="0" w:color="auto"/>
              <w:right w:val="single" w:sz="8" w:space="0" w:color="auto"/>
            </w:tcBorders>
            <w:shd w:val="clear" w:color="auto" w:fill="auto"/>
            <w:noWrap/>
            <w:vAlign w:val="bottom"/>
          </w:tcPr>
          <w:p w14:paraId="45CCF0C7" w14:textId="77777777" w:rsidR="00592E39" w:rsidRPr="003723E2" w:rsidRDefault="00592E39" w:rsidP="00592E39">
            <w:pPr>
              <w:spacing w:after="0" w:line="240" w:lineRule="auto"/>
              <w:jc w:val="center"/>
              <w:rPr>
                <w:rFonts w:ascii="Tahoma" w:hAnsi="Tahoma" w:cs="Tahoma"/>
                <w:sz w:val="24"/>
                <w:szCs w:val="24"/>
                <w:lang w:eastAsia="hu-HU"/>
              </w:rPr>
            </w:pPr>
            <w:r w:rsidRPr="003723E2">
              <w:rPr>
                <w:rFonts w:ascii="Tahoma" w:hAnsi="Tahoma" w:cs="Tahoma"/>
                <w:sz w:val="24"/>
                <w:szCs w:val="24"/>
                <w:lang w:eastAsia="hu-HU"/>
              </w:rPr>
              <w:t>8</w:t>
            </w:r>
          </w:p>
        </w:tc>
        <w:tc>
          <w:tcPr>
            <w:tcW w:w="615" w:type="dxa"/>
            <w:tcBorders>
              <w:top w:val="nil"/>
              <w:left w:val="nil"/>
              <w:bottom w:val="single" w:sz="8" w:space="0" w:color="auto"/>
              <w:right w:val="single" w:sz="8" w:space="0" w:color="auto"/>
            </w:tcBorders>
            <w:shd w:val="clear" w:color="auto" w:fill="auto"/>
            <w:noWrap/>
            <w:vAlign w:val="bottom"/>
          </w:tcPr>
          <w:p w14:paraId="623DEB6A" w14:textId="77777777" w:rsidR="00592E39" w:rsidRPr="003723E2" w:rsidRDefault="00592E39" w:rsidP="00592E39">
            <w:pPr>
              <w:spacing w:after="0" w:line="240" w:lineRule="auto"/>
              <w:jc w:val="center"/>
              <w:rPr>
                <w:rFonts w:ascii="Tahoma" w:hAnsi="Tahoma" w:cs="Tahoma"/>
                <w:sz w:val="24"/>
                <w:szCs w:val="24"/>
                <w:lang w:eastAsia="hu-HU"/>
              </w:rPr>
            </w:pPr>
            <w:r w:rsidRPr="003723E2">
              <w:rPr>
                <w:rFonts w:ascii="Tahoma" w:hAnsi="Tahoma" w:cs="Tahoma"/>
                <w:sz w:val="24"/>
                <w:szCs w:val="24"/>
                <w:lang w:eastAsia="hu-HU"/>
              </w:rPr>
              <w:t>0</w:t>
            </w:r>
          </w:p>
        </w:tc>
        <w:tc>
          <w:tcPr>
            <w:tcW w:w="1920" w:type="dxa"/>
            <w:tcBorders>
              <w:top w:val="nil"/>
              <w:left w:val="nil"/>
              <w:bottom w:val="single" w:sz="8" w:space="0" w:color="auto"/>
              <w:right w:val="single" w:sz="8" w:space="0" w:color="auto"/>
            </w:tcBorders>
            <w:shd w:val="clear" w:color="auto" w:fill="auto"/>
            <w:noWrap/>
            <w:vAlign w:val="bottom"/>
          </w:tcPr>
          <w:p w14:paraId="7C7D3BA3" w14:textId="77777777" w:rsidR="00592E39" w:rsidRPr="003723E2" w:rsidRDefault="00592E39" w:rsidP="00592E39">
            <w:pPr>
              <w:spacing w:after="0" w:line="240" w:lineRule="auto"/>
              <w:jc w:val="center"/>
              <w:rPr>
                <w:rFonts w:ascii="Tahoma" w:hAnsi="Tahoma" w:cs="Tahoma"/>
                <w:sz w:val="24"/>
                <w:szCs w:val="24"/>
                <w:lang w:eastAsia="hu-HU"/>
              </w:rPr>
            </w:pPr>
            <w:r w:rsidRPr="003723E2">
              <w:rPr>
                <w:rFonts w:ascii="Tahoma" w:hAnsi="Tahoma" w:cs="Tahoma"/>
                <w:sz w:val="24"/>
                <w:szCs w:val="24"/>
                <w:lang w:eastAsia="hu-HU"/>
              </w:rPr>
              <w:t>165</w:t>
            </w:r>
          </w:p>
        </w:tc>
      </w:tr>
      <w:tr w:rsidR="00592E39" w:rsidRPr="003723E2" w14:paraId="5D5CAE14" w14:textId="77777777" w:rsidTr="00592E39">
        <w:trPr>
          <w:trHeight w:val="600"/>
        </w:trPr>
        <w:tc>
          <w:tcPr>
            <w:tcW w:w="4600" w:type="dxa"/>
            <w:tcBorders>
              <w:top w:val="nil"/>
              <w:left w:val="single" w:sz="4" w:space="0" w:color="auto"/>
              <w:bottom w:val="single" w:sz="4" w:space="0" w:color="auto"/>
              <w:right w:val="single" w:sz="4" w:space="0" w:color="auto"/>
            </w:tcBorders>
            <w:shd w:val="clear" w:color="auto" w:fill="auto"/>
            <w:vAlign w:val="bottom"/>
            <w:hideMark/>
          </w:tcPr>
          <w:p w14:paraId="3E3301B4"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Veszprémi Kistérség Többcélú Társulásának Társulási Tanácsa</w:t>
            </w:r>
          </w:p>
        </w:tc>
        <w:tc>
          <w:tcPr>
            <w:tcW w:w="1425" w:type="dxa"/>
            <w:tcBorders>
              <w:top w:val="nil"/>
              <w:left w:val="nil"/>
              <w:bottom w:val="single" w:sz="4" w:space="0" w:color="auto"/>
              <w:right w:val="single" w:sz="4" w:space="0" w:color="auto"/>
            </w:tcBorders>
            <w:shd w:val="clear" w:color="auto" w:fill="auto"/>
            <w:noWrap/>
            <w:vAlign w:val="bottom"/>
          </w:tcPr>
          <w:p w14:paraId="45D533AD"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8</w:t>
            </w:r>
          </w:p>
        </w:tc>
        <w:tc>
          <w:tcPr>
            <w:tcW w:w="615" w:type="dxa"/>
            <w:tcBorders>
              <w:top w:val="nil"/>
              <w:left w:val="nil"/>
              <w:bottom w:val="single" w:sz="4" w:space="0" w:color="auto"/>
              <w:right w:val="single" w:sz="4" w:space="0" w:color="auto"/>
            </w:tcBorders>
            <w:shd w:val="clear" w:color="auto" w:fill="auto"/>
            <w:noWrap/>
            <w:vAlign w:val="bottom"/>
          </w:tcPr>
          <w:p w14:paraId="1F2C5329"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1</w:t>
            </w:r>
          </w:p>
        </w:tc>
        <w:tc>
          <w:tcPr>
            <w:tcW w:w="1920" w:type="dxa"/>
            <w:tcBorders>
              <w:top w:val="nil"/>
              <w:left w:val="nil"/>
              <w:bottom w:val="single" w:sz="4" w:space="0" w:color="auto"/>
              <w:right w:val="single" w:sz="4" w:space="0" w:color="auto"/>
            </w:tcBorders>
            <w:shd w:val="clear" w:color="auto" w:fill="auto"/>
            <w:noWrap/>
            <w:vAlign w:val="bottom"/>
          </w:tcPr>
          <w:p w14:paraId="027F012C"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38</w:t>
            </w:r>
          </w:p>
        </w:tc>
      </w:tr>
      <w:tr w:rsidR="00592E39" w:rsidRPr="003723E2" w14:paraId="78885A7A"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478F1ED7"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Eplény Községi Önkormányzat</w:t>
            </w:r>
          </w:p>
        </w:tc>
        <w:tc>
          <w:tcPr>
            <w:tcW w:w="1425" w:type="dxa"/>
            <w:tcBorders>
              <w:top w:val="nil"/>
              <w:left w:val="nil"/>
              <w:bottom w:val="single" w:sz="4" w:space="0" w:color="auto"/>
              <w:right w:val="single" w:sz="4" w:space="0" w:color="auto"/>
            </w:tcBorders>
            <w:shd w:val="clear" w:color="auto" w:fill="auto"/>
            <w:noWrap/>
            <w:vAlign w:val="bottom"/>
          </w:tcPr>
          <w:p w14:paraId="589F0C53"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11</w:t>
            </w:r>
          </w:p>
        </w:tc>
        <w:tc>
          <w:tcPr>
            <w:tcW w:w="615" w:type="dxa"/>
            <w:tcBorders>
              <w:top w:val="nil"/>
              <w:left w:val="nil"/>
              <w:bottom w:val="single" w:sz="4" w:space="0" w:color="auto"/>
              <w:right w:val="single" w:sz="4" w:space="0" w:color="auto"/>
            </w:tcBorders>
            <w:shd w:val="clear" w:color="auto" w:fill="auto"/>
            <w:noWrap/>
            <w:vAlign w:val="bottom"/>
          </w:tcPr>
          <w:p w14:paraId="68A8AD68"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1</w:t>
            </w:r>
          </w:p>
        </w:tc>
        <w:tc>
          <w:tcPr>
            <w:tcW w:w="1920" w:type="dxa"/>
            <w:tcBorders>
              <w:top w:val="nil"/>
              <w:left w:val="nil"/>
              <w:bottom w:val="single" w:sz="4" w:space="0" w:color="auto"/>
              <w:right w:val="single" w:sz="4" w:space="0" w:color="auto"/>
            </w:tcBorders>
            <w:shd w:val="clear" w:color="auto" w:fill="auto"/>
            <w:noWrap/>
            <w:vAlign w:val="bottom"/>
          </w:tcPr>
          <w:p w14:paraId="2A116625"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67</w:t>
            </w:r>
          </w:p>
        </w:tc>
      </w:tr>
      <w:tr w:rsidR="00592E39" w:rsidRPr="003723E2" w14:paraId="325B5CE8"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2203EDA3"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Veszprémi Ukrán Nemzetiségi Önkormányzat</w:t>
            </w:r>
          </w:p>
        </w:tc>
        <w:tc>
          <w:tcPr>
            <w:tcW w:w="1425" w:type="dxa"/>
            <w:tcBorders>
              <w:top w:val="nil"/>
              <w:left w:val="nil"/>
              <w:bottom w:val="single" w:sz="4" w:space="0" w:color="auto"/>
              <w:right w:val="single" w:sz="4" w:space="0" w:color="auto"/>
            </w:tcBorders>
            <w:shd w:val="clear" w:color="auto" w:fill="auto"/>
            <w:noWrap/>
            <w:vAlign w:val="bottom"/>
            <w:hideMark/>
          </w:tcPr>
          <w:p w14:paraId="0BC04EAD"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9</w:t>
            </w:r>
          </w:p>
        </w:tc>
        <w:tc>
          <w:tcPr>
            <w:tcW w:w="615" w:type="dxa"/>
            <w:tcBorders>
              <w:top w:val="nil"/>
              <w:left w:val="nil"/>
              <w:bottom w:val="single" w:sz="4" w:space="0" w:color="auto"/>
              <w:right w:val="single" w:sz="4" w:space="0" w:color="auto"/>
            </w:tcBorders>
            <w:shd w:val="clear" w:color="auto" w:fill="auto"/>
            <w:noWrap/>
            <w:vAlign w:val="bottom"/>
            <w:hideMark/>
          </w:tcPr>
          <w:p w14:paraId="6B96E8C2" w14:textId="77777777" w:rsidR="00592E39" w:rsidRPr="003723E2" w:rsidRDefault="00592E39" w:rsidP="00592E39">
            <w:pPr>
              <w:spacing w:after="0" w:line="240" w:lineRule="auto"/>
              <w:jc w:val="center"/>
              <w:rPr>
                <w:rFonts w:ascii="Tahoma" w:eastAsia="Times New Roman" w:hAnsi="Tahoma" w:cs="Tahoma"/>
                <w:sz w:val="24"/>
                <w:szCs w:val="24"/>
                <w:lang w:eastAsia="hu-HU"/>
              </w:rPr>
            </w:pPr>
          </w:p>
        </w:tc>
        <w:tc>
          <w:tcPr>
            <w:tcW w:w="1920" w:type="dxa"/>
            <w:tcBorders>
              <w:top w:val="nil"/>
              <w:left w:val="nil"/>
              <w:bottom w:val="single" w:sz="4" w:space="0" w:color="auto"/>
              <w:right w:val="single" w:sz="4" w:space="0" w:color="auto"/>
            </w:tcBorders>
            <w:shd w:val="clear" w:color="auto" w:fill="auto"/>
            <w:noWrap/>
            <w:vAlign w:val="bottom"/>
            <w:hideMark/>
          </w:tcPr>
          <w:p w14:paraId="176C573C"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60</w:t>
            </w:r>
          </w:p>
        </w:tc>
      </w:tr>
      <w:tr w:rsidR="00592E39" w:rsidRPr="003723E2" w14:paraId="5C6D68EE"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76080E63"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Veszprémi Német Nemzetiségi Önkormányzat</w:t>
            </w:r>
          </w:p>
        </w:tc>
        <w:tc>
          <w:tcPr>
            <w:tcW w:w="1425" w:type="dxa"/>
            <w:tcBorders>
              <w:top w:val="nil"/>
              <w:left w:val="nil"/>
              <w:bottom w:val="single" w:sz="4" w:space="0" w:color="auto"/>
              <w:right w:val="single" w:sz="4" w:space="0" w:color="auto"/>
            </w:tcBorders>
            <w:shd w:val="clear" w:color="auto" w:fill="auto"/>
            <w:noWrap/>
            <w:vAlign w:val="bottom"/>
            <w:hideMark/>
          </w:tcPr>
          <w:p w14:paraId="2E1CF190"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11</w:t>
            </w:r>
          </w:p>
        </w:tc>
        <w:tc>
          <w:tcPr>
            <w:tcW w:w="615" w:type="dxa"/>
            <w:tcBorders>
              <w:top w:val="nil"/>
              <w:left w:val="nil"/>
              <w:bottom w:val="single" w:sz="4" w:space="0" w:color="auto"/>
              <w:right w:val="single" w:sz="4" w:space="0" w:color="auto"/>
            </w:tcBorders>
            <w:shd w:val="clear" w:color="auto" w:fill="auto"/>
            <w:noWrap/>
            <w:vAlign w:val="bottom"/>
            <w:hideMark/>
          </w:tcPr>
          <w:p w14:paraId="276BF60F" w14:textId="77777777" w:rsidR="00592E39" w:rsidRPr="003723E2" w:rsidRDefault="00592E39" w:rsidP="00592E39">
            <w:pPr>
              <w:spacing w:after="0" w:line="240" w:lineRule="auto"/>
              <w:jc w:val="center"/>
              <w:rPr>
                <w:rFonts w:ascii="Tahoma" w:eastAsia="Times New Roman" w:hAnsi="Tahoma" w:cs="Tahoma"/>
                <w:sz w:val="24"/>
                <w:szCs w:val="24"/>
                <w:lang w:eastAsia="hu-HU"/>
              </w:rPr>
            </w:pPr>
          </w:p>
        </w:tc>
        <w:tc>
          <w:tcPr>
            <w:tcW w:w="1920" w:type="dxa"/>
            <w:tcBorders>
              <w:top w:val="nil"/>
              <w:left w:val="nil"/>
              <w:bottom w:val="single" w:sz="4" w:space="0" w:color="auto"/>
              <w:right w:val="single" w:sz="4" w:space="0" w:color="auto"/>
            </w:tcBorders>
            <w:shd w:val="clear" w:color="auto" w:fill="auto"/>
            <w:noWrap/>
            <w:vAlign w:val="bottom"/>
            <w:hideMark/>
          </w:tcPr>
          <w:p w14:paraId="73CB61A2"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77</w:t>
            </w:r>
          </w:p>
        </w:tc>
      </w:tr>
      <w:tr w:rsidR="00592E39" w:rsidRPr="003723E2" w14:paraId="5143B95A"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6C5F4DA5"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Veszprémi Örmény Nemzetiségi Önkormányzat</w:t>
            </w:r>
          </w:p>
        </w:tc>
        <w:tc>
          <w:tcPr>
            <w:tcW w:w="1425" w:type="dxa"/>
            <w:tcBorders>
              <w:top w:val="nil"/>
              <w:left w:val="nil"/>
              <w:bottom w:val="single" w:sz="4" w:space="0" w:color="auto"/>
              <w:right w:val="single" w:sz="4" w:space="0" w:color="auto"/>
            </w:tcBorders>
            <w:shd w:val="clear" w:color="auto" w:fill="auto"/>
            <w:noWrap/>
            <w:vAlign w:val="bottom"/>
            <w:hideMark/>
          </w:tcPr>
          <w:p w14:paraId="1F32B552"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9</w:t>
            </w:r>
          </w:p>
        </w:tc>
        <w:tc>
          <w:tcPr>
            <w:tcW w:w="615" w:type="dxa"/>
            <w:tcBorders>
              <w:top w:val="nil"/>
              <w:left w:val="nil"/>
              <w:bottom w:val="single" w:sz="4" w:space="0" w:color="auto"/>
              <w:right w:val="single" w:sz="4" w:space="0" w:color="auto"/>
            </w:tcBorders>
            <w:shd w:val="clear" w:color="auto" w:fill="auto"/>
            <w:noWrap/>
            <w:vAlign w:val="bottom"/>
            <w:hideMark/>
          </w:tcPr>
          <w:p w14:paraId="7762C05C" w14:textId="77777777" w:rsidR="00592E39" w:rsidRPr="003723E2" w:rsidRDefault="00592E39" w:rsidP="00592E39">
            <w:pPr>
              <w:spacing w:after="0" w:line="240" w:lineRule="auto"/>
              <w:jc w:val="center"/>
              <w:rPr>
                <w:rFonts w:ascii="Tahoma" w:eastAsia="Times New Roman" w:hAnsi="Tahoma" w:cs="Tahoma"/>
                <w:sz w:val="24"/>
                <w:szCs w:val="24"/>
                <w:lang w:eastAsia="hu-HU"/>
              </w:rPr>
            </w:pPr>
          </w:p>
        </w:tc>
        <w:tc>
          <w:tcPr>
            <w:tcW w:w="1920" w:type="dxa"/>
            <w:tcBorders>
              <w:top w:val="nil"/>
              <w:left w:val="nil"/>
              <w:bottom w:val="single" w:sz="4" w:space="0" w:color="auto"/>
              <w:right w:val="single" w:sz="4" w:space="0" w:color="auto"/>
            </w:tcBorders>
            <w:shd w:val="clear" w:color="auto" w:fill="auto"/>
            <w:noWrap/>
            <w:vAlign w:val="bottom"/>
            <w:hideMark/>
          </w:tcPr>
          <w:p w14:paraId="227A84C2"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46</w:t>
            </w:r>
          </w:p>
        </w:tc>
      </w:tr>
      <w:tr w:rsidR="00592E39" w:rsidRPr="003723E2" w14:paraId="6A4434B7"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2E2A9859"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Veszprémi Roma Nemzetiségi Önkormányzat</w:t>
            </w:r>
          </w:p>
        </w:tc>
        <w:tc>
          <w:tcPr>
            <w:tcW w:w="1425" w:type="dxa"/>
            <w:tcBorders>
              <w:top w:val="nil"/>
              <w:left w:val="nil"/>
              <w:bottom w:val="single" w:sz="4" w:space="0" w:color="auto"/>
              <w:right w:val="single" w:sz="4" w:space="0" w:color="auto"/>
            </w:tcBorders>
            <w:shd w:val="clear" w:color="auto" w:fill="auto"/>
            <w:noWrap/>
            <w:vAlign w:val="bottom"/>
            <w:hideMark/>
          </w:tcPr>
          <w:p w14:paraId="33236254"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8</w:t>
            </w:r>
          </w:p>
        </w:tc>
        <w:tc>
          <w:tcPr>
            <w:tcW w:w="615" w:type="dxa"/>
            <w:tcBorders>
              <w:top w:val="nil"/>
              <w:left w:val="nil"/>
              <w:bottom w:val="single" w:sz="4" w:space="0" w:color="auto"/>
              <w:right w:val="single" w:sz="4" w:space="0" w:color="auto"/>
            </w:tcBorders>
            <w:shd w:val="clear" w:color="auto" w:fill="auto"/>
            <w:noWrap/>
            <w:vAlign w:val="bottom"/>
            <w:hideMark/>
          </w:tcPr>
          <w:p w14:paraId="6F7FFBBE" w14:textId="77777777" w:rsidR="00592E39" w:rsidRPr="003723E2" w:rsidRDefault="00592E39" w:rsidP="00592E39">
            <w:pPr>
              <w:spacing w:after="0" w:line="240" w:lineRule="auto"/>
              <w:jc w:val="center"/>
              <w:rPr>
                <w:rFonts w:ascii="Tahoma" w:eastAsia="Times New Roman" w:hAnsi="Tahoma" w:cs="Tahoma"/>
                <w:sz w:val="24"/>
                <w:szCs w:val="24"/>
                <w:lang w:eastAsia="hu-HU"/>
              </w:rPr>
            </w:pPr>
          </w:p>
        </w:tc>
        <w:tc>
          <w:tcPr>
            <w:tcW w:w="1920" w:type="dxa"/>
            <w:tcBorders>
              <w:top w:val="nil"/>
              <w:left w:val="nil"/>
              <w:bottom w:val="single" w:sz="4" w:space="0" w:color="auto"/>
              <w:right w:val="single" w:sz="4" w:space="0" w:color="auto"/>
            </w:tcBorders>
            <w:shd w:val="clear" w:color="auto" w:fill="auto"/>
            <w:noWrap/>
            <w:vAlign w:val="bottom"/>
            <w:hideMark/>
          </w:tcPr>
          <w:p w14:paraId="1BE98FF4"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36</w:t>
            </w:r>
          </w:p>
        </w:tc>
      </w:tr>
      <w:tr w:rsidR="00592E39" w:rsidRPr="003723E2" w14:paraId="5E98A6C5" w14:textId="77777777" w:rsidTr="00592E39">
        <w:trPr>
          <w:trHeight w:val="300"/>
        </w:trPr>
        <w:tc>
          <w:tcPr>
            <w:tcW w:w="4600" w:type="dxa"/>
            <w:tcBorders>
              <w:top w:val="nil"/>
              <w:left w:val="single" w:sz="4" w:space="0" w:color="auto"/>
              <w:bottom w:val="single" w:sz="4" w:space="0" w:color="auto"/>
              <w:right w:val="single" w:sz="4" w:space="0" w:color="auto"/>
            </w:tcBorders>
            <w:shd w:val="clear" w:color="auto" w:fill="auto"/>
            <w:noWrap/>
            <w:vAlign w:val="bottom"/>
            <w:hideMark/>
          </w:tcPr>
          <w:p w14:paraId="55A74FB5" w14:textId="77777777" w:rsidR="00592E39" w:rsidRPr="003723E2" w:rsidRDefault="00592E39" w:rsidP="00592E39">
            <w:pPr>
              <w:spacing w:after="0" w:line="240" w:lineRule="auto"/>
              <w:jc w:val="center"/>
              <w:rPr>
                <w:rFonts w:ascii="Tahoma" w:eastAsia="Times New Roman" w:hAnsi="Tahoma" w:cs="Tahoma"/>
                <w:b/>
                <w:bCs/>
                <w:sz w:val="24"/>
                <w:szCs w:val="24"/>
                <w:lang w:eastAsia="hu-HU"/>
              </w:rPr>
            </w:pPr>
            <w:r w:rsidRPr="003723E2">
              <w:rPr>
                <w:rFonts w:ascii="Tahoma" w:eastAsia="Times New Roman" w:hAnsi="Tahoma" w:cs="Tahoma"/>
                <w:b/>
                <w:bCs/>
                <w:sz w:val="24"/>
                <w:szCs w:val="24"/>
                <w:lang w:eastAsia="hu-HU"/>
              </w:rPr>
              <w:t>Veszprémi Lengyel Nemzetiségi Önkormányzat</w:t>
            </w:r>
          </w:p>
        </w:tc>
        <w:tc>
          <w:tcPr>
            <w:tcW w:w="1425" w:type="dxa"/>
            <w:tcBorders>
              <w:top w:val="nil"/>
              <w:left w:val="nil"/>
              <w:bottom w:val="single" w:sz="4" w:space="0" w:color="auto"/>
              <w:right w:val="single" w:sz="4" w:space="0" w:color="auto"/>
            </w:tcBorders>
            <w:shd w:val="clear" w:color="auto" w:fill="auto"/>
            <w:noWrap/>
            <w:vAlign w:val="bottom"/>
            <w:hideMark/>
          </w:tcPr>
          <w:p w14:paraId="0EA9BCEE"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8</w:t>
            </w:r>
          </w:p>
        </w:tc>
        <w:tc>
          <w:tcPr>
            <w:tcW w:w="615" w:type="dxa"/>
            <w:tcBorders>
              <w:top w:val="nil"/>
              <w:left w:val="nil"/>
              <w:bottom w:val="single" w:sz="4" w:space="0" w:color="auto"/>
              <w:right w:val="single" w:sz="4" w:space="0" w:color="auto"/>
            </w:tcBorders>
            <w:shd w:val="clear" w:color="auto" w:fill="auto"/>
            <w:noWrap/>
            <w:vAlign w:val="bottom"/>
            <w:hideMark/>
          </w:tcPr>
          <w:p w14:paraId="20C1B8B3" w14:textId="77777777" w:rsidR="00592E39" w:rsidRPr="003723E2" w:rsidRDefault="00592E39" w:rsidP="00592E39">
            <w:pPr>
              <w:spacing w:after="0" w:line="240" w:lineRule="auto"/>
              <w:jc w:val="center"/>
              <w:rPr>
                <w:rFonts w:ascii="Tahoma" w:eastAsia="Times New Roman" w:hAnsi="Tahoma" w:cs="Tahoma"/>
                <w:sz w:val="24"/>
                <w:szCs w:val="24"/>
                <w:lang w:eastAsia="hu-HU"/>
              </w:rPr>
            </w:pPr>
          </w:p>
        </w:tc>
        <w:tc>
          <w:tcPr>
            <w:tcW w:w="1920" w:type="dxa"/>
            <w:tcBorders>
              <w:top w:val="nil"/>
              <w:left w:val="nil"/>
              <w:bottom w:val="single" w:sz="4" w:space="0" w:color="auto"/>
              <w:right w:val="single" w:sz="4" w:space="0" w:color="auto"/>
            </w:tcBorders>
            <w:shd w:val="clear" w:color="auto" w:fill="auto"/>
            <w:noWrap/>
            <w:vAlign w:val="bottom"/>
            <w:hideMark/>
          </w:tcPr>
          <w:p w14:paraId="42D77462" w14:textId="77777777" w:rsidR="00592E39" w:rsidRPr="003723E2" w:rsidRDefault="00592E39" w:rsidP="00592E39">
            <w:pPr>
              <w:spacing w:after="0" w:line="240" w:lineRule="auto"/>
              <w:jc w:val="center"/>
              <w:rPr>
                <w:rFonts w:ascii="Tahoma" w:eastAsia="Times New Roman" w:hAnsi="Tahoma" w:cs="Tahoma"/>
                <w:sz w:val="24"/>
                <w:szCs w:val="24"/>
                <w:lang w:eastAsia="hu-HU"/>
              </w:rPr>
            </w:pPr>
            <w:r w:rsidRPr="003723E2">
              <w:rPr>
                <w:rFonts w:ascii="Tahoma" w:eastAsia="Times New Roman" w:hAnsi="Tahoma" w:cs="Tahoma"/>
                <w:sz w:val="24"/>
                <w:szCs w:val="24"/>
                <w:lang w:eastAsia="hu-HU"/>
              </w:rPr>
              <w:t>69</w:t>
            </w:r>
          </w:p>
        </w:tc>
      </w:tr>
    </w:tbl>
    <w:p w14:paraId="2142C53C" w14:textId="77777777" w:rsidR="00592E39" w:rsidRPr="003723E2" w:rsidRDefault="00592E39" w:rsidP="00592E39">
      <w:pPr>
        <w:autoSpaceDE w:val="0"/>
        <w:autoSpaceDN w:val="0"/>
        <w:adjustRightInd w:val="0"/>
        <w:spacing w:after="0" w:line="240" w:lineRule="auto"/>
        <w:jc w:val="both"/>
        <w:rPr>
          <w:rFonts w:ascii="Tahoma" w:eastAsia="Calibri" w:hAnsi="Tahoma" w:cs="Tahoma"/>
          <w:sz w:val="24"/>
          <w:szCs w:val="24"/>
          <w:lang w:eastAsia="hu-HU"/>
        </w:rPr>
      </w:pPr>
    </w:p>
    <w:p w14:paraId="19955755" w14:textId="77777777" w:rsidR="00592E39" w:rsidRDefault="00592E39" w:rsidP="00592E39">
      <w:pPr>
        <w:autoSpaceDE w:val="0"/>
        <w:autoSpaceDN w:val="0"/>
        <w:adjustRightInd w:val="0"/>
        <w:spacing w:after="0" w:line="240" w:lineRule="auto"/>
        <w:jc w:val="both"/>
        <w:rPr>
          <w:rFonts w:ascii="Tahoma" w:eastAsia="Calibri" w:hAnsi="Tahoma" w:cs="Tahoma"/>
          <w:sz w:val="24"/>
          <w:szCs w:val="24"/>
          <w:lang w:eastAsia="hu-HU"/>
        </w:rPr>
      </w:pPr>
      <w:r w:rsidRPr="003723E2">
        <w:rPr>
          <w:rFonts w:ascii="Tahoma" w:eastAsia="Calibri" w:hAnsi="Tahoma" w:cs="Tahoma"/>
          <w:sz w:val="24"/>
          <w:szCs w:val="24"/>
          <w:lang w:eastAsia="hu-HU"/>
        </w:rPr>
        <w:t>A Közgyűlés, Eplény és a nemzetiségi önkormányzatok (kivéve ukrán) november hónapban egy-egy közmeghallgatást tartottak. A Veszprémi Ukrán Nemzetiségi Önkormányzat december 4-én tartja a közmeghallgatását.</w:t>
      </w:r>
    </w:p>
    <w:p w14:paraId="554A23FF" w14:textId="77777777" w:rsidR="00317080" w:rsidRPr="003723E2" w:rsidRDefault="00317080" w:rsidP="00592E39">
      <w:pPr>
        <w:autoSpaceDE w:val="0"/>
        <w:autoSpaceDN w:val="0"/>
        <w:adjustRightInd w:val="0"/>
        <w:spacing w:after="0" w:line="240" w:lineRule="auto"/>
        <w:jc w:val="both"/>
        <w:rPr>
          <w:rFonts w:ascii="Tahoma" w:eastAsia="Calibri" w:hAnsi="Tahoma" w:cs="Tahoma"/>
          <w:sz w:val="24"/>
          <w:szCs w:val="24"/>
          <w:lang w:eastAsia="hu-HU"/>
        </w:rPr>
      </w:pPr>
    </w:p>
    <w:p w14:paraId="79777F1C" w14:textId="77777777" w:rsidR="00592E39" w:rsidRDefault="00592E39" w:rsidP="00592E39">
      <w:pPr>
        <w:autoSpaceDE w:val="0"/>
        <w:autoSpaceDN w:val="0"/>
        <w:adjustRightInd w:val="0"/>
        <w:spacing w:after="0" w:line="240" w:lineRule="auto"/>
        <w:jc w:val="both"/>
        <w:rPr>
          <w:rFonts w:ascii="Tahoma" w:eastAsia="Calibri" w:hAnsi="Tahoma" w:cs="Tahoma"/>
          <w:sz w:val="24"/>
          <w:szCs w:val="24"/>
          <w:lang w:eastAsia="hu-HU"/>
        </w:rPr>
      </w:pPr>
      <w:r w:rsidRPr="003723E2">
        <w:rPr>
          <w:rFonts w:ascii="Tahoma" w:eastAsia="Calibri" w:hAnsi="Tahoma" w:cs="Tahoma"/>
          <w:sz w:val="24"/>
          <w:szCs w:val="24"/>
          <w:lang w:eastAsia="hu-HU"/>
        </w:rPr>
        <w:t>A Közgyűlés 30 rendeletet, Eplény képviselő-testülete 15 rendeletet alkotott.</w:t>
      </w:r>
    </w:p>
    <w:p w14:paraId="605D8D66" w14:textId="77777777" w:rsidR="00317080" w:rsidRPr="003723E2" w:rsidRDefault="00317080" w:rsidP="00592E39">
      <w:pPr>
        <w:autoSpaceDE w:val="0"/>
        <w:autoSpaceDN w:val="0"/>
        <w:adjustRightInd w:val="0"/>
        <w:spacing w:after="0" w:line="240" w:lineRule="auto"/>
        <w:jc w:val="both"/>
        <w:rPr>
          <w:rFonts w:ascii="Tahoma" w:eastAsia="Calibri" w:hAnsi="Tahoma" w:cs="Tahoma"/>
          <w:sz w:val="24"/>
          <w:szCs w:val="24"/>
          <w:lang w:eastAsia="hu-HU"/>
        </w:rPr>
      </w:pPr>
    </w:p>
    <w:p w14:paraId="78543FF1" w14:textId="77777777" w:rsidR="00592E39" w:rsidRPr="003723E2" w:rsidRDefault="00592E39" w:rsidP="00592E39">
      <w:pPr>
        <w:autoSpaceDE w:val="0"/>
        <w:autoSpaceDN w:val="0"/>
        <w:adjustRightInd w:val="0"/>
        <w:spacing w:after="0" w:line="240" w:lineRule="auto"/>
        <w:jc w:val="both"/>
        <w:rPr>
          <w:rFonts w:ascii="Tahoma" w:eastAsia="Calibri" w:hAnsi="Tahoma" w:cs="Tahoma"/>
          <w:sz w:val="24"/>
          <w:szCs w:val="24"/>
          <w:lang w:eastAsia="hu-HU"/>
        </w:rPr>
      </w:pPr>
      <w:r w:rsidRPr="003723E2">
        <w:rPr>
          <w:rFonts w:ascii="Tahoma" w:eastAsia="Calibri" w:hAnsi="Tahoma" w:cs="Tahoma"/>
          <w:sz w:val="24"/>
          <w:szCs w:val="24"/>
          <w:lang w:eastAsia="hu-HU"/>
        </w:rPr>
        <w:t>Veszprém Megyei Jogú Város Önkormányzata 11 nyilvános ülést, 9 zárt ülést és 1 közmeghallgatást tartott. A 11 nyilvános ülésből 2 rendkívüli ülés volt márciusban és szeptemberben, valamit 2024. október 10-én volt az alakuló ülés.</w:t>
      </w:r>
    </w:p>
    <w:p w14:paraId="5325FA9C" w14:textId="77777777" w:rsidR="00592E39" w:rsidRPr="003723E2" w:rsidRDefault="00592E39" w:rsidP="00592E39">
      <w:pPr>
        <w:autoSpaceDE w:val="0"/>
        <w:autoSpaceDN w:val="0"/>
        <w:adjustRightInd w:val="0"/>
        <w:spacing w:after="0" w:line="240" w:lineRule="auto"/>
        <w:jc w:val="both"/>
        <w:rPr>
          <w:rFonts w:ascii="Tahoma" w:eastAsia="Calibri" w:hAnsi="Tahoma" w:cs="Tahoma"/>
          <w:sz w:val="24"/>
          <w:szCs w:val="24"/>
          <w:lang w:eastAsia="hu-HU"/>
        </w:rPr>
      </w:pPr>
    </w:p>
    <w:p w14:paraId="2FAD963F" w14:textId="65BF405F" w:rsidR="00592E39" w:rsidRPr="003723E2" w:rsidRDefault="00592E39" w:rsidP="00592E39">
      <w:pPr>
        <w:autoSpaceDE w:val="0"/>
        <w:autoSpaceDN w:val="0"/>
        <w:adjustRightInd w:val="0"/>
        <w:spacing w:after="0" w:line="240" w:lineRule="auto"/>
        <w:jc w:val="both"/>
        <w:rPr>
          <w:rFonts w:ascii="Tahoma" w:hAnsi="Tahoma" w:cs="Tahoma"/>
          <w:sz w:val="24"/>
          <w:szCs w:val="24"/>
        </w:rPr>
      </w:pPr>
      <w:r w:rsidRPr="003723E2">
        <w:rPr>
          <w:rFonts w:ascii="Tahoma" w:hAnsi="Tahoma" w:cs="Tahoma"/>
          <w:sz w:val="24"/>
          <w:szCs w:val="24"/>
        </w:rPr>
        <w:lastRenderedPageBreak/>
        <w:t>Az Ügyrendi és Igazgatási Bizottság, Köznevelési, Ifjúsági, Sport és Civil Bizottság referense, a Tulajdonosi Bizottság és a Városstratégiai és Városmarketing Bizottság referensei az Iroda köztisztviselői. A Közbiztonsági és Bűnmegelőzési Bizottság referense a Közigazgatási Iroda, a Közjóléti Bizottságé a Közjóléti Iroda</w:t>
      </w:r>
      <w:r w:rsidR="00682EFD">
        <w:rPr>
          <w:rFonts w:ascii="Tahoma" w:hAnsi="Tahoma" w:cs="Tahoma"/>
          <w:sz w:val="24"/>
          <w:szCs w:val="24"/>
        </w:rPr>
        <w:t>,</w:t>
      </w:r>
      <w:r w:rsidRPr="003723E2">
        <w:rPr>
          <w:rFonts w:ascii="Tahoma" w:hAnsi="Tahoma" w:cs="Tahoma"/>
          <w:sz w:val="24"/>
          <w:szCs w:val="24"/>
        </w:rPr>
        <w:t xml:space="preserve"> a Pénzügyi és Költségvetési Bizottságé a Pénzügyi Iroda köztisztviselője. A referensek feladata a meghívók összeállítása, az előterjesztések formai szempontból történő vizsgálata, a bizottság tagjaival történő kapcsolattartás, hiányzások nyilvántartása, jegyzőkönyvek elkészítése, kormányhivatalnak történő megküldése. Az Iroda köztisztviselője küldi ki a meghívókat, tölti fel az előterjesztéseket, majd a jegyzőkönyveket a honlapra.</w:t>
      </w:r>
    </w:p>
    <w:p w14:paraId="75155A2B" w14:textId="77777777" w:rsidR="00682EFD" w:rsidRDefault="00682EFD" w:rsidP="00592E39">
      <w:pPr>
        <w:autoSpaceDE w:val="0"/>
        <w:autoSpaceDN w:val="0"/>
        <w:adjustRightInd w:val="0"/>
        <w:spacing w:after="0" w:line="240" w:lineRule="auto"/>
        <w:jc w:val="both"/>
        <w:rPr>
          <w:rFonts w:ascii="Tahoma" w:hAnsi="Tahoma" w:cs="Tahoma"/>
          <w:sz w:val="24"/>
          <w:szCs w:val="24"/>
        </w:rPr>
      </w:pPr>
    </w:p>
    <w:p w14:paraId="3169C0A2" w14:textId="3A2F40C4" w:rsidR="00592E39" w:rsidRPr="003723E2" w:rsidRDefault="00592E39" w:rsidP="00592E39">
      <w:pPr>
        <w:autoSpaceDE w:val="0"/>
        <w:autoSpaceDN w:val="0"/>
        <w:adjustRightInd w:val="0"/>
        <w:spacing w:after="0" w:line="240" w:lineRule="auto"/>
        <w:jc w:val="both"/>
        <w:rPr>
          <w:rFonts w:ascii="Tahoma" w:hAnsi="Tahoma" w:cs="Tahoma"/>
          <w:sz w:val="24"/>
          <w:szCs w:val="24"/>
        </w:rPr>
      </w:pPr>
      <w:r w:rsidRPr="003723E2">
        <w:rPr>
          <w:rFonts w:ascii="Tahoma" w:hAnsi="Tahoma" w:cs="Tahoma"/>
          <w:sz w:val="24"/>
          <w:szCs w:val="24"/>
        </w:rPr>
        <w:t>A</w:t>
      </w:r>
      <w:r w:rsidR="00F07E76">
        <w:rPr>
          <w:rFonts w:ascii="Tahoma" w:hAnsi="Tahoma" w:cs="Tahoma"/>
          <w:sz w:val="24"/>
          <w:szCs w:val="24"/>
        </w:rPr>
        <w:t xml:space="preserve"> feladatellátás kiterjed:</w:t>
      </w:r>
    </w:p>
    <w:p w14:paraId="410FE736" w14:textId="4C16C704" w:rsidR="00592E39" w:rsidRPr="003723E2" w:rsidRDefault="00592E39" w:rsidP="00592E39">
      <w:pPr>
        <w:numPr>
          <w:ilvl w:val="0"/>
          <w:numId w:val="2"/>
        </w:numPr>
        <w:suppressAutoHyphens/>
        <w:autoSpaceDE w:val="0"/>
        <w:autoSpaceDN w:val="0"/>
        <w:adjustRightInd w:val="0"/>
        <w:spacing w:after="0" w:line="240" w:lineRule="auto"/>
        <w:jc w:val="both"/>
        <w:rPr>
          <w:rFonts w:ascii="Tahoma" w:hAnsi="Tahoma" w:cs="Tahoma"/>
          <w:sz w:val="24"/>
          <w:szCs w:val="24"/>
        </w:rPr>
      </w:pPr>
      <w:r w:rsidRPr="003723E2">
        <w:rPr>
          <w:rFonts w:ascii="Tahoma" w:hAnsi="Tahoma" w:cs="Tahoma"/>
          <w:sz w:val="24"/>
          <w:szCs w:val="24"/>
        </w:rPr>
        <w:t>A nemzetiségi önkormányzatokkal kapcsolatos teljeskörű feladatellátás</w:t>
      </w:r>
      <w:r w:rsidR="00F07E76">
        <w:rPr>
          <w:rFonts w:ascii="Tahoma" w:hAnsi="Tahoma" w:cs="Tahoma"/>
          <w:sz w:val="24"/>
          <w:szCs w:val="24"/>
        </w:rPr>
        <w:t>ra</w:t>
      </w:r>
      <w:r w:rsidRPr="003723E2">
        <w:rPr>
          <w:rFonts w:ascii="Tahoma" w:hAnsi="Tahoma" w:cs="Tahoma"/>
          <w:sz w:val="24"/>
          <w:szCs w:val="24"/>
        </w:rPr>
        <w:t xml:space="preserve">, beleértve a döntések előkészítését, előterjesztések, szerződés-tervezetek megírását, törvényességi ellenőrzését; </w:t>
      </w:r>
    </w:p>
    <w:p w14:paraId="1A25CCB9" w14:textId="241CCE13" w:rsidR="00592E39" w:rsidRPr="003723E2" w:rsidRDefault="00592E39" w:rsidP="00592E39">
      <w:pPr>
        <w:numPr>
          <w:ilvl w:val="0"/>
          <w:numId w:val="2"/>
        </w:numPr>
        <w:suppressAutoHyphens/>
        <w:autoSpaceDE w:val="0"/>
        <w:autoSpaceDN w:val="0"/>
        <w:adjustRightInd w:val="0"/>
        <w:spacing w:after="0" w:line="240" w:lineRule="auto"/>
        <w:jc w:val="both"/>
        <w:rPr>
          <w:rFonts w:ascii="Tahoma" w:hAnsi="Tahoma" w:cs="Tahoma"/>
          <w:sz w:val="24"/>
          <w:szCs w:val="24"/>
        </w:rPr>
      </w:pPr>
      <w:r w:rsidRPr="003723E2">
        <w:rPr>
          <w:rFonts w:ascii="Tahoma" w:hAnsi="Tahoma" w:cs="Tahoma"/>
          <w:sz w:val="24"/>
          <w:szCs w:val="24"/>
        </w:rPr>
        <w:t>A Veszprémi Kistérség Többcélú Társulása társulási t</w:t>
      </w:r>
      <w:r w:rsidR="00F07E76">
        <w:rPr>
          <w:rFonts w:ascii="Tahoma" w:hAnsi="Tahoma" w:cs="Tahoma"/>
          <w:sz w:val="24"/>
          <w:szCs w:val="24"/>
        </w:rPr>
        <w:t>anácsi üléseinek előkészítésére</w:t>
      </w:r>
      <w:r w:rsidRPr="003723E2">
        <w:rPr>
          <w:rFonts w:ascii="Tahoma" w:hAnsi="Tahoma" w:cs="Tahoma"/>
          <w:sz w:val="24"/>
          <w:szCs w:val="24"/>
        </w:rPr>
        <w:t>, döntések végrehajtásával kapcsolatos ad</w:t>
      </w:r>
      <w:r w:rsidR="00F07E76">
        <w:rPr>
          <w:rFonts w:ascii="Tahoma" w:hAnsi="Tahoma" w:cs="Tahoma"/>
          <w:sz w:val="24"/>
          <w:szCs w:val="24"/>
        </w:rPr>
        <w:t>minisztratív feladatok ellátására</w:t>
      </w:r>
      <w:r w:rsidRPr="003723E2">
        <w:rPr>
          <w:rFonts w:ascii="Tahoma" w:hAnsi="Tahoma" w:cs="Tahoma"/>
          <w:sz w:val="24"/>
          <w:szCs w:val="24"/>
        </w:rPr>
        <w:t xml:space="preserve">; </w:t>
      </w:r>
    </w:p>
    <w:p w14:paraId="372BA156" w14:textId="37BC21F2" w:rsidR="00592E39" w:rsidRPr="003723E2" w:rsidRDefault="00592E39" w:rsidP="00592E39">
      <w:pPr>
        <w:numPr>
          <w:ilvl w:val="0"/>
          <w:numId w:val="2"/>
        </w:numPr>
        <w:suppressAutoHyphens/>
        <w:autoSpaceDE w:val="0"/>
        <w:autoSpaceDN w:val="0"/>
        <w:adjustRightInd w:val="0"/>
        <w:spacing w:after="0" w:line="240" w:lineRule="auto"/>
        <w:jc w:val="both"/>
        <w:rPr>
          <w:rFonts w:ascii="Tahoma" w:hAnsi="Tahoma" w:cs="Tahoma"/>
          <w:sz w:val="24"/>
          <w:szCs w:val="24"/>
        </w:rPr>
      </w:pPr>
      <w:r w:rsidRPr="003723E2">
        <w:rPr>
          <w:rFonts w:ascii="Tahoma" w:hAnsi="Tahoma" w:cs="Tahoma"/>
          <w:sz w:val="24"/>
          <w:szCs w:val="24"/>
        </w:rPr>
        <w:t>Eplény Községi Önkormányzat képviselő-testületi üléseinek jellemzőe</w:t>
      </w:r>
      <w:r w:rsidR="00F07E76">
        <w:rPr>
          <w:rFonts w:ascii="Tahoma" w:hAnsi="Tahoma" w:cs="Tahoma"/>
          <w:sz w:val="24"/>
          <w:szCs w:val="24"/>
        </w:rPr>
        <w:t>n adminisztratív előkészítésére</w:t>
      </w:r>
      <w:r w:rsidRPr="003723E2">
        <w:rPr>
          <w:rFonts w:ascii="Tahoma" w:hAnsi="Tahoma" w:cs="Tahoma"/>
          <w:sz w:val="24"/>
          <w:szCs w:val="24"/>
        </w:rPr>
        <w:t>, és a döntések végrehajtásával kapcs</w:t>
      </w:r>
      <w:r w:rsidR="00F07E76">
        <w:rPr>
          <w:rFonts w:ascii="Tahoma" w:hAnsi="Tahoma" w:cs="Tahoma"/>
          <w:sz w:val="24"/>
          <w:szCs w:val="24"/>
        </w:rPr>
        <w:t>olatos feladatok ellátására</w:t>
      </w:r>
      <w:r w:rsidRPr="003723E2">
        <w:rPr>
          <w:rFonts w:ascii="Tahoma" w:hAnsi="Tahoma" w:cs="Tahoma"/>
          <w:sz w:val="24"/>
          <w:szCs w:val="24"/>
        </w:rPr>
        <w:t xml:space="preserve">; </w:t>
      </w:r>
    </w:p>
    <w:p w14:paraId="1FD928B3" w14:textId="484613E5" w:rsidR="00592E39" w:rsidRPr="003723E2" w:rsidRDefault="00592E39" w:rsidP="00592E39">
      <w:pPr>
        <w:numPr>
          <w:ilvl w:val="0"/>
          <w:numId w:val="2"/>
        </w:numPr>
        <w:suppressAutoHyphens/>
        <w:autoSpaceDE w:val="0"/>
        <w:autoSpaceDN w:val="0"/>
        <w:adjustRightInd w:val="0"/>
        <w:spacing w:after="0" w:line="240" w:lineRule="auto"/>
        <w:jc w:val="both"/>
        <w:rPr>
          <w:rFonts w:ascii="Tahoma" w:hAnsi="Tahoma" w:cs="Tahoma"/>
          <w:sz w:val="24"/>
          <w:szCs w:val="24"/>
        </w:rPr>
      </w:pPr>
      <w:r w:rsidRPr="003723E2">
        <w:rPr>
          <w:rFonts w:ascii="Tahoma" w:hAnsi="Tahoma" w:cs="Tahoma"/>
          <w:sz w:val="24"/>
          <w:szCs w:val="24"/>
        </w:rPr>
        <w:t>A közgyűlési, képviselő-testületi, társulási tanácsi irányítású költségvetési szervek alapító okiratának módosítás</w:t>
      </w:r>
      <w:r w:rsidR="00F07E76">
        <w:rPr>
          <w:rFonts w:ascii="Tahoma" w:hAnsi="Tahoma" w:cs="Tahoma"/>
          <w:sz w:val="24"/>
          <w:szCs w:val="24"/>
        </w:rPr>
        <w:t>ával kapcsolatos feladatellátásra</w:t>
      </w:r>
      <w:r w:rsidRPr="003723E2">
        <w:rPr>
          <w:rFonts w:ascii="Tahoma" w:hAnsi="Tahoma" w:cs="Tahoma"/>
          <w:sz w:val="24"/>
          <w:szCs w:val="24"/>
        </w:rPr>
        <w:t>.</w:t>
      </w:r>
    </w:p>
    <w:p w14:paraId="68FB274D" w14:textId="77777777" w:rsidR="00592E39" w:rsidRPr="003723E2" w:rsidRDefault="00592E39" w:rsidP="00592E39">
      <w:pPr>
        <w:spacing w:after="0" w:line="240" w:lineRule="auto"/>
        <w:jc w:val="both"/>
        <w:rPr>
          <w:rFonts w:ascii="Tahoma" w:hAnsi="Tahoma" w:cs="Tahoma"/>
          <w:sz w:val="24"/>
          <w:szCs w:val="24"/>
        </w:rPr>
      </w:pPr>
    </w:p>
    <w:p w14:paraId="08F216F9" w14:textId="57731592" w:rsidR="00592E39" w:rsidRPr="003723E2" w:rsidRDefault="00682EFD" w:rsidP="00592E39">
      <w:pPr>
        <w:spacing w:after="0" w:line="240" w:lineRule="auto"/>
        <w:jc w:val="both"/>
        <w:rPr>
          <w:rFonts w:ascii="Tahoma" w:hAnsi="Tahoma" w:cs="Tahoma"/>
          <w:sz w:val="24"/>
          <w:szCs w:val="24"/>
        </w:rPr>
      </w:pPr>
      <w:r>
        <w:rPr>
          <w:rFonts w:ascii="Tahoma" w:hAnsi="Tahoma" w:cs="Tahoma"/>
          <w:sz w:val="24"/>
          <w:szCs w:val="24"/>
        </w:rPr>
        <w:t>2024. június 9-</w:t>
      </w:r>
      <w:r w:rsidR="00592E39" w:rsidRPr="003723E2">
        <w:rPr>
          <w:rFonts w:ascii="Tahoma" w:hAnsi="Tahoma" w:cs="Tahoma"/>
          <w:sz w:val="24"/>
          <w:szCs w:val="24"/>
        </w:rPr>
        <w:t xml:space="preserve">i választás eredményeként továbbra is öt nemzetiségi önkormányzat működik Veszprémben: Lengyel Nemzetiségi Önkormányzat, Német Nemzetiségi Önkormányzat, Örmény Nemzetiségi Önkormányzat, Roma Nemzetiségi Önkormányzat, Ukrán Nemzetiség Önkormányzat. A nemzetiségi önkormányzatokhoz kapcsolódó fő tevékenységek a meghívók elkészítése, kiküldése, az ülés megszervezése, az előterjesztések törvényességi felülvizsgálata, ülések jegyzőkönyveinek elkészítése, szerződések előkészítése, ülésekkel és önkormányzatok működésével kapcsolatos adminisztratív teendők ellátása. A nemzetiségi önkormányzatokkal kapcsolatos feladatokat 2 fő végzi egyéb tevékenységeik mellett. </w:t>
      </w:r>
    </w:p>
    <w:p w14:paraId="4A67FF3C" w14:textId="77777777" w:rsidR="00592E39" w:rsidRPr="003723E2" w:rsidRDefault="00592E39" w:rsidP="00592E39">
      <w:pPr>
        <w:autoSpaceDE w:val="0"/>
        <w:autoSpaceDN w:val="0"/>
        <w:adjustRightInd w:val="0"/>
        <w:spacing w:after="0" w:line="240" w:lineRule="auto"/>
        <w:jc w:val="both"/>
        <w:rPr>
          <w:rFonts w:ascii="Tahoma" w:hAnsi="Tahoma" w:cs="Tahoma"/>
          <w:sz w:val="24"/>
          <w:szCs w:val="24"/>
        </w:rPr>
      </w:pPr>
    </w:p>
    <w:p w14:paraId="2555A077" w14:textId="77777777" w:rsidR="00592E39" w:rsidRPr="003723E2" w:rsidRDefault="00592E39" w:rsidP="00592E39">
      <w:pPr>
        <w:autoSpaceDE w:val="0"/>
        <w:autoSpaceDN w:val="0"/>
        <w:adjustRightInd w:val="0"/>
        <w:spacing w:after="0" w:line="240" w:lineRule="auto"/>
        <w:jc w:val="both"/>
        <w:rPr>
          <w:rFonts w:ascii="Tahoma" w:hAnsi="Tahoma" w:cs="Tahoma"/>
          <w:sz w:val="24"/>
          <w:szCs w:val="24"/>
        </w:rPr>
      </w:pPr>
      <w:r w:rsidRPr="003723E2">
        <w:rPr>
          <w:rFonts w:ascii="Tahoma" w:hAnsi="Tahoma" w:cs="Tahoma"/>
          <w:sz w:val="24"/>
          <w:szCs w:val="24"/>
        </w:rPr>
        <w:t>A Veszprémi Kistérség Többcélú Társulása üléseinek törvényességi felügyeletét a jegyzői referens látja el, az ülésekhez kapcsolódó adminisztratív teendőket 1 fő köztisztviselő egyéb feladatai mellett.</w:t>
      </w:r>
    </w:p>
    <w:p w14:paraId="60F9B5F8" w14:textId="77777777" w:rsidR="00592E39" w:rsidRPr="003723E2" w:rsidRDefault="00592E39" w:rsidP="00592E39">
      <w:pPr>
        <w:autoSpaceDE w:val="0"/>
        <w:autoSpaceDN w:val="0"/>
        <w:adjustRightInd w:val="0"/>
        <w:spacing w:after="0" w:line="240" w:lineRule="auto"/>
        <w:jc w:val="both"/>
        <w:rPr>
          <w:rFonts w:ascii="Tahoma" w:hAnsi="Tahoma" w:cs="Tahoma"/>
          <w:sz w:val="24"/>
          <w:szCs w:val="24"/>
        </w:rPr>
      </w:pPr>
    </w:p>
    <w:p w14:paraId="7221DAA2" w14:textId="77777777" w:rsidR="00592E39" w:rsidRPr="003723E2" w:rsidRDefault="00592E39" w:rsidP="00592E39">
      <w:pPr>
        <w:autoSpaceDE w:val="0"/>
        <w:autoSpaceDN w:val="0"/>
        <w:adjustRightInd w:val="0"/>
        <w:spacing w:after="0" w:line="240" w:lineRule="auto"/>
        <w:jc w:val="both"/>
        <w:rPr>
          <w:rFonts w:ascii="Tahoma" w:hAnsi="Tahoma" w:cs="Tahoma"/>
          <w:sz w:val="24"/>
          <w:szCs w:val="24"/>
        </w:rPr>
      </w:pPr>
      <w:r w:rsidRPr="003723E2">
        <w:rPr>
          <w:rFonts w:ascii="Tahoma" w:hAnsi="Tahoma" w:cs="Tahoma"/>
          <w:sz w:val="24"/>
          <w:szCs w:val="24"/>
        </w:rPr>
        <w:t xml:space="preserve">Eplény Községi Önkormányzat üléseinek törvényességi felügyeletét a Jogi és Közbeszerzési Csoport csoportvezetője látja el, az adminisztratív teendőket, meghívók küldése, előterjesztések előkészítése, kiküldése, jegyzőkönyvek elkészítése az Iroda köztisztviselője látja el osztott munkakörben. </w:t>
      </w:r>
    </w:p>
    <w:p w14:paraId="17CD6307" w14:textId="77777777" w:rsidR="00592E39" w:rsidRPr="003723E2" w:rsidRDefault="00592E39" w:rsidP="00592E39">
      <w:pPr>
        <w:autoSpaceDE w:val="0"/>
        <w:autoSpaceDN w:val="0"/>
        <w:adjustRightInd w:val="0"/>
        <w:spacing w:after="0" w:line="240" w:lineRule="auto"/>
        <w:jc w:val="both"/>
        <w:rPr>
          <w:rFonts w:ascii="Tahoma" w:hAnsi="Tahoma" w:cs="Tahoma"/>
          <w:sz w:val="24"/>
          <w:szCs w:val="24"/>
        </w:rPr>
      </w:pPr>
    </w:p>
    <w:p w14:paraId="2B1F32E2" w14:textId="77777777" w:rsidR="00592E39" w:rsidRDefault="00592E39" w:rsidP="00592E39">
      <w:pPr>
        <w:autoSpaceDE w:val="0"/>
        <w:autoSpaceDN w:val="0"/>
        <w:adjustRightInd w:val="0"/>
        <w:spacing w:after="0" w:line="240" w:lineRule="auto"/>
        <w:jc w:val="both"/>
        <w:rPr>
          <w:rFonts w:ascii="Tahoma" w:hAnsi="Tahoma" w:cs="Tahoma"/>
          <w:sz w:val="24"/>
          <w:szCs w:val="24"/>
        </w:rPr>
      </w:pPr>
      <w:r w:rsidRPr="003723E2">
        <w:rPr>
          <w:rFonts w:ascii="Tahoma" w:hAnsi="Tahoma" w:cs="Tahoma"/>
          <w:sz w:val="24"/>
          <w:szCs w:val="24"/>
        </w:rPr>
        <w:t>Az Iroda vezeti a lejárt határidejű határozatok nyilvántartását, a határozatok tárát és a jegyzői és polgármesteri utasítások nyilvántartását. Az átruházott hatáskörű döntések feltöltését a Törvényességi Felügyeleti Írásbeli Kapcsolattartási rendszerbe a Jogi és Közbeszerzési Csoport referense végzi</w:t>
      </w:r>
      <w:r>
        <w:rPr>
          <w:rFonts w:ascii="Tahoma" w:hAnsi="Tahoma" w:cs="Tahoma"/>
          <w:sz w:val="24"/>
          <w:szCs w:val="24"/>
        </w:rPr>
        <w:t>,</w:t>
      </w:r>
      <w:r w:rsidRPr="003723E2">
        <w:rPr>
          <w:rFonts w:ascii="Tahoma" w:hAnsi="Tahoma" w:cs="Tahoma"/>
          <w:sz w:val="24"/>
          <w:szCs w:val="24"/>
        </w:rPr>
        <w:t xml:space="preserve"> 2024-ben </w:t>
      </w:r>
      <w:r>
        <w:rPr>
          <w:rFonts w:ascii="Tahoma" w:hAnsi="Tahoma" w:cs="Tahoma"/>
          <w:sz w:val="24"/>
          <w:szCs w:val="24"/>
        </w:rPr>
        <w:t xml:space="preserve">457 </w:t>
      </w:r>
      <w:r w:rsidRPr="003723E2">
        <w:rPr>
          <w:rFonts w:ascii="Tahoma" w:hAnsi="Tahoma" w:cs="Tahoma"/>
          <w:sz w:val="24"/>
          <w:szCs w:val="24"/>
        </w:rPr>
        <w:t>döntés feltöltése történt meg</w:t>
      </w:r>
      <w:r>
        <w:rPr>
          <w:rFonts w:ascii="Tahoma" w:hAnsi="Tahoma" w:cs="Tahoma"/>
          <w:sz w:val="24"/>
          <w:szCs w:val="24"/>
        </w:rPr>
        <w:t xml:space="preserve"> a beszámoló elkészítéséig</w:t>
      </w:r>
      <w:r w:rsidRPr="003723E2">
        <w:rPr>
          <w:rFonts w:ascii="Tahoma" w:hAnsi="Tahoma" w:cs="Tahoma"/>
          <w:sz w:val="24"/>
          <w:szCs w:val="24"/>
        </w:rPr>
        <w:t>.</w:t>
      </w:r>
    </w:p>
    <w:p w14:paraId="332A1AC0" w14:textId="77777777" w:rsidR="00682EFD" w:rsidRDefault="00682EFD" w:rsidP="00592E39">
      <w:pPr>
        <w:autoSpaceDE w:val="0"/>
        <w:autoSpaceDN w:val="0"/>
        <w:adjustRightInd w:val="0"/>
        <w:spacing w:after="0" w:line="240" w:lineRule="auto"/>
        <w:jc w:val="both"/>
        <w:rPr>
          <w:rFonts w:ascii="Tahoma" w:hAnsi="Tahoma" w:cs="Tahoma"/>
          <w:sz w:val="24"/>
          <w:szCs w:val="24"/>
        </w:rPr>
      </w:pPr>
    </w:p>
    <w:p w14:paraId="4F3372FB" w14:textId="6F73C964" w:rsidR="00682EFD" w:rsidRDefault="00682EFD" w:rsidP="00682EFD">
      <w:pPr>
        <w:autoSpaceDE w:val="0"/>
        <w:autoSpaceDN w:val="0"/>
        <w:adjustRightInd w:val="0"/>
        <w:spacing w:after="0" w:line="240" w:lineRule="auto"/>
        <w:jc w:val="both"/>
        <w:rPr>
          <w:rFonts w:ascii="Tahoma" w:eastAsia="Calibri" w:hAnsi="Tahoma" w:cs="Tahoma"/>
          <w:bCs/>
          <w:sz w:val="24"/>
          <w:szCs w:val="24"/>
          <w:lang w:eastAsia="hu-HU"/>
        </w:rPr>
      </w:pPr>
      <w:r>
        <w:rPr>
          <w:rFonts w:ascii="Tahoma" w:eastAsia="Calibri" w:hAnsi="Tahoma" w:cs="Tahoma"/>
          <w:bCs/>
          <w:sz w:val="24"/>
          <w:szCs w:val="24"/>
          <w:lang w:eastAsia="hu-HU"/>
        </w:rPr>
        <w:lastRenderedPageBreak/>
        <w:t>Az Iroda köztisztviselőjének fe</w:t>
      </w:r>
      <w:r w:rsidRPr="003723E2">
        <w:rPr>
          <w:rFonts w:ascii="Tahoma" w:eastAsia="Calibri" w:hAnsi="Tahoma" w:cs="Tahoma"/>
          <w:bCs/>
          <w:sz w:val="24"/>
          <w:szCs w:val="24"/>
          <w:lang w:eastAsia="hu-HU"/>
        </w:rPr>
        <w:t>ladata a képviselők és a bizottságok külső szakértői részére Veszprém város területére biztosított menetrend szerinti autóbuszbér</w:t>
      </w:r>
      <w:r w:rsidR="006D0C81">
        <w:rPr>
          <w:rFonts w:ascii="Tahoma" w:eastAsia="Calibri" w:hAnsi="Tahoma" w:cs="Tahoma"/>
          <w:bCs/>
          <w:sz w:val="24"/>
          <w:szCs w:val="24"/>
          <w:lang w:eastAsia="hu-HU"/>
        </w:rPr>
        <w:t xml:space="preserve">let megrendelése és </w:t>
      </w:r>
      <w:r w:rsidR="006D0C81" w:rsidRPr="006D0C81">
        <w:rPr>
          <w:rFonts w:ascii="Tahoma" w:eastAsia="Calibri" w:hAnsi="Tahoma" w:cs="Tahoma"/>
          <w:bCs/>
          <w:sz w:val="24"/>
          <w:szCs w:val="24"/>
          <w:lang w:eastAsia="hu-HU"/>
        </w:rPr>
        <w:t>átadása</w:t>
      </w:r>
      <w:r w:rsidR="00166174" w:rsidRPr="006D0C81">
        <w:rPr>
          <w:rFonts w:ascii="Tahoma" w:eastAsia="Calibri" w:hAnsi="Tahoma" w:cs="Tahoma"/>
          <w:bCs/>
          <w:sz w:val="24"/>
          <w:szCs w:val="24"/>
          <w:lang w:eastAsia="hu-HU"/>
        </w:rPr>
        <w:t>, a</w:t>
      </w:r>
      <w:r w:rsidR="00166174">
        <w:rPr>
          <w:rFonts w:ascii="Tahoma" w:eastAsia="Calibri" w:hAnsi="Tahoma" w:cs="Tahoma"/>
          <w:bCs/>
          <w:sz w:val="24"/>
          <w:szCs w:val="24"/>
          <w:lang w:eastAsia="hu-HU"/>
        </w:rPr>
        <w:t xml:space="preserve"> köztartozásmentes adózói adatbázissal kapcsolatos ügyintézés</w:t>
      </w:r>
      <w:r w:rsidRPr="003723E2">
        <w:rPr>
          <w:rFonts w:ascii="Tahoma" w:eastAsia="Calibri" w:hAnsi="Tahoma" w:cs="Tahoma"/>
          <w:bCs/>
          <w:sz w:val="24"/>
          <w:szCs w:val="24"/>
          <w:lang w:eastAsia="hu-HU"/>
        </w:rPr>
        <w:t>.</w:t>
      </w:r>
    </w:p>
    <w:p w14:paraId="03CEF6E8" w14:textId="77777777" w:rsidR="00682EFD" w:rsidRPr="003723E2" w:rsidRDefault="00682EFD" w:rsidP="00682EFD">
      <w:pPr>
        <w:autoSpaceDE w:val="0"/>
        <w:autoSpaceDN w:val="0"/>
        <w:adjustRightInd w:val="0"/>
        <w:spacing w:after="0" w:line="240" w:lineRule="auto"/>
        <w:jc w:val="both"/>
        <w:rPr>
          <w:rFonts w:ascii="Tahoma" w:eastAsia="Calibri" w:hAnsi="Tahoma" w:cs="Tahoma"/>
          <w:bCs/>
          <w:sz w:val="24"/>
          <w:szCs w:val="24"/>
          <w:lang w:eastAsia="hu-HU"/>
        </w:rPr>
      </w:pPr>
    </w:p>
    <w:p w14:paraId="715118DB" w14:textId="592F70A8" w:rsidR="00682EFD" w:rsidRDefault="00682EFD" w:rsidP="00592E39">
      <w:pPr>
        <w:autoSpaceDE w:val="0"/>
        <w:autoSpaceDN w:val="0"/>
        <w:adjustRightInd w:val="0"/>
        <w:spacing w:after="0" w:line="240" w:lineRule="auto"/>
        <w:jc w:val="both"/>
        <w:rPr>
          <w:rFonts w:ascii="Tahoma" w:hAnsi="Tahoma" w:cs="Tahoma"/>
          <w:sz w:val="24"/>
          <w:szCs w:val="24"/>
        </w:rPr>
      </w:pPr>
      <w:r w:rsidRPr="003723E2">
        <w:rPr>
          <w:rFonts w:ascii="Tahoma" w:hAnsi="Tahoma" w:cs="Tahoma"/>
          <w:sz w:val="24"/>
          <w:szCs w:val="24"/>
        </w:rPr>
        <w:t xml:space="preserve">Gyulafirátót és Kádárta településrészen az Iroda végzi az ügyfélszolgálati feladatok ellátását, illetve az önkormányzati képviselő munkájának a segítését. </w:t>
      </w:r>
    </w:p>
    <w:p w14:paraId="54ADA0D4" w14:textId="77777777" w:rsidR="00F07E76" w:rsidRDefault="00F07E76" w:rsidP="00592E39">
      <w:pPr>
        <w:autoSpaceDE w:val="0"/>
        <w:autoSpaceDN w:val="0"/>
        <w:adjustRightInd w:val="0"/>
        <w:spacing w:after="0" w:line="240" w:lineRule="auto"/>
        <w:jc w:val="both"/>
        <w:rPr>
          <w:rFonts w:ascii="Tahoma" w:hAnsi="Tahoma" w:cs="Tahoma"/>
          <w:sz w:val="24"/>
          <w:szCs w:val="24"/>
        </w:rPr>
      </w:pPr>
    </w:p>
    <w:p w14:paraId="15F5CB13" w14:textId="77777777" w:rsidR="00F07E76" w:rsidRDefault="00F07E76" w:rsidP="00F07E76">
      <w:pPr>
        <w:suppressAutoHyphens/>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Jegyzői referens</w:t>
      </w:r>
    </w:p>
    <w:p w14:paraId="117C423D" w14:textId="77777777" w:rsidR="00F07E76" w:rsidRDefault="00F07E76" w:rsidP="00F07E76">
      <w:pPr>
        <w:suppressAutoHyphens/>
        <w:spacing w:after="0" w:line="240" w:lineRule="auto"/>
        <w:jc w:val="both"/>
        <w:rPr>
          <w:rFonts w:ascii="Tahoma" w:hAnsi="Tahoma" w:cs="Tahoma"/>
          <w:bCs/>
          <w:sz w:val="24"/>
          <w:szCs w:val="24"/>
        </w:rPr>
      </w:pPr>
    </w:p>
    <w:p w14:paraId="6705E9B0" w14:textId="77777777" w:rsidR="00F07E76" w:rsidRDefault="00F07E76" w:rsidP="00F07E76">
      <w:pPr>
        <w:autoSpaceDE w:val="0"/>
        <w:autoSpaceDN w:val="0"/>
        <w:adjustRightInd w:val="0"/>
        <w:spacing w:after="0" w:line="240" w:lineRule="auto"/>
        <w:jc w:val="both"/>
        <w:rPr>
          <w:rFonts w:ascii="Tahoma" w:eastAsia="Calibri" w:hAnsi="Tahoma" w:cs="Tahoma"/>
          <w:bCs/>
          <w:sz w:val="24"/>
          <w:szCs w:val="24"/>
          <w:lang w:eastAsia="hu-HU"/>
        </w:rPr>
      </w:pPr>
      <w:r w:rsidRPr="003723E2">
        <w:rPr>
          <w:rFonts w:ascii="Tahoma" w:eastAsia="Calibri" w:hAnsi="Tahoma" w:cs="Tahoma"/>
          <w:bCs/>
          <w:sz w:val="24"/>
          <w:szCs w:val="24"/>
          <w:lang w:eastAsia="hu-HU"/>
        </w:rPr>
        <w:t xml:space="preserve">Szervezetileg az Irodához tartozik a jegyzői referens, akinek feladatköre a következő: a jegyző által meghatározott körben előkészítő, egyeztető feladatok ellátása, jegyzőhöz érkezett megkeresésekkel kapcsolatos válaszadás előkészítése, jegyző részére jogi előkészítő munka ellátása. Közreműködés a jogszabálytervezetekkel, megkeresésekkel, önkormányzati vagy jegyzői hatáskörbe tartozó feladatokkal kapcsolatos jogi vélemény kialakításában. Közreműködés az EKF örökséggel kapcsolatos hivatali feladatok ellátásában. Kapcsolattartói feladatok ellátása az adatvédelmi tisztviselői és információbiztonsági felelősi feladatok ellátásában, a közadatkérési ügyek ellátása. Előkészíti a közjogi szervezetszabályozó eszközöket (2024. év október végéig 17 db jegyzői és 6 db polgármesteri utasítás készítésére került sor). </w:t>
      </w:r>
    </w:p>
    <w:p w14:paraId="68E2E25F" w14:textId="77777777" w:rsidR="00F07E76" w:rsidRPr="003723E2" w:rsidRDefault="00F07E76" w:rsidP="00F07E76">
      <w:pPr>
        <w:autoSpaceDE w:val="0"/>
        <w:autoSpaceDN w:val="0"/>
        <w:adjustRightInd w:val="0"/>
        <w:spacing w:after="0" w:line="240" w:lineRule="auto"/>
        <w:jc w:val="both"/>
        <w:rPr>
          <w:rFonts w:ascii="Tahoma" w:eastAsia="Calibri" w:hAnsi="Tahoma" w:cs="Tahoma"/>
          <w:bCs/>
          <w:sz w:val="24"/>
          <w:szCs w:val="24"/>
          <w:lang w:eastAsia="hu-HU"/>
        </w:rPr>
      </w:pPr>
    </w:p>
    <w:p w14:paraId="631343C1" w14:textId="77777777" w:rsidR="00F07E76" w:rsidRDefault="00F07E76" w:rsidP="00F07E76">
      <w:pPr>
        <w:autoSpaceDE w:val="0"/>
        <w:autoSpaceDN w:val="0"/>
        <w:adjustRightInd w:val="0"/>
        <w:spacing w:after="0" w:line="240" w:lineRule="auto"/>
        <w:jc w:val="both"/>
        <w:rPr>
          <w:rFonts w:ascii="Tahoma" w:eastAsia="Calibri" w:hAnsi="Tahoma" w:cs="Tahoma"/>
          <w:bCs/>
          <w:sz w:val="24"/>
          <w:szCs w:val="24"/>
          <w:lang w:eastAsia="hu-HU"/>
        </w:rPr>
      </w:pPr>
      <w:r w:rsidRPr="003723E2">
        <w:rPr>
          <w:rFonts w:ascii="Tahoma" w:eastAsia="Calibri" w:hAnsi="Tahoma" w:cs="Tahoma"/>
          <w:bCs/>
          <w:sz w:val="24"/>
          <w:szCs w:val="24"/>
          <w:lang w:eastAsia="hu-HU"/>
        </w:rPr>
        <w:t xml:space="preserve">A fenti körben 2024. évben 14 közadatkérési ügyben, 12 adatvédelmi ügyben, 29 jegyzőhöz érkezett megkeresésben történt ügyintézés, jogi-szakmai tanácsadás éves szinten 100 fölötti esetszámban fordult elő. </w:t>
      </w:r>
    </w:p>
    <w:p w14:paraId="751B3CDE" w14:textId="77777777" w:rsidR="00F07E76" w:rsidRPr="003723E2" w:rsidRDefault="00F07E76" w:rsidP="00F07E76">
      <w:pPr>
        <w:autoSpaceDE w:val="0"/>
        <w:autoSpaceDN w:val="0"/>
        <w:adjustRightInd w:val="0"/>
        <w:spacing w:after="0" w:line="240" w:lineRule="auto"/>
        <w:jc w:val="both"/>
        <w:rPr>
          <w:rFonts w:ascii="Tahoma" w:eastAsia="Calibri" w:hAnsi="Tahoma" w:cs="Tahoma"/>
          <w:bCs/>
          <w:sz w:val="24"/>
          <w:szCs w:val="24"/>
          <w:lang w:eastAsia="hu-HU"/>
        </w:rPr>
      </w:pPr>
    </w:p>
    <w:p w14:paraId="30FB1739" w14:textId="77777777" w:rsidR="00F07E76" w:rsidRPr="003723E2" w:rsidRDefault="00F07E76" w:rsidP="00F07E76">
      <w:pPr>
        <w:autoSpaceDE w:val="0"/>
        <w:autoSpaceDN w:val="0"/>
        <w:adjustRightInd w:val="0"/>
        <w:spacing w:after="0" w:line="240" w:lineRule="auto"/>
        <w:jc w:val="both"/>
        <w:rPr>
          <w:rFonts w:ascii="Tahoma" w:eastAsia="Calibri" w:hAnsi="Tahoma" w:cs="Tahoma"/>
          <w:bCs/>
          <w:sz w:val="24"/>
          <w:szCs w:val="24"/>
          <w:lang w:eastAsia="hu-HU"/>
        </w:rPr>
      </w:pPr>
      <w:r w:rsidRPr="003723E2">
        <w:rPr>
          <w:rFonts w:ascii="Tahoma" w:eastAsia="Calibri" w:hAnsi="Tahoma" w:cs="Tahoma"/>
          <w:bCs/>
          <w:sz w:val="24"/>
          <w:szCs w:val="24"/>
          <w:lang w:eastAsia="hu-HU"/>
        </w:rPr>
        <w:t>A jegyzői referens látja el a Polgármesteri Hivatal esélyegyenlőségi felelősének feladatkörét.</w:t>
      </w:r>
    </w:p>
    <w:p w14:paraId="66EFD726" w14:textId="77777777" w:rsidR="00592E39" w:rsidRPr="003723E2" w:rsidRDefault="00592E39" w:rsidP="00592E39">
      <w:pPr>
        <w:spacing w:after="0" w:line="240" w:lineRule="auto"/>
        <w:jc w:val="both"/>
        <w:rPr>
          <w:rFonts w:ascii="Tahoma" w:hAnsi="Tahoma" w:cs="Tahoma"/>
          <w:sz w:val="24"/>
          <w:szCs w:val="24"/>
        </w:rPr>
      </w:pPr>
    </w:p>
    <w:p w14:paraId="13C62413" w14:textId="77777777" w:rsidR="00682EFD" w:rsidRPr="00682EFD" w:rsidRDefault="00682EFD" w:rsidP="00682EFD">
      <w:pPr>
        <w:spacing w:after="0" w:line="240" w:lineRule="auto"/>
        <w:jc w:val="both"/>
        <w:rPr>
          <w:rFonts w:ascii="Tahoma" w:hAnsi="Tahoma" w:cs="Tahoma"/>
          <w:bCs/>
          <w:color w:val="000000" w:themeColor="text1"/>
          <w:sz w:val="24"/>
          <w:szCs w:val="24"/>
        </w:rPr>
      </w:pPr>
      <w:r w:rsidRPr="00682EFD">
        <w:rPr>
          <w:rFonts w:ascii="Tahoma" w:hAnsi="Tahoma" w:cs="Tahoma"/>
          <w:bCs/>
          <w:color w:val="000000" w:themeColor="text1"/>
          <w:sz w:val="24"/>
          <w:szCs w:val="24"/>
        </w:rPr>
        <w:t>Információbiztonsági vezető</w:t>
      </w:r>
    </w:p>
    <w:p w14:paraId="6BC342FC" w14:textId="77777777" w:rsidR="00682EFD" w:rsidRPr="00682EFD" w:rsidRDefault="00682EFD" w:rsidP="00682EFD">
      <w:pPr>
        <w:spacing w:after="0" w:line="240" w:lineRule="auto"/>
        <w:jc w:val="both"/>
        <w:rPr>
          <w:rFonts w:ascii="Tahoma" w:hAnsi="Tahoma" w:cs="Tahoma"/>
          <w:bCs/>
          <w:color w:val="000000" w:themeColor="text1"/>
          <w:sz w:val="24"/>
          <w:szCs w:val="24"/>
        </w:rPr>
      </w:pPr>
    </w:p>
    <w:p w14:paraId="750F55E2" w14:textId="3362AE3E" w:rsidR="00682EFD" w:rsidRPr="00682EFD" w:rsidRDefault="00682EFD" w:rsidP="00682EFD">
      <w:pPr>
        <w:spacing w:after="0" w:line="240" w:lineRule="auto"/>
        <w:jc w:val="both"/>
        <w:rPr>
          <w:rFonts w:ascii="Tahoma" w:hAnsi="Tahoma" w:cs="Tahoma"/>
          <w:color w:val="000000" w:themeColor="text1"/>
          <w:sz w:val="24"/>
          <w:szCs w:val="24"/>
          <w:lang w:eastAsia="hu-HU"/>
        </w:rPr>
      </w:pPr>
      <w:r w:rsidRPr="00682EFD">
        <w:rPr>
          <w:rFonts w:ascii="Tahoma" w:hAnsi="Tahoma" w:cs="Tahoma"/>
          <w:bCs/>
          <w:color w:val="000000" w:themeColor="text1"/>
          <w:sz w:val="24"/>
          <w:szCs w:val="24"/>
        </w:rPr>
        <w:t>Az Iroda 1 fővel – információbiztonsági vezető (IBV) - látja el az Ibtv.-ben előírt információbiztonsági felelősi feladatokat. Az IBV közvetlenül az irodavezető alá rendelet munkakör.</w:t>
      </w:r>
      <w:r w:rsidRPr="00682EFD">
        <w:rPr>
          <w:rFonts w:ascii="Tahoma" w:hAnsi="Tahoma" w:cs="Tahoma"/>
          <w:color w:val="000000" w:themeColor="text1"/>
          <w:sz w:val="24"/>
          <w:szCs w:val="24"/>
          <w:lang w:eastAsia="hu-HU"/>
        </w:rPr>
        <w:t xml:space="preserve"> </w:t>
      </w:r>
    </w:p>
    <w:p w14:paraId="685EA2C1" w14:textId="77777777" w:rsidR="00682EFD" w:rsidRPr="00682EFD" w:rsidRDefault="00682EFD" w:rsidP="00682EFD">
      <w:pPr>
        <w:spacing w:after="0" w:line="240" w:lineRule="auto"/>
        <w:jc w:val="both"/>
        <w:rPr>
          <w:rFonts w:ascii="Tahoma" w:hAnsi="Tahoma" w:cs="Tahoma"/>
          <w:color w:val="000000" w:themeColor="text1"/>
          <w:sz w:val="24"/>
          <w:szCs w:val="24"/>
          <w:lang w:eastAsia="hu-HU"/>
        </w:rPr>
      </w:pPr>
    </w:p>
    <w:p w14:paraId="1196B66F" w14:textId="77777777" w:rsidR="00682EFD" w:rsidRPr="00682EFD" w:rsidRDefault="00682EFD" w:rsidP="00682EFD">
      <w:pPr>
        <w:spacing w:after="0" w:line="240" w:lineRule="auto"/>
        <w:jc w:val="both"/>
        <w:rPr>
          <w:rFonts w:ascii="Tahoma" w:hAnsi="Tahoma" w:cs="Tahoma"/>
          <w:color w:val="000000" w:themeColor="text1"/>
          <w:sz w:val="24"/>
          <w:szCs w:val="24"/>
        </w:rPr>
      </w:pPr>
      <w:r w:rsidRPr="00682EFD">
        <w:rPr>
          <w:rFonts w:ascii="Tahoma" w:hAnsi="Tahoma" w:cs="Tahoma"/>
          <w:color w:val="000000" w:themeColor="text1"/>
          <w:sz w:val="24"/>
          <w:szCs w:val="24"/>
        </w:rPr>
        <w:t xml:space="preserve">A jegyző 2024. január 1-től az Ibtv. 11. § (1) bekezdés c) pontja alapján a feladat ellátásához, </w:t>
      </w:r>
      <w:r w:rsidRPr="00682EFD">
        <w:rPr>
          <w:rFonts w:ascii="Tahoma" w:hAnsi="Tahoma" w:cs="Tahoma"/>
          <w:color w:val="000000" w:themeColor="text1"/>
          <w:sz w:val="24"/>
          <w:szCs w:val="24"/>
          <w:lang w:eastAsia="hu-HU"/>
        </w:rPr>
        <w:t xml:space="preserve">az Ibtv. </w:t>
      </w:r>
      <w:r w:rsidRPr="00682EFD">
        <w:rPr>
          <w:rFonts w:ascii="Tahoma" w:hAnsi="Tahoma" w:cs="Tahoma"/>
          <w:color w:val="000000" w:themeColor="text1"/>
          <w:sz w:val="24"/>
          <w:szCs w:val="24"/>
        </w:rPr>
        <w:t xml:space="preserve">13. § (8) bekezdésében hivatkozott meghatározott végzettséget megszerzett köztisztviselőt nevezett ki. A Hivatal az Ibtv. 12. § a) pontjában foglalt, a 15. § (1) bekezdés c) pontja szerint az IBV személyéről a 187/2015. (VII. 13.) Korm. rendeletben meghatározott elektronikus információs rendszerek biztonsági felügyeletét ellátó hatóság, a Nemzetbiztonsági Szakszolgálat Nemzeti Kibervédelmi Intézete (a továbbiakban: NKI) felé tájékoztatási kötelezettségének eleget tett. </w:t>
      </w:r>
    </w:p>
    <w:p w14:paraId="5DE17E83" w14:textId="77777777" w:rsidR="00682EFD" w:rsidRPr="00682EFD" w:rsidRDefault="00682EFD" w:rsidP="00682EFD">
      <w:pPr>
        <w:spacing w:after="0" w:line="240" w:lineRule="auto"/>
        <w:jc w:val="both"/>
        <w:rPr>
          <w:rFonts w:ascii="Tahoma" w:hAnsi="Tahoma" w:cs="Tahoma"/>
          <w:color w:val="000000" w:themeColor="text1"/>
          <w:sz w:val="24"/>
          <w:szCs w:val="24"/>
        </w:rPr>
      </w:pPr>
    </w:p>
    <w:p w14:paraId="2EBF5EA7" w14:textId="77777777" w:rsidR="00682EFD" w:rsidRPr="00682EFD" w:rsidRDefault="00682EFD" w:rsidP="00682EFD">
      <w:pPr>
        <w:spacing w:after="0" w:line="240" w:lineRule="auto"/>
        <w:jc w:val="both"/>
        <w:rPr>
          <w:rFonts w:ascii="Tahoma" w:hAnsi="Tahoma" w:cs="Tahoma"/>
          <w:color w:val="000000" w:themeColor="text1"/>
          <w:sz w:val="24"/>
          <w:szCs w:val="24"/>
        </w:rPr>
      </w:pPr>
      <w:r w:rsidRPr="00682EFD">
        <w:rPr>
          <w:rFonts w:ascii="Tahoma" w:hAnsi="Tahoma" w:cs="Tahoma"/>
          <w:color w:val="000000" w:themeColor="text1"/>
          <w:sz w:val="24"/>
          <w:szCs w:val="24"/>
        </w:rPr>
        <w:t>Audit: 2024 januárjában szerződés alapján egy külső vállalkozó a Hivatal információbiztonságának szabályozottságát, informatikai működését átvizsgálta, erről audit jelentésében beszámolt. Ez alapján a szabályzási környezetben fellelhető anomáliák (duplikálások, több területen külön előírások) megszüntetése, technológiai elvárások megfogalmazása történ a Hivatal cselekvési tervében.</w:t>
      </w:r>
    </w:p>
    <w:p w14:paraId="7E9EF831" w14:textId="77777777" w:rsidR="00682EFD" w:rsidRPr="00682EFD" w:rsidRDefault="00682EFD" w:rsidP="00682EFD">
      <w:pPr>
        <w:spacing w:after="0" w:line="240" w:lineRule="auto"/>
        <w:jc w:val="both"/>
        <w:rPr>
          <w:rFonts w:ascii="Tahoma" w:hAnsi="Tahoma" w:cs="Tahoma"/>
          <w:color w:val="000000" w:themeColor="text1"/>
          <w:sz w:val="24"/>
          <w:szCs w:val="24"/>
        </w:rPr>
      </w:pPr>
    </w:p>
    <w:p w14:paraId="33A4739A" w14:textId="77777777" w:rsidR="00682EFD" w:rsidRPr="00682EFD" w:rsidRDefault="00682EFD" w:rsidP="00682EFD">
      <w:pPr>
        <w:spacing w:after="0" w:line="240" w:lineRule="auto"/>
        <w:jc w:val="both"/>
        <w:rPr>
          <w:rFonts w:ascii="Tahoma" w:hAnsi="Tahoma" w:cs="Tahoma"/>
          <w:color w:val="000000" w:themeColor="text1"/>
          <w:sz w:val="24"/>
          <w:szCs w:val="24"/>
        </w:rPr>
      </w:pPr>
      <w:r w:rsidRPr="00682EFD">
        <w:rPr>
          <w:rFonts w:ascii="Tahoma" w:hAnsi="Tahoma" w:cs="Tahoma"/>
          <w:color w:val="000000" w:themeColor="text1"/>
          <w:sz w:val="24"/>
          <w:szCs w:val="24"/>
        </w:rPr>
        <w:t>Sérülékenység-vizsgálat: A 271/2018. (XII. 20.) Korm. rendelet alapján állami,</w:t>
      </w:r>
      <w:r w:rsidRPr="00682EFD">
        <w:rPr>
          <w:rFonts w:ascii="Tahoma" w:hAnsi="Tahoma" w:cs="Tahoma"/>
          <w:b/>
          <w:bCs/>
          <w:color w:val="000000" w:themeColor="text1"/>
          <w:sz w:val="24"/>
          <w:szCs w:val="24"/>
        </w:rPr>
        <w:t xml:space="preserve"> </w:t>
      </w:r>
      <w:r w:rsidRPr="00682EFD">
        <w:rPr>
          <w:rFonts w:ascii="Tahoma" w:hAnsi="Tahoma" w:cs="Tahoma"/>
          <w:color w:val="000000" w:themeColor="text1"/>
          <w:sz w:val="24"/>
          <w:szCs w:val="24"/>
        </w:rPr>
        <w:t>önkormányzati szervezetek részére</w:t>
      </w:r>
      <w:r w:rsidRPr="00682EFD">
        <w:rPr>
          <w:rFonts w:ascii="Tahoma" w:hAnsi="Tahoma" w:cs="Tahoma"/>
          <w:b/>
          <w:bCs/>
          <w:color w:val="000000" w:themeColor="text1"/>
          <w:sz w:val="24"/>
          <w:szCs w:val="24"/>
        </w:rPr>
        <w:t xml:space="preserve"> </w:t>
      </w:r>
      <w:r w:rsidRPr="00682EFD">
        <w:rPr>
          <w:rFonts w:ascii="Tahoma" w:hAnsi="Tahoma" w:cs="Tahoma"/>
          <w:color w:val="000000" w:themeColor="text1"/>
          <w:sz w:val="24"/>
          <w:szCs w:val="24"/>
        </w:rPr>
        <w:t xml:space="preserve">sérülékenység-vizsgálatot kizárólag a Nemzetbiztonsági Szakszolgálat Nemzeti Kibervédelmi Intézet végezhet. </w:t>
      </w:r>
      <w:r w:rsidRPr="00682EFD">
        <w:rPr>
          <w:rFonts w:ascii="Tahoma" w:hAnsi="Tahoma" w:cs="Tahoma"/>
          <w:color w:val="000000" w:themeColor="text1"/>
          <w:sz w:val="24"/>
          <w:szCs w:val="24"/>
        </w:rPr>
        <w:br/>
        <w:t xml:space="preserve">2024 áprilisában a Hivatal és a NKI mint a Korm. rendelet alapján kijelölt központ között létrejött szerződésben e tárgyat érintő pszichológiai manipuláció technikával sérülékenység-vizsgálatot végzett. Ennek lényege egy adathalász e-mail kampány (felhasználó név és jelszó megszerzése a hivatali munkavállalóktól egy nyeremény játék ígéretével) lebonyolítása és helyszíni bejárás során a gyengeségek (munkahelyeken elérhető adathordozók, jelszavak, dokumentumok hozzáférése) feltárása volt. A vizsgálat során feltártak kezelésére a Hivatal cselekvési tervet készített, melyet megküldött az NKI felé, amiben foglaltakat az NKI jóváhagyott.   </w:t>
      </w:r>
    </w:p>
    <w:p w14:paraId="46F3A1E7" w14:textId="77777777" w:rsidR="00682EFD" w:rsidRPr="00682EFD" w:rsidRDefault="00682EFD" w:rsidP="00682EFD">
      <w:pPr>
        <w:spacing w:after="0" w:line="240" w:lineRule="auto"/>
        <w:jc w:val="both"/>
        <w:rPr>
          <w:rFonts w:ascii="Tahoma" w:hAnsi="Tahoma" w:cs="Tahoma"/>
          <w:color w:val="000000" w:themeColor="text1"/>
          <w:sz w:val="24"/>
          <w:szCs w:val="24"/>
        </w:rPr>
      </w:pPr>
    </w:p>
    <w:p w14:paraId="0B96F549" w14:textId="77777777" w:rsidR="00682EFD" w:rsidRPr="00682EFD" w:rsidRDefault="00682EFD" w:rsidP="00682EFD">
      <w:pPr>
        <w:spacing w:after="0" w:line="240" w:lineRule="auto"/>
        <w:jc w:val="both"/>
        <w:rPr>
          <w:rFonts w:ascii="Tahoma" w:hAnsi="Tahoma" w:cs="Tahoma"/>
          <w:color w:val="000000" w:themeColor="text1"/>
          <w:sz w:val="24"/>
          <w:szCs w:val="24"/>
        </w:rPr>
      </w:pPr>
      <w:r w:rsidRPr="00682EFD">
        <w:rPr>
          <w:rFonts w:ascii="Tahoma" w:hAnsi="Tahoma" w:cs="Tahoma"/>
          <w:color w:val="000000" w:themeColor="text1"/>
          <w:sz w:val="24"/>
          <w:szCs w:val="24"/>
        </w:rPr>
        <w:t xml:space="preserve">A Hivatal az NKI által biztosított Automatizált Sebezhetőségdetektáló Rendszerhez csatlakozva – folyamatos felügyelet mellett – azonosítja az internetről elérhető szolgáltatásai sérülékenységeit, valamint monitoroztatja ezen weboldalak elérhetőségeit. </w:t>
      </w:r>
    </w:p>
    <w:p w14:paraId="394CA73E" w14:textId="77777777" w:rsidR="00682EFD" w:rsidRPr="00682EFD" w:rsidRDefault="00682EFD" w:rsidP="00682EFD">
      <w:pPr>
        <w:spacing w:after="0" w:line="240" w:lineRule="auto"/>
        <w:jc w:val="both"/>
        <w:rPr>
          <w:rFonts w:ascii="Tahoma" w:hAnsi="Tahoma" w:cs="Tahoma"/>
          <w:color w:val="000000" w:themeColor="text1"/>
          <w:sz w:val="24"/>
          <w:szCs w:val="24"/>
        </w:rPr>
      </w:pPr>
    </w:p>
    <w:p w14:paraId="4CB8D86E" w14:textId="77777777" w:rsidR="00682EFD" w:rsidRPr="00682EFD" w:rsidRDefault="00682EFD" w:rsidP="00682EFD">
      <w:pPr>
        <w:spacing w:after="0" w:line="240" w:lineRule="auto"/>
        <w:jc w:val="both"/>
        <w:rPr>
          <w:rFonts w:ascii="Tahoma" w:hAnsi="Tahoma" w:cs="Tahoma"/>
          <w:color w:val="000000" w:themeColor="text1"/>
          <w:sz w:val="24"/>
          <w:szCs w:val="24"/>
        </w:rPr>
      </w:pPr>
      <w:r w:rsidRPr="00682EFD">
        <w:rPr>
          <w:rFonts w:ascii="Tahoma" w:hAnsi="Tahoma" w:cs="Tahoma"/>
          <w:color w:val="000000" w:themeColor="text1"/>
          <w:sz w:val="24"/>
          <w:szCs w:val="24"/>
        </w:rPr>
        <w:t xml:space="preserve">Informatikai Biztonsági Szabályzat: Mind az audit, mind a lebonyolított sérülékenység-vizsgálat rámutatott a szabályozási környezet felülvizsgálatának szükségességére. A Hivatal információbiztonsághoz kapcsolódó szerepköreihez, valamint a szervezeti felépítéshez igazítottan 2024. szeptember 20-án új IBSZ került elfogadásra. Emellett az információbiztonsági irányítási rendszer (IBIR) részeként jegyzői utasításként került kihirdetésre a Hivatal Információbiztonsági Politikája és Stratégiája is.  </w:t>
      </w:r>
    </w:p>
    <w:p w14:paraId="6A53C4CE" w14:textId="77777777" w:rsidR="00682EFD" w:rsidRPr="00682EFD" w:rsidRDefault="00682EFD" w:rsidP="00682EFD">
      <w:pPr>
        <w:spacing w:after="0" w:line="240" w:lineRule="auto"/>
        <w:jc w:val="both"/>
        <w:rPr>
          <w:rFonts w:ascii="Tahoma" w:hAnsi="Tahoma" w:cs="Tahoma"/>
          <w:color w:val="000000" w:themeColor="text1"/>
          <w:sz w:val="24"/>
          <w:szCs w:val="24"/>
        </w:rPr>
      </w:pPr>
    </w:p>
    <w:p w14:paraId="2AB212AA" w14:textId="77777777" w:rsidR="00682EFD" w:rsidRPr="00682EFD" w:rsidRDefault="00682EFD" w:rsidP="00682EFD">
      <w:pPr>
        <w:spacing w:after="0" w:line="240" w:lineRule="auto"/>
        <w:jc w:val="both"/>
        <w:rPr>
          <w:rFonts w:ascii="Tahoma" w:hAnsi="Tahoma" w:cs="Tahoma"/>
          <w:color w:val="000000" w:themeColor="text1"/>
          <w:sz w:val="24"/>
          <w:szCs w:val="24"/>
        </w:rPr>
      </w:pPr>
      <w:r w:rsidRPr="00682EFD">
        <w:rPr>
          <w:rFonts w:ascii="Tahoma" w:hAnsi="Tahoma" w:cs="Tahoma"/>
          <w:color w:val="000000" w:themeColor="text1"/>
          <w:sz w:val="24"/>
          <w:szCs w:val="24"/>
        </w:rPr>
        <w:t>Tudatosítás: Az Ibtv. alapvető elektronikus információbiztonsági követelményként kezeli a megelőzést, melynek szerves része a biztonságtudatos felhasználói magatartás elősegítése. A tudatosság növelő cél elérésére oktatási anyagok, tréningek, felvilágosító, szemléletformáló kampányok szervezése történt:</w:t>
      </w:r>
    </w:p>
    <w:p w14:paraId="0C82D8F4" w14:textId="77777777" w:rsidR="00682EFD" w:rsidRPr="00682EFD" w:rsidRDefault="00682EFD" w:rsidP="00682EFD">
      <w:pPr>
        <w:spacing w:after="0" w:line="240" w:lineRule="auto"/>
        <w:jc w:val="both"/>
        <w:rPr>
          <w:rFonts w:ascii="Tahoma" w:hAnsi="Tahoma" w:cs="Tahoma"/>
          <w:color w:val="000000" w:themeColor="text1"/>
          <w:sz w:val="24"/>
          <w:szCs w:val="24"/>
        </w:rPr>
      </w:pPr>
    </w:p>
    <w:p w14:paraId="12C9D046" w14:textId="77777777" w:rsidR="00682EFD" w:rsidRPr="00682EFD" w:rsidRDefault="00682EFD" w:rsidP="00682EFD">
      <w:pPr>
        <w:pStyle w:val="Listaszerbekezds"/>
        <w:numPr>
          <w:ilvl w:val="0"/>
          <w:numId w:val="63"/>
        </w:numPr>
        <w:spacing w:after="0" w:line="240" w:lineRule="auto"/>
        <w:ind w:left="284" w:hanging="284"/>
        <w:jc w:val="both"/>
        <w:rPr>
          <w:rFonts w:ascii="Tahoma" w:hAnsi="Tahoma" w:cs="Tahoma"/>
          <w:color w:val="000000" w:themeColor="text1"/>
          <w:sz w:val="24"/>
          <w:szCs w:val="24"/>
        </w:rPr>
      </w:pPr>
      <w:r w:rsidRPr="00682EFD">
        <w:rPr>
          <w:rFonts w:ascii="Tahoma" w:hAnsi="Tahoma" w:cs="Tahoma"/>
          <w:color w:val="000000" w:themeColor="text1"/>
          <w:sz w:val="24"/>
          <w:szCs w:val="24"/>
        </w:rPr>
        <w:t>2024-ben az alábbi témákban készültek tudatosító oktatási anyagok: jelszavak kezelése, adathalászat, e-mail-ekben rejlő kihívások, facebook, APT (támadó) csoportok és tevékenységeik. Ezek mellett a Mesterséges Intelligencia felhasználásával elkövethető csalások kihívásaira egy videó bemutatására is sor került;</w:t>
      </w:r>
    </w:p>
    <w:p w14:paraId="6347D9C8" w14:textId="77777777" w:rsidR="00682EFD" w:rsidRPr="00682EFD" w:rsidRDefault="00682EFD" w:rsidP="00682EFD">
      <w:pPr>
        <w:pStyle w:val="Listaszerbekezds"/>
        <w:numPr>
          <w:ilvl w:val="0"/>
          <w:numId w:val="63"/>
        </w:numPr>
        <w:spacing w:after="0" w:line="240" w:lineRule="auto"/>
        <w:ind w:left="284" w:hanging="284"/>
        <w:jc w:val="both"/>
        <w:rPr>
          <w:rFonts w:ascii="Tahoma" w:hAnsi="Tahoma" w:cs="Tahoma"/>
          <w:color w:val="000000" w:themeColor="text1"/>
          <w:sz w:val="24"/>
          <w:szCs w:val="24"/>
        </w:rPr>
      </w:pPr>
      <w:r w:rsidRPr="00682EFD">
        <w:rPr>
          <w:rFonts w:ascii="Tahoma" w:hAnsi="Tahoma" w:cs="Tahoma"/>
          <w:color w:val="000000" w:themeColor="text1"/>
          <w:sz w:val="24"/>
          <w:szCs w:val="24"/>
        </w:rPr>
        <w:t>a szervezeti egységek vezetői részére e témákban külön oktatási időpontokban került sor tudatosításra;</w:t>
      </w:r>
    </w:p>
    <w:p w14:paraId="567AAB04" w14:textId="77777777" w:rsidR="00682EFD" w:rsidRPr="00682EFD" w:rsidRDefault="00682EFD" w:rsidP="00682EFD">
      <w:pPr>
        <w:pStyle w:val="Listaszerbekezds"/>
        <w:numPr>
          <w:ilvl w:val="0"/>
          <w:numId w:val="63"/>
        </w:numPr>
        <w:spacing w:after="0" w:line="240" w:lineRule="auto"/>
        <w:ind w:left="284" w:hanging="284"/>
        <w:jc w:val="both"/>
        <w:rPr>
          <w:rFonts w:ascii="Tahoma" w:hAnsi="Tahoma" w:cs="Tahoma"/>
          <w:color w:val="000000" w:themeColor="text1"/>
          <w:sz w:val="24"/>
          <w:szCs w:val="24"/>
        </w:rPr>
      </w:pPr>
      <w:r w:rsidRPr="00682EFD">
        <w:rPr>
          <w:rFonts w:ascii="Tahoma" w:hAnsi="Tahoma" w:cs="Tahoma"/>
          <w:color w:val="000000" w:themeColor="text1"/>
          <w:sz w:val="24"/>
          <w:szCs w:val="24"/>
        </w:rPr>
        <w:t>az NKI által lebonyolított sérülékenység-vizsgálat alapján tett megállapítások felhasználásával a vizsgálatokat követően – az NKI által prezentált – tudatosító oktatásra került sor a Hivatal valamennyi munkatársa részvételével (a hiányzóknak egy külön meghirdetett időpontban az IBV pótolta.);</w:t>
      </w:r>
    </w:p>
    <w:p w14:paraId="3AFF9EBB" w14:textId="77777777" w:rsidR="00682EFD" w:rsidRPr="00682EFD" w:rsidRDefault="00682EFD" w:rsidP="00682EFD">
      <w:pPr>
        <w:pStyle w:val="Listaszerbekezds"/>
        <w:numPr>
          <w:ilvl w:val="0"/>
          <w:numId w:val="63"/>
        </w:numPr>
        <w:spacing w:after="0" w:line="240" w:lineRule="auto"/>
        <w:ind w:left="284" w:hanging="284"/>
        <w:jc w:val="both"/>
        <w:rPr>
          <w:rFonts w:ascii="Tahoma" w:hAnsi="Tahoma" w:cs="Tahoma"/>
          <w:color w:val="000000" w:themeColor="text1"/>
          <w:sz w:val="24"/>
          <w:szCs w:val="24"/>
        </w:rPr>
      </w:pPr>
      <w:r w:rsidRPr="00682EFD">
        <w:rPr>
          <w:rFonts w:ascii="Tahoma" w:hAnsi="Tahoma" w:cs="Tahoma"/>
          <w:color w:val="000000" w:themeColor="text1"/>
          <w:sz w:val="24"/>
          <w:szCs w:val="24"/>
        </w:rPr>
        <w:t>az IBSZ kihirdetését követően egyes szervezeti egységenként, illetve a Közgyűlés tagjainak is az IBSZ-ben foglaltak ismertetésre kerültek;</w:t>
      </w:r>
    </w:p>
    <w:p w14:paraId="7B794372" w14:textId="77777777" w:rsidR="00682EFD" w:rsidRPr="00682EFD" w:rsidRDefault="00682EFD" w:rsidP="00682EFD">
      <w:pPr>
        <w:pStyle w:val="Listaszerbekezds"/>
        <w:numPr>
          <w:ilvl w:val="0"/>
          <w:numId w:val="63"/>
        </w:numPr>
        <w:spacing w:after="0" w:line="240" w:lineRule="auto"/>
        <w:ind w:left="284" w:hanging="284"/>
        <w:jc w:val="both"/>
        <w:rPr>
          <w:rFonts w:ascii="Tahoma" w:hAnsi="Tahoma" w:cs="Tahoma"/>
          <w:color w:val="000000" w:themeColor="text1"/>
          <w:sz w:val="24"/>
          <w:szCs w:val="24"/>
        </w:rPr>
      </w:pPr>
      <w:r w:rsidRPr="00682EFD">
        <w:rPr>
          <w:rFonts w:ascii="Tahoma" w:hAnsi="Tahoma" w:cs="Tahoma"/>
          <w:color w:val="000000" w:themeColor="text1"/>
          <w:sz w:val="24"/>
          <w:szCs w:val="24"/>
        </w:rPr>
        <w:t>jelentősebb kibertérbeli támadó tevékenységekről e-mail-es tájékoztatások kerülnek kiküldésre segítve a támadási módok megértését és felismerését;</w:t>
      </w:r>
    </w:p>
    <w:p w14:paraId="761D729C" w14:textId="77777777" w:rsidR="00682EFD" w:rsidRPr="00682EFD" w:rsidRDefault="00682EFD" w:rsidP="00682EFD">
      <w:pPr>
        <w:pStyle w:val="Listaszerbekezds"/>
        <w:numPr>
          <w:ilvl w:val="0"/>
          <w:numId w:val="63"/>
        </w:numPr>
        <w:spacing w:after="0" w:line="240" w:lineRule="auto"/>
        <w:ind w:left="284" w:hanging="284"/>
        <w:jc w:val="both"/>
        <w:rPr>
          <w:rFonts w:ascii="Tahoma" w:hAnsi="Tahoma" w:cs="Tahoma"/>
          <w:color w:val="000000" w:themeColor="text1"/>
          <w:sz w:val="24"/>
          <w:szCs w:val="24"/>
        </w:rPr>
      </w:pPr>
      <w:r w:rsidRPr="00682EFD">
        <w:rPr>
          <w:rFonts w:ascii="Tahoma" w:hAnsi="Tahoma" w:cs="Tahoma"/>
          <w:color w:val="000000" w:themeColor="text1"/>
          <w:sz w:val="24"/>
          <w:szCs w:val="24"/>
        </w:rPr>
        <w:t>tervezett gamifikációs, tudatosító szabaduló szoba játék lebonyolítása, hogy játékosabb formában lehessen az információbiztonsági kihívásokkal megismerkedni és tudatosítani a megfelelő reakciókat (felismerés, viselkedés, reagálás, teendők);</w:t>
      </w:r>
    </w:p>
    <w:p w14:paraId="62C2B0CC" w14:textId="77777777" w:rsidR="00682EFD" w:rsidRPr="00682EFD" w:rsidRDefault="00682EFD" w:rsidP="00682EFD">
      <w:pPr>
        <w:suppressAutoHyphens/>
        <w:spacing w:after="0" w:line="240" w:lineRule="auto"/>
        <w:jc w:val="both"/>
        <w:rPr>
          <w:rFonts w:ascii="Tahoma" w:hAnsi="Tahoma" w:cs="Tahoma"/>
          <w:color w:val="000000" w:themeColor="text1"/>
          <w:sz w:val="24"/>
          <w:szCs w:val="24"/>
        </w:rPr>
      </w:pPr>
    </w:p>
    <w:p w14:paraId="62057220" w14:textId="77777777" w:rsidR="00682EFD" w:rsidRDefault="00682EFD" w:rsidP="00682EFD">
      <w:pPr>
        <w:suppressAutoHyphens/>
        <w:spacing w:after="0" w:line="240" w:lineRule="auto"/>
        <w:jc w:val="both"/>
        <w:rPr>
          <w:rFonts w:ascii="Tahoma" w:hAnsi="Tahoma" w:cs="Tahoma"/>
          <w:color w:val="000000" w:themeColor="text1"/>
          <w:sz w:val="24"/>
          <w:szCs w:val="24"/>
        </w:rPr>
      </w:pPr>
      <w:r w:rsidRPr="00682EFD">
        <w:rPr>
          <w:rFonts w:ascii="Tahoma" w:hAnsi="Tahoma" w:cs="Tahoma"/>
          <w:color w:val="000000" w:themeColor="text1"/>
          <w:sz w:val="24"/>
          <w:szCs w:val="24"/>
        </w:rPr>
        <w:t>Szerződések véleményezése: Az Ibtv.-ben foglaltak alapján a Hivatal elektronikus információs rendszerei védelmét érintő szerződésekben az elektronikus információs rendszerek biztonsága szempontjából megfogalmazásra kerülnek azok a követelmények, melyeket a szerződött partnereknek teljesíteni, végrehajtani szükséges, biztosítva a Hivatal infromációbiztonsági érdekeinek érvényesülését.</w:t>
      </w:r>
    </w:p>
    <w:p w14:paraId="4FBE1B66" w14:textId="77777777" w:rsidR="00CF561C" w:rsidRDefault="00CF561C" w:rsidP="00682EFD">
      <w:pPr>
        <w:suppressAutoHyphens/>
        <w:spacing w:after="0" w:line="240" w:lineRule="auto"/>
        <w:jc w:val="both"/>
        <w:rPr>
          <w:rFonts w:ascii="Tahoma" w:hAnsi="Tahoma" w:cs="Tahoma"/>
          <w:color w:val="000000" w:themeColor="text1"/>
          <w:sz w:val="24"/>
          <w:szCs w:val="24"/>
        </w:rPr>
      </w:pPr>
    </w:p>
    <w:p w14:paraId="28E01A53" w14:textId="77777777" w:rsidR="00CF561C" w:rsidRPr="00CF561C" w:rsidRDefault="00CF561C" w:rsidP="00CF561C">
      <w:pPr>
        <w:spacing w:after="0" w:line="240" w:lineRule="auto"/>
        <w:jc w:val="both"/>
        <w:rPr>
          <w:rFonts w:ascii="Tahoma" w:hAnsi="Tahoma" w:cs="Tahoma"/>
          <w:color w:val="000000" w:themeColor="text1"/>
          <w:sz w:val="24"/>
          <w:szCs w:val="24"/>
          <w:lang w:eastAsia="hu-HU"/>
        </w:rPr>
      </w:pPr>
      <w:r w:rsidRPr="00CF561C">
        <w:rPr>
          <w:rFonts w:ascii="Tahoma" w:hAnsi="Tahoma" w:cs="Tahoma"/>
          <w:color w:val="000000" w:themeColor="text1"/>
          <w:sz w:val="24"/>
          <w:szCs w:val="24"/>
          <w:lang w:eastAsia="hu-HU"/>
        </w:rPr>
        <w:t>Informatikai Csoport</w:t>
      </w:r>
    </w:p>
    <w:p w14:paraId="385EA4EA" w14:textId="77777777" w:rsidR="00CF561C" w:rsidRPr="00D81CC5" w:rsidRDefault="00CF561C" w:rsidP="00CF561C">
      <w:pPr>
        <w:spacing w:after="0" w:line="240" w:lineRule="auto"/>
        <w:jc w:val="both"/>
        <w:rPr>
          <w:rFonts w:ascii="Tahoma" w:hAnsi="Tahoma" w:cs="Tahoma"/>
          <w:color w:val="000000" w:themeColor="text1"/>
          <w:sz w:val="24"/>
          <w:szCs w:val="24"/>
          <w:lang w:eastAsia="hu-HU"/>
        </w:rPr>
      </w:pPr>
    </w:p>
    <w:p w14:paraId="21E978C8" w14:textId="28465B97" w:rsidR="00CF561C" w:rsidRPr="00D81CC5" w:rsidRDefault="00CF561C" w:rsidP="00CF561C">
      <w:pPr>
        <w:spacing w:after="0" w:line="240" w:lineRule="auto"/>
        <w:jc w:val="both"/>
        <w:rPr>
          <w:rFonts w:ascii="Tahoma" w:hAnsi="Tahoma" w:cs="Tahoma"/>
          <w:color w:val="000000" w:themeColor="text1"/>
          <w:sz w:val="24"/>
          <w:szCs w:val="24"/>
          <w:lang w:eastAsia="hu-HU"/>
        </w:rPr>
      </w:pPr>
      <w:r w:rsidRPr="00D81CC5">
        <w:rPr>
          <w:rFonts w:ascii="Tahoma" w:hAnsi="Tahoma" w:cs="Tahoma"/>
          <w:color w:val="000000" w:themeColor="text1"/>
          <w:sz w:val="24"/>
          <w:szCs w:val="24"/>
        </w:rPr>
        <w:t xml:space="preserve">Az </w:t>
      </w:r>
      <w:r w:rsidRPr="00D81CC5">
        <w:rPr>
          <w:rFonts w:ascii="Tahoma" w:hAnsi="Tahoma" w:cs="Tahoma"/>
          <w:color w:val="000000" w:themeColor="text1"/>
          <w:sz w:val="24"/>
          <w:szCs w:val="24"/>
          <w:lang w:eastAsia="hu-HU"/>
        </w:rPr>
        <w:t xml:space="preserve">Informatikai Csoport létszáma </w:t>
      </w:r>
      <w:r>
        <w:rPr>
          <w:rFonts w:ascii="Tahoma" w:hAnsi="Tahoma" w:cs="Tahoma"/>
          <w:color w:val="000000" w:themeColor="text1"/>
          <w:sz w:val="24"/>
          <w:szCs w:val="24"/>
          <w:lang w:eastAsia="hu-HU"/>
        </w:rPr>
        <w:t>4</w:t>
      </w:r>
      <w:r w:rsidRPr="00D81CC5">
        <w:rPr>
          <w:rFonts w:ascii="Tahoma" w:hAnsi="Tahoma" w:cs="Tahoma"/>
          <w:color w:val="000000" w:themeColor="text1"/>
          <w:sz w:val="24"/>
          <w:szCs w:val="24"/>
          <w:lang w:eastAsia="hu-HU"/>
        </w:rPr>
        <w:t xml:space="preserve"> fő. </w:t>
      </w:r>
      <w:r>
        <w:rPr>
          <w:rFonts w:ascii="Tahoma" w:hAnsi="Tahoma" w:cs="Tahoma"/>
          <w:color w:val="000000" w:themeColor="text1"/>
          <w:sz w:val="24"/>
          <w:szCs w:val="24"/>
          <w:lang w:eastAsia="hu-HU"/>
        </w:rPr>
        <w:t>Az év közepén a Csoport egy fővel bővült.</w:t>
      </w:r>
      <w:r w:rsidRPr="00D81CC5">
        <w:rPr>
          <w:rFonts w:ascii="Tahoma" w:hAnsi="Tahoma" w:cs="Tahoma"/>
          <w:color w:val="000000" w:themeColor="text1"/>
          <w:sz w:val="24"/>
          <w:szCs w:val="24"/>
          <w:lang w:eastAsia="hu-HU"/>
        </w:rPr>
        <w:t xml:space="preserve"> Az Informatikai Csoport 250 db munkaállomás és hordozható számítástechnikai eszköz felügyeletét látja el beleértve a háttérmunkákat biztosító szervereket, a hálózati infrastruktúra elemeit, a szakrendszereket és rendszerelemeit, munkavégzést segítő szoftvereket.</w:t>
      </w:r>
    </w:p>
    <w:p w14:paraId="14CB46FB" w14:textId="77777777" w:rsidR="00CF561C" w:rsidRPr="00D81CC5" w:rsidRDefault="00CF561C" w:rsidP="00CF561C">
      <w:pPr>
        <w:spacing w:after="0" w:line="240" w:lineRule="auto"/>
        <w:jc w:val="both"/>
        <w:rPr>
          <w:rFonts w:ascii="Tahoma" w:hAnsi="Tahoma" w:cs="Tahoma"/>
          <w:color w:val="000000" w:themeColor="text1"/>
          <w:sz w:val="24"/>
          <w:szCs w:val="24"/>
          <w:lang w:eastAsia="hu-HU"/>
        </w:rPr>
      </w:pPr>
    </w:p>
    <w:p w14:paraId="556ED91C" w14:textId="77777777" w:rsidR="00CF561C" w:rsidRPr="00D81CC5" w:rsidRDefault="00CF561C" w:rsidP="00CF561C">
      <w:pPr>
        <w:spacing w:after="0" w:line="240" w:lineRule="auto"/>
        <w:jc w:val="both"/>
        <w:rPr>
          <w:rFonts w:ascii="Tahoma" w:hAnsi="Tahoma" w:cs="Tahoma"/>
          <w:color w:val="000000" w:themeColor="text1"/>
          <w:sz w:val="24"/>
          <w:szCs w:val="24"/>
        </w:rPr>
      </w:pPr>
      <w:r w:rsidRPr="00D81CC5">
        <w:rPr>
          <w:rFonts w:ascii="Tahoma" w:hAnsi="Tahoma" w:cs="Tahoma"/>
          <w:color w:val="000000" w:themeColor="text1"/>
          <w:sz w:val="24"/>
          <w:szCs w:val="24"/>
          <w:lang w:eastAsia="hu-HU"/>
        </w:rPr>
        <w:t>Az Ibtv. szerinti,</w:t>
      </w:r>
      <w:r w:rsidRPr="00D81CC5">
        <w:rPr>
          <w:rFonts w:ascii="Tahoma" w:hAnsi="Tahoma" w:cs="Tahoma"/>
          <w:color w:val="000000" w:themeColor="text1"/>
          <w:sz w:val="24"/>
          <w:szCs w:val="24"/>
        </w:rPr>
        <w:t xml:space="preserve"> az elektronikus információs rendszerek védelmére</w:t>
      </w:r>
      <w:r w:rsidRPr="00D81CC5">
        <w:rPr>
          <w:rFonts w:ascii="Tahoma" w:hAnsi="Tahoma" w:cs="Tahoma"/>
          <w:color w:val="000000" w:themeColor="text1"/>
          <w:sz w:val="24"/>
          <w:szCs w:val="24"/>
          <w:lang w:eastAsia="hu-HU"/>
        </w:rPr>
        <w:t xml:space="preserve"> meghatározott kötelezettségekkel kapcsolatos feladatok</w:t>
      </w:r>
      <w:r w:rsidRPr="00D81CC5">
        <w:rPr>
          <w:rFonts w:ascii="Tahoma" w:hAnsi="Tahoma" w:cs="Tahoma"/>
          <w:color w:val="000000" w:themeColor="text1"/>
          <w:sz w:val="24"/>
          <w:szCs w:val="24"/>
        </w:rPr>
        <w:t xml:space="preserve"> az elektronikus információs rendszer biztonságáért felelős személlyel együttműködve az Informatikai Csoport feladatai között is megjelennek.  Az Informatikai Csoport a törvény és a hozzá kapcsolódó végrehajtási rendelet miatt a Hivatalt érintő biztonságnövelő feladatok elvégzését az információbiztonsági felelőssel és az adatgazdákkal együttműködve folyamatosan ellátja. </w:t>
      </w:r>
    </w:p>
    <w:p w14:paraId="188BDD6B" w14:textId="77777777" w:rsidR="00CF561C" w:rsidRPr="00D81CC5" w:rsidRDefault="00CF561C" w:rsidP="00CF561C">
      <w:pPr>
        <w:spacing w:after="0" w:line="240" w:lineRule="auto"/>
        <w:jc w:val="both"/>
        <w:rPr>
          <w:rFonts w:ascii="Tahoma" w:hAnsi="Tahoma" w:cs="Tahoma"/>
          <w:color w:val="000000" w:themeColor="text1"/>
          <w:sz w:val="24"/>
          <w:szCs w:val="24"/>
        </w:rPr>
      </w:pPr>
    </w:p>
    <w:p w14:paraId="48BA07F8" w14:textId="77777777" w:rsidR="00CF561C" w:rsidRPr="00CF561C" w:rsidRDefault="00CF561C" w:rsidP="00CF561C">
      <w:pPr>
        <w:spacing w:after="0" w:line="240" w:lineRule="auto"/>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A Polgármesteri </w:t>
      </w:r>
      <w:r w:rsidRPr="00CF561C">
        <w:rPr>
          <w:rFonts w:ascii="Tahoma" w:hAnsi="Tahoma" w:cs="Tahoma"/>
          <w:color w:val="000000" w:themeColor="text1"/>
          <w:sz w:val="24"/>
          <w:szCs w:val="24"/>
        </w:rPr>
        <w:t>Hivatal az elektronikus ügyintézés és a bizalmi szolgáltatások általános szabályairól szóló 2015. évi CCXXII. törvény és a végrehajtási rendeletei szerinti elektronikus ügyintézés informatikai feltételeinek megteremtésében közreműködik.</w:t>
      </w:r>
    </w:p>
    <w:p w14:paraId="23D0947B" w14:textId="77777777" w:rsidR="00CF561C" w:rsidRPr="00CF561C" w:rsidRDefault="00CF561C" w:rsidP="00CF561C">
      <w:pPr>
        <w:spacing w:after="0" w:line="240" w:lineRule="auto"/>
        <w:jc w:val="both"/>
        <w:rPr>
          <w:rFonts w:ascii="Tahoma" w:hAnsi="Tahoma" w:cs="Tahoma"/>
          <w:color w:val="000000" w:themeColor="text1"/>
          <w:sz w:val="24"/>
          <w:szCs w:val="24"/>
        </w:rPr>
      </w:pPr>
    </w:p>
    <w:p w14:paraId="13DCEEEE" w14:textId="77777777" w:rsidR="00CF561C" w:rsidRPr="00D81CC5" w:rsidRDefault="00CF561C" w:rsidP="00CF561C">
      <w:pPr>
        <w:spacing w:after="0" w:line="240" w:lineRule="auto"/>
        <w:jc w:val="both"/>
        <w:rPr>
          <w:rFonts w:ascii="Tahoma" w:hAnsi="Tahoma" w:cs="Tahoma"/>
          <w:color w:val="000000" w:themeColor="text1"/>
          <w:sz w:val="24"/>
          <w:szCs w:val="24"/>
        </w:rPr>
      </w:pPr>
      <w:r w:rsidRPr="00CF561C">
        <w:rPr>
          <w:rFonts w:ascii="Tahoma" w:hAnsi="Tahoma" w:cs="Tahoma"/>
          <w:color w:val="000000" w:themeColor="text1"/>
          <w:sz w:val="24"/>
          <w:szCs w:val="24"/>
        </w:rPr>
        <w:t>Az Európai Parlament és Tanács (EU) 2016/679 rendelete (GDPR) kapcsán</w:t>
      </w:r>
      <w:r w:rsidRPr="00D81CC5">
        <w:rPr>
          <w:rFonts w:ascii="Tahoma" w:hAnsi="Tahoma" w:cs="Tahoma"/>
          <w:color w:val="000000" w:themeColor="text1"/>
          <w:sz w:val="24"/>
          <w:szCs w:val="24"/>
        </w:rPr>
        <w:t xml:space="preserve"> – a természetes személyeknek a személyes adatok kezelésével összefüggő védelme érdekében – az Informatikai Csoport az informatikai feladatok ellátásához kapcsolódóan folyamatos koordinációs tevékenységet végez.</w:t>
      </w:r>
    </w:p>
    <w:p w14:paraId="1DC6D570" w14:textId="77777777" w:rsidR="00CF561C" w:rsidRDefault="00CF561C" w:rsidP="00CF561C">
      <w:pPr>
        <w:spacing w:after="0" w:line="240" w:lineRule="auto"/>
        <w:jc w:val="both"/>
        <w:rPr>
          <w:rFonts w:ascii="Tahoma" w:hAnsi="Tahoma" w:cs="Tahoma"/>
          <w:color w:val="000000" w:themeColor="text1"/>
          <w:sz w:val="24"/>
          <w:szCs w:val="24"/>
        </w:rPr>
      </w:pPr>
    </w:p>
    <w:p w14:paraId="6FF6ED45" w14:textId="77777777" w:rsidR="00CF561C" w:rsidRPr="00D81CC5" w:rsidRDefault="00CF561C" w:rsidP="00CF561C">
      <w:pPr>
        <w:spacing w:after="0" w:line="240" w:lineRule="auto"/>
        <w:jc w:val="both"/>
        <w:rPr>
          <w:rFonts w:ascii="Tahoma" w:hAnsi="Tahoma" w:cs="Tahoma"/>
          <w:color w:val="000000" w:themeColor="text1"/>
          <w:sz w:val="24"/>
          <w:szCs w:val="24"/>
        </w:rPr>
      </w:pPr>
      <w:r w:rsidRPr="00D81CC5">
        <w:rPr>
          <w:rFonts w:ascii="Tahoma" w:hAnsi="Tahoma" w:cs="Tahoma"/>
          <w:color w:val="000000" w:themeColor="text1"/>
          <w:sz w:val="24"/>
          <w:szCs w:val="24"/>
        </w:rPr>
        <w:t>202</w:t>
      </w:r>
      <w:r>
        <w:rPr>
          <w:rFonts w:ascii="Tahoma" w:hAnsi="Tahoma" w:cs="Tahoma"/>
          <w:color w:val="000000" w:themeColor="text1"/>
          <w:sz w:val="24"/>
          <w:szCs w:val="24"/>
        </w:rPr>
        <w:t>4</w:t>
      </w:r>
      <w:r w:rsidRPr="00D81CC5">
        <w:rPr>
          <w:rFonts w:ascii="Tahoma" w:hAnsi="Tahoma" w:cs="Tahoma"/>
          <w:color w:val="000000" w:themeColor="text1"/>
          <w:sz w:val="24"/>
          <w:szCs w:val="24"/>
        </w:rPr>
        <w:t>-b</w:t>
      </w:r>
      <w:r>
        <w:rPr>
          <w:rFonts w:ascii="Tahoma" w:hAnsi="Tahoma" w:cs="Tahoma"/>
          <w:color w:val="000000" w:themeColor="text1"/>
          <w:sz w:val="24"/>
          <w:szCs w:val="24"/>
        </w:rPr>
        <w:t>e</w:t>
      </w:r>
      <w:r w:rsidRPr="00D81CC5">
        <w:rPr>
          <w:rFonts w:ascii="Tahoma" w:hAnsi="Tahoma" w:cs="Tahoma"/>
          <w:color w:val="000000" w:themeColor="text1"/>
          <w:sz w:val="24"/>
          <w:szCs w:val="24"/>
        </w:rPr>
        <w:t xml:space="preserve">n </w:t>
      </w:r>
      <w:r>
        <w:rPr>
          <w:rFonts w:ascii="Tahoma" w:hAnsi="Tahoma" w:cs="Tahoma"/>
          <w:color w:val="000000" w:themeColor="text1"/>
          <w:sz w:val="24"/>
          <w:szCs w:val="24"/>
        </w:rPr>
        <w:t xml:space="preserve">is </w:t>
      </w:r>
      <w:r w:rsidRPr="00D81CC5">
        <w:rPr>
          <w:rFonts w:ascii="Tahoma" w:hAnsi="Tahoma" w:cs="Tahoma"/>
          <w:color w:val="000000" w:themeColor="text1"/>
          <w:sz w:val="24"/>
          <w:szCs w:val="24"/>
        </w:rPr>
        <w:t>folytatódott a munkaállomások operációs rendszerének verzióváltása. Az új eszközök beszerzésénél a fő szempont az új verzióra való átállás támogatása. A verzióváltás elvégzése a szerverek egy részén is szükséges, ennek munkálatai is zajlanak</w:t>
      </w:r>
      <w:r>
        <w:rPr>
          <w:rFonts w:ascii="Tahoma" w:hAnsi="Tahoma" w:cs="Tahoma"/>
          <w:color w:val="000000" w:themeColor="text1"/>
          <w:sz w:val="24"/>
          <w:szCs w:val="24"/>
        </w:rPr>
        <w:t>, az év elején két szervergép cseréje történt meg.</w:t>
      </w:r>
    </w:p>
    <w:p w14:paraId="6EF96A1F" w14:textId="77777777" w:rsidR="00CF561C" w:rsidRDefault="00CF561C" w:rsidP="00CF561C">
      <w:pPr>
        <w:spacing w:after="0" w:line="240" w:lineRule="auto"/>
        <w:jc w:val="both"/>
        <w:rPr>
          <w:rFonts w:ascii="Tahoma" w:hAnsi="Tahoma" w:cs="Tahoma"/>
          <w:color w:val="000000" w:themeColor="text1"/>
          <w:sz w:val="24"/>
          <w:szCs w:val="24"/>
          <w:lang w:eastAsia="hu-HU"/>
        </w:rPr>
      </w:pPr>
    </w:p>
    <w:p w14:paraId="7169236A" w14:textId="2BF5D87E" w:rsidR="00CF561C" w:rsidRDefault="00CF561C" w:rsidP="00CF561C">
      <w:pPr>
        <w:spacing w:after="0" w:line="240" w:lineRule="auto"/>
        <w:jc w:val="both"/>
        <w:rPr>
          <w:rFonts w:ascii="Tahoma" w:hAnsi="Tahoma" w:cs="Tahoma"/>
          <w:color w:val="000000" w:themeColor="text1"/>
          <w:sz w:val="24"/>
          <w:szCs w:val="24"/>
          <w:lang w:eastAsia="hu-HU"/>
        </w:rPr>
      </w:pPr>
      <w:r>
        <w:rPr>
          <w:rFonts w:ascii="Tahoma" w:hAnsi="Tahoma" w:cs="Tahoma"/>
          <w:color w:val="000000" w:themeColor="text1"/>
          <w:sz w:val="24"/>
          <w:szCs w:val="24"/>
          <w:lang w:eastAsia="hu-HU"/>
        </w:rPr>
        <w:t>Május, június hónapokban hálózati fejlesztés keretében switchek cseréje zajlott. Az új hálózati infrastruktúra felkészítése VOIP telefonok kezelésére megtörtént.</w:t>
      </w:r>
    </w:p>
    <w:p w14:paraId="117F1292" w14:textId="77777777" w:rsidR="00CF561C" w:rsidRDefault="00CF561C" w:rsidP="00CF561C">
      <w:pPr>
        <w:spacing w:after="0" w:line="240" w:lineRule="auto"/>
        <w:jc w:val="both"/>
        <w:rPr>
          <w:rFonts w:ascii="Tahoma" w:hAnsi="Tahoma" w:cs="Tahoma"/>
          <w:color w:val="000000" w:themeColor="text1"/>
          <w:sz w:val="24"/>
          <w:szCs w:val="24"/>
          <w:lang w:eastAsia="hu-HU"/>
        </w:rPr>
      </w:pPr>
    </w:p>
    <w:p w14:paraId="698098F5" w14:textId="26AC5DAD" w:rsidR="00CF561C" w:rsidRPr="00D81CC5" w:rsidRDefault="00CF561C" w:rsidP="00CF561C">
      <w:pPr>
        <w:spacing w:after="0" w:line="240" w:lineRule="auto"/>
        <w:jc w:val="both"/>
        <w:rPr>
          <w:rFonts w:ascii="Tahoma" w:hAnsi="Tahoma" w:cs="Tahoma"/>
          <w:color w:val="000000" w:themeColor="text1"/>
          <w:sz w:val="24"/>
          <w:szCs w:val="24"/>
          <w:lang w:eastAsia="hu-HU"/>
        </w:rPr>
      </w:pPr>
      <w:r>
        <w:rPr>
          <w:rFonts w:ascii="Tahoma" w:hAnsi="Tahoma" w:cs="Tahoma"/>
          <w:color w:val="000000" w:themeColor="text1"/>
          <w:sz w:val="24"/>
          <w:szCs w:val="24"/>
          <w:lang w:eastAsia="hu-HU"/>
        </w:rPr>
        <w:t>A június 9-én tartott önkormányzati és európai parlamenti választások lebonyolításában az Informatikai Csoport is részt vett a technikai feladatok mellett körzetesítési, névjegyzék kezelési teendők ellátásában. A választás napján elsősorban a rögzítés koordinációját, azt követően pedig a jegyzőkönyvek beolvasását, beküldését végezte.</w:t>
      </w:r>
    </w:p>
    <w:p w14:paraId="0578EE29" w14:textId="77777777" w:rsidR="00CF561C" w:rsidRPr="00D81CC5" w:rsidRDefault="00CF561C" w:rsidP="00CF561C">
      <w:pPr>
        <w:spacing w:after="0" w:line="240" w:lineRule="auto"/>
        <w:jc w:val="both"/>
        <w:rPr>
          <w:rFonts w:ascii="Tahoma" w:hAnsi="Tahoma" w:cs="Tahoma"/>
          <w:color w:val="000000" w:themeColor="text1"/>
          <w:sz w:val="24"/>
          <w:szCs w:val="24"/>
          <w:lang w:eastAsia="hu-HU"/>
        </w:rPr>
      </w:pPr>
    </w:p>
    <w:p w14:paraId="0B5557BD" w14:textId="2A96C91E" w:rsidR="00CF561C" w:rsidRPr="005F5AEE" w:rsidRDefault="00CF561C" w:rsidP="00CF561C">
      <w:pPr>
        <w:spacing w:after="0" w:line="240" w:lineRule="auto"/>
        <w:jc w:val="both"/>
        <w:rPr>
          <w:rFonts w:ascii="Tahoma" w:hAnsi="Tahoma" w:cs="Tahoma"/>
          <w:color w:val="000000" w:themeColor="text1"/>
          <w:sz w:val="24"/>
          <w:szCs w:val="24"/>
          <w:lang w:eastAsia="hu-HU"/>
        </w:rPr>
      </w:pPr>
      <w:r>
        <w:rPr>
          <w:rFonts w:ascii="Tahoma" w:hAnsi="Tahoma" w:cs="Tahoma"/>
          <w:color w:val="000000" w:themeColor="text1"/>
          <w:sz w:val="24"/>
          <w:szCs w:val="24"/>
          <w:lang w:eastAsia="hu-HU"/>
        </w:rPr>
        <w:t>A Csoport o</w:t>
      </w:r>
      <w:r w:rsidRPr="005F5AEE">
        <w:rPr>
          <w:rFonts w:ascii="Tahoma" w:hAnsi="Tahoma" w:cs="Tahoma"/>
          <w:color w:val="000000" w:themeColor="text1"/>
          <w:sz w:val="24"/>
          <w:szCs w:val="24"/>
          <w:lang w:eastAsia="hu-HU"/>
        </w:rPr>
        <w:t xml:space="preserve">któber </w:t>
      </w:r>
      <w:r>
        <w:rPr>
          <w:rFonts w:ascii="Tahoma" w:hAnsi="Tahoma" w:cs="Tahoma"/>
          <w:color w:val="000000" w:themeColor="text1"/>
          <w:sz w:val="24"/>
          <w:szCs w:val="24"/>
          <w:lang w:eastAsia="hu-HU"/>
        </w:rPr>
        <w:t>elején az új közgyűlési tagok munkájának támogatásához szükséges notebookok beszerzését, felkészítését, kiosztását bonyolította le.</w:t>
      </w:r>
    </w:p>
    <w:p w14:paraId="62EDECCB" w14:textId="4DFA3D58" w:rsidR="00CF561C" w:rsidRDefault="00CF561C" w:rsidP="00CF561C">
      <w:pPr>
        <w:spacing w:after="0" w:line="240" w:lineRule="auto"/>
        <w:jc w:val="both"/>
        <w:rPr>
          <w:rFonts w:ascii="Tahoma" w:hAnsi="Tahoma" w:cs="Tahoma"/>
          <w:color w:val="000000" w:themeColor="text1"/>
          <w:sz w:val="24"/>
          <w:szCs w:val="24"/>
          <w:lang w:eastAsia="hu-HU"/>
        </w:rPr>
      </w:pPr>
      <w:r>
        <w:rPr>
          <w:rFonts w:ascii="Tahoma" w:hAnsi="Tahoma" w:cs="Tahoma"/>
          <w:color w:val="000000" w:themeColor="text1"/>
          <w:sz w:val="24"/>
          <w:szCs w:val="24"/>
          <w:lang w:eastAsia="hu-HU"/>
        </w:rPr>
        <w:lastRenderedPageBreak/>
        <w:t>A Csoport feladatai közé tartozik a támogatást nyújtó partnerekkel történő kapcsolattartás, a velük kötött szerződések teljesítésének ellenőrzése, évenkénti felülvizsgálata, lejáratkor döntés a hosszabbításról. A működés közben felmerült igényekre megoldások keresése. Új technológiák megismerése, rendszerbe illeszthetőségük vizsgálata.</w:t>
      </w:r>
    </w:p>
    <w:p w14:paraId="5CA224CD" w14:textId="77777777" w:rsidR="00CF561C" w:rsidRDefault="00CF561C" w:rsidP="00CF561C">
      <w:pPr>
        <w:spacing w:after="0" w:line="240" w:lineRule="auto"/>
        <w:jc w:val="both"/>
        <w:rPr>
          <w:rFonts w:ascii="Tahoma" w:hAnsi="Tahoma" w:cs="Tahoma"/>
          <w:color w:val="000000" w:themeColor="text1"/>
          <w:sz w:val="24"/>
          <w:szCs w:val="24"/>
          <w:lang w:eastAsia="hu-HU"/>
        </w:rPr>
      </w:pPr>
    </w:p>
    <w:p w14:paraId="536AAC61" w14:textId="4DC49200" w:rsidR="00CF561C" w:rsidRDefault="00CF561C" w:rsidP="00CF561C">
      <w:pPr>
        <w:spacing w:after="0" w:line="240" w:lineRule="auto"/>
        <w:jc w:val="both"/>
        <w:rPr>
          <w:rFonts w:ascii="Tahoma" w:hAnsi="Tahoma" w:cs="Tahoma"/>
          <w:color w:val="000000" w:themeColor="text1"/>
          <w:sz w:val="24"/>
          <w:szCs w:val="24"/>
          <w:lang w:eastAsia="hu-HU"/>
        </w:rPr>
      </w:pPr>
      <w:r>
        <w:rPr>
          <w:rFonts w:ascii="Tahoma" w:hAnsi="Tahoma" w:cs="Tahoma"/>
          <w:color w:val="000000" w:themeColor="text1"/>
          <w:sz w:val="24"/>
          <w:szCs w:val="24"/>
          <w:lang w:eastAsia="hu-HU"/>
        </w:rPr>
        <w:t>Az online támadások elleni védekezés nagy kihívást jelent. Az idei beszerzések egy része ezen védelmi képességek növelésére irányult. A következő években várhatóan egyre nagyobb arányban kell erre figyelmet fordítani.</w:t>
      </w:r>
    </w:p>
    <w:p w14:paraId="0921D5D5" w14:textId="77777777" w:rsidR="00CF561C" w:rsidRDefault="00CF561C" w:rsidP="00CF561C">
      <w:pPr>
        <w:spacing w:after="0" w:line="240" w:lineRule="auto"/>
        <w:jc w:val="both"/>
        <w:rPr>
          <w:rFonts w:ascii="Tahoma" w:hAnsi="Tahoma" w:cs="Tahoma"/>
          <w:color w:val="000000" w:themeColor="text1"/>
          <w:sz w:val="24"/>
          <w:szCs w:val="24"/>
          <w:lang w:eastAsia="hu-HU"/>
        </w:rPr>
      </w:pPr>
    </w:p>
    <w:p w14:paraId="48EB58A9" w14:textId="77777777" w:rsidR="00CF561C" w:rsidRPr="00CF561C" w:rsidRDefault="00CF561C" w:rsidP="00CF561C">
      <w:pPr>
        <w:spacing w:after="0" w:line="240" w:lineRule="auto"/>
        <w:jc w:val="both"/>
        <w:rPr>
          <w:rFonts w:ascii="Tahoma" w:hAnsi="Tahoma" w:cs="Tahoma"/>
          <w:color w:val="000000" w:themeColor="text1"/>
          <w:sz w:val="24"/>
          <w:szCs w:val="24"/>
        </w:rPr>
      </w:pPr>
      <w:r w:rsidRPr="00CF561C">
        <w:rPr>
          <w:rFonts w:ascii="Tahoma" w:hAnsi="Tahoma" w:cs="Tahoma"/>
          <w:color w:val="000000" w:themeColor="text1"/>
          <w:sz w:val="24"/>
          <w:szCs w:val="24"/>
        </w:rPr>
        <w:t>Jogi és Közbeszerzési Csoport</w:t>
      </w:r>
    </w:p>
    <w:p w14:paraId="07B522FD" w14:textId="77777777" w:rsidR="00CF561C" w:rsidRPr="00D81CC5" w:rsidRDefault="00CF561C" w:rsidP="00CF561C">
      <w:pPr>
        <w:spacing w:after="0" w:line="240" w:lineRule="auto"/>
        <w:jc w:val="both"/>
        <w:rPr>
          <w:rFonts w:ascii="Tahoma" w:hAnsi="Tahoma" w:cs="Tahoma"/>
          <w:color w:val="000000" w:themeColor="text1"/>
          <w:sz w:val="24"/>
          <w:szCs w:val="24"/>
        </w:rPr>
      </w:pPr>
    </w:p>
    <w:p w14:paraId="4B0C0459"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A Jogi és Közbeszerzési Csoport 4 fővel végzi tevékenységét, ebből 2 fő közbeszerzéssel kapcsolatos feladatokat lát el, 2 fő jogász a munkaköre szerinti jogi feladatokat végzi.</w:t>
      </w:r>
    </w:p>
    <w:p w14:paraId="270FAC44"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p>
    <w:p w14:paraId="1F506FB1"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A közbeszerzés legfontosabb feladatai:</w:t>
      </w:r>
    </w:p>
    <w:p w14:paraId="6BD99B9C" w14:textId="283AF4B6" w:rsidR="00CF561C" w:rsidRPr="00D81CC5" w:rsidRDefault="00CF561C" w:rsidP="00D10C16">
      <w:pPr>
        <w:spacing w:after="0" w:line="240" w:lineRule="auto"/>
        <w:ind w:left="426" w:hanging="426"/>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a)  </w:t>
      </w:r>
      <w:r w:rsidR="00D10C16">
        <w:rPr>
          <w:rFonts w:ascii="Tahoma" w:eastAsia="Calibri" w:hAnsi="Tahoma" w:cs="Tahoma"/>
          <w:color w:val="000000" w:themeColor="text1"/>
          <w:sz w:val="24"/>
          <w:szCs w:val="24"/>
          <w:lang w:eastAsia="hu-HU"/>
        </w:rPr>
        <w:tab/>
      </w:r>
      <w:r w:rsidRPr="00D81CC5">
        <w:rPr>
          <w:rFonts w:ascii="Tahoma" w:eastAsia="Calibri" w:hAnsi="Tahoma" w:cs="Tahoma"/>
          <w:color w:val="000000" w:themeColor="text1"/>
          <w:sz w:val="24"/>
          <w:szCs w:val="24"/>
          <w:lang w:eastAsia="hu-HU"/>
        </w:rPr>
        <w:t>biztosítja a közbeszerzési jogszabályokból fakadó feladatok ellátását az önkormányzat és a polgármesteri hivatal részére,</w:t>
      </w:r>
    </w:p>
    <w:p w14:paraId="1633A65C" w14:textId="77777777" w:rsidR="00CF561C" w:rsidRPr="00D81CC5" w:rsidRDefault="00CF561C" w:rsidP="00D10C16">
      <w:pPr>
        <w:spacing w:after="0" w:line="240" w:lineRule="auto"/>
        <w:ind w:left="426" w:hanging="426"/>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 xml:space="preserve">b)   közreműködik a polgármester és a jegyző közbeszerzéssel kapcsolatos döntéseinek előkészítésében, </w:t>
      </w:r>
    </w:p>
    <w:p w14:paraId="5681E678" w14:textId="13FC2491" w:rsidR="00CF561C" w:rsidRPr="00D81CC5" w:rsidRDefault="00CF561C" w:rsidP="00D10C16">
      <w:pPr>
        <w:spacing w:after="0" w:line="240" w:lineRule="auto"/>
        <w:ind w:left="426" w:hanging="426"/>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c)  </w:t>
      </w:r>
      <w:r w:rsidR="00D10C16">
        <w:rPr>
          <w:rFonts w:ascii="Tahoma" w:eastAsia="Calibri" w:hAnsi="Tahoma" w:cs="Tahoma"/>
          <w:color w:val="000000" w:themeColor="text1"/>
          <w:sz w:val="24"/>
          <w:szCs w:val="24"/>
          <w:lang w:eastAsia="hu-HU"/>
        </w:rPr>
        <w:tab/>
      </w:r>
      <w:r w:rsidRPr="00D81CC5">
        <w:rPr>
          <w:rFonts w:ascii="Tahoma" w:eastAsia="Calibri" w:hAnsi="Tahoma" w:cs="Tahoma"/>
          <w:color w:val="000000" w:themeColor="text1"/>
          <w:sz w:val="24"/>
          <w:szCs w:val="24"/>
          <w:lang w:eastAsia="hu-HU"/>
        </w:rPr>
        <w:t>felkérés alapján az önkormányzati költségvetési szervek, továbbá az Önkormányzat részvételével működő gazdasági társaságok részére ellátja a közbeszerzéssel kapcsolatos feladatokat.</w:t>
      </w:r>
    </w:p>
    <w:p w14:paraId="50737BA2"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 </w:t>
      </w:r>
    </w:p>
    <w:p w14:paraId="795AE138"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A feladatellátás a következőképpen csoportosítható:</w:t>
      </w:r>
    </w:p>
    <w:p w14:paraId="2E7F2CB6" w14:textId="77777777" w:rsidR="00CF561C" w:rsidRPr="00D81CC5" w:rsidRDefault="00CF561C" w:rsidP="00D10C16">
      <w:pPr>
        <w:spacing w:after="0" w:line="240" w:lineRule="auto"/>
        <w:ind w:left="426" w:hanging="426"/>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a)</w:t>
      </w:r>
      <w:r w:rsidRPr="00D81CC5">
        <w:rPr>
          <w:rFonts w:ascii="Tahoma" w:eastAsia="Calibri" w:hAnsi="Tahoma" w:cs="Tahoma"/>
          <w:color w:val="000000" w:themeColor="text1"/>
          <w:sz w:val="24"/>
          <w:szCs w:val="24"/>
          <w:lang w:eastAsia="hu-HU"/>
        </w:rPr>
        <w:tab/>
        <w:t>szakmai egyeztetéseken való részvétel, a projektek, beszerzések közbeszerzési szempontból történő véleményezése, az eljárás megtervezése, az eljárást megelőző döntések előkészítése, így különösen az éves közbeszerzési tervbe való felvétel, a részekre bontási tilalom, a korábbi egybeszámítás szabályai megfelelőségének ellenőrzése,</w:t>
      </w:r>
    </w:p>
    <w:p w14:paraId="5FE31643" w14:textId="77777777" w:rsidR="00CF561C" w:rsidRPr="00D81CC5" w:rsidRDefault="00CF561C" w:rsidP="00D10C16">
      <w:pPr>
        <w:spacing w:after="0" w:line="240" w:lineRule="auto"/>
        <w:ind w:left="426" w:hanging="426"/>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b)</w:t>
      </w:r>
      <w:r w:rsidRPr="00D81CC5">
        <w:rPr>
          <w:rFonts w:ascii="Tahoma" w:eastAsia="Calibri" w:hAnsi="Tahoma" w:cs="Tahoma"/>
          <w:color w:val="000000" w:themeColor="text1"/>
          <w:sz w:val="24"/>
          <w:szCs w:val="24"/>
          <w:lang w:eastAsia="hu-HU"/>
        </w:rPr>
        <w:tab/>
        <w:t xml:space="preserve"> a közbeszerzési eljárások lefolytatása, dokumentálása és a Bírálóbizottság munkájának koordinálása, közbeszerzési szakértelem biztosítása,</w:t>
      </w:r>
    </w:p>
    <w:p w14:paraId="25D9E182" w14:textId="77777777" w:rsidR="00CF561C" w:rsidRPr="00D81CC5" w:rsidRDefault="00CF561C" w:rsidP="00D10C16">
      <w:pPr>
        <w:spacing w:after="0" w:line="240" w:lineRule="auto"/>
        <w:ind w:left="426" w:hanging="426"/>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c)</w:t>
      </w:r>
      <w:r w:rsidRPr="00D81CC5">
        <w:rPr>
          <w:rFonts w:ascii="Tahoma" w:eastAsia="Calibri" w:hAnsi="Tahoma" w:cs="Tahoma"/>
          <w:color w:val="000000" w:themeColor="text1"/>
          <w:sz w:val="24"/>
          <w:szCs w:val="24"/>
          <w:lang w:eastAsia="hu-HU"/>
        </w:rPr>
        <w:tab/>
        <w:t xml:space="preserve"> a megvalósult projektek utóellenőrzéseihez a dokumentumok biztosítása,</w:t>
      </w:r>
    </w:p>
    <w:p w14:paraId="32ACF18C" w14:textId="77777777" w:rsidR="00CF561C" w:rsidRPr="00D81CC5" w:rsidRDefault="00CF561C" w:rsidP="00D10C16">
      <w:pPr>
        <w:spacing w:after="0" w:line="240" w:lineRule="auto"/>
        <w:ind w:left="426" w:hanging="426"/>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d)</w:t>
      </w:r>
      <w:r w:rsidRPr="00D81CC5">
        <w:rPr>
          <w:rFonts w:ascii="Tahoma" w:eastAsia="Calibri" w:hAnsi="Tahoma" w:cs="Tahoma"/>
          <w:color w:val="000000" w:themeColor="text1"/>
          <w:sz w:val="24"/>
          <w:szCs w:val="24"/>
          <w:lang w:eastAsia="hu-HU"/>
        </w:rPr>
        <w:tab/>
        <w:t>az önkormányzat és a hivatal visszterhes szerződéseinek, megrendeléseinek véleményezése, ellenőrzése, jóváhagyása,</w:t>
      </w:r>
    </w:p>
    <w:p w14:paraId="2FBB5FFA" w14:textId="77777777" w:rsidR="00CF561C" w:rsidRPr="00D81CC5" w:rsidRDefault="00CF561C" w:rsidP="00D10C16">
      <w:pPr>
        <w:spacing w:after="0" w:line="240" w:lineRule="auto"/>
        <w:ind w:left="426" w:hanging="426"/>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e)</w:t>
      </w:r>
      <w:r w:rsidRPr="00D81CC5">
        <w:rPr>
          <w:rFonts w:ascii="Tahoma" w:eastAsia="Calibri" w:hAnsi="Tahoma" w:cs="Tahoma"/>
          <w:color w:val="000000" w:themeColor="text1"/>
          <w:sz w:val="24"/>
          <w:szCs w:val="24"/>
          <w:lang w:eastAsia="hu-HU"/>
        </w:rPr>
        <w:tab/>
        <w:t>felkérés esetén közgyűlési előterjesztések közbeszerzési szempontból történő véleményezése.</w:t>
      </w:r>
    </w:p>
    <w:p w14:paraId="425DC4AD"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p>
    <w:p w14:paraId="224EE5EF" w14:textId="77777777" w:rsidR="00CF561C" w:rsidRPr="00166174" w:rsidRDefault="00CF561C" w:rsidP="00CF561C">
      <w:pPr>
        <w:spacing w:after="0" w:line="240" w:lineRule="auto"/>
        <w:jc w:val="both"/>
        <w:rPr>
          <w:rFonts w:ascii="Tahoma" w:eastAsia="Calibri" w:hAnsi="Tahoma" w:cs="Tahoma"/>
          <w:color w:val="000000" w:themeColor="text1"/>
          <w:sz w:val="24"/>
          <w:szCs w:val="24"/>
          <w:lang w:eastAsia="hu-HU"/>
        </w:rPr>
      </w:pPr>
      <w:r w:rsidRPr="00166174">
        <w:rPr>
          <w:rFonts w:ascii="Tahoma" w:eastAsia="Calibri" w:hAnsi="Tahoma" w:cs="Tahoma"/>
          <w:color w:val="000000" w:themeColor="text1"/>
          <w:sz w:val="24"/>
          <w:szCs w:val="24"/>
          <w:lang w:eastAsia="hu-HU"/>
        </w:rPr>
        <w:t xml:space="preserve">A 2024. évben a Csoport 4 közbeszerzési eljárást indított, melyből 3 zárult eredményesen. Eredménytelenül zárult 1 eljárás, tekintettel arra, hogy az ajánlattételi felhívásban előírt határidőig egyetlen ajánlat sem érkezett. </w:t>
      </w:r>
    </w:p>
    <w:p w14:paraId="47D7C76F" w14:textId="77777777" w:rsidR="00CF561C" w:rsidRPr="00166174" w:rsidRDefault="00CF561C" w:rsidP="00CF561C">
      <w:pPr>
        <w:spacing w:after="0" w:line="240" w:lineRule="auto"/>
        <w:jc w:val="both"/>
        <w:rPr>
          <w:rFonts w:ascii="Tahoma" w:eastAsia="Calibri" w:hAnsi="Tahoma" w:cs="Tahoma"/>
          <w:color w:val="000000" w:themeColor="text1"/>
          <w:sz w:val="24"/>
          <w:szCs w:val="24"/>
          <w:lang w:eastAsia="hu-HU"/>
        </w:rPr>
      </w:pPr>
    </w:p>
    <w:p w14:paraId="3C0ABD59" w14:textId="77777777" w:rsidR="00CF561C" w:rsidRPr="00166174" w:rsidRDefault="00CF561C" w:rsidP="00CF561C">
      <w:pPr>
        <w:spacing w:after="0" w:line="240" w:lineRule="auto"/>
        <w:jc w:val="both"/>
        <w:rPr>
          <w:rFonts w:ascii="Tahoma" w:eastAsia="Calibri" w:hAnsi="Tahoma" w:cs="Tahoma"/>
          <w:color w:val="000000" w:themeColor="text1"/>
          <w:sz w:val="24"/>
          <w:szCs w:val="24"/>
          <w:lang w:eastAsia="hu-HU"/>
        </w:rPr>
      </w:pPr>
      <w:r w:rsidRPr="00166174">
        <w:rPr>
          <w:rFonts w:ascii="Tahoma" w:eastAsia="Calibri" w:hAnsi="Tahoma" w:cs="Tahoma"/>
          <w:color w:val="000000" w:themeColor="text1"/>
          <w:sz w:val="24"/>
          <w:szCs w:val="24"/>
          <w:lang w:eastAsia="hu-HU"/>
        </w:rPr>
        <w:t>A 2024. évben nemzeti eljárásrendben 2 darab közbeszerzési eljárás került megindításra, melyből egy hirdetmény közzététele nélküli tárgyalásos eljárás volt. 2 közbeszerzési eljárás tekintetében uniós nyílt eljárás került lefolytatásra.</w:t>
      </w:r>
    </w:p>
    <w:p w14:paraId="030ED8E0" w14:textId="77777777" w:rsidR="00CF561C" w:rsidRPr="00166174" w:rsidRDefault="00CF561C" w:rsidP="00CF561C">
      <w:pPr>
        <w:spacing w:after="0" w:line="240" w:lineRule="auto"/>
        <w:jc w:val="both"/>
        <w:rPr>
          <w:rFonts w:ascii="Tahoma" w:eastAsia="Calibri" w:hAnsi="Tahoma" w:cs="Tahoma"/>
          <w:color w:val="000000" w:themeColor="text1"/>
          <w:sz w:val="24"/>
          <w:szCs w:val="24"/>
          <w:lang w:eastAsia="hu-HU"/>
        </w:rPr>
      </w:pPr>
    </w:p>
    <w:p w14:paraId="6BA2BF2C" w14:textId="77777777" w:rsidR="00CF561C" w:rsidRPr="00166174" w:rsidRDefault="00CF561C" w:rsidP="00CF561C">
      <w:pPr>
        <w:spacing w:after="0" w:line="240" w:lineRule="auto"/>
        <w:jc w:val="both"/>
        <w:rPr>
          <w:rFonts w:ascii="Tahoma" w:eastAsia="Calibri" w:hAnsi="Tahoma" w:cs="Tahoma"/>
          <w:color w:val="000000" w:themeColor="text1"/>
          <w:sz w:val="24"/>
          <w:szCs w:val="24"/>
          <w:lang w:eastAsia="hu-HU"/>
        </w:rPr>
      </w:pPr>
      <w:r w:rsidRPr="00166174">
        <w:rPr>
          <w:rFonts w:ascii="Tahoma" w:eastAsia="Calibri" w:hAnsi="Tahoma" w:cs="Tahoma"/>
          <w:color w:val="000000" w:themeColor="text1"/>
          <w:sz w:val="24"/>
          <w:szCs w:val="24"/>
          <w:lang w:eastAsia="hu-HU"/>
        </w:rPr>
        <w:lastRenderedPageBreak/>
        <w:t>Az eljárások lebonyolítása, a döntések előkészítése érdekében a Bírálóbizottság 12 alkalommal ülésezett és hozott döntés előkészítő javaslatokat.</w:t>
      </w:r>
    </w:p>
    <w:p w14:paraId="5D8CE4DC" w14:textId="77777777" w:rsidR="00CF561C" w:rsidRPr="00166174" w:rsidRDefault="00CF561C" w:rsidP="00CF561C">
      <w:pPr>
        <w:spacing w:after="0" w:line="240" w:lineRule="auto"/>
        <w:jc w:val="both"/>
        <w:rPr>
          <w:rFonts w:ascii="Tahoma" w:eastAsia="Calibri" w:hAnsi="Tahoma" w:cs="Tahoma"/>
          <w:color w:val="000000" w:themeColor="text1"/>
          <w:sz w:val="24"/>
          <w:szCs w:val="24"/>
          <w:lang w:eastAsia="hu-HU"/>
        </w:rPr>
      </w:pPr>
    </w:p>
    <w:p w14:paraId="0134AFA8"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r w:rsidRPr="00166174">
        <w:rPr>
          <w:rFonts w:ascii="Tahoma" w:eastAsia="Calibri" w:hAnsi="Tahoma" w:cs="Tahoma"/>
          <w:color w:val="000000" w:themeColor="text1"/>
          <w:sz w:val="24"/>
          <w:szCs w:val="24"/>
          <w:lang w:eastAsia="hu-HU"/>
        </w:rPr>
        <w:t>Az év folyamán 1 esetben kellett közbeszerzési eljárás keretében megkötött vállalkozási szerződést módosítani.</w:t>
      </w:r>
      <w:r w:rsidRPr="00D81CC5">
        <w:rPr>
          <w:rFonts w:ascii="Tahoma" w:eastAsia="Calibri" w:hAnsi="Tahoma" w:cs="Tahoma"/>
          <w:color w:val="000000" w:themeColor="text1"/>
          <w:sz w:val="24"/>
          <w:szCs w:val="24"/>
          <w:lang w:eastAsia="hu-HU"/>
        </w:rPr>
        <w:t xml:space="preserve"> </w:t>
      </w:r>
    </w:p>
    <w:p w14:paraId="5D436A70"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p>
    <w:p w14:paraId="7E57438B" w14:textId="77777777" w:rsidR="00CF561C" w:rsidRPr="00166174" w:rsidRDefault="00CF561C" w:rsidP="00CF561C">
      <w:pPr>
        <w:spacing w:after="0" w:line="240" w:lineRule="auto"/>
        <w:jc w:val="both"/>
        <w:rPr>
          <w:rFonts w:ascii="Tahoma" w:eastAsia="Calibri" w:hAnsi="Tahoma" w:cs="Tahoma"/>
          <w:color w:val="000000" w:themeColor="text1"/>
          <w:sz w:val="24"/>
          <w:szCs w:val="24"/>
          <w:lang w:eastAsia="hu-HU"/>
        </w:rPr>
      </w:pPr>
      <w:r w:rsidRPr="00166174">
        <w:rPr>
          <w:rFonts w:ascii="Tahoma" w:eastAsia="Calibri" w:hAnsi="Tahoma" w:cs="Tahoma"/>
          <w:color w:val="000000" w:themeColor="text1"/>
          <w:sz w:val="24"/>
          <w:szCs w:val="24"/>
          <w:lang w:eastAsia="hu-HU"/>
        </w:rPr>
        <w:t>A 2024. évben indított és eredményesen lezárt közbeszerzési eljárások nettó értéke: 483.328.921,- Ft. Fentieken kívül a 2024. évben központosított közbeszerzés útján (KEF) valósult meg az „EKF 2024 kísérőprogramja és utókommunikációja” című projekthez kapcsolódó irodai székek beszerzése, melynek nettó érték: 1.167.622,- Ft.</w:t>
      </w:r>
    </w:p>
    <w:p w14:paraId="74C736A3" w14:textId="77777777" w:rsidR="00CF561C" w:rsidRPr="00166174" w:rsidRDefault="00CF561C" w:rsidP="00CF561C">
      <w:pPr>
        <w:spacing w:after="0" w:line="240" w:lineRule="auto"/>
        <w:jc w:val="both"/>
        <w:rPr>
          <w:rFonts w:ascii="Tahoma" w:eastAsia="Calibri" w:hAnsi="Tahoma" w:cs="Tahoma"/>
          <w:color w:val="000000" w:themeColor="text1"/>
          <w:sz w:val="24"/>
          <w:szCs w:val="24"/>
          <w:lang w:eastAsia="hu-HU"/>
        </w:rPr>
      </w:pPr>
    </w:p>
    <w:p w14:paraId="1987F0E5"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r w:rsidRPr="00166174">
        <w:rPr>
          <w:rFonts w:ascii="Tahoma" w:eastAsia="Calibri" w:hAnsi="Tahoma" w:cs="Tahoma"/>
          <w:color w:val="000000" w:themeColor="text1"/>
          <w:sz w:val="24"/>
          <w:szCs w:val="24"/>
          <w:lang w:eastAsia="hu-HU"/>
        </w:rPr>
        <w:t>2024-ben a Csoport által lefolytatott beszerzési eljárás eredményeképpen megbízási keretszerződés megkötésére került sor az Önkormányzat és egy felelős akkreditált közbeszerzési tanácsadó cég között folyamatos közbeszerzési tanácsadási szolgáltatás nyújtására.</w:t>
      </w:r>
      <w:r w:rsidRPr="00D81CC5">
        <w:rPr>
          <w:rFonts w:ascii="Tahoma" w:eastAsia="Calibri" w:hAnsi="Tahoma" w:cs="Tahoma"/>
          <w:color w:val="000000" w:themeColor="text1"/>
          <w:sz w:val="24"/>
          <w:szCs w:val="24"/>
          <w:lang w:eastAsia="hu-HU"/>
        </w:rPr>
        <w:t xml:space="preserve"> </w:t>
      </w:r>
    </w:p>
    <w:p w14:paraId="0F314767"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p>
    <w:p w14:paraId="708CF575" w14:textId="77777777" w:rsidR="00CF561C" w:rsidRPr="00786699" w:rsidRDefault="00CF561C" w:rsidP="00CF561C">
      <w:pPr>
        <w:spacing w:after="0" w:line="240" w:lineRule="auto"/>
        <w:jc w:val="both"/>
        <w:rPr>
          <w:rFonts w:ascii="Tahoma" w:eastAsia="Calibri" w:hAnsi="Tahoma" w:cs="Tahoma"/>
          <w:color w:val="000000" w:themeColor="text1"/>
          <w:sz w:val="24"/>
          <w:szCs w:val="24"/>
          <w:lang w:eastAsia="hu-HU"/>
        </w:rPr>
      </w:pPr>
      <w:r w:rsidRPr="00786699">
        <w:rPr>
          <w:rFonts w:ascii="Tahoma" w:eastAsia="Calibri" w:hAnsi="Tahoma" w:cs="Tahoma"/>
          <w:color w:val="000000" w:themeColor="text1"/>
          <w:sz w:val="24"/>
          <w:szCs w:val="24"/>
          <w:lang w:eastAsia="hu-HU"/>
        </w:rPr>
        <w:t xml:space="preserve">A 2018. </w:t>
      </w:r>
      <w:r w:rsidRPr="00166174">
        <w:rPr>
          <w:rFonts w:ascii="Tahoma" w:eastAsia="Calibri" w:hAnsi="Tahoma" w:cs="Tahoma"/>
          <w:color w:val="000000" w:themeColor="text1"/>
          <w:sz w:val="24"/>
          <w:szCs w:val="24"/>
          <w:lang w:eastAsia="hu-HU"/>
        </w:rPr>
        <w:t>április 15-től bevezetésre került elektronikus közbeszerzés használata során 2024. évben – hasonlóan</w:t>
      </w:r>
      <w:r w:rsidRPr="00786699">
        <w:rPr>
          <w:rFonts w:ascii="Tahoma" w:eastAsia="Calibri" w:hAnsi="Tahoma" w:cs="Tahoma"/>
          <w:color w:val="000000" w:themeColor="text1"/>
          <w:sz w:val="24"/>
          <w:szCs w:val="24"/>
          <w:lang w:eastAsia="hu-HU"/>
        </w:rPr>
        <w:t xml:space="preserve"> a korábbi évhez – folyamatosan fejlesztették a rendszert, korrigálásra kerültek az eljárási folyamatok. A párhuzamos rendszerek ebben az évben sem kerültek racionalizálásra, így az adminisztrációs feladatok sem egyszerűsödtek. </w:t>
      </w:r>
    </w:p>
    <w:p w14:paraId="6AB18ECD" w14:textId="77777777" w:rsidR="00CF561C" w:rsidRPr="00786699" w:rsidRDefault="00CF561C" w:rsidP="00CF561C">
      <w:pPr>
        <w:spacing w:after="0" w:line="240" w:lineRule="auto"/>
        <w:jc w:val="both"/>
        <w:rPr>
          <w:rFonts w:ascii="Tahoma" w:eastAsia="Calibri" w:hAnsi="Tahoma" w:cs="Tahoma"/>
          <w:color w:val="000000" w:themeColor="text1"/>
          <w:sz w:val="24"/>
          <w:szCs w:val="24"/>
          <w:lang w:eastAsia="hu-HU"/>
        </w:rPr>
      </w:pPr>
    </w:p>
    <w:p w14:paraId="38C02DB5" w14:textId="77777777" w:rsidR="00CF561C" w:rsidRPr="00DB3EAF" w:rsidRDefault="00CF561C" w:rsidP="00CF561C">
      <w:pPr>
        <w:spacing w:after="0" w:line="240" w:lineRule="auto"/>
        <w:jc w:val="both"/>
        <w:rPr>
          <w:rFonts w:ascii="Tahoma" w:eastAsia="Calibri" w:hAnsi="Tahoma" w:cs="Tahoma"/>
          <w:sz w:val="24"/>
          <w:szCs w:val="24"/>
          <w:lang w:eastAsia="hu-HU"/>
        </w:rPr>
      </w:pPr>
      <w:r w:rsidRPr="00166174">
        <w:rPr>
          <w:rFonts w:ascii="Tahoma" w:eastAsia="Calibri" w:hAnsi="Tahoma" w:cs="Tahoma"/>
          <w:sz w:val="24"/>
          <w:szCs w:val="24"/>
          <w:lang w:eastAsia="hu-HU"/>
        </w:rPr>
        <w:t>Az adott közbeszerzés tárgykörére tekintettel létrehozott bírálóbizottságok üléseinek előkészítése és a jegyzőkönyv vezetése minden esetben a Jogi és Közbeszerzési Csoport feladata.</w:t>
      </w:r>
      <w:r w:rsidRPr="00DB3EAF">
        <w:rPr>
          <w:rFonts w:ascii="Tahoma" w:eastAsia="Calibri" w:hAnsi="Tahoma" w:cs="Tahoma"/>
          <w:sz w:val="24"/>
          <w:szCs w:val="24"/>
          <w:lang w:eastAsia="hu-HU"/>
        </w:rPr>
        <w:t xml:space="preserve"> </w:t>
      </w:r>
    </w:p>
    <w:p w14:paraId="3FA64D6C"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p>
    <w:p w14:paraId="69F50BD0"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A lefolytatott eljárások tapasztalataként megállapítható, hogy az élőmunka és az építési beruházás esetében beépítésre kerülő anyagok árai jelentősen megemelkedtek, így nagyon nehéz egy pályázat során megállapított, előzetesen becsült összeghatáron belül tartani az eljárást, hiszen akár éveket is jelent a pályázat előkészítése és a közbeszerzési eljárás elindítása közötti időszak. Az eljárások éppen ezért több esetben ún. feltételes közbeszerzési eljárás keretén belül indíthatók el.</w:t>
      </w:r>
    </w:p>
    <w:p w14:paraId="78D313C2" w14:textId="77777777" w:rsidR="00CF561C" w:rsidRPr="00D81CC5" w:rsidRDefault="00CF561C" w:rsidP="00CF561C">
      <w:pPr>
        <w:autoSpaceDE w:val="0"/>
        <w:autoSpaceDN w:val="0"/>
        <w:spacing w:after="0" w:line="240" w:lineRule="auto"/>
        <w:jc w:val="both"/>
        <w:rPr>
          <w:rFonts w:ascii="Tahoma" w:eastAsia="Calibri" w:hAnsi="Tahoma" w:cs="Tahoma"/>
          <w:color w:val="000000" w:themeColor="text1"/>
          <w:sz w:val="24"/>
          <w:szCs w:val="24"/>
          <w:lang w:eastAsia="hu-HU"/>
        </w:rPr>
      </w:pPr>
    </w:p>
    <w:p w14:paraId="54A9FA94"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 xml:space="preserve">A </w:t>
      </w:r>
      <w:r>
        <w:rPr>
          <w:rFonts w:ascii="Tahoma" w:eastAsia="Calibri" w:hAnsi="Tahoma" w:cs="Tahoma"/>
          <w:color w:val="000000" w:themeColor="text1"/>
          <w:sz w:val="24"/>
          <w:szCs w:val="24"/>
          <w:lang w:eastAsia="hu-HU"/>
        </w:rPr>
        <w:t>Közbeszerzési Hatóság</w:t>
      </w:r>
      <w:r w:rsidRPr="00D81CC5">
        <w:rPr>
          <w:rFonts w:ascii="Tahoma" w:eastAsia="Calibri" w:hAnsi="Tahoma" w:cs="Tahoma"/>
          <w:color w:val="000000" w:themeColor="text1"/>
          <w:sz w:val="24"/>
          <w:szCs w:val="24"/>
          <w:lang w:eastAsia="hu-HU"/>
        </w:rPr>
        <w:t xml:space="preserve"> által vezetett felelős akkreditált közbeszerzési szaktanácsadói névjegyzékben a Csoport 1 munkatársa szerepel, így biztosított a beszerzések jogszabályi megfelelősége és gazdaságossági szempontból való kezelhetősége is.   </w:t>
      </w:r>
    </w:p>
    <w:p w14:paraId="17FED869"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p>
    <w:p w14:paraId="26C0E30D"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 xml:space="preserve">A támogatásból megvalósuló beszerzések esetében a kifizetések egyik alapfeltétele a szabályos közbeszerzési eljárás lefolytatása. A támogatási összegek kifizetése az eljárási dokumentumok jogszabályi megfelelőségének ellenőrzését követően teljesíthető. Jelentősebb projektek esetében az Irányító Hatóság és az EUTAF is végezhet ellenőrzést akár 5 évre visszamenőleg is.  </w:t>
      </w:r>
    </w:p>
    <w:p w14:paraId="50D33852"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p>
    <w:p w14:paraId="52249062" w14:textId="77777777" w:rsidR="00CF561C" w:rsidRPr="00D81CC5" w:rsidRDefault="00CF561C" w:rsidP="00CF561C">
      <w:pPr>
        <w:spacing w:after="0" w:line="240" w:lineRule="auto"/>
        <w:jc w:val="both"/>
        <w:rPr>
          <w:rFonts w:ascii="Tahoma" w:eastAsia="Calibri" w:hAnsi="Tahoma" w:cs="Tahoma"/>
          <w:color w:val="000000" w:themeColor="text1"/>
          <w:sz w:val="24"/>
          <w:szCs w:val="24"/>
          <w:lang w:eastAsia="hu-HU"/>
        </w:rPr>
      </w:pPr>
      <w:r w:rsidRPr="00166174">
        <w:rPr>
          <w:rFonts w:ascii="Tahoma" w:eastAsia="Calibri" w:hAnsi="Tahoma" w:cs="Tahoma"/>
          <w:color w:val="000000" w:themeColor="text1"/>
          <w:sz w:val="24"/>
          <w:szCs w:val="24"/>
          <w:lang w:eastAsia="hu-HU"/>
        </w:rPr>
        <w:t>2024. évben szabálytalansági, illetve jogorvoslati eljárás a Csoport által lebonyolításra került beszerzésekkel kapcsolatban nem merült fel. A pályázati forrásokhoz közbeszerzési szempontból a hozzáférhetőség teljes mértékben biztosított volt.</w:t>
      </w:r>
    </w:p>
    <w:p w14:paraId="5FC3DD56" w14:textId="77777777" w:rsidR="00CF561C" w:rsidRPr="00D81CC5" w:rsidRDefault="00CF561C" w:rsidP="00CF561C">
      <w:pPr>
        <w:shd w:val="clear" w:color="auto" w:fill="FFFFFF"/>
        <w:spacing w:after="0" w:line="240" w:lineRule="auto"/>
        <w:rPr>
          <w:rFonts w:ascii="Tahoma" w:eastAsia="Times New Roman" w:hAnsi="Tahoma" w:cs="Tahoma"/>
          <w:color w:val="000000" w:themeColor="text1"/>
          <w:sz w:val="24"/>
          <w:szCs w:val="24"/>
          <w:lang w:eastAsia="hu-HU"/>
        </w:rPr>
      </w:pPr>
      <w:r w:rsidRPr="00D81CC5">
        <w:rPr>
          <w:rFonts w:ascii="Tahoma" w:eastAsia="Times New Roman" w:hAnsi="Tahoma" w:cs="Tahoma"/>
          <w:b/>
          <w:bCs/>
          <w:color w:val="000000" w:themeColor="text1"/>
          <w:sz w:val="24"/>
          <w:szCs w:val="24"/>
          <w:lang w:eastAsia="hu-HU"/>
        </w:rPr>
        <w:t> </w:t>
      </w:r>
    </w:p>
    <w:p w14:paraId="7A9C96FA" w14:textId="77777777" w:rsidR="00D10C16" w:rsidRDefault="00CF561C" w:rsidP="00CF561C">
      <w:pPr>
        <w:shd w:val="clear" w:color="auto" w:fill="FFFFFF"/>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jogi referens és a csoportvezető részt vesznek a közgyűlési</w:t>
      </w:r>
      <w:r w:rsidR="00166174">
        <w:rPr>
          <w:rFonts w:ascii="Tahoma" w:eastAsia="Times New Roman" w:hAnsi="Tahoma" w:cs="Tahoma"/>
          <w:color w:val="000000" w:themeColor="text1"/>
          <w:sz w:val="24"/>
          <w:szCs w:val="24"/>
          <w:lang w:eastAsia="hu-HU"/>
        </w:rPr>
        <w:t>, bizottsági</w:t>
      </w:r>
      <w:r w:rsidRPr="00D81CC5">
        <w:rPr>
          <w:rFonts w:ascii="Tahoma" w:eastAsia="Times New Roman" w:hAnsi="Tahoma" w:cs="Tahoma"/>
          <w:color w:val="000000" w:themeColor="text1"/>
          <w:sz w:val="24"/>
          <w:szCs w:val="24"/>
          <w:lang w:eastAsia="hu-HU"/>
        </w:rPr>
        <w:t xml:space="preserve"> előterjesztések előkészítésében, törvényességi felülvizsgálatában. </w:t>
      </w:r>
    </w:p>
    <w:p w14:paraId="780F0EFF" w14:textId="5195CB14" w:rsidR="00CF561C" w:rsidRPr="00D81CC5" w:rsidRDefault="00CF561C" w:rsidP="00CF561C">
      <w:pPr>
        <w:shd w:val="clear" w:color="auto" w:fill="FFFFFF"/>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lastRenderedPageBreak/>
        <w:t>A jogi referens a Városstratégiai és Városmarketing Bizottság referensi feladatait is ellátja. A Városfejlesztési Iroda által előkészített szerződések és megállapodások véleményezése és felülvizsgálata a jogi referens, a Polgármesteri Kabinetiroda sport ügyeiben előkészített szerződések és megállapodások véleményezése és felülvizsgálata a csoportvezető feladatkörébe tartozik. A Köznevelési, Ifjúsági, Sport és Civil Bizottság előterjesztéseinek törvényességi felülvizsgálata is a csoportvezető feladata a Polgármesteri Kabinetiroda sport tárgyú előterjesztései esetében.</w:t>
      </w:r>
    </w:p>
    <w:p w14:paraId="74BF35E8" w14:textId="77777777" w:rsidR="00CF561C" w:rsidRPr="00D81CC5" w:rsidRDefault="00CF561C" w:rsidP="00CF561C">
      <w:pPr>
        <w:shd w:val="clear" w:color="auto" w:fill="FFFFFF"/>
        <w:spacing w:after="0" w:line="240" w:lineRule="auto"/>
        <w:jc w:val="both"/>
        <w:rPr>
          <w:rFonts w:ascii="Tahoma" w:eastAsia="Times New Roman" w:hAnsi="Tahoma" w:cs="Tahoma"/>
          <w:color w:val="000000" w:themeColor="text1"/>
          <w:sz w:val="24"/>
          <w:szCs w:val="24"/>
          <w:u w:val="single"/>
          <w:lang w:eastAsia="hu-HU"/>
        </w:rPr>
      </w:pPr>
    </w:p>
    <w:p w14:paraId="66840D6D" w14:textId="77777777" w:rsidR="00CF561C" w:rsidRDefault="00CF561C" w:rsidP="00CF561C">
      <w:pPr>
        <w:shd w:val="clear" w:color="auto" w:fill="FFFFFF"/>
        <w:spacing w:after="0" w:line="240" w:lineRule="auto"/>
        <w:jc w:val="both"/>
        <w:rPr>
          <w:rFonts w:ascii="Tahoma" w:eastAsia="Times New Roman" w:hAnsi="Tahoma" w:cs="Tahoma"/>
          <w:color w:val="000000" w:themeColor="text1"/>
          <w:sz w:val="24"/>
          <w:szCs w:val="24"/>
          <w:lang w:eastAsia="hu-HU"/>
        </w:rPr>
      </w:pPr>
      <w:r w:rsidRPr="00166174">
        <w:rPr>
          <w:rFonts w:ascii="Tahoma" w:eastAsia="Times New Roman" w:hAnsi="Tahoma" w:cs="Tahoma"/>
          <w:color w:val="000000" w:themeColor="text1"/>
          <w:sz w:val="24"/>
          <w:szCs w:val="24"/>
          <w:lang w:eastAsia="hu-HU"/>
        </w:rPr>
        <w:t>A csoportvezetői feladat része a közbeszerzési eljárásokban a jogi szakértelem biztosítása, a Jogi és</w:t>
      </w:r>
      <w:r w:rsidRPr="00D81CC5">
        <w:rPr>
          <w:rFonts w:ascii="Tahoma" w:eastAsia="Times New Roman" w:hAnsi="Tahoma" w:cs="Tahoma"/>
          <w:color w:val="000000" w:themeColor="text1"/>
          <w:sz w:val="24"/>
          <w:szCs w:val="24"/>
          <w:lang w:eastAsia="hu-HU"/>
        </w:rPr>
        <w:t xml:space="preserve"> Közbeszerzési Csoport munkájának irányítása, u</w:t>
      </w:r>
      <w:r>
        <w:rPr>
          <w:rFonts w:ascii="Tahoma" w:eastAsia="Times New Roman" w:hAnsi="Tahoma" w:cs="Tahoma"/>
          <w:color w:val="000000" w:themeColor="text1"/>
          <w:sz w:val="24"/>
          <w:szCs w:val="24"/>
          <w:lang w:eastAsia="hu-HU"/>
        </w:rPr>
        <w:t>talványozási jogkör gyakorlása.</w:t>
      </w:r>
    </w:p>
    <w:p w14:paraId="7303EA15" w14:textId="77777777" w:rsidR="00CF561C" w:rsidRDefault="00CF561C" w:rsidP="00CF561C">
      <w:pPr>
        <w:shd w:val="clear" w:color="auto" w:fill="FFFFFF"/>
        <w:spacing w:after="0" w:line="240" w:lineRule="auto"/>
        <w:jc w:val="both"/>
        <w:rPr>
          <w:rFonts w:ascii="Tahoma" w:eastAsia="Times New Roman" w:hAnsi="Tahoma" w:cs="Tahoma"/>
          <w:color w:val="000000" w:themeColor="text1"/>
          <w:sz w:val="24"/>
          <w:szCs w:val="24"/>
          <w:lang w:eastAsia="hu-HU"/>
        </w:rPr>
      </w:pPr>
    </w:p>
    <w:p w14:paraId="78381F83" w14:textId="77777777" w:rsidR="00CF561C" w:rsidRPr="00166174" w:rsidRDefault="00CF561C" w:rsidP="00CF561C">
      <w:pPr>
        <w:shd w:val="clear" w:color="auto" w:fill="FFFFFF"/>
        <w:spacing w:after="0" w:line="240" w:lineRule="auto"/>
        <w:jc w:val="both"/>
        <w:rPr>
          <w:rFonts w:ascii="Tahoma" w:eastAsia="Times New Roman" w:hAnsi="Tahoma" w:cs="Tahoma"/>
          <w:sz w:val="24"/>
          <w:szCs w:val="24"/>
          <w:lang w:eastAsia="hu-HU"/>
        </w:rPr>
      </w:pPr>
      <w:r w:rsidRPr="00166174">
        <w:rPr>
          <w:rFonts w:ascii="Tahoma" w:eastAsia="Times New Roman" w:hAnsi="Tahoma" w:cs="Tahoma"/>
          <w:sz w:val="24"/>
          <w:szCs w:val="24"/>
          <w:lang w:eastAsia="hu-HU"/>
        </w:rPr>
        <w:t>Közbeszerzési referensi feladat többek között a közreműködés a beszerzési terv aktualizálásában és a külső közbeszerzési szakértőkkel kötött megbízási keretszerződés teljesítésében.</w:t>
      </w:r>
    </w:p>
    <w:p w14:paraId="1C1DD669" w14:textId="77777777" w:rsidR="00CF561C" w:rsidRPr="00166174" w:rsidRDefault="00CF561C" w:rsidP="00CF561C">
      <w:pPr>
        <w:shd w:val="clear" w:color="auto" w:fill="FFFFFF"/>
        <w:spacing w:after="0" w:line="240" w:lineRule="auto"/>
        <w:jc w:val="both"/>
        <w:rPr>
          <w:rFonts w:ascii="Tahoma" w:eastAsia="Times New Roman" w:hAnsi="Tahoma" w:cs="Tahoma"/>
          <w:strike/>
          <w:color w:val="000000" w:themeColor="text1"/>
          <w:sz w:val="24"/>
          <w:szCs w:val="24"/>
          <w:lang w:eastAsia="hu-HU"/>
        </w:rPr>
      </w:pPr>
    </w:p>
    <w:p w14:paraId="3FB72A53" w14:textId="77777777" w:rsidR="00CF561C" w:rsidRPr="00166174" w:rsidRDefault="00CF561C" w:rsidP="00CF561C">
      <w:pPr>
        <w:shd w:val="clear" w:color="auto" w:fill="FFFFFF"/>
        <w:spacing w:after="0" w:line="240" w:lineRule="auto"/>
        <w:jc w:val="both"/>
        <w:rPr>
          <w:rFonts w:ascii="Tahoma" w:eastAsia="Times New Roman" w:hAnsi="Tahoma" w:cs="Tahoma"/>
          <w:color w:val="000000" w:themeColor="text1"/>
          <w:sz w:val="24"/>
          <w:szCs w:val="24"/>
          <w:lang w:eastAsia="hu-HU"/>
        </w:rPr>
      </w:pPr>
      <w:r w:rsidRPr="00166174">
        <w:rPr>
          <w:rFonts w:ascii="Tahoma" w:eastAsia="Times New Roman" w:hAnsi="Tahoma" w:cs="Tahoma"/>
          <w:color w:val="000000" w:themeColor="text1"/>
          <w:sz w:val="24"/>
          <w:szCs w:val="24"/>
          <w:lang w:eastAsia="hu-HU"/>
        </w:rPr>
        <w:t>Veszprém város névhasználatára vonatkozóan 6, jelképeinek használatára vonatkozóan 4 esetben került sor önkormányzati hatósági eljárás lefolytatására a polgármester átruházott hatáskörében eljárva.</w:t>
      </w:r>
    </w:p>
    <w:p w14:paraId="70DF841F" w14:textId="77777777" w:rsidR="00CF561C" w:rsidRPr="00166174" w:rsidRDefault="00CF561C" w:rsidP="00CF561C">
      <w:pPr>
        <w:shd w:val="clear" w:color="auto" w:fill="FFFFFF"/>
        <w:spacing w:after="0" w:line="240" w:lineRule="auto"/>
        <w:jc w:val="both"/>
        <w:rPr>
          <w:rFonts w:ascii="Tahoma" w:eastAsia="Times New Roman" w:hAnsi="Tahoma" w:cs="Tahoma"/>
          <w:color w:val="000000" w:themeColor="text1"/>
          <w:sz w:val="24"/>
          <w:szCs w:val="24"/>
          <w:lang w:eastAsia="hu-HU"/>
        </w:rPr>
      </w:pPr>
    </w:p>
    <w:p w14:paraId="49DC8E86" w14:textId="77777777" w:rsidR="00CF561C" w:rsidRPr="00D81CC5" w:rsidRDefault="00CF561C" w:rsidP="00CF561C">
      <w:pPr>
        <w:shd w:val="clear" w:color="auto" w:fill="FFFFFF"/>
        <w:spacing w:after="0" w:line="240" w:lineRule="auto"/>
        <w:jc w:val="both"/>
        <w:rPr>
          <w:rFonts w:ascii="Tahoma" w:eastAsia="Times New Roman" w:hAnsi="Tahoma" w:cs="Tahoma"/>
          <w:color w:val="000000" w:themeColor="text1"/>
          <w:sz w:val="24"/>
          <w:szCs w:val="24"/>
          <w:lang w:eastAsia="hu-HU"/>
        </w:rPr>
      </w:pPr>
      <w:r w:rsidRPr="00166174">
        <w:rPr>
          <w:rFonts w:ascii="Tahoma" w:eastAsia="Times New Roman" w:hAnsi="Tahoma" w:cs="Tahoma"/>
          <w:color w:val="000000" w:themeColor="text1"/>
          <w:sz w:val="24"/>
          <w:szCs w:val="24"/>
          <w:lang w:eastAsia="hu-HU"/>
        </w:rPr>
        <w:t>A jegyző társasházak feletti törvényességi felügyeletének ellátása során 2024. évben 10 társasházat érintően érkezett írásbeli bejelentés, illetve panasz. A tavalyi évhez képest jelentősen nőtt a személyesen, illetve telefonon történő megkeresések száma. Eljárás megindítása 3 esetben történt, amiből két ügyben került sor a társasház ellen bíróság előtt per indítására. Egy bejelentés továbbküldésre került a Veszprém Vármegyei Kormányhivatalnak kijelölés céljából, mert az Önkormányzat saját tulajdonú cége látja el a közös képviseleti feladatokat az érintett társasházban.</w:t>
      </w:r>
      <w:r>
        <w:rPr>
          <w:rFonts w:ascii="Tahoma" w:eastAsia="Times New Roman" w:hAnsi="Tahoma" w:cs="Tahoma"/>
          <w:color w:val="000000" w:themeColor="text1"/>
          <w:sz w:val="24"/>
          <w:szCs w:val="24"/>
          <w:lang w:eastAsia="hu-HU"/>
        </w:rPr>
        <w:t xml:space="preserve"> </w:t>
      </w:r>
    </w:p>
    <w:p w14:paraId="7214F8F5" w14:textId="77777777" w:rsidR="00CF561C" w:rsidRDefault="00CF561C" w:rsidP="00CF561C">
      <w:pPr>
        <w:spacing w:after="0" w:line="240" w:lineRule="auto"/>
        <w:jc w:val="both"/>
        <w:rPr>
          <w:rFonts w:ascii="Tahoma" w:hAnsi="Tahoma" w:cs="Tahoma"/>
          <w:color w:val="000000" w:themeColor="text1"/>
          <w:sz w:val="24"/>
          <w:szCs w:val="24"/>
          <w:lang w:eastAsia="hu-HU"/>
        </w:rPr>
      </w:pPr>
    </w:p>
    <w:p w14:paraId="4B2E0646" w14:textId="77777777" w:rsidR="00CF561C" w:rsidRDefault="00CF561C" w:rsidP="00682EFD">
      <w:pPr>
        <w:suppressAutoHyphens/>
        <w:spacing w:after="0" w:line="240" w:lineRule="auto"/>
        <w:jc w:val="both"/>
        <w:rPr>
          <w:rFonts w:ascii="Tahoma" w:hAnsi="Tahoma" w:cs="Tahoma"/>
          <w:color w:val="000000" w:themeColor="text1"/>
          <w:sz w:val="24"/>
          <w:szCs w:val="24"/>
        </w:rPr>
      </w:pPr>
    </w:p>
    <w:p w14:paraId="3CED9BCF" w14:textId="77777777" w:rsidR="00682EFD" w:rsidRDefault="00682EFD" w:rsidP="00682EFD">
      <w:pPr>
        <w:suppressAutoHyphens/>
        <w:spacing w:after="0" w:line="240" w:lineRule="auto"/>
        <w:jc w:val="both"/>
        <w:rPr>
          <w:rFonts w:ascii="Tahoma" w:hAnsi="Tahoma" w:cs="Tahoma"/>
          <w:color w:val="000000" w:themeColor="text1"/>
          <w:sz w:val="24"/>
          <w:szCs w:val="24"/>
        </w:rPr>
      </w:pPr>
    </w:p>
    <w:p w14:paraId="56CF4AD6" w14:textId="77777777" w:rsidR="00592E39" w:rsidRPr="003723E2" w:rsidRDefault="00592E39" w:rsidP="00592E39">
      <w:pPr>
        <w:autoSpaceDE w:val="0"/>
        <w:autoSpaceDN w:val="0"/>
        <w:adjustRightInd w:val="0"/>
        <w:spacing w:after="0" w:line="240" w:lineRule="auto"/>
        <w:jc w:val="both"/>
        <w:rPr>
          <w:rFonts w:ascii="Tahoma" w:eastAsia="Calibri" w:hAnsi="Tahoma" w:cs="Tahoma"/>
          <w:sz w:val="24"/>
          <w:szCs w:val="24"/>
          <w:lang w:eastAsia="hu-HU"/>
        </w:rPr>
      </w:pPr>
    </w:p>
    <w:p w14:paraId="4003090F" w14:textId="77777777" w:rsidR="00B62FFF" w:rsidRPr="004D0FED" w:rsidRDefault="00B62FFF" w:rsidP="00592E39">
      <w:pPr>
        <w:suppressAutoHyphens/>
        <w:spacing w:after="0" w:line="240" w:lineRule="auto"/>
        <w:rPr>
          <w:rFonts w:ascii="Tahoma" w:eastAsia="Times New Roman" w:hAnsi="Tahoma" w:cs="Tahoma"/>
          <w:b/>
          <w:color w:val="000000" w:themeColor="text1"/>
          <w:sz w:val="24"/>
          <w:szCs w:val="24"/>
          <w:lang w:eastAsia="hu-HU"/>
        </w:rPr>
      </w:pPr>
    </w:p>
    <w:p w14:paraId="4F7F658E" w14:textId="77777777" w:rsidR="00B62FFF" w:rsidRPr="004D0FED" w:rsidRDefault="00B62FFF" w:rsidP="00D3714A">
      <w:pPr>
        <w:suppressAutoHyphens/>
        <w:spacing w:after="0" w:line="240" w:lineRule="auto"/>
        <w:rPr>
          <w:rFonts w:ascii="Tahoma" w:eastAsia="Times New Roman" w:hAnsi="Tahoma" w:cs="Tahoma"/>
          <w:b/>
          <w:color w:val="000000" w:themeColor="text1"/>
          <w:sz w:val="24"/>
          <w:szCs w:val="24"/>
          <w:lang w:eastAsia="hu-HU"/>
        </w:rPr>
      </w:pPr>
    </w:p>
    <w:p w14:paraId="6567E202" w14:textId="77777777" w:rsidR="00B62FFF" w:rsidRPr="004D0FED" w:rsidRDefault="00B62FFF" w:rsidP="00D3714A">
      <w:pPr>
        <w:suppressAutoHyphens/>
        <w:spacing w:after="0" w:line="240" w:lineRule="auto"/>
        <w:rPr>
          <w:rFonts w:ascii="Tahoma" w:eastAsia="Times New Roman" w:hAnsi="Tahoma" w:cs="Tahoma"/>
          <w:b/>
          <w:color w:val="000000" w:themeColor="text1"/>
          <w:sz w:val="24"/>
          <w:szCs w:val="24"/>
          <w:lang w:eastAsia="hu-HU"/>
        </w:rPr>
      </w:pPr>
    </w:p>
    <w:p w14:paraId="5D56565E" w14:textId="77777777" w:rsidR="00B62FFF" w:rsidRPr="004D0FED" w:rsidRDefault="00B62FFF" w:rsidP="00D3714A">
      <w:pPr>
        <w:suppressAutoHyphens/>
        <w:spacing w:after="0" w:line="240" w:lineRule="auto"/>
        <w:rPr>
          <w:rFonts w:ascii="Tahoma" w:eastAsia="Times New Roman" w:hAnsi="Tahoma" w:cs="Tahoma"/>
          <w:b/>
          <w:color w:val="000000" w:themeColor="text1"/>
          <w:sz w:val="24"/>
          <w:szCs w:val="24"/>
          <w:lang w:eastAsia="hu-HU"/>
        </w:rPr>
      </w:pPr>
    </w:p>
    <w:p w14:paraId="543C46B6" w14:textId="77777777" w:rsidR="00B62FFF" w:rsidRPr="004D0FED" w:rsidRDefault="00B62FFF" w:rsidP="00D3714A">
      <w:pPr>
        <w:suppressAutoHyphens/>
        <w:spacing w:after="0" w:line="240" w:lineRule="auto"/>
        <w:rPr>
          <w:rFonts w:ascii="Tahoma" w:eastAsia="Times New Roman" w:hAnsi="Tahoma" w:cs="Tahoma"/>
          <w:b/>
          <w:color w:val="000000" w:themeColor="text1"/>
          <w:sz w:val="24"/>
          <w:szCs w:val="24"/>
          <w:lang w:eastAsia="hu-HU"/>
        </w:rPr>
      </w:pPr>
    </w:p>
    <w:p w14:paraId="2771A9E8" w14:textId="77777777" w:rsidR="00B62FFF" w:rsidRPr="004D0FED" w:rsidRDefault="00B62FFF" w:rsidP="00D3714A">
      <w:pPr>
        <w:suppressAutoHyphens/>
        <w:spacing w:after="0" w:line="240" w:lineRule="auto"/>
        <w:rPr>
          <w:rFonts w:ascii="Tahoma" w:eastAsia="Times New Roman" w:hAnsi="Tahoma" w:cs="Tahoma"/>
          <w:b/>
          <w:color w:val="000000" w:themeColor="text1"/>
          <w:sz w:val="24"/>
          <w:szCs w:val="24"/>
          <w:lang w:eastAsia="hu-HU"/>
        </w:rPr>
      </w:pPr>
    </w:p>
    <w:p w14:paraId="4E8FF170" w14:textId="77777777" w:rsidR="00B62FFF" w:rsidRPr="004D0FED" w:rsidRDefault="00B62FFF" w:rsidP="00D3714A">
      <w:pPr>
        <w:suppressAutoHyphens/>
        <w:spacing w:after="0" w:line="240" w:lineRule="auto"/>
        <w:rPr>
          <w:rFonts w:ascii="Tahoma" w:eastAsia="Times New Roman" w:hAnsi="Tahoma" w:cs="Tahoma"/>
          <w:b/>
          <w:color w:val="000000" w:themeColor="text1"/>
          <w:sz w:val="24"/>
          <w:szCs w:val="24"/>
          <w:lang w:eastAsia="hu-HU"/>
        </w:rPr>
      </w:pPr>
    </w:p>
    <w:p w14:paraId="032E2C75" w14:textId="77777777" w:rsidR="00B62FFF" w:rsidRPr="004D0FED" w:rsidRDefault="00B62FFF" w:rsidP="00D3714A">
      <w:pPr>
        <w:suppressAutoHyphens/>
        <w:spacing w:after="0" w:line="240" w:lineRule="auto"/>
        <w:rPr>
          <w:rFonts w:ascii="Tahoma" w:eastAsia="Times New Roman" w:hAnsi="Tahoma" w:cs="Tahoma"/>
          <w:b/>
          <w:color w:val="000000" w:themeColor="text1"/>
          <w:sz w:val="24"/>
          <w:szCs w:val="24"/>
          <w:lang w:eastAsia="hu-HU"/>
        </w:rPr>
      </w:pPr>
    </w:p>
    <w:p w14:paraId="61E9ED75" w14:textId="77777777" w:rsidR="00D3714A" w:rsidRDefault="00D3714A" w:rsidP="00D3714A">
      <w:pPr>
        <w:suppressAutoHyphens/>
        <w:spacing w:after="0" w:line="240" w:lineRule="auto"/>
        <w:rPr>
          <w:rFonts w:ascii="Tahoma" w:eastAsia="Times New Roman" w:hAnsi="Tahoma" w:cs="Tahoma"/>
          <w:b/>
          <w:color w:val="000000" w:themeColor="text1"/>
          <w:sz w:val="24"/>
          <w:szCs w:val="24"/>
          <w:lang w:eastAsia="hu-HU"/>
        </w:rPr>
      </w:pPr>
    </w:p>
    <w:p w14:paraId="6875000A" w14:textId="77777777" w:rsidR="00A56D43" w:rsidRDefault="00A56D43" w:rsidP="00D3714A">
      <w:pPr>
        <w:suppressAutoHyphens/>
        <w:spacing w:after="0" w:line="240" w:lineRule="auto"/>
        <w:rPr>
          <w:rFonts w:ascii="Tahoma" w:eastAsia="Times New Roman" w:hAnsi="Tahoma" w:cs="Tahoma"/>
          <w:b/>
          <w:color w:val="000000" w:themeColor="text1"/>
          <w:sz w:val="24"/>
          <w:szCs w:val="24"/>
          <w:lang w:eastAsia="hu-HU"/>
        </w:rPr>
      </w:pPr>
    </w:p>
    <w:p w14:paraId="6B8F7EA2" w14:textId="77777777" w:rsidR="00A56D43" w:rsidRDefault="00A56D43" w:rsidP="00D3714A">
      <w:pPr>
        <w:suppressAutoHyphens/>
        <w:spacing w:after="0" w:line="240" w:lineRule="auto"/>
        <w:rPr>
          <w:rFonts w:ascii="Tahoma" w:eastAsia="Times New Roman" w:hAnsi="Tahoma" w:cs="Tahoma"/>
          <w:b/>
          <w:color w:val="000000" w:themeColor="text1"/>
          <w:sz w:val="24"/>
          <w:szCs w:val="24"/>
          <w:lang w:eastAsia="hu-HU"/>
        </w:rPr>
      </w:pPr>
    </w:p>
    <w:p w14:paraId="7AFA087B" w14:textId="77777777" w:rsidR="00A56D43" w:rsidRDefault="00A56D43" w:rsidP="00D3714A">
      <w:pPr>
        <w:suppressAutoHyphens/>
        <w:spacing w:after="0" w:line="240" w:lineRule="auto"/>
        <w:rPr>
          <w:rFonts w:ascii="Tahoma" w:eastAsia="Times New Roman" w:hAnsi="Tahoma" w:cs="Tahoma"/>
          <w:b/>
          <w:color w:val="000000" w:themeColor="text1"/>
          <w:sz w:val="24"/>
          <w:szCs w:val="24"/>
          <w:lang w:eastAsia="hu-HU"/>
        </w:rPr>
      </w:pPr>
    </w:p>
    <w:p w14:paraId="65244BCB" w14:textId="77777777" w:rsidR="00A56D43" w:rsidRDefault="00A56D43" w:rsidP="00D3714A">
      <w:pPr>
        <w:suppressAutoHyphens/>
        <w:spacing w:after="0" w:line="240" w:lineRule="auto"/>
        <w:rPr>
          <w:rFonts w:ascii="Tahoma" w:eastAsia="Times New Roman" w:hAnsi="Tahoma" w:cs="Tahoma"/>
          <w:b/>
          <w:color w:val="000000" w:themeColor="text1"/>
          <w:sz w:val="24"/>
          <w:szCs w:val="24"/>
          <w:lang w:eastAsia="hu-HU"/>
        </w:rPr>
      </w:pPr>
    </w:p>
    <w:p w14:paraId="3C7CA75A" w14:textId="77777777" w:rsidR="00A56D43" w:rsidRDefault="00A56D43" w:rsidP="00D3714A">
      <w:pPr>
        <w:suppressAutoHyphens/>
        <w:spacing w:after="0" w:line="240" w:lineRule="auto"/>
        <w:rPr>
          <w:rFonts w:ascii="Tahoma" w:eastAsia="Times New Roman" w:hAnsi="Tahoma" w:cs="Tahoma"/>
          <w:b/>
          <w:color w:val="000000" w:themeColor="text1"/>
          <w:sz w:val="24"/>
          <w:szCs w:val="24"/>
          <w:lang w:eastAsia="hu-HU"/>
        </w:rPr>
      </w:pPr>
    </w:p>
    <w:p w14:paraId="152D0429" w14:textId="77777777" w:rsidR="00A56D43" w:rsidRPr="004D0FED" w:rsidRDefault="00A56D43" w:rsidP="00D3714A">
      <w:pPr>
        <w:suppressAutoHyphens/>
        <w:spacing w:after="0" w:line="240" w:lineRule="auto"/>
        <w:rPr>
          <w:rFonts w:ascii="Tahoma" w:eastAsia="Times New Roman" w:hAnsi="Tahoma" w:cs="Tahoma"/>
          <w:b/>
          <w:color w:val="000000" w:themeColor="text1"/>
          <w:sz w:val="24"/>
          <w:szCs w:val="24"/>
          <w:lang w:eastAsia="hu-HU"/>
        </w:rPr>
      </w:pPr>
    </w:p>
    <w:p w14:paraId="66479737" w14:textId="77777777" w:rsidR="00D3714A" w:rsidRPr="004D0FED" w:rsidRDefault="00D3714A" w:rsidP="00D3714A">
      <w:pPr>
        <w:suppressAutoHyphens/>
        <w:spacing w:after="0" w:line="240" w:lineRule="auto"/>
        <w:rPr>
          <w:rFonts w:ascii="Tahoma" w:eastAsia="Times New Roman" w:hAnsi="Tahoma" w:cs="Tahoma"/>
          <w:b/>
          <w:color w:val="000000" w:themeColor="text1"/>
          <w:sz w:val="24"/>
          <w:szCs w:val="24"/>
          <w:lang w:eastAsia="hu-HU"/>
        </w:rPr>
      </w:pPr>
    </w:p>
    <w:p w14:paraId="63810088" w14:textId="77777777" w:rsidR="00D3714A" w:rsidRPr="004D0FED" w:rsidRDefault="00D3714A" w:rsidP="00D3714A">
      <w:pPr>
        <w:suppressAutoHyphens/>
        <w:spacing w:after="0" w:line="240" w:lineRule="auto"/>
        <w:rPr>
          <w:rFonts w:ascii="Tahoma" w:eastAsia="Times New Roman" w:hAnsi="Tahoma" w:cs="Tahoma"/>
          <w:b/>
          <w:color w:val="000000" w:themeColor="text1"/>
          <w:sz w:val="24"/>
          <w:szCs w:val="24"/>
          <w:lang w:eastAsia="hu-HU"/>
        </w:rPr>
      </w:pPr>
    </w:p>
    <w:p w14:paraId="67ACAF9B" w14:textId="77777777" w:rsidR="0015420B" w:rsidRPr="00D81CC5" w:rsidRDefault="0015420B" w:rsidP="0015420B">
      <w:pPr>
        <w:suppressAutoHyphens/>
        <w:spacing w:after="0" w:line="240" w:lineRule="auto"/>
        <w:rPr>
          <w:rFonts w:ascii="Tahoma" w:eastAsia="Times New Roman" w:hAnsi="Tahoma" w:cs="Tahoma"/>
          <w:b/>
          <w:color w:val="000000" w:themeColor="text1"/>
          <w:sz w:val="24"/>
          <w:szCs w:val="24"/>
          <w:lang w:eastAsia="hu-HU"/>
        </w:rPr>
      </w:pPr>
      <w:r w:rsidRPr="00BD6CFA">
        <w:rPr>
          <w:rFonts w:ascii="Tahoma" w:eastAsia="Times New Roman" w:hAnsi="Tahoma" w:cs="Tahoma"/>
          <w:b/>
          <w:color w:val="000000" w:themeColor="text1"/>
          <w:sz w:val="24"/>
          <w:szCs w:val="24"/>
          <w:lang w:eastAsia="hu-HU"/>
        </w:rPr>
        <w:lastRenderedPageBreak/>
        <w:t>A Pénzügyi Iroda tevékenysége</w:t>
      </w:r>
      <w:r w:rsidRPr="00D81CC5">
        <w:rPr>
          <w:rFonts w:ascii="Tahoma" w:eastAsia="Times New Roman" w:hAnsi="Tahoma" w:cs="Tahoma"/>
          <w:b/>
          <w:color w:val="000000" w:themeColor="text1"/>
          <w:sz w:val="24"/>
          <w:szCs w:val="24"/>
          <w:lang w:eastAsia="hu-HU"/>
        </w:rPr>
        <w:t xml:space="preserve"> </w:t>
      </w:r>
    </w:p>
    <w:p w14:paraId="66D9BE4C" w14:textId="77777777" w:rsidR="0015420B" w:rsidRPr="00D81CC5" w:rsidRDefault="0015420B" w:rsidP="0015420B">
      <w:pPr>
        <w:suppressAutoHyphens/>
        <w:spacing w:after="0" w:line="240" w:lineRule="auto"/>
        <w:rPr>
          <w:rFonts w:ascii="Tahoma" w:hAnsi="Tahoma" w:cs="Tahoma"/>
          <w:color w:val="000000" w:themeColor="text1"/>
          <w:sz w:val="24"/>
          <w:szCs w:val="24"/>
        </w:rPr>
      </w:pPr>
    </w:p>
    <w:p w14:paraId="4A666684"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Ellátja Veszprém, Eplény települések képviselő-testületének, polgármestereinek és a jegyzőnek a gazdálkodási és pénzügyi feladatkörébe tartozóan a döntés-előkészítés és végrehajtás szervezését. Ellátja és koordinálja a költségvetési, tervezési, számviteli, pénzellátási feladatokat, koordinálja az önkormányzati fenntartású költségvetési szervek és a társulás irányítása alatt álló költségvetési szerv</w:t>
      </w:r>
      <w:r w:rsidRPr="00230198">
        <w:rPr>
          <w:rFonts w:ascii="Tahoma" w:eastAsia="Times New Roman" w:hAnsi="Tahoma" w:cs="Tahoma"/>
          <w:strike/>
          <w:color w:val="7030A0"/>
          <w:sz w:val="24"/>
          <w:szCs w:val="24"/>
          <w:lang w:eastAsia="hu-HU"/>
        </w:rPr>
        <w:t>ek</w:t>
      </w:r>
      <w:r w:rsidRPr="00D81CC5">
        <w:rPr>
          <w:rFonts w:ascii="Tahoma" w:eastAsia="Times New Roman" w:hAnsi="Tahoma" w:cs="Tahoma"/>
          <w:color w:val="000000" w:themeColor="text1"/>
          <w:sz w:val="24"/>
          <w:szCs w:val="24"/>
          <w:lang w:eastAsia="hu-HU"/>
        </w:rPr>
        <w:t xml:space="preserve"> gazdálkodását.</w:t>
      </w:r>
    </w:p>
    <w:p w14:paraId="5577A7EC"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6A71FDFF"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Pénzügyi Iroda tagolódása az alábbi:</w:t>
      </w:r>
    </w:p>
    <w:p w14:paraId="322A03BE" w14:textId="77777777" w:rsidR="0015420B" w:rsidRPr="00D81CC5" w:rsidRDefault="0015420B" w:rsidP="00A006AB">
      <w:pPr>
        <w:pStyle w:val="Listaszerbekezds"/>
        <w:numPr>
          <w:ilvl w:val="0"/>
          <w:numId w:val="32"/>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Pénzügyi irodavezető</w:t>
      </w:r>
    </w:p>
    <w:p w14:paraId="10DE5D47" w14:textId="77777777" w:rsidR="0015420B" w:rsidRPr="00D81CC5" w:rsidRDefault="0015420B" w:rsidP="00A006AB">
      <w:pPr>
        <w:pStyle w:val="Listaszerbekezds"/>
        <w:numPr>
          <w:ilvl w:val="0"/>
          <w:numId w:val="32"/>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Adminisztrátor, ügyintéző</w:t>
      </w:r>
    </w:p>
    <w:p w14:paraId="3DAD2AAF" w14:textId="77777777" w:rsidR="0015420B" w:rsidRPr="00D81CC5" w:rsidRDefault="0015420B" w:rsidP="00A006AB">
      <w:pPr>
        <w:pStyle w:val="Listaszerbekezds"/>
        <w:numPr>
          <w:ilvl w:val="0"/>
          <w:numId w:val="32"/>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Integrált gazdasági program szakmai rendszergazda</w:t>
      </w:r>
    </w:p>
    <w:p w14:paraId="374B56C3" w14:textId="77777777" w:rsidR="0015420B" w:rsidRPr="00D81CC5" w:rsidRDefault="0015420B" w:rsidP="00A006AB">
      <w:pPr>
        <w:pStyle w:val="Listaszerbekezds"/>
        <w:numPr>
          <w:ilvl w:val="0"/>
          <w:numId w:val="32"/>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Költségvetési Csoport 5 fő</w:t>
      </w:r>
    </w:p>
    <w:p w14:paraId="604C52DA" w14:textId="77777777" w:rsidR="0015420B" w:rsidRPr="00305F0F" w:rsidRDefault="0015420B" w:rsidP="00A006AB">
      <w:pPr>
        <w:pStyle w:val="Listaszerbekezds"/>
        <w:numPr>
          <w:ilvl w:val="0"/>
          <w:numId w:val="32"/>
        </w:numPr>
        <w:spacing w:after="0" w:line="240" w:lineRule="auto"/>
        <w:jc w:val="both"/>
        <w:rPr>
          <w:rFonts w:ascii="Tahoma" w:eastAsia="Times New Roman" w:hAnsi="Tahoma" w:cs="Tahoma"/>
          <w:color w:val="000000" w:themeColor="text1"/>
          <w:sz w:val="24"/>
          <w:szCs w:val="24"/>
          <w:lang w:eastAsia="hu-HU"/>
        </w:rPr>
      </w:pPr>
      <w:r w:rsidRPr="00305F0F">
        <w:rPr>
          <w:rFonts w:ascii="Tahoma" w:eastAsia="Times New Roman" w:hAnsi="Tahoma" w:cs="Tahoma"/>
          <w:color w:val="000000" w:themeColor="text1"/>
          <w:sz w:val="24"/>
          <w:szCs w:val="24"/>
          <w:lang w:eastAsia="hu-HU"/>
        </w:rPr>
        <w:t xml:space="preserve">Számviteli Csoport 15 fő </w:t>
      </w:r>
    </w:p>
    <w:p w14:paraId="6B135121" w14:textId="77777777" w:rsidR="0015420B" w:rsidRPr="00D81CC5" w:rsidRDefault="0015420B" w:rsidP="00A006AB">
      <w:pPr>
        <w:pStyle w:val="Listaszerbekezds"/>
        <w:numPr>
          <w:ilvl w:val="0"/>
          <w:numId w:val="32"/>
        </w:numPr>
        <w:spacing w:after="0" w:line="240" w:lineRule="auto"/>
        <w:jc w:val="both"/>
        <w:rPr>
          <w:rFonts w:ascii="Tahoma" w:eastAsia="Times New Roman" w:hAnsi="Tahoma" w:cs="Tahoma"/>
          <w:strike/>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Épületüzemeltetési és Gondnoksági Csoport </w:t>
      </w:r>
      <w:r>
        <w:rPr>
          <w:rFonts w:ascii="Tahoma" w:eastAsia="Times New Roman" w:hAnsi="Tahoma" w:cs="Tahoma"/>
          <w:color w:val="000000" w:themeColor="text1"/>
          <w:sz w:val="24"/>
          <w:szCs w:val="24"/>
          <w:lang w:eastAsia="hu-HU"/>
        </w:rPr>
        <w:t>9</w:t>
      </w:r>
      <w:r w:rsidRPr="00D81CC5">
        <w:rPr>
          <w:rFonts w:ascii="Tahoma" w:eastAsia="Times New Roman" w:hAnsi="Tahoma" w:cs="Tahoma"/>
          <w:color w:val="000000" w:themeColor="text1"/>
          <w:sz w:val="24"/>
          <w:szCs w:val="24"/>
          <w:lang w:eastAsia="hu-HU"/>
        </w:rPr>
        <w:t xml:space="preserve"> fő </w:t>
      </w:r>
    </w:p>
    <w:p w14:paraId="5F1C5A52" w14:textId="77777777" w:rsidR="0015420B" w:rsidRPr="00D81CC5" w:rsidRDefault="0015420B" w:rsidP="0015420B">
      <w:pPr>
        <w:pStyle w:val="Listaszerbekezds"/>
        <w:spacing w:after="0" w:line="240" w:lineRule="auto"/>
        <w:ind w:left="360"/>
        <w:jc w:val="both"/>
        <w:rPr>
          <w:rFonts w:ascii="Tahoma" w:eastAsia="Times New Roman" w:hAnsi="Tahoma" w:cs="Tahoma"/>
          <w:strike/>
          <w:color w:val="000000" w:themeColor="text1"/>
          <w:sz w:val="24"/>
          <w:szCs w:val="24"/>
          <w:lang w:eastAsia="hu-HU"/>
        </w:rPr>
      </w:pPr>
    </w:p>
    <w:p w14:paraId="5DC1D507"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hatályos jogszabályok és a Hivatal SzMSz-e értelmében a Polgármesteri Hivatalnak a gazdasági szervezete a Pénzügyi Iroda, az irodavezető pedig mint a gazdasági szervezet vezetője látja el pénzügyi ellenjegyzői feladatait.</w:t>
      </w:r>
    </w:p>
    <w:p w14:paraId="70165431"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23A8D629"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Polgármesteri Hivatal mint gazdasági szervezettel rendelkező költségvetési szerv a saját gazdálkodási feladatain túl ellátja:</w:t>
      </w:r>
    </w:p>
    <w:p w14:paraId="1F2CAE33" w14:textId="77777777" w:rsidR="0015420B" w:rsidRPr="00D81CC5" w:rsidRDefault="0015420B" w:rsidP="00A006AB">
      <w:pPr>
        <w:numPr>
          <w:ilvl w:val="0"/>
          <w:numId w:val="33"/>
        </w:numPr>
        <w:spacing w:after="0" w:line="240" w:lineRule="auto"/>
        <w:ind w:left="567"/>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Veszprém Megyei Jogú Város Önkormányzata</w:t>
      </w:r>
    </w:p>
    <w:p w14:paraId="1023A310" w14:textId="77777777" w:rsidR="0015420B" w:rsidRPr="00D81CC5" w:rsidRDefault="0015420B" w:rsidP="00A006AB">
      <w:pPr>
        <w:numPr>
          <w:ilvl w:val="0"/>
          <w:numId w:val="33"/>
        </w:numPr>
        <w:spacing w:after="0" w:line="240" w:lineRule="auto"/>
        <w:ind w:left="567"/>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Észak-Balatoni Térség Regionális Települési Szilárdhulladék Kezelési Önkormányzati Társulása (a továbbiakban: ÉHÖT)</w:t>
      </w:r>
    </w:p>
    <w:p w14:paraId="423349B2" w14:textId="77777777" w:rsidR="0015420B" w:rsidRPr="00D81CC5" w:rsidRDefault="0015420B" w:rsidP="00A006AB">
      <w:pPr>
        <w:numPr>
          <w:ilvl w:val="0"/>
          <w:numId w:val="33"/>
        </w:numPr>
        <w:spacing w:after="0" w:line="240" w:lineRule="auto"/>
        <w:ind w:left="567"/>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Veszprémi Német Nemzetiségi Önkormányzat</w:t>
      </w:r>
    </w:p>
    <w:p w14:paraId="449F03EF" w14:textId="77777777" w:rsidR="0015420B" w:rsidRPr="00D81CC5" w:rsidRDefault="0015420B" w:rsidP="00A006AB">
      <w:pPr>
        <w:numPr>
          <w:ilvl w:val="0"/>
          <w:numId w:val="33"/>
        </w:numPr>
        <w:spacing w:after="0" w:line="240" w:lineRule="auto"/>
        <w:ind w:left="567"/>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Veszprémi Lengyel Nemzetiségi Önkormányzat</w:t>
      </w:r>
    </w:p>
    <w:p w14:paraId="2366D299" w14:textId="77777777" w:rsidR="0015420B" w:rsidRPr="00D81CC5" w:rsidRDefault="0015420B" w:rsidP="00A006AB">
      <w:pPr>
        <w:numPr>
          <w:ilvl w:val="0"/>
          <w:numId w:val="33"/>
        </w:numPr>
        <w:spacing w:after="0" w:line="240" w:lineRule="auto"/>
        <w:ind w:left="567"/>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Veszprémi Örmény Nemzetiségi Önkormányzat</w:t>
      </w:r>
    </w:p>
    <w:p w14:paraId="3AAA0B34" w14:textId="77777777" w:rsidR="0015420B" w:rsidRPr="00D81CC5" w:rsidRDefault="0015420B" w:rsidP="00A006AB">
      <w:pPr>
        <w:numPr>
          <w:ilvl w:val="0"/>
          <w:numId w:val="33"/>
        </w:numPr>
        <w:spacing w:after="0" w:line="240" w:lineRule="auto"/>
        <w:ind w:left="567"/>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Veszprémi Ukrán Nemzetiségi Önkormányzat</w:t>
      </w:r>
    </w:p>
    <w:p w14:paraId="287C98A4" w14:textId="77777777" w:rsidR="0015420B" w:rsidRPr="00D81CC5" w:rsidRDefault="0015420B" w:rsidP="00A006AB">
      <w:pPr>
        <w:numPr>
          <w:ilvl w:val="0"/>
          <w:numId w:val="33"/>
        </w:numPr>
        <w:spacing w:after="0" w:line="240" w:lineRule="auto"/>
        <w:ind w:left="567"/>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Veszprémi Roma Nemzetiségi Önkormányzat</w:t>
      </w:r>
    </w:p>
    <w:p w14:paraId="4EF8A1BF" w14:textId="77777777" w:rsidR="0015420B" w:rsidRPr="00D81CC5" w:rsidRDefault="0015420B" w:rsidP="00A006AB">
      <w:pPr>
        <w:numPr>
          <w:ilvl w:val="0"/>
          <w:numId w:val="33"/>
        </w:numPr>
        <w:spacing w:after="0" w:line="240" w:lineRule="auto"/>
        <w:ind w:left="567"/>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Veszprémi Kistérség Többcélú Társulása (a továbbiakban: VKTT)</w:t>
      </w:r>
    </w:p>
    <w:p w14:paraId="3361F1E2" w14:textId="77777777" w:rsidR="0015420B" w:rsidRPr="00D81CC5" w:rsidRDefault="0015420B" w:rsidP="00A006AB">
      <w:pPr>
        <w:numPr>
          <w:ilvl w:val="0"/>
          <w:numId w:val="33"/>
        </w:numPr>
        <w:spacing w:after="0" w:line="240" w:lineRule="auto"/>
        <w:ind w:left="567"/>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Eplény Községi Önkormányzat</w:t>
      </w:r>
    </w:p>
    <w:p w14:paraId="4F89283E" w14:textId="77777777" w:rsidR="0015420B" w:rsidRPr="00D81CC5" w:rsidRDefault="0015420B" w:rsidP="00A006AB">
      <w:pPr>
        <w:numPr>
          <w:ilvl w:val="0"/>
          <w:numId w:val="33"/>
        </w:numPr>
        <w:spacing w:after="0" w:line="240" w:lineRule="auto"/>
        <w:ind w:left="567"/>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Eplényi Napköziotthonos Óvoda</w:t>
      </w:r>
    </w:p>
    <w:p w14:paraId="5BD9B4C1"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pénzügyi számviteli feladatait is. </w:t>
      </w:r>
    </w:p>
    <w:p w14:paraId="49F82EF9" w14:textId="77777777" w:rsidR="0015420B" w:rsidRPr="009267B1" w:rsidRDefault="0015420B" w:rsidP="0015420B">
      <w:pPr>
        <w:spacing w:after="0" w:line="240" w:lineRule="auto"/>
        <w:jc w:val="both"/>
        <w:rPr>
          <w:rFonts w:ascii="Tahoma" w:eastAsia="Times New Roman" w:hAnsi="Tahoma" w:cs="Tahoma"/>
          <w:sz w:val="24"/>
          <w:szCs w:val="24"/>
          <w:highlight w:val="green"/>
          <w:lang w:eastAsia="hu-HU"/>
        </w:rPr>
      </w:pPr>
    </w:p>
    <w:p w14:paraId="512EDEA6"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Veszprém Város esetében a Pénzügyi Iroda elkészíti a hivatal szervezeti egységei és az intézmények által szolgáltatott adatok alapján az Önkormányzat havi likviditási tervét és a kis kincstári rendszer keretében gondoskodik az Önkormányzat és az irányítása alá tartozó intézmények pénzellátásának koordinálásáról.</w:t>
      </w:r>
    </w:p>
    <w:p w14:paraId="0E205821"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09E1AAF4"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Ellátja az államháztartási törvény előírásainak megfelelően a kötelezettségvállalások nyilvántartását, gondoskodik az Önkormányzat(ok) által jóváhagyott hitelek felvételéről, az átmenetileg szabad pénzeszközök lekötéséről.</w:t>
      </w:r>
    </w:p>
    <w:p w14:paraId="316818A0"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01857EA2" w14:textId="5C6672C6"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Közreműködik a számviteli törvény, az államháztartási törvény végrehajtásáról szóló </w:t>
      </w:r>
      <w:r w:rsidR="00E37575">
        <w:rPr>
          <w:rFonts w:ascii="Tahoma" w:eastAsia="Times New Roman" w:hAnsi="Tahoma" w:cs="Tahoma"/>
          <w:color w:val="000000" w:themeColor="text1"/>
          <w:sz w:val="24"/>
          <w:szCs w:val="24"/>
          <w:lang w:eastAsia="hu-HU"/>
        </w:rPr>
        <w:t xml:space="preserve">Korm. </w:t>
      </w:r>
      <w:r w:rsidRPr="00D81CC5">
        <w:rPr>
          <w:rFonts w:ascii="Tahoma" w:eastAsia="Times New Roman" w:hAnsi="Tahoma" w:cs="Tahoma"/>
          <w:color w:val="000000" w:themeColor="text1"/>
          <w:sz w:val="24"/>
          <w:szCs w:val="24"/>
          <w:lang w:eastAsia="hu-HU"/>
        </w:rPr>
        <w:t>rendelet szerint a költségvetési szerv vezetője által készítendő, a szerv működésével kapcsolatos, pénzügyi kihatású belső szabályzatok előkészítésében.</w:t>
      </w:r>
    </w:p>
    <w:p w14:paraId="7957AB6B" w14:textId="77777777" w:rsidR="0015420B" w:rsidRPr="00D81CC5" w:rsidRDefault="0015420B" w:rsidP="0015420B">
      <w:pPr>
        <w:spacing w:after="0" w:line="240" w:lineRule="auto"/>
        <w:jc w:val="both"/>
        <w:rPr>
          <w:rFonts w:ascii="Tahoma" w:eastAsia="Times New Roman" w:hAnsi="Tahoma" w:cs="Tahoma"/>
          <w:strike/>
          <w:color w:val="000000" w:themeColor="text1"/>
          <w:sz w:val="24"/>
          <w:szCs w:val="24"/>
          <w:lang w:eastAsia="hu-HU"/>
        </w:rPr>
      </w:pPr>
    </w:p>
    <w:p w14:paraId="33582C46"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lastRenderedPageBreak/>
        <w:t>Információkat szolgáltat a Magyar Államkincstár által üzemeltetett információs rendszereken keresztül az Önkormányzat(ok) költségvetéséről és annak végrehajtásáról, valamint ennek keretében elvégzi a költségvetési támogatások igénylését megalapozó mutatószámok felmérését és elszámolását is</w:t>
      </w:r>
      <w:r w:rsidRPr="00BB65FA">
        <w:rPr>
          <w:rFonts w:ascii="Tahoma" w:eastAsia="Times New Roman" w:hAnsi="Tahoma" w:cs="Tahoma"/>
          <w:color w:val="000000" w:themeColor="text1"/>
          <w:sz w:val="24"/>
          <w:szCs w:val="24"/>
          <w:lang w:eastAsia="hu-HU"/>
        </w:rPr>
        <w:t xml:space="preserve">. Gondoskodik a Nemzeti Adó- és Vámhivatal részére jogszabályban előírt határidőkben történő adóbevallások elkészítéséről. Elvégzi a Magyar Államkincstár, az Állami Számvevőszék és a Signator Audit Könyvvizsgáló Kft. részére a Pénzügyi Iroda feladatát érintő ellenőrzésekhez szükséges adatszolgáltatásokat. </w:t>
      </w:r>
    </w:p>
    <w:p w14:paraId="58A736F2"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21F3C0A0" w14:textId="0A61A0D7" w:rsidR="0015420B" w:rsidRPr="00D81CC5" w:rsidRDefault="0015420B" w:rsidP="0015420B">
      <w:pPr>
        <w:pStyle w:val="Szvegtrzs20"/>
        <w:spacing w:before="0" w:after="0" w:line="240" w:lineRule="auto"/>
        <w:ind w:firstLine="0"/>
        <w:rPr>
          <w:rFonts w:ascii="Tahoma" w:eastAsia="Times New Roman" w:hAnsi="Tahoma" w:cs="Tahoma"/>
          <w:color w:val="000000" w:themeColor="text1"/>
          <w:sz w:val="24"/>
          <w:szCs w:val="24"/>
          <w:lang w:eastAsia="hu-HU"/>
        </w:rPr>
      </w:pPr>
      <w:r w:rsidRPr="002645AB">
        <w:rPr>
          <w:rFonts w:ascii="Tahoma" w:eastAsia="Times New Roman" w:hAnsi="Tahoma" w:cs="Tahoma"/>
          <w:color w:val="000000" w:themeColor="text1"/>
          <w:sz w:val="24"/>
          <w:szCs w:val="24"/>
          <w:lang w:eastAsia="hu-HU"/>
        </w:rPr>
        <w:t xml:space="preserve">A Pénzügyi Iroda biztosítja Veszprémi Megyei Jogú Város Önkormányzata és a Polgármesteri Hivatal közbeszerzési feladatainak pénzügyi szakértelmét. </w:t>
      </w:r>
      <w:r w:rsidRPr="002645AB">
        <w:rPr>
          <w:rFonts w:ascii="Tahoma" w:eastAsia="Times New Roman" w:hAnsi="Tahoma" w:cs="Tahoma"/>
          <w:sz w:val="24"/>
          <w:szCs w:val="24"/>
          <w:lang w:eastAsia="hu-HU"/>
        </w:rPr>
        <w:t>2024. évben 13 db közbeszerzési eljárásban biztosította a bírálóbizottságok munkájához a pénzügyi szakértelmet. Továbbá adott esetben pénzügyi szempontú tanácsot adott a beszerzés</w:t>
      </w:r>
      <w:r w:rsidRPr="002645AB">
        <w:rPr>
          <w:rFonts w:ascii="Tahoma" w:eastAsia="Times New Roman" w:hAnsi="Tahoma" w:cs="Tahoma"/>
          <w:color w:val="000000" w:themeColor="text1"/>
          <w:sz w:val="24"/>
          <w:szCs w:val="24"/>
          <w:lang w:eastAsia="hu-HU"/>
        </w:rPr>
        <w:t>i eljárások kiírásához, valamint azok szerződéstervezeteit véleményezte. Az Iroda az Önkormányzat pénzforgalmi szolgáltató kiválasztására irányuló beszerzési eljárások esetében a pénzügy szakértelem mellett a beszerzés tárgya szerinti szakértelmet is biztosította. Ennek okán a Pénzügyi Iroda elemezte az elmúlt évek pénzforgalmi szolgáltatások költségeit és bevételeit. Megszervezte az Önkormányza</w:t>
      </w:r>
      <w:r w:rsidR="00E37575">
        <w:rPr>
          <w:rFonts w:ascii="Tahoma" w:eastAsia="Times New Roman" w:hAnsi="Tahoma" w:cs="Tahoma"/>
          <w:color w:val="000000" w:themeColor="text1"/>
          <w:sz w:val="24"/>
          <w:szCs w:val="24"/>
          <w:lang w:eastAsia="hu-HU"/>
        </w:rPr>
        <w:t>t teljes intézményi körére</w:t>
      </w:r>
      <w:r w:rsidRPr="002645AB">
        <w:rPr>
          <w:rFonts w:ascii="Tahoma" w:eastAsia="Times New Roman" w:hAnsi="Tahoma" w:cs="Tahoma"/>
          <w:color w:val="000000" w:themeColor="text1"/>
          <w:sz w:val="24"/>
          <w:szCs w:val="24"/>
          <w:lang w:eastAsia="hu-HU"/>
        </w:rPr>
        <w:t xml:space="preserve"> vonatkozóan </w:t>
      </w:r>
      <w:r w:rsidR="00E37575">
        <w:rPr>
          <w:rFonts w:ascii="Tahoma" w:eastAsia="Times New Roman" w:hAnsi="Tahoma" w:cs="Tahoma"/>
          <w:color w:val="000000" w:themeColor="text1"/>
          <w:sz w:val="24"/>
          <w:szCs w:val="24"/>
          <w:lang w:eastAsia="hu-HU"/>
        </w:rPr>
        <w:t xml:space="preserve">a </w:t>
      </w:r>
      <w:r w:rsidRPr="002645AB">
        <w:rPr>
          <w:rFonts w:ascii="Tahoma" w:eastAsia="Times New Roman" w:hAnsi="Tahoma" w:cs="Tahoma"/>
          <w:color w:val="000000" w:themeColor="text1"/>
          <w:sz w:val="24"/>
          <w:szCs w:val="24"/>
          <w:lang w:eastAsia="hu-HU"/>
        </w:rPr>
        <w:t>szerződés</w:t>
      </w:r>
      <w:r w:rsidR="00E37575">
        <w:rPr>
          <w:rFonts w:ascii="Tahoma" w:eastAsia="Times New Roman" w:hAnsi="Tahoma" w:cs="Tahoma"/>
          <w:color w:val="000000" w:themeColor="text1"/>
          <w:sz w:val="24"/>
          <w:szCs w:val="24"/>
          <w:lang w:eastAsia="hu-HU"/>
        </w:rPr>
        <w:t>kötés lebonyolítását. Előkészítette</w:t>
      </w:r>
      <w:r w:rsidRPr="002645AB">
        <w:rPr>
          <w:rFonts w:ascii="Tahoma" w:eastAsia="Times New Roman" w:hAnsi="Tahoma" w:cs="Tahoma"/>
          <w:color w:val="000000" w:themeColor="text1"/>
          <w:sz w:val="24"/>
          <w:szCs w:val="24"/>
          <w:lang w:eastAsia="hu-HU"/>
        </w:rPr>
        <w:t xml:space="preserve"> az Önkormányzatot és intézményeit </w:t>
      </w:r>
      <w:r w:rsidR="00E37575">
        <w:rPr>
          <w:rFonts w:ascii="Tahoma" w:eastAsia="Times New Roman" w:hAnsi="Tahoma" w:cs="Tahoma"/>
          <w:color w:val="000000" w:themeColor="text1"/>
          <w:sz w:val="24"/>
          <w:szCs w:val="24"/>
          <w:lang w:eastAsia="hu-HU"/>
        </w:rPr>
        <w:t xml:space="preserve">érintően a </w:t>
      </w:r>
      <w:r w:rsidRPr="002645AB">
        <w:rPr>
          <w:rFonts w:ascii="Tahoma" w:eastAsia="Times New Roman" w:hAnsi="Tahoma" w:cs="Tahoma"/>
          <w:color w:val="000000" w:themeColor="text1"/>
          <w:sz w:val="24"/>
          <w:szCs w:val="24"/>
          <w:lang w:eastAsia="hu-HU"/>
        </w:rPr>
        <w:t>számlavezető bank váltás</w:t>
      </w:r>
      <w:r w:rsidR="00E37575">
        <w:rPr>
          <w:rFonts w:ascii="Tahoma" w:eastAsia="Times New Roman" w:hAnsi="Tahoma" w:cs="Tahoma"/>
          <w:color w:val="000000" w:themeColor="text1"/>
          <w:sz w:val="24"/>
          <w:szCs w:val="24"/>
          <w:lang w:eastAsia="hu-HU"/>
        </w:rPr>
        <w:t xml:space="preserve">át, amelyre 2025. január 1. napjától kerül sor. </w:t>
      </w:r>
    </w:p>
    <w:p w14:paraId="1F318462" w14:textId="77777777" w:rsidR="0015420B" w:rsidRPr="00D81CC5" w:rsidRDefault="0015420B" w:rsidP="0015420B">
      <w:pPr>
        <w:pStyle w:val="Szvegtrzs20"/>
        <w:spacing w:before="0" w:after="0" w:line="240" w:lineRule="auto"/>
        <w:ind w:firstLine="0"/>
        <w:rPr>
          <w:rFonts w:ascii="Tahoma" w:eastAsia="Times New Roman" w:hAnsi="Tahoma" w:cs="Tahoma"/>
          <w:color w:val="000000" w:themeColor="text1"/>
          <w:sz w:val="24"/>
          <w:szCs w:val="24"/>
          <w:lang w:eastAsia="hu-HU"/>
        </w:rPr>
      </w:pPr>
    </w:p>
    <w:p w14:paraId="49B0574D" w14:textId="77777777" w:rsidR="0015420B"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A munkafolyamatba épített ellenőrzés keretei között gondoskodik a Polgármesteri Hivatal gazdálkodásának szabályszerűségéről. </w:t>
      </w:r>
    </w:p>
    <w:p w14:paraId="5E640715" w14:textId="77777777" w:rsidR="00E37575" w:rsidRPr="00D81CC5" w:rsidRDefault="00E37575" w:rsidP="0015420B">
      <w:pPr>
        <w:spacing w:after="0" w:line="240" w:lineRule="auto"/>
        <w:jc w:val="both"/>
        <w:rPr>
          <w:rFonts w:ascii="Tahoma" w:eastAsia="Times New Roman" w:hAnsi="Tahoma" w:cs="Tahoma"/>
          <w:color w:val="000000" w:themeColor="text1"/>
          <w:sz w:val="24"/>
          <w:szCs w:val="24"/>
          <w:lang w:eastAsia="hu-HU"/>
        </w:rPr>
      </w:pPr>
    </w:p>
    <w:p w14:paraId="0D120B8E" w14:textId="77777777" w:rsidR="0015420B" w:rsidRPr="00D81CC5" w:rsidRDefault="0015420B" w:rsidP="0015420B">
      <w:pPr>
        <w:spacing w:after="0" w:line="240" w:lineRule="auto"/>
        <w:jc w:val="both"/>
        <w:rPr>
          <w:rFonts w:ascii="Tahoma" w:hAnsi="Tahoma" w:cs="Tahoma"/>
          <w:color w:val="000000" w:themeColor="text1"/>
          <w:sz w:val="24"/>
          <w:szCs w:val="24"/>
        </w:rPr>
      </w:pPr>
      <w:r w:rsidRPr="00D81CC5">
        <w:rPr>
          <w:rFonts w:ascii="Tahoma" w:eastAsia="Times New Roman" w:hAnsi="Tahoma" w:cs="Tahoma"/>
          <w:color w:val="000000" w:themeColor="text1"/>
          <w:sz w:val="24"/>
          <w:szCs w:val="24"/>
          <w:lang w:eastAsia="hu-HU"/>
        </w:rPr>
        <w:t>A költségvetési rendelet előkészítése és végrehajtása során együttműködik az Önkormányzatok tevékenységéhez kapcsolódó szakterületek képviselőivel, Veszprém Megyei Jogú Város Önkormányzata gazdasági társaságaival és az Önkormányzat(ok) által irányított költségvetési szervekkel.</w:t>
      </w:r>
      <w:r w:rsidRPr="00D81CC5">
        <w:rPr>
          <w:rFonts w:ascii="Tahoma" w:hAnsi="Tahoma" w:cs="Tahoma"/>
          <w:color w:val="000000" w:themeColor="text1"/>
          <w:sz w:val="24"/>
          <w:szCs w:val="24"/>
        </w:rPr>
        <w:t xml:space="preserve"> Elvégzi a nemzetiségi önkormányzatok költségvetése készítésével kapcsolatos koordinációs feladatokat, és ellátja a pénzügyi, számviteli teendőiket.</w:t>
      </w:r>
    </w:p>
    <w:p w14:paraId="0851ED41" w14:textId="77777777" w:rsidR="0015420B" w:rsidRPr="00D81CC5" w:rsidRDefault="0015420B" w:rsidP="0015420B">
      <w:pPr>
        <w:spacing w:after="0" w:line="240" w:lineRule="auto"/>
        <w:jc w:val="both"/>
        <w:rPr>
          <w:rFonts w:ascii="Tahoma" w:hAnsi="Tahoma" w:cs="Tahoma"/>
          <w:color w:val="000000" w:themeColor="text1"/>
          <w:sz w:val="24"/>
          <w:szCs w:val="24"/>
        </w:rPr>
      </w:pPr>
    </w:p>
    <w:p w14:paraId="4A077F99" w14:textId="77777777" w:rsidR="0015420B" w:rsidRPr="006B2C93" w:rsidRDefault="0015420B" w:rsidP="0015420B">
      <w:pPr>
        <w:spacing w:after="0" w:line="240" w:lineRule="auto"/>
        <w:jc w:val="both"/>
        <w:rPr>
          <w:rFonts w:ascii="Tahoma" w:eastAsia="Times New Roman" w:hAnsi="Tahoma" w:cs="Tahoma"/>
          <w:color w:val="000000" w:themeColor="text1"/>
          <w:sz w:val="24"/>
          <w:szCs w:val="24"/>
          <w:lang w:eastAsia="hu-HU"/>
        </w:rPr>
      </w:pPr>
      <w:r w:rsidRPr="00826538">
        <w:rPr>
          <w:rFonts w:ascii="Tahoma" w:eastAsia="Times New Roman" w:hAnsi="Tahoma" w:cs="Tahoma"/>
          <w:color w:val="000000" w:themeColor="text1"/>
          <w:sz w:val="24"/>
          <w:szCs w:val="24"/>
          <w:lang w:eastAsia="hu-HU"/>
        </w:rPr>
        <w:t>A Pénzügyi Iroda</w:t>
      </w:r>
      <w:r w:rsidRPr="006B2C93">
        <w:rPr>
          <w:rFonts w:ascii="Tahoma" w:eastAsia="Times New Roman" w:hAnsi="Tahoma" w:cs="Tahoma"/>
          <w:color w:val="000000" w:themeColor="text1"/>
          <w:sz w:val="24"/>
          <w:szCs w:val="24"/>
          <w:lang w:eastAsia="hu-HU"/>
        </w:rPr>
        <w:t xml:space="preserve"> által 2024. évben előkészített költségvetést, illetve módosítását érintő előterjesztések, átruházott hatáskörben hozott döntések száma:</w:t>
      </w:r>
    </w:p>
    <w:p w14:paraId="1CB6F823" w14:textId="77777777" w:rsidR="0015420B" w:rsidRPr="006B2C93"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6B2C93">
        <w:rPr>
          <w:rFonts w:ascii="Tahoma" w:eastAsia="Times New Roman" w:hAnsi="Tahoma" w:cs="Tahoma"/>
          <w:color w:val="000000" w:themeColor="text1"/>
          <w:sz w:val="24"/>
          <w:szCs w:val="24"/>
          <w:lang w:eastAsia="hu-HU"/>
        </w:rPr>
        <w:t>Veszprémi Megyei Jogú Város Önkormányzata esetében költségvetést érintően 9 db, átruházott hatáskörben hozott döntés 2 db</w:t>
      </w:r>
    </w:p>
    <w:p w14:paraId="325A0B3E" w14:textId="77777777" w:rsidR="0015420B" w:rsidRPr="006B2C93"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6B2C93">
        <w:rPr>
          <w:rFonts w:ascii="Tahoma" w:eastAsia="Times New Roman" w:hAnsi="Tahoma" w:cs="Tahoma"/>
          <w:color w:val="000000" w:themeColor="text1"/>
          <w:sz w:val="24"/>
          <w:szCs w:val="24"/>
          <w:lang w:eastAsia="hu-HU"/>
        </w:rPr>
        <w:t>Eplény Községi Önkormányzat esetében 7 db, átruházott hatáskörben hozott döntés 1 db</w:t>
      </w:r>
    </w:p>
    <w:p w14:paraId="436E09AA" w14:textId="77777777" w:rsidR="0015420B" w:rsidRPr="006B2C93"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6B2C93">
        <w:rPr>
          <w:rFonts w:ascii="Tahoma" w:eastAsia="Times New Roman" w:hAnsi="Tahoma" w:cs="Tahoma"/>
          <w:color w:val="000000" w:themeColor="text1"/>
          <w:sz w:val="24"/>
          <w:szCs w:val="24"/>
          <w:lang w:eastAsia="hu-HU"/>
        </w:rPr>
        <w:t>az 5 nemzetiségi önkormányzat esetében összesen 32 db</w:t>
      </w:r>
    </w:p>
    <w:p w14:paraId="6F7584D0" w14:textId="77777777" w:rsidR="0015420B" w:rsidRPr="006B2C93"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6B2C93">
        <w:rPr>
          <w:rFonts w:ascii="Tahoma" w:eastAsia="Times New Roman" w:hAnsi="Tahoma" w:cs="Tahoma"/>
          <w:color w:val="000000" w:themeColor="text1"/>
          <w:sz w:val="24"/>
          <w:szCs w:val="24"/>
          <w:lang w:eastAsia="hu-HU"/>
        </w:rPr>
        <w:t>Veszprémi Kistérség Többcélú Társulása esetében 7 db</w:t>
      </w:r>
    </w:p>
    <w:p w14:paraId="0A751966" w14:textId="77777777" w:rsidR="0015420B" w:rsidRPr="006B2C93" w:rsidRDefault="0015420B" w:rsidP="0015420B">
      <w:pPr>
        <w:spacing w:after="0" w:line="240" w:lineRule="auto"/>
        <w:ind w:left="360"/>
        <w:jc w:val="both"/>
        <w:rPr>
          <w:rFonts w:ascii="Tahoma" w:eastAsia="Times New Roman" w:hAnsi="Tahoma" w:cs="Tahoma"/>
          <w:color w:val="000000" w:themeColor="text1"/>
          <w:sz w:val="24"/>
          <w:szCs w:val="24"/>
          <w:lang w:eastAsia="hu-HU"/>
        </w:rPr>
      </w:pPr>
    </w:p>
    <w:p w14:paraId="495C1F04" w14:textId="77777777" w:rsidR="0015420B" w:rsidRPr="006B2C93" w:rsidRDefault="0015420B" w:rsidP="0015420B">
      <w:pPr>
        <w:spacing w:after="0" w:line="240" w:lineRule="auto"/>
        <w:jc w:val="both"/>
        <w:rPr>
          <w:rFonts w:ascii="Tahoma" w:eastAsia="Times New Roman" w:hAnsi="Tahoma" w:cs="Tahoma"/>
          <w:color w:val="000000" w:themeColor="text1"/>
          <w:sz w:val="24"/>
          <w:szCs w:val="24"/>
          <w:lang w:eastAsia="hu-HU"/>
        </w:rPr>
      </w:pPr>
      <w:r w:rsidRPr="006B2C93">
        <w:rPr>
          <w:rFonts w:ascii="Tahoma" w:eastAsia="Times New Roman" w:hAnsi="Tahoma" w:cs="Tahoma"/>
          <w:color w:val="000000" w:themeColor="text1"/>
          <w:sz w:val="24"/>
          <w:szCs w:val="24"/>
          <w:lang w:eastAsia="hu-HU"/>
        </w:rPr>
        <w:t>A Pénzügyi Iroda által 2024. évben előkészített, a költségvetés végrehajtását érintő előterjesztések száma:</w:t>
      </w:r>
    </w:p>
    <w:p w14:paraId="6E1EC8CC" w14:textId="77777777" w:rsidR="0015420B" w:rsidRPr="006B2C93"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6B2C93">
        <w:rPr>
          <w:rFonts w:ascii="Tahoma" w:eastAsia="Times New Roman" w:hAnsi="Tahoma" w:cs="Tahoma"/>
          <w:color w:val="000000" w:themeColor="text1"/>
          <w:sz w:val="24"/>
          <w:szCs w:val="24"/>
          <w:lang w:eastAsia="hu-HU"/>
        </w:rPr>
        <w:t>Veszprémi Megyei Jogú Város Önkormányzata esetében 2 db</w:t>
      </w:r>
    </w:p>
    <w:p w14:paraId="2E0A2CFA" w14:textId="77777777" w:rsidR="0015420B" w:rsidRPr="006B2C93"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6B2C93">
        <w:rPr>
          <w:rFonts w:ascii="Tahoma" w:eastAsia="Times New Roman" w:hAnsi="Tahoma" w:cs="Tahoma"/>
          <w:color w:val="000000" w:themeColor="text1"/>
          <w:sz w:val="24"/>
          <w:szCs w:val="24"/>
          <w:lang w:eastAsia="hu-HU"/>
        </w:rPr>
        <w:t>Eplény Községi Önkormányzat esetében 2 db</w:t>
      </w:r>
    </w:p>
    <w:p w14:paraId="576C37D4" w14:textId="77777777" w:rsidR="0015420B" w:rsidRPr="006B2C93"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6B2C93">
        <w:rPr>
          <w:rFonts w:ascii="Tahoma" w:eastAsia="Times New Roman" w:hAnsi="Tahoma" w:cs="Tahoma"/>
          <w:color w:val="000000" w:themeColor="text1"/>
          <w:sz w:val="24"/>
          <w:szCs w:val="24"/>
          <w:lang w:eastAsia="hu-HU"/>
        </w:rPr>
        <w:t>az 5 nemzetiségi önkormányzat esetében összesen 10 db</w:t>
      </w:r>
    </w:p>
    <w:p w14:paraId="6DA6A504" w14:textId="77777777" w:rsidR="0015420B" w:rsidRPr="006B2C93"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6B2C93">
        <w:rPr>
          <w:rFonts w:ascii="Tahoma" w:eastAsia="Times New Roman" w:hAnsi="Tahoma" w:cs="Tahoma"/>
          <w:color w:val="000000" w:themeColor="text1"/>
          <w:sz w:val="24"/>
          <w:szCs w:val="24"/>
          <w:lang w:eastAsia="hu-HU"/>
        </w:rPr>
        <w:t>Veszprémi Kistérség Többcélú Társulása esetében 2 db</w:t>
      </w:r>
    </w:p>
    <w:p w14:paraId="2D1584F6" w14:textId="77777777" w:rsidR="0015420B" w:rsidRPr="00D81CC5" w:rsidRDefault="0015420B" w:rsidP="0015420B">
      <w:pPr>
        <w:spacing w:after="0" w:line="240" w:lineRule="auto"/>
        <w:ind w:left="360"/>
        <w:jc w:val="both"/>
        <w:rPr>
          <w:rFonts w:ascii="Tahoma" w:eastAsia="Times New Roman" w:hAnsi="Tahoma" w:cs="Tahoma"/>
          <w:color w:val="000000" w:themeColor="text1"/>
          <w:sz w:val="24"/>
          <w:szCs w:val="24"/>
          <w:lang w:eastAsia="hu-HU"/>
        </w:rPr>
      </w:pPr>
    </w:p>
    <w:p w14:paraId="2D9AAA9C" w14:textId="77777777" w:rsidR="0015420B" w:rsidRPr="00BC13DE" w:rsidRDefault="0015420B" w:rsidP="0015420B">
      <w:pPr>
        <w:spacing w:after="0" w:line="240" w:lineRule="auto"/>
        <w:jc w:val="both"/>
        <w:rPr>
          <w:rFonts w:ascii="Tahoma" w:eastAsia="Times New Roman" w:hAnsi="Tahoma" w:cs="Tahoma"/>
          <w:sz w:val="24"/>
          <w:szCs w:val="24"/>
          <w:lang w:eastAsia="hu-HU"/>
        </w:rPr>
      </w:pPr>
      <w:r w:rsidRPr="00D81CC5">
        <w:rPr>
          <w:rFonts w:ascii="Tahoma" w:eastAsia="Times New Roman" w:hAnsi="Tahoma" w:cs="Tahoma"/>
          <w:color w:val="000000" w:themeColor="text1"/>
          <w:sz w:val="24"/>
          <w:szCs w:val="24"/>
          <w:lang w:eastAsia="hu-HU"/>
        </w:rPr>
        <w:lastRenderedPageBreak/>
        <w:t>Ellátja a Veszprém Város Helyi Vállalkozásokat Támogató Közalapítvány kuratóriumának működésével kapcsolatos adminisztrációs teendőket</w:t>
      </w:r>
      <w:r w:rsidRPr="00BC13DE">
        <w:rPr>
          <w:rFonts w:ascii="Tahoma" w:eastAsia="Times New Roman" w:hAnsi="Tahoma" w:cs="Tahoma"/>
          <w:sz w:val="24"/>
          <w:szCs w:val="24"/>
          <w:lang w:eastAsia="hu-HU"/>
        </w:rPr>
        <w:t xml:space="preserve">. </w:t>
      </w:r>
      <w:r w:rsidRPr="00BC13DE">
        <w:rPr>
          <w:rFonts w:ascii="Tahoma" w:hAnsi="Tahoma" w:cs="Tahoma"/>
          <w:sz w:val="24"/>
          <w:szCs w:val="24"/>
          <w:lang w:eastAsia="hu-HU"/>
        </w:rPr>
        <w:t>Az alapítvány 2023. évben összesen 10.000.000,- Ft visszatérítendő támogatást nyújtott, melyhez kapcsolódóan 2024. évben a kamatok és a tőketörlesztések szerződésszerűen teljesülnek.</w:t>
      </w:r>
    </w:p>
    <w:p w14:paraId="218FE2F6" w14:textId="77777777" w:rsidR="0015420B" w:rsidRPr="00D81CC5" w:rsidRDefault="0015420B" w:rsidP="0015420B">
      <w:pPr>
        <w:spacing w:after="0" w:line="240" w:lineRule="auto"/>
        <w:jc w:val="both"/>
        <w:rPr>
          <w:rFonts w:ascii="Arial" w:hAnsi="Arial"/>
          <w:color w:val="000000" w:themeColor="text1"/>
          <w:sz w:val="24"/>
        </w:rPr>
      </w:pPr>
    </w:p>
    <w:p w14:paraId="2802CB5D"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Veszprémi Intézményi Szolgáltató Szervezet vonatkozásában közreműködik a Közgyűlés irányítói jogosítványainak gyakorlásában, az intézmény vezetőjével kapcsolatos személyi ügyeket érintő döntések előkészítéséről gondoskodik.</w:t>
      </w:r>
    </w:p>
    <w:p w14:paraId="0E407A04"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5A95AD04"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Ellátja a Pénzügyi és Költségvetési Bizottság működésével kapcsolatos referensi feladatokat.</w:t>
      </w:r>
    </w:p>
    <w:p w14:paraId="3B1B49D2"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20EBCF30" w14:textId="77777777" w:rsidR="0015420B" w:rsidRPr="007E0D40" w:rsidRDefault="0015420B" w:rsidP="0015420B">
      <w:pPr>
        <w:spacing w:after="0" w:line="240" w:lineRule="auto"/>
        <w:jc w:val="both"/>
        <w:rPr>
          <w:rFonts w:ascii="Tahoma" w:eastAsia="Times New Roman" w:hAnsi="Tahoma" w:cs="Tahoma"/>
          <w:sz w:val="24"/>
          <w:szCs w:val="24"/>
          <w:lang w:eastAsia="hu-HU"/>
        </w:rPr>
      </w:pPr>
      <w:r w:rsidRPr="00BC13DE">
        <w:rPr>
          <w:rFonts w:ascii="Tahoma" w:eastAsia="Times New Roman" w:hAnsi="Tahoma" w:cs="Tahoma"/>
          <w:color w:val="000000" w:themeColor="text1"/>
          <w:sz w:val="24"/>
          <w:szCs w:val="24"/>
          <w:lang w:eastAsia="hu-HU"/>
        </w:rPr>
        <w:t xml:space="preserve">A Pénzügyi Iroda ellátja Veszprémi Megyei Jogú Város Önkormányzata vagyon- és felelősségbiztosítási szerződéséhez kapcsolódó teendőket, az értékkövetések és az értékváltozások, káresemények bejelentését az alkusz cégnek és a biztosító társaságnak. 2024. évben 12 db kárügyben kellett a Pénzügyi Irodának intézkedni, illetve közreműködni. A biztosítási szerződés hatálya alá tartozó káreseményeken túl a károkozó </w:t>
      </w:r>
      <w:r w:rsidRPr="00BC13DE">
        <w:rPr>
          <w:rFonts w:ascii="Tahoma" w:eastAsia="Times New Roman" w:hAnsi="Tahoma" w:cs="Tahoma"/>
          <w:sz w:val="24"/>
          <w:szCs w:val="24"/>
          <w:lang w:eastAsia="hu-HU"/>
        </w:rPr>
        <w:t>biztosító társasága által biztosított kárügyek esetében működött közre az Iroda. Az évközben történt vagyonváltozásokhoz kapcsolódóan 8 esetben jelentettünk értékváltozást a biztosító felé.</w:t>
      </w:r>
      <w:r w:rsidRPr="007E0D40">
        <w:rPr>
          <w:rFonts w:ascii="Tahoma" w:eastAsia="Times New Roman" w:hAnsi="Tahoma" w:cs="Tahoma"/>
          <w:sz w:val="24"/>
          <w:szCs w:val="24"/>
          <w:lang w:eastAsia="hu-HU"/>
        </w:rPr>
        <w:t xml:space="preserve"> </w:t>
      </w:r>
    </w:p>
    <w:p w14:paraId="11782C5F"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4A4AFA60"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Pénzügyi Iroda adatot szolgáltat a társirodának a beruházás-statisztikai jelentés elkészítéséhez, valamint folyamatosan együttműködik az önkormányzati ingatlanvagyon kataszteri nyilvántartás adatai és a pénzügyi főkönyvi nyilvántartás adatai közötti egyezőség biztosításában.</w:t>
      </w:r>
    </w:p>
    <w:p w14:paraId="397401C1"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32740A87" w14:textId="77777777" w:rsidR="0015420B" w:rsidRPr="00BC13DE" w:rsidRDefault="0015420B" w:rsidP="0015420B">
      <w:pPr>
        <w:spacing w:after="0" w:line="240" w:lineRule="auto"/>
        <w:jc w:val="both"/>
        <w:rPr>
          <w:rFonts w:ascii="Tahoma" w:eastAsia="Times New Roman" w:hAnsi="Tahoma" w:cs="Tahoma"/>
          <w:sz w:val="24"/>
          <w:szCs w:val="24"/>
          <w:lang w:eastAsia="hu-HU"/>
        </w:rPr>
      </w:pPr>
      <w:r w:rsidRPr="00BB65FA">
        <w:rPr>
          <w:rFonts w:ascii="Tahoma" w:eastAsia="Times New Roman" w:hAnsi="Tahoma" w:cs="Tahoma"/>
          <w:sz w:val="24"/>
          <w:szCs w:val="24"/>
          <w:lang w:eastAsia="hu-HU"/>
        </w:rPr>
        <w:t>Az Önkormányzat által kötött vagyonkezelési, bérleti és haszonkölcsön szerződések alapján a tárgyi eszköz analitika folyamatos egyeztetése valósul meg, e szerződéseket az Önkormányzat mind az államháztartáson belüli, mind az államháztartáson kívüli szervezetek esetében kezeli. Az eszközök évközi változásait mind a két fél a könyveiben</w:t>
      </w:r>
      <w:r w:rsidRPr="00BC13DE">
        <w:rPr>
          <w:rFonts w:ascii="Tahoma" w:eastAsia="Times New Roman" w:hAnsi="Tahoma" w:cs="Tahoma"/>
          <w:sz w:val="24"/>
          <w:szCs w:val="24"/>
          <w:lang w:eastAsia="hu-HU"/>
        </w:rPr>
        <w:t xml:space="preserve"> szerepelteti. A változások aktiválások, pótaktiválások, illetve az eszközök értékében bekövetkezett egyéb változásaiból, selejtezéseiből keletkezhetnek. Az EKF támogatásaiból létrehozott vagyon, megvásárolt eszközök aktiválása is igen nagymértékű munkát jelent a Számviteli Csoport részére.</w:t>
      </w:r>
    </w:p>
    <w:p w14:paraId="28C4A679" w14:textId="77777777" w:rsidR="0015420B" w:rsidRPr="00BC13DE" w:rsidRDefault="0015420B" w:rsidP="0015420B">
      <w:pPr>
        <w:spacing w:after="0" w:line="240" w:lineRule="auto"/>
        <w:jc w:val="both"/>
        <w:rPr>
          <w:rFonts w:ascii="Tahoma" w:eastAsia="Times New Roman" w:hAnsi="Tahoma" w:cs="Tahoma"/>
          <w:sz w:val="24"/>
          <w:szCs w:val="24"/>
          <w:lang w:eastAsia="hu-HU"/>
        </w:rPr>
      </w:pPr>
    </w:p>
    <w:p w14:paraId="1B334A19" w14:textId="3833DC11" w:rsidR="0015420B" w:rsidRDefault="0015420B" w:rsidP="0015420B">
      <w:pPr>
        <w:spacing w:after="0" w:line="240" w:lineRule="auto"/>
        <w:jc w:val="both"/>
        <w:rPr>
          <w:rFonts w:ascii="Tahoma" w:eastAsia="Times New Roman" w:hAnsi="Tahoma" w:cs="Tahoma"/>
          <w:sz w:val="24"/>
          <w:szCs w:val="24"/>
          <w:lang w:eastAsia="hu-HU"/>
        </w:rPr>
      </w:pPr>
      <w:r w:rsidRPr="00BC13DE">
        <w:rPr>
          <w:rFonts w:ascii="Tahoma" w:eastAsia="Times New Roman" w:hAnsi="Tahoma" w:cs="Tahoma"/>
          <w:sz w:val="24"/>
          <w:szCs w:val="24"/>
          <w:lang w:eastAsia="hu-HU"/>
        </w:rPr>
        <w:t>2023. december 31-én kötött integrációs megállapodás értelmében a víziközmű szolgáltatásról szóló 2011 évi CCIX tv. 5/H. § (2)-(3) bekezdése szerint az ellátásért felelős önkormányzat a víziközmű-vagyon, illetve a tulajdonában álló víziközmű működtető eszköz tulajdonjogát térítésmentesen, nyilvántartási értéken átruházhatja a Magyar Államra. Az átruházáss</w:t>
      </w:r>
      <w:r w:rsidR="00E37575">
        <w:rPr>
          <w:rFonts w:ascii="Tahoma" w:eastAsia="Times New Roman" w:hAnsi="Tahoma" w:cs="Tahoma"/>
          <w:sz w:val="24"/>
          <w:szCs w:val="24"/>
          <w:lang w:eastAsia="hu-HU"/>
        </w:rPr>
        <w:t>al érintett vagyonelemeknek az Ö</w:t>
      </w:r>
      <w:r w:rsidRPr="00BC13DE">
        <w:rPr>
          <w:rFonts w:ascii="Tahoma" w:eastAsia="Times New Roman" w:hAnsi="Tahoma" w:cs="Tahoma"/>
          <w:sz w:val="24"/>
          <w:szCs w:val="24"/>
          <w:lang w:eastAsia="hu-HU"/>
        </w:rPr>
        <w:t>nkormányzat könyveiből történő kivezetés</w:t>
      </w:r>
      <w:r w:rsidR="00E37575">
        <w:rPr>
          <w:rFonts w:ascii="Tahoma" w:eastAsia="Times New Roman" w:hAnsi="Tahoma" w:cs="Tahoma"/>
          <w:sz w:val="24"/>
          <w:szCs w:val="24"/>
          <w:lang w:eastAsia="hu-HU"/>
        </w:rPr>
        <w:t>e</w:t>
      </w:r>
      <w:r w:rsidRPr="00BC13DE">
        <w:rPr>
          <w:rFonts w:ascii="Tahoma" w:eastAsia="Times New Roman" w:hAnsi="Tahoma" w:cs="Tahoma"/>
          <w:sz w:val="24"/>
          <w:szCs w:val="24"/>
          <w:lang w:eastAsia="hu-HU"/>
        </w:rPr>
        <w:t xml:space="preserve"> miatt lényeges többlet</w:t>
      </w:r>
      <w:r w:rsidR="00E37575">
        <w:rPr>
          <w:rFonts w:ascii="Tahoma" w:eastAsia="Times New Roman" w:hAnsi="Tahoma" w:cs="Tahoma"/>
          <w:sz w:val="24"/>
          <w:szCs w:val="24"/>
          <w:lang w:eastAsia="hu-HU"/>
        </w:rPr>
        <w:t>feladat hárult mind a K</w:t>
      </w:r>
      <w:r w:rsidRPr="00BC13DE">
        <w:rPr>
          <w:rFonts w:ascii="Tahoma" w:eastAsia="Times New Roman" w:hAnsi="Tahoma" w:cs="Tahoma"/>
          <w:sz w:val="24"/>
          <w:szCs w:val="24"/>
          <w:lang w:eastAsia="hu-HU"/>
        </w:rPr>
        <w:t>öltségvetési</w:t>
      </w:r>
      <w:r w:rsidR="00E37575">
        <w:rPr>
          <w:rFonts w:ascii="Tahoma" w:eastAsia="Times New Roman" w:hAnsi="Tahoma" w:cs="Tahoma"/>
          <w:sz w:val="24"/>
          <w:szCs w:val="24"/>
          <w:lang w:eastAsia="hu-HU"/>
        </w:rPr>
        <w:t>, mind a Számviteli C</w:t>
      </w:r>
      <w:r w:rsidRPr="00BC13DE">
        <w:rPr>
          <w:rFonts w:ascii="Tahoma" w:eastAsia="Times New Roman" w:hAnsi="Tahoma" w:cs="Tahoma"/>
          <w:sz w:val="24"/>
          <w:szCs w:val="24"/>
          <w:lang w:eastAsia="hu-HU"/>
        </w:rPr>
        <w:t>soportr</w:t>
      </w:r>
      <w:r w:rsidR="00E37575">
        <w:rPr>
          <w:rFonts w:ascii="Tahoma" w:eastAsia="Times New Roman" w:hAnsi="Tahoma" w:cs="Tahoma"/>
          <w:sz w:val="24"/>
          <w:szCs w:val="24"/>
          <w:lang w:eastAsia="hu-HU"/>
        </w:rPr>
        <w:t>a</w:t>
      </w:r>
      <w:r w:rsidRPr="00BC13DE">
        <w:rPr>
          <w:rFonts w:ascii="Tahoma" w:eastAsia="Times New Roman" w:hAnsi="Tahoma" w:cs="Tahoma"/>
          <w:sz w:val="24"/>
          <w:szCs w:val="24"/>
          <w:lang w:eastAsia="hu-HU"/>
        </w:rPr>
        <w:t>.</w:t>
      </w:r>
    </w:p>
    <w:p w14:paraId="19AE6844" w14:textId="77777777" w:rsidR="0015420B" w:rsidRPr="00C83D3F" w:rsidRDefault="0015420B" w:rsidP="0015420B">
      <w:pPr>
        <w:spacing w:after="0" w:line="240" w:lineRule="auto"/>
        <w:jc w:val="both"/>
        <w:rPr>
          <w:rFonts w:ascii="Tahoma" w:eastAsia="Times New Roman" w:hAnsi="Tahoma" w:cs="Tahoma"/>
          <w:sz w:val="24"/>
          <w:szCs w:val="24"/>
          <w:lang w:eastAsia="hu-HU"/>
        </w:rPr>
      </w:pPr>
    </w:p>
    <w:p w14:paraId="52E2C19C" w14:textId="77777777" w:rsidR="0015420B" w:rsidRDefault="0015420B" w:rsidP="0015420B">
      <w:pPr>
        <w:spacing w:after="0" w:line="240" w:lineRule="auto"/>
        <w:jc w:val="both"/>
        <w:rPr>
          <w:rFonts w:ascii="Tahoma" w:eastAsia="Times New Roman" w:hAnsi="Tahoma" w:cs="Tahoma"/>
          <w:sz w:val="24"/>
          <w:szCs w:val="24"/>
          <w:lang w:eastAsia="hu-HU"/>
        </w:rPr>
      </w:pPr>
      <w:r w:rsidRPr="00C83D3F">
        <w:rPr>
          <w:rFonts w:ascii="Tahoma" w:eastAsia="Times New Roman" w:hAnsi="Tahoma" w:cs="Tahoma"/>
          <w:sz w:val="24"/>
          <w:szCs w:val="24"/>
          <w:lang w:eastAsia="hu-HU"/>
        </w:rPr>
        <w:t xml:space="preserve">Az Iroda közreműködik az Önkormányzat költségvetésében szereplő projektek (TOP, MVP, egyéb hazai és nemzetközi pályázatok), valamint az Európa Kulturális Fővárosa pályázat keretében megvalósuló fejlesztések és rendezvények előkészítéséhez kapcsolódó pénzügyi feladatok ellátásában, mind a költségvetési, mind a számviteli </w:t>
      </w:r>
      <w:r w:rsidRPr="00C83D3F">
        <w:rPr>
          <w:rFonts w:ascii="Tahoma" w:eastAsia="Times New Roman" w:hAnsi="Tahoma" w:cs="Tahoma"/>
          <w:sz w:val="24"/>
          <w:szCs w:val="24"/>
          <w:lang w:eastAsia="hu-HU"/>
        </w:rPr>
        <w:lastRenderedPageBreak/>
        <w:t>szempontból történő nyilvántartások vezetésében és egyeztetésekben, mind az ezekhez kapcsolódó ellenőrzésekben.</w:t>
      </w:r>
    </w:p>
    <w:p w14:paraId="602A4D65" w14:textId="77777777" w:rsidR="0015420B" w:rsidRDefault="0015420B" w:rsidP="0015420B">
      <w:pPr>
        <w:spacing w:after="0" w:line="240" w:lineRule="auto"/>
        <w:jc w:val="both"/>
        <w:rPr>
          <w:rFonts w:ascii="Tahoma" w:eastAsia="Times New Roman" w:hAnsi="Tahoma" w:cs="Tahoma"/>
          <w:sz w:val="24"/>
          <w:szCs w:val="24"/>
          <w:lang w:eastAsia="hu-HU"/>
        </w:rPr>
      </w:pPr>
    </w:p>
    <w:p w14:paraId="51E7FFB8" w14:textId="29A1B23C" w:rsidR="0015420B" w:rsidRPr="00826538" w:rsidRDefault="00E37575" w:rsidP="0015420B">
      <w:pPr>
        <w:spacing w:after="0" w:line="240" w:lineRule="auto"/>
        <w:jc w:val="both"/>
        <w:rPr>
          <w:rFonts w:ascii="Tahoma" w:eastAsia="Times New Roman" w:hAnsi="Tahoma" w:cs="Tahoma"/>
          <w:sz w:val="24"/>
          <w:szCs w:val="24"/>
          <w:lang w:eastAsia="hu-HU"/>
        </w:rPr>
      </w:pPr>
      <w:r>
        <w:rPr>
          <w:rFonts w:ascii="Tahoma" w:eastAsia="Times New Roman" w:hAnsi="Tahoma" w:cs="Tahoma"/>
          <w:sz w:val="24"/>
          <w:szCs w:val="24"/>
          <w:lang w:eastAsia="hu-HU"/>
        </w:rPr>
        <w:t>2019</w:t>
      </w:r>
      <w:r w:rsidR="0015420B" w:rsidRPr="00826538">
        <w:rPr>
          <w:rFonts w:ascii="Tahoma" w:eastAsia="Times New Roman" w:hAnsi="Tahoma" w:cs="Tahoma"/>
          <w:sz w:val="24"/>
          <w:szCs w:val="24"/>
          <w:lang w:eastAsia="hu-HU"/>
        </w:rPr>
        <w:t>-2024. évben a Veszprém Megyei Jogú Város Önkormányzata és a Miniszterelnökség, valami</w:t>
      </w:r>
      <w:r>
        <w:rPr>
          <w:rFonts w:ascii="Tahoma" w:eastAsia="Times New Roman" w:hAnsi="Tahoma" w:cs="Tahoma"/>
          <w:sz w:val="24"/>
          <w:szCs w:val="24"/>
          <w:lang w:eastAsia="hu-HU"/>
        </w:rPr>
        <w:t>nt a Veszprém-Balaton 2023 Zrt.</w:t>
      </w:r>
      <w:r w:rsidR="0015420B" w:rsidRPr="00826538">
        <w:rPr>
          <w:rFonts w:ascii="Tahoma" w:eastAsia="Times New Roman" w:hAnsi="Tahoma" w:cs="Tahoma"/>
          <w:sz w:val="24"/>
          <w:szCs w:val="24"/>
          <w:lang w:eastAsia="hu-HU"/>
        </w:rPr>
        <w:t xml:space="preserve"> mint Támogatók között az Európa Kulturális Fővárosa 2023 cím viselésével összefüggő EKF Program megvalósítása céljából vissza nem térítendő támogatás nyújtására 67 darab támogatási szerződés született, amelynek keretében 36.167.748.026,-</w:t>
      </w:r>
      <w:r>
        <w:rPr>
          <w:rFonts w:ascii="Tahoma" w:eastAsia="Times New Roman" w:hAnsi="Tahoma" w:cs="Tahoma"/>
          <w:sz w:val="24"/>
          <w:szCs w:val="24"/>
          <w:lang w:eastAsia="hu-HU"/>
        </w:rPr>
        <w:t xml:space="preserve"> </w:t>
      </w:r>
      <w:r w:rsidR="0015420B" w:rsidRPr="00826538">
        <w:rPr>
          <w:rFonts w:ascii="Tahoma" w:eastAsia="Times New Roman" w:hAnsi="Tahoma" w:cs="Tahoma"/>
          <w:sz w:val="24"/>
          <w:szCs w:val="24"/>
          <w:lang w:eastAsia="hu-HU"/>
        </w:rPr>
        <w:t>Ft költségvetési támogatás folyósítására került sor.</w:t>
      </w:r>
    </w:p>
    <w:p w14:paraId="4C4A227D" w14:textId="77777777" w:rsidR="0015420B" w:rsidRPr="00826538" w:rsidRDefault="0015420B" w:rsidP="0015420B">
      <w:pPr>
        <w:spacing w:after="0" w:line="240" w:lineRule="auto"/>
        <w:jc w:val="both"/>
        <w:rPr>
          <w:rFonts w:ascii="Tahoma" w:eastAsia="Times New Roman" w:hAnsi="Tahoma" w:cs="Tahoma"/>
          <w:sz w:val="24"/>
          <w:szCs w:val="24"/>
          <w:lang w:eastAsia="hu-HU"/>
        </w:rPr>
      </w:pPr>
    </w:p>
    <w:p w14:paraId="5319FDC9" w14:textId="64EFF8BE" w:rsidR="0015420B" w:rsidRPr="00826538" w:rsidRDefault="0015420B" w:rsidP="0015420B">
      <w:p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A Pénzügyi Iroda bonyolítja</w:t>
      </w:r>
      <w:r w:rsidR="00E37575">
        <w:rPr>
          <w:rFonts w:ascii="Tahoma" w:eastAsia="Times New Roman" w:hAnsi="Tahoma" w:cs="Tahoma"/>
          <w:sz w:val="24"/>
          <w:szCs w:val="24"/>
          <w:lang w:eastAsia="hu-HU"/>
        </w:rPr>
        <w:t xml:space="preserve"> le az EKF projektek pénzügyi, </w:t>
      </w:r>
      <w:r w:rsidRPr="00826538">
        <w:rPr>
          <w:rFonts w:ascii="Tahoma" w:eastAsia="Times New Roman" w:hAnsi="Tahoma" w:cs="Tahoma"/>
          <w:sz w:val="24"/>
          <w:szCs w:val="24"/>
          <w:lang w:eastAsia="hu-HU"/>
        </w:rPr>
        <w:t>számviteli feladatait (</w:t>
      </w:r>
      <w:r w:rsidRPr="001419B7">
        <w:rPr>
          <w:rFonts w:ascii="Tahoma" w:eastAsia="Times New Roman" w:hAnsi="Tahoma" w:cs="Tahoma"/>
          <w:sz w:val="24"/>
          <w:szCs w:val="24"/>
          <w:lang w:eastAsia="hu-HU"/>
        </w:rPr>
        <w:t>előirányzatok</w:t>
      </w:r>
      <w:r>
        <w:rPr>
          <w:rFonts w:ascii="Tahoma" w:eastAsia="Times New Roman" w:hAnsi="Tahoma" w:cs="Tahoma"/>
          <w:sz w:val="24"/>
          <w:szCs w:val="24"/>
          <w:lang w:eastAsia="hu-HU"/>
        </w:rPr>
        <w:t>, k</w:t>
      </w:r>
      <w:r w:rsidRPr="00826538">
        <w:rPr>
          <w:rFonts w:ascii="Tahoma" w:eastAsia="Times New Roman" w:hAnsi="Tahoma" w:cs="Tahoma"/>
          <w:sz w:val="24"/>
          <w:szCs w:val="24"/>
          <w:lang w:eastAsia="hu-HU"/>
        </w:rPr>
        <w:t>ötelezettségvállalások, bank, szállítói számlák teljes könyvelése és kifizetése), támogatási szerződésenként részletes elkülönített számviteli nyilvántartást vezet, a kötelezően előírt könyvvizsgálathoz szükséges valamennyi dokumentumot megküldi a teljességi nyilatkozatok kiállításához szükséges könyvvizsgálat alátámasztásához, valamint közreműködik a jelenleg is folyamatban lévő záróhatározatok elfogadásával kapcsolatos egyeztetésekben, illetve gondoskodik a fel nem használt maradványok visszautalásáról együttm</w:t>
      </w:r>
      <w:r w:rsidR="00E37575">
        <w:rPr>
          <w:rFonts w:ascii="Tahoma" w:eastAsia="Times New Roman" w:hAnsi="Tahoma" w:cs="Tahoma"/>
          <w:sz w:val="24"/>
          <w:szCs w:val="24"/>
          <w:lang w:eastAsia="hu-HU"/>
        </w:rPr>
        <w:t>űködve az EKF C</w:t>
      </w:r>
      <w:r w:rsidRPr="00826538">
        <w:rPr>
          <w:rFonts w:ascii="Tahoma" w:eastAsia="Times New Roman" w:hAnsi="Tahoma" w:cs="Tahoma"/>
          <w:sz w:val="24"/>
          <w:szCs w:val="24"/>
          <w:lang w:eastAsia="hu-HU"/>
        </w:rPr>
        <w:t>soporttal. A nemzetközi kapcsolatok és EKF projektek tekintetében jelentős mértékben megnövekedett bérelszámolásokkal kapcsolatos feladatokat és egyeztetéseket is ellátja.</w:t>
      </w:r>
    </w:p>
    <w:p w14:paraId="2729E2D6"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0CEFE4EA" w14:textId="77777777" w:rsidR="0015420B" w:rsidRPr="00D81CC5" w:rsidRDefault="0015420B" w:rsidP="0015420B">
      <w:pPr>
        <w:spacing w:after="0" w:line="240" w:lineRule="auto"/>
        <w:jc w:val="both"/>
        <w:rPr>
          <w:rFonts w:ascii="Tahoma" w:hAnsi="Tahoma" w:cs="Tahoma"/>
          <w:color w:val="000000" w:themeColor="text1"/>
          <w:sz w:val="24"/>
          <w:szCs w:val="24"/>
        </w:rPr>
      </w:pPr>
      <w:r w:rsidRPr="00D81CC5">
        <w:rPr>
          <w:rFonts w:ascii="Tahoma" w:hAnsi="Tahoma" w:cs="Tahoma"/>
          <w:color w:val="000000" w:themeColor="text1"/>
          <w:sz w:val="24"/>
          <w:szCs w:val="24"/>
        </w:rPr>
        <w:t>A társirodáktól történő adatok várható pénzforgalmi adatok bekérése alapján adatszolgáltatást nyújt a Kincstárban vezetett fizetési számlák várható záró egyenlegéről az Európai Uniós forrásból nyújtott támogatások, illetve a hazai forrásból nyújtott támogatások bankszámlái esetében.</w:t>
      </w:r>
    </w:p>
    <w:p w14:paraId="6A2DAF2F" w14:textId="77777777" w:rsidR="0015420B" w:rsidRPr="00D81CC5" w:rsidRDefault="0015420B" w:rsidP="0015420B">
      <w:pPr>
        <w:spacing w:after="0" w:line="240" w:lineRule="auto"/>
        <w:jc w:val="both"/>
        <w:rPr>
          <w:rFonts w:ascii="Tahoma" w:hAnsi="Tahoma" w:cs="Tahoma"/>
          <w:color w:val="000000" w:themeColor="text1"/>
          <w:sz w:val="24"/>
          <w:szCs w:val="24"/>
        </w:rPr>
      </w:pPr>
    </w:p>
    <w:p w14:paraId="75A69788"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Ellátja az Észak-Balatoni Térség Regionális Települési Szilárdhulladék Kezelési Társulás számviteli, a Veszprémi Kistérség Többcélú Társulás működésével kapcsolatos számviteli, pénzügyi-gazdasági feladatokat.</w:t>
      </w:r>
    </w:p>
    <w:p w14:paraId="1310271B"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6DB90375"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kincstárral együttműködve gondoskodik a bérjellegű kifizetések utalásáról és azok elszámolásáról.</w:t>
      </w:r>
    </w:p>
    <w:p w14:paraId="6DC698BC"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highlight w:val="yellow"/>
          <w:lang w:eastAsia="hu-HU"/>
        </w:rPr>
      </w:pPr>
    </w:p>
    <w:p w14:paraId="76DE609A" w14:textId="77777777" w:rsidR="0015420B" w:rsidRDefault="0015420B" w:rsidP="0015420B">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Közreműködik a Veszprém Megyei Jogú Város Önkormányzatánál, az Eplény Községi Önkormányzatnál, a nemzetiségi önkormányzatoknál, a társulásoknál lefolytatott ellenőrzésekben. Ennek keretében 202</w:t>
      </w:r>
      <w:r>
        <w:rPr>
          <w:rFonts w:ascii="Tahoma" w:eastAsia="Times New Roman" w:hAnsi="Tahoma" w:cs="Tahoma"/>
          <w:color w:val="000000" w:themeColor="text1"/>
          <w:sz w:val="24"/>
          <w:szCs w:val="24"/>
          <w:lang w:eastAsia="hu-HU"/>
        </w:rPr>
        <w:t>4</w:t>
      </w:r>
      <w:r w:rsidRPr="00D81CC5">
        <w:rPr>
          <w:rFonts w:ascii="Tahoma" w:eastAsia="Times New Roman" w:hAnsi="Tahoma" w:cs="Tahoma"/>
          <w:color w:val="000000" w:themeColor="text1"/>
          <w:sz w:val="24"/>
          <w:szCs w:val="24"/>
          <w:lang w:eastAsia="hu-HU"/>
        </w:rPr>
        <w:t>. évben:</w:t>
      </w:r>
    </w:p>
    <w:p w14:paraId="4C2CDAF9" w14:textId="77777777" w:rsidR="0015420B" w:rsidRPr="00D81CC5" w:rsidRDefault="0015420B" w:rsidP="0015420B">
      <w:pPr>
        <w:spacing w:after="0" w:line="240" w:lineRule="auto"/>
        <w:jc w:val="both"/>
        <w:rPr>
          <w:rFonts w:ascii="Tahoma" w:eastAsia="Times New Roman" w:hAnsi="Tahoma" w:cs="Tahoma"/>
          <w:color w:val="000000" w:themeColor="text1"/>
          <w:sz w:val="24"/>
          <w:szCs w:val="24"/>
          <w:lang w:eastAsia="hu-HU"/>
        </w:rPr>
      </w:pPr>
    </w:p>
    <w:p w14:paraId="6FD95301" w14:textId="77777777" w:rsidR="0015420B" w:rsidRPr="00826538" w:rsidRDefault="0015420B" w:rsidP="0015420B">
      <w:pPr>
        <w:spacing w:after="0" w:line="240" w:lineRule="auto"/>
        <w:jc w:val="both"/>
        <w:rPr>
          <w:rFonts w:ascii="Tahoma" w:eastAsia="Times New Roman" w:hAnsi="Tahoma" w:cs="Tahoma"/>
          <w:color w:val="000000" w:themeColor="text1"/>
          <w:sz w:val="24"/>
          <w:szCs w:val="24"/>
          <w:lang w:eastAsia="hu-HU"/>
        </w:rPr>
      </w:pPr>
      <w:r w:rsidRPr="00826538">
        <w:rPr>
          <w:rFonts w:ascii="Tahoma" w:eastAsia="Times New Roman" w:hAnsi="Tahoma" w:cs="Tahoma"/>
          <w:color w:val="000000" w:themeColor="text1"/>
          <w:sz w:val="24"/>
          <w:szCs w:val="24"/>
          <w:lang w:eastAsia="hu-HU"/>
        </w:rPr>
        <w:t>Veszprém Megyei Jogú Város Önkormányzata esetében</w:t>
      </w:r>
    </w:p>
    <w:p w14:paraId="7F523150" w14:textId="77777777"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Projektellenőrzés: 5 alkalom</w:t>
      </w:r>
    </w:p>
    <w:p w14:paraId="0F3AD642" w14:textId="77777777"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EUTAF ellenőrzés: 1 alkalom</w:t>
      </w:r>
    </w:p>
    <w:p w14:paraId="5F3A4FC2" w14:textId="77777777"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bookmarkStart w:id="4" w:name="_Hlk182477212"/>
      <w:r w:rsidRPr="00826538">
        <w:rPr>
          <w:rFonts w:ascii="Tahoma" w:eastAsia="Times New Roman" w:hAnsi="Tahoma" w:cs="Tahoma"/>
          <w:sz w:val="24"/>
          <w:szCs w:val="24"/>
          <w:lang w:eastAsia="hu-HU"/>
        </w:rPr>
        <w:t>Magyar Államkincstár ellenőrzése a központi költségvetésből származó állami támogatás igényléséhez, elszámolásához kapcsolódóan: 4 alkalom</w:t>
      </w:r>
      <w:bookmarkEnd w:id="4"/>
    </w:p>
    <w:p w14:paraId="5B129EA4" w14:textId="53BD4FB6"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 xml:space="preserve">Magyar Államkincstár ellenőrzése a 2024. évet érintő pénzügyi feladatok szabályszerűségéről (együttműködve az Önkormányzati </w:t>
      </w:r>
      <w:r w:rsidR="00E37575">
        <w:rPr>
          <w:rFonts w:ascii="Tahoma" w:eastAsia="Times New Roman" w:hAnsi="Tahoma" w:cs="Tahoma"/>
          <w:sz w:val="24"/>
          <w:szCs w:val="24"/>
          <w:lang w:eastAsia="hu-HU"/>
        </w:rPr>
        <w:t xml:space="preserve">és Jogi </w:t>
      </w:r>
      <w:r w:rsidRPr="00826538">
        <w:rPr>
          <w:rFonts w:ascii="Tahoma" w:eastAsia="Times New Roman" w:hAnsi="Tahoma" w:cs="Tahoma"/>
          <w:sz w:val="24"/>
          <w:szCs w:val="24"/>
          <w:lang w:eastAsia="hu-HU"/>
        </w:rPr>
        <w:t>Irodával</w:t>
      </w:r>
      <w:r w:rsidR="00E37575">
        <w:rPr>
          <w:rFonts w:ascii="Tahoma" w:eastAsia="Times New Roman" w:hAnsi="Tahoma" w:cs="Tahoma"/>
          <w:sz w:val="24"/>
          <w:szCs w:val="24"/>
          <w:lang w:eastAsia="hu-HU"/>
        </w:rPr>
        <w:t>,</w:t>
      </w:r>
      <w:r w:rsidRPr="00826538">
        <w:rPr>
          <w:rFonts w:ascii="Tahoma" w:eastAsia="Times New Roman" w:hAnsi="Tahoma" w:cs="Tahoma"/>
          <w:sz w:val="24"/>
          <w:szCs w:val="24"/>
          <w:lang w:eastAsia="hu-HU"/>
        </w:rPr>
        <w:t xml:space="preserve"> a Veszprémi Intézményi Szolgáltató Szervezettel és a Veszprémi Petőfi Színházzal),</w:t>
      </w:r>
    </w:p>
    <w:p w14:paraId="745CD942" w14:textId="6253AF19"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bookmarkStart w:id="5" w:name="_Hlk181884441"/>
      <w:r w:rsidRPr="00826538">
        <w:rPr>
          <w:rFonts w:ascii="Tahoma" w:eastAsia="Times New Roman" w:hAnsi="Tahoma" w:cs="Tahoma"/>
          <w:sz w:val="24"/>
          <w:szCs w:val="24"/>
          <w:lang w:eastAsia="hu-HU"/>
        </w:rPr>
        <w:t>Állami Számv</w:t>
      </w:r>
      <w:r w:rsidR="00E37575">
        <w:rPr>
          <w:rFonts w:ascii="Tahoma" w:eastAsia="Times New Roman" w:hAnsi="Tahoma" w:cs="Tahoma"/>
          <w:sz w:val="24"/>
          <w:szCs w:val="24"/>
          <w:lang w:eastAsia="hu-HU"/>
        </w:rPr>
        <w:t>evőszéknek adatszolgáltatás az ö</w:t>
      </w:r>
      <w:r w:rsidRPr="00826538">
        <w:rPr>
          <w:rFonts w:ascii="Tahoma" w:eastAsia="Times New Roman" w:hAnsi="Tahoma" w:cs="Tahoma"/>
          <w:sz w:val="24"/>
          <w:szCs w:val="24"/>
          <w:lang w:eastAsia="hu-HU"/>
        </w:rPr>
        <w:t>nkormányzatok pénzügyi és vagyoni helyzetének elemzéséhez (együttm</w:t>
      </w:r>
      <w:r w:rsidR="00E37575">
        <w:rPr>
          <w:rFonts w:ascii="Tahoma" w:eastAsia="Times New Roman" w:hAnsi="Tahoma" w:cs="Tahoma"/>
          <w:sz w:val="24"/>
          <w:szCs w:val="24"/>
          <w:lang w:eastAsia="hu-HU"/>
        </w:rPr>
        <w:t>űködve a Stratégiai Irodával, a</w:t>
      </w:r>
      <w:r w:rsidRPr="00826538">
        <w:rPr>
          <w:rFonts w:ascii="Tahoma" w:eastAsia="Times New Roman" w:hAnsi="Tahoma" w:cs="Tahoma"/>
          <w:sz w:val="24"/>
          <w:szCs w:val="24"/>
          <w:lang w:eastAsia="hu-HU"/>
        </w:rPr>
        <w:t xml:space="preserve"> Veszprémi </w:t>
      </w:r>
      <w:r w:rsidRPr="00826538">
        <w:rPr>
          <w:rFonts w:ascii="Tahoma" w:eastAsia="Times New Roman" w:hAnsi="Tahoma" w:cs="Tahoma"/>
          <w:sz w:val="24"/>
          <w:szCs w:val="24"/>
          <w:lang w:eastAsia="hu-HU"/>
        </w:rPr>
        <w:lastRenderedPageBreak/>
        <w:t>Intézményi Szolgáltató Szervezettel, a Veszprémi Petőfi Színházzal, valamint az önkormányzati többségi tulajdonú gazdasági társaságokkal</w:t>
      </w:r>
      <w:bookmarkEnd w:id="5"/>
      <w:r w:rsidRPr="00826538">
        <w:rPr>
          <w:rFonts w:ascii="Tahoma" w:eastAsia="Times New Roman" w:hAnsi="Tahoma" w:cs="Tahoma"/>
          <w:sz w:val="24"/>
          <w:szCs w:val="24"/>
          <w:lang w:eastAsia="hu-HU"/>
        </w:rPr>
        <w:t>),</w:t>
      </w:r>
    </w:p>
    <w:p w14:paraId="2907B775" w14:textId="77777777" w:rsidR="0015420B" w:rsidRPr="00826538"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826538">
        <w:rPr>
          <w:rFonts w:ascii="Tahoma" w:eastAsia="Times New Roman" w:hAnsi="Tahoma" w:cs="Tahoma"/>
          <w:color w:val="000000" w:themeColor="text1"/>
          <w:sz w:val="24"/>
          <w:szCs w:val="24"/>
          <w:lang w:eastAsia="hu-HU"/>
        </w:rPr>
        <w:t>Könyvvizsgálói ellenőrzés: 2023. évi beszámoló és mérleg, 2024. 1. féléves beszámoló, 2024. I.-III. negyedévi átfogó vizsgálat</w:t>
      </w:r>
    </w:p>
    <w:p w14:paraId="2815CE5C" w14:textId="77777777" w:rsidR="0015420B" w:rsidRPr="00826538"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826538">
        <w:rPr>
          <w:rFonts w:ascii="Tahoma" w:eastAsia="Times New Roman" w:hAnsi="Tahoma" w:cs="Tahoma"/>
          <w:color w:val="000000" w:themeColor="text1"/>
          <w:sz w:val="24"/>
          <w:szCs w:val="24"/>
          <w:lang w:eastAsia="hu-HU"/>
        </w:rPr>
        <w:t>Könyvvizsgálói ellenőrzés: Projekt zárása esetén/2024 évben az EKF projektben adott támogatási szerződések ellenőrzéséhez adatszolgáltatás nyújtása</w:t>
      </w:r>
    </w:p>
    <w:p w14:paraId="679A6481" w14:textId="77777777" w:rsidR="0015420B" w:rsidRPr="00826538" w:rsidRDefault="0015420B" w:rsidP="0015420B">
      <w:pPr>
        <w:pStyle w:val="Listaszerbekezds"/>
        <w:spacing w:after="0" w:line="240" w:lineRule="auto"/>
        <w:jc w:val="both"/>
        <w:rPr>
          <w:rFonts w:ascii="Tahoma" w:eastAsia="Times New Roman" w:hAnsi="Tahoma" w:cs="Tahoma"/>
          <w:color w:val="000000" w:themeColor="text1"/>
          <w:sz w:val="24"/>
          <w:szCs w:val="24"/>
          <w:lang w:eastAsia="hu-HU"/>
        </w:rPr>
      </w:pPr>
    </w:p>
    <w:p w14:paraId="290E94D6" w14:textId="77777777" w:rsidR="0015420B" w:rsidRPr="00826538" w:rsidRDefault="0015420B" w:rsidP="0015420B">
      <w:pPr>
        <w:spacing w:after="0" w:line="240" w:lineRule="auto"/>
        <w:jc w:val="both"/>
        <w:rPr>
          <w:rFonts w:ascii="Tahoma" w:eastAsia="Times New Roman" w:hAnsi="Tahoma" w:cs="Tahoma"/>
          <w:color w:val="000000" w:themeColor="text1"/>
          <w:sz w:val="24"/>
          <w:szCs w:val="24"/>
          <w:lang w:eastAsia="hu-HU"/>
        </w:rPr>
      </w:pPr>
      <w:r w:rsidRPr="00826538">
        <w:rPr>
          <w:rFonts w:ascii="Tahoma" w:eastAsia="Times New Roman" w:hAnsi="Tahoma" w:cs="Tahoma"/>
          <w:color w:val="000000" w:themeColor="text1"/>
          <w:sz w:val="24"/>
          <w:szCs w:val="24"/>
          <w:lang w:eastAsia="hu-HU"/>
        </w:rPr>
        <w:t>Eplény Községi Önkormányzat esetében</w:t>
      </w:r>
    </w:p>
    <w:p w14:paraId="2F70A5C4" w14:textId="77777777"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Projektellenőrzés: 2 alkalom</w:t>
      </w:r>
    </w:p>
    <w:p w14:paraId="0F9429BF" w14:textId="77777777"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 xml:space="preserve">Magyar Államkincstár ellenőrzése a központi költségvetésből származó állami támogatás igényléséhez, elszámolásához kapcsolódóan: 2 alkalom </w:t>
      </w:r>
    </w:p>
    <w:p w14:paraId="42123A2F" w14:textId="1395B3A4"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Állami Számv</w:t>
      </w:r>
      <w:r w:rsidR="00E37575">
        <w:rPr>
          <w:rFonts w:ascii="Tahoma" w:eastAsia="Times New Roman" w:hAnsi="Tahoma" w:cs="Tahoma"/>
          <w:sz w:val="24"/>
          <w:szCs w:val="24"/>
          <w:lang w:eastAsia="hu-HU"/>
        </w:rPr>
        <w:t>evőszéknek adatszolgáltatás az ö</w:t>
      </w:r>
      <w:r w:rsidRPr="00826538">
        <w:rPr>
          <w:rFonts w:ascii="Tahoma" w:eastAsia="Times New Roman" w:hAnsi="Tahoma" w:cs="Tahoma"/>
          <w:sz w:val="24"/>
          <w:szCs w:val="24"/>
          <w:lang w:eastAsia="hu-HU"/>
        </w:rPr>
        <w:t>nkormányzatok pénzügyi és vagyoni helyzetének elemzéséhez</w:t>
      </w:r>
    </w:p>
    <w:p w14:paraId="504F06F2" w14:textId="77777777" w:rsidR="0015420B" w:rsidRPr="00826538" w:rsidRDefault="0015420B" w:rsidP="0015420B">
      <w:pPr>
        <w:spacing w:after="0" w:line="240" w:lineRule="auto"/>
        <w:ind w:left="360"/>
        <w:jc w:val="both"/>
        <w:rPr>
          <w:rFonts w:ascii="Tahoma" w:eastAsia="Times New Roman" w:hAnsi="Tahoma" w:cs="Tahoma"/>
          <w:sz w:val="24"/>
          <w:szCs w:val="24"/>
          <w:lang w:eastAsia="hu-HU"/>
        </w:rPr>
      </w:pPr>
    </w:p>
    <w:p w14:paraId="02CA6502" w14:textId="422AB303" w:rsidR="0015420B" w:rsidRPr="00826538" w:rsidRDefault="00E37575" w:rsidP="0015420B">
      <w:pPr>
        <w:spacing w:after="0" w:line="240" w:lineRule="auto"/>
        <w:jc w:val="both"/>
        <w:rPr>
          <w:rFonts w:ascii="Tahoma" w:eastAsia="Times New Roman" w:hAnsi="Tahoma" w:cs="Tahoma"/>
          <w:sz w:val="24"/>
          <w:szCs w:val="24"/>
          <w:lang w:eastAsia="hu-HU"/>
        </w:rPr>
      </w:pPr>
      <w:r>
        <w:rPr>
          <w:rFonts w:ascii="Tahoma" w:eastAsia="Times New Roman" w:hAnsi="Tahoma" w:cs="Tahoma"/>
          <w:sz w:val="24"/>
          <w:szCs w:val="24"/>
          <w:lang w:eastAsia="hu-HU"/>
        </w:rPr>
        <w:t>Nemzetiségi ö</w:t>
      </w:r>
      <w:r w:rsidR="0015420B" w:rsidRPr="00826538">
        <w:rPr>
          <w:rFonts w:ascii="Tahoma" w:eastAsia="Times New Roman" w:hAnsi="Tahoma" w:cs="Tahoma"/>
          <w:sz w:val="24"/>
          <w:szCs w:val="24"/>
          <w:lang w:eastAsia="hu-HU"/>
        </w:rPr>
        <w:t>nkormányzatok és a Veszprémi Kistérség Többcélú Társulása esetében:</w:t>
      </w:r>
    </w:p>
    <w:p w14:paraId="2991B134" w14:textId="65CC2DE2"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 xml:space="preserve">Magyar Államkincstár ellenőrzése a 2024. évet érintő pénzügyi feladatok szabályszerűségéről (együttműködve az Önkormányzati </w:t>
      </w:r>
      <w:r w:rsidR="00E37575">
        <w:rPr>
          <w:rFonts w:ascii="Tahoma" w:eastAsia="Times New Roman" w:hAnsi="Tahoma" w:cs="Tahoma"/>
          <w:sz w:val="24"/>
          <w:szCs w:val="24"/>
          <w:lang w:eastAsia="hu-HU"/>
        </w:rPr>
        <w:t xml:space="preserve">és Jogi </w:t>
      </w:r>
      <w:r w:rsidRPr="00826538">
        <w:rPr>
          <w:rFonts w:ascii="Tahoma" w:eastAsia="Times New Roman" w:hAnsi="Tahoma" w:cs="Tahoma"/>
          <w:sz w:val="24"/>
          <w:szCs w:val="24"/>
          <w:lang w:eastAsia="hu-HU"/>
        </w:rPr>
        <w:t>Irodával, valamint a VKTT Egyesített Szociális Intézményével).</w:t>
      </w:r>
    </w:p>
    <w:p w14:paraId="5547E990" w14:textId="77777777" w:rsidR="0015420B" w:rsidRPr="00826538" w:rsidRDefault="0015420B" w:rsidP="0015420B">
      <w:pPr>
        <w:spacing w:after="0" w:line="240" w:lineRule="auto"/>
        <w:jc w:val="both"/>
        <w:rPr>
          <w:rFonts w:ascii="Tahoma" w:eastAsia="Times New Roman" w:hAnsi="Tahoma" w:cs="Tahoma"/>
          <w:color w:val="000000" w:themeColor="text1"/>
          <w:sz w:val="24"/>
          <w:szCs w:val="24"/>
          <w:lang w:eastAsia="hu-HU"/>
        </w:rPr>
      </w:pPr>
    </w:p>
    <w:p w14:paraId="42D829B5" w14:textId="77777777" w:rsidR="0015420B" w:rsidRPr="00826538" w:rsidRDefault="0015420B" w:rsidP="0015420B">
      <w:pPr>
        <w:spacing w:after="0" w:line="240" w:lineRule="auto"/>
        <w:jc w:val="both"/>
        <w:rPr>
          <w:rFonts w:ascii="Tahoma" w:eastAsia="Times New Roman" w:hAnsi="Tahoma" w:cs="Tahoma"/>
          <w:color w:val="000000" w:themeColor="text1"/>
          <w:sz w:val="24"/>
          <w:szCs w:val="24"/>
          <w:lang w:eastAsia="hu-HU"/>
        </w:rPr>
      </w:pPr>
      <w:r w:rsidRPr="00826538">
        <w:rPr>
          <w:rFonts w:ascii="Tahoma" w:eastAsia="Times New Roman" w:hAnsi="Tahoma" w:cs="Tahoma"/>
          <w:color w:val="000000" w:themeColor="text1"/>
          <w:sz w:val="24"/>
          <w:szCs w:val="24"/>
          <w:lang w:eastAsia="hu-HU"/>
        </w:rPr>
        <w:t>Észak-balatoni Térség Regionális Települési Szilárdhulladék Kezelési Önkormányzati Társulás:</w:t>
      </w:r>
    </w:p>
    <w:p w14:paraId="79C4C9E9" w14:textId="77777777"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Könyvvizsgálói ellenőrzés</w:t>
      </w:r>
    </w:p>
    <w:p w14:paraId="0D82E297" w14:textId="77777777"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Projektellenőrzés: 1 alkalom</w:t>
      </w:r>
    </w:p>
    <w:p w14:paraId="713B608B" w14:textId="77777777" w:rsidR="0015420B" w:rsidRPr="00826538" w:rsidRDefault="0015420B" w:rsidP="0015420B">
      <w:pPr>
        <w:numPr>
          <w:ilvl w:val="0"/>
          <w:numId w:val="6"/>
        </w:numPr>
        <w:spacing w:after="0" w:line="240" w:lineRule="auto"/>
        <w:jc w:val="both"/>
        <w:rPr>
          <w:rFonts w:ascii="Tahoma" w:eastAsia="Times New Roman" w:hAnsi="Tahoma" w:cs="Tahoma"/>
          <w:sz w:val="24"/>
          <w:szCs w:val="24"/>
          <w:lang w:eastAsia="hu-HU"/>
        </w:rPr>
      </w:pPr>
      <w:r w:rsidRPr="00826538">
        <w:rPr>
          <w:rFonts w:ascii="Tahoma" w:eastAsia="Times New Roman" w:hAnsi="Tahoma" w:cs="Tahoma"/>
          <w:sz w:val="24"/>
          <w:szCs w:val="24"/>
          <w:lang w:eastAsia="hu-HU"/>
        </w:rPr>
        <w:t>Magyar Államkincstár ellenőrzése a 2024. évet érintő pénzügyi feladatok szabályszerűségéről.</w:t>
      </w:r>
    </w:p>
    <w:p w14:paraId="0DF39C5A" w14:textId="77777777" w:rsidR="0015420B" w:rsidRPr="00D81CC5" w:rsidRDefault="0015420B" w:rsidP="0015420B">
      <w:pPr>
        <w:pStyle w:val="Listaszerbekezds"/>
        <w:spacing w:after="0" w:line="240" w:lineRule="auto"/>
        <w:ind w:left="0"/>
        <w:jc w:val="both"/>
        <w:rPr>
          <w:rFonts w:ascii="Tahoma" w:eastAsia="Times New Roman" w:hAnsi="Tahoma" w:cs="Tahoma"/>
          <w:color w:val="000000" w:themeColor="text1"/>
          <w:sz w:val="24"/>
          <w:szCs w:val="24"/>
          <w:lang w:eastAsia="hu-HU"/>
        </w:rPr>
      </w:pPr>
    </w:p>
    <w:p w14:paraId="55C1D2E1" w14:textId="77777777" w:rsidR="0015420B" w:rsidRPr="00D81CC5" w:rsidRDefault="0015420B" w:rsidP="0015420B">
      <w:pPr>
        <w:pStyle w:val="Listaszerbekezds"/>
        <w:spacing w:after="0" w:line="240" w:lineRule="auto"/>
        <w:ind w:left="0"/>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Belső ellenőrzési vizsgálatok:</w:t>
      </w:r>
    </w:p>
    <w:p w14:paraId="07C3E5B2" w14:textId="77777777" w:rsidR="0015420B" w:rsidRPr="00D81CC5"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Veszprém Megyei Jogú Város Önkormányzata</w:t>
      </w:r>
    </w:p>
    <w:p w14:paraId="014F9CFC" w14:textId="77777777" w:rsidR="0015420B" w:rsidRPr="00D81CC5"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Német Nemzetiségi Önkormányzat </w:t>
      </w:r>
    </w:p>
    <w:p w14:paraId="66460F51" w14:textId="77777777" w:rsidR="0015420B" w:rsidRPr="00D81CC5"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Örmény Nemzetiségi Önkormányzat </w:t>
      </w:r>
    </w:p>
    <w:p w14:paraId="28C670DE" w14:textId="77777777" w:rsidR="0015420B" w:rsidRPr="00D81CC5"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Lengyel Nemzetiségi Önkormányzat </w:t>
      </w:r>
    </w:p>
    <w:p w14:paraId="5FE4BCCE" w14:textId="77777777" w:rsidR="0015420B" w:rsidRPr="00D81CC5"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Roma Nemzetiségi Önkormányzat</w:t>
      </w:r>
    </w:p>
    <w:p w14:paraId="652C019A" w14:textId="77777777" w:rsidR="0015420B" w:rsidRPr="00D81CC5"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Ukrán Nemzetiségi Önkormányzat</w:t>
      </w:r>
    </w:p>
    <w:p w14:paraId="644657D2" w14:textId="77777777" w:rsidR="0015420B" w:rsidRPr="00D81CC5"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Eplény Községi Önkormányzat</w:t>
      </w:r>
    </w:p>
    <w:p w14:paraId="79A3FC2F" w14:textId="77777777" w:rsidR="0015420B" w:rsidRPr="00D81CC5" w:rsidRDefault="0015420B" w:rsidP="0015420B">
      <w:pPr>
        <w:numPr>
          <w:ilvl w:val="0"/>
          <w:numId w:val="6"/>
        </w:num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Eplény Napköziotthonos Óvoda </w:t>
      </w:r>
    </w:p>
    <w:p w14:paraId="230EA2AB" w14:textId="77777777" w:rsidR="0015420B" w:rsidRPr="00D81CC5" w:rsidRDefault="0015420B" w:rsidP="0015420B">
      <w:pPr>
        <w:spacing w:after="0" w:line="240" w:lineRule="auto"/>
        <w:ind w:left="360"/>
        <w:jc w:val="both"/>
        <w:rPr>
          <w:rFonts w:ascii="Tahoma" w:eastAsia="Times New Roman" w:hAnsi="Tahoma" w:cs="Tahoma"/>
          <w:color w:val="000000" w:themeColor="text1"/>
          <w:sz w:val="24"/>
          <w:szCs w:val="24"/>
          <w:lang w:eastAsia="hu-HU"/>
        </w:rPr>
      </w:pPr>
    </w:p>
    <w:p w14:paraId="03833CE3" w14:textId="6E3DAAC6" w:rsidR="0015420B" w:rsidRPr="00CB1A46" w:rsidRDefault="0015420B" w:rsidP="0015420B">
      <w:pPr>
        <w:spacing w:after="0" w:line="240" w:lineRule="auto"/>
        <w:jc w:val="both"/>
        <w:rPr>
          <w:rFonts w:ascii="Tahoma" w:eastAsia="Times New Roman" w:hAnsi="Tahoma" w:cs="Tahoma"/>
          <w:sz w:val="24"/>
          <w:szCs w:val="24"/>
          <w:lang w:eastAsia="hu-HU"/>
        </w:rPr>
      </w:pPr>
      <w:r w:rsidRPr="00CB1A46">
        <w:rPr>
          <w:rFonts w:ascii="Tahoma" w:eastAsia="Times New Roman" w:hAnsi="Tahoma" w:cs="Tahoma"/>
          <w:sz w:val="24"/>
          <w:szCs w:val="24"/>
          <w:lang w:eastAsia="hu-HU"/>
        </w:rPr>
        <w:t xml:space="preserve">Az Európa Parlament tagjai, a helyi önkormányzati képviselők és polgármesterek, valamint a nemzetiségi önkormányzati képviselők közös eljárásban lebonyolított általános választása lebonyolításában a Pénzügyi Iroda munkatársai is jelentős szerepet vállaltak összesen 29 munkatárs részvételével. A választási kiadások tervezését, valamint a normatívák alapján járó támogatás pénzügyi elszámolását a Pénzügyi Iroda munkatársai végezték. </w:t>
      </w:r>
      <w:r w:rsidR="00E37575">
        <w:rPr>
          <w:rFonts w:ascii="Tahoma" w:hAnsi="Tahoma" w:cs="Tahoma"/>
          <w:sz w:val="24"/>
          <w:szCs w:val="24"/>
        </w:rPr>
        <w:t>Az É</w:t>
      </w:r>
      <w:r w:rsidRPr="00CB1A46">
        <w:rPr>
          <w:rFonts w:ascii="Tahoma" w:hAnsi="Tahoma" w:cs="Tahoma"/>
          <w:sz w:val="24"/>
          <w:szCs w:val="24"/>
        </w:rPr>
        <w:t>pületüzem</w:t>
      </w:r>
      <w:r w:rsidR="00E37575">
        <w:rPr>
          <w:rFonts w:ascii="Tahoma" w:hAnsi="Tahoma" w:cs="Tahoma"/>
          <w:sz w:val="24"/>
          <w:szCs w:val="24"/>
        </w:rPr>
        <w:t>eltetési és Gondnoksági C</w:t>
      </w:r>
      <w:r>
        <w:rPr>
          <w:rFonts w:ascii="Tahoma" w:hAnsi="Tahoma" w:cs="Tahoma"/>
          <w:sz w:val="24"/>
          <w:szCs w:val="24"/>
        </w:rPr>
        <w:t xml:space="preserve">soport </w:t>
      </w:r>
      <w:r w:rsidRPr="00CB1A46">
        <w:rPr>
          <w:rFonts w:ascii="Tahoma" w:hAnsi="Tahoma" w:cs="Tahoma"/>
          <w:sz w:val="24"/>
          <w:szCs w:val="24"/>
        </w:rPr>
        <w:t>az alábbi feladatokat látta el a választás lebonyolítása során:</w:t>
      </w:r>
    </w:p>
    <w:p w14:paraId="5CC37DDF" w14:textId="77777777" w:rsidR="0015420B" w:rsidRPr="00CB1A46" w:rsidRDefault="0015420B" w:rsidP="0015420B">
      <w:pPr>
        <w:spacing w:after="0" w:line="240" w:lineRule="auto"/>
        <w:ind w:left="426" w:hanging="426"/>
        <w:jc w:val="both"/>
        <w:rPr>
          <w:rFonts w:ascii="Tahoma" w:hAnsi="Tahoma" w:cs="Tahoma"/>
          <w:sz w:val="24"/>
          <w:szCs w:val="24"/>
        </w:rPr>
      </w:pPr>
      <w:r w:rsidRPr="00CB1A46">
        <w:rPr>
          <w:rFonts w:ascii="Tahoma" w:hAnsi="Tahoma" w:cs="Tahoma"/>
          <w:sz w:val="24"/>
          <w:szCs w:val="24"/>
        </w:rPr>
        <w:t>-</w:t>
      </w:r>
      <w:r w:rsidRPr="00CB1A46">
        <w:rPr>
          <w:rFonts w:ascii="Tahoma" w:hAnsi="Tahoma" w:cs="Tahoma"/>
          <w:sz w:val="24"/>
          <w:szCs w:val="24"/>
        </w:rPr>
        <w:tab/>
        <w:t>az 56 választókerület teljes ellátmányának biztosítása, időben történő kiszállítása,</w:t>
      </w:r>
    </w:p>
    <w:p w14:paraId="52C0B0B2" w14:textId="77777777" w:rsidR="0015420B" w:rsidRPr="00CB1A46" w:rsidRDefault="0015420B" w:rsidP="0015420B">
      <w:pPr>
        <w:tabs>
          <w:tab w:val="left" w:pos="426"/>
        </w:tabs>
        <w:spacing w:after="0" w:line="240" w:lineRule="auto"/>
        <w:ind w:left="426" w:hanging="426"/>
        <w:jc w:val="both"/>
        <w:rPr>
          <w:rFonts w:ascii="Tahoma" w:hAnsi="Tahoma" w:cs="Tahoma"/>
          <w:sz w:val="24"/>
          <w:szCs w:val="24"/>
        </w:rPr>
      </w:pPr>
      <w:r w:rsidRPr="00CB1A46">
        <w:rPr>
          <w:rFonts w:ascii="Tahoma" w:hAnsi="Tahoma" w:cs="Tahoma"/>
          <w:sz w:val="24"/>
          <w:szCs w:val="24"/>
        </w:rPr>
        <w:t>-</w:t>
      </w:r>
      <w:r w:rsidRPr="00CB1A46">
        <w:rPr>
          <w:rFonts w:ascii="Tahoma" w:hAnsi="Tahoma" w:cs="Tahoma"/>
          <w:sz w:val="24"/>
          <w:szCs w:val="24"/>
        </w:rPr>
        <w:tab/>
        <w:t>a szavazáshoz szükséges tárgyi feltételek biztosítása,</w:t>
      </w:r>
    </w:p>
    <w:p w14:paraId="454790F4" w14:textId="77777777" w:rsidR="0015420B" w:rsidRPr="00CB1A46" w:rsidRDefault="0015420B" w:rsidP="0015420B">
      <w:pPr>
        <w:tabs>
          <w:tab w:val="left" w:pos="426"/>
        </w:tabs>
        <w:spacing w:after="0" w:line="240" w:lineRule="auto"/>
        <w:ind w:left="426" w:hanging="426"/>
        <w:jc w:val="both"/>
        <w:rPr>
          <w:rFonts w:ascii="Tahoma" w:eastAsia="Times New Roman" w:hAnsi="Tahoma" w:cs="Tahoma"/>
          <w:sz w:val="24"/>
          <w:szCs w:val="24"/>
          <w:lang w:eastAsia="hu-HU"/>
        </w:rPr>
      </w:pPr>
      <w:r w:rsidRPr="00CB1A46">
        <w:rPr>
          <w:rFonts w:ascii="Tahoma" w:hAnsi="Tahoma" w:cs="Tahoma"/>
          <w:sz w:val="24"/>
          <w:szCs w:val="24"/>
        </w:rPr>
        <w:t>-</w:t>
      </w:r>
      <w:r w:rsidRPr="00CB1A46">
        <w:rPr>
          <w:rFonts w:ascii="Tahoma" w:hAnsi="Tahoma" w:cs="Tahoma"/>
          <w:sz w:val="24"/>
          <w:szCs w:val="24"/>
        </w:rPr>
        <w:tab/>
        <w:t>a szavazás napján hajnalban a választási csomagok kiszállítása, zárás után a visszaszállítás és átvétel a hivatali épületben.</w:t>
      </w:r>
    </w:p>
    <w:p w14:paraId="6590B6E2" w14:textId="77777777" w:rsidR="0015420B" w:rsidRPr="00CB1A46" w:rsidRDefault="0015420B" w:rsidP="0015420B">
      <w:pPr>
        <w:spacing w:after="0" w:line="240" w:lineRule="auto"/>
        <w:jc w:val="both"/>
        <w:rPr>
          <w:rFonts w:ascii="Tahoma" w:eastAsia="Times New Roman" w:hAnsi="Tahoma" w:cs="Tahoma"/>
          <w:sz w:val="24"/>
          <w:szCs w:val="24"/>
          <w:lang w:eastAsia="hu-HU"/>
        </w:rPr>
      </w:pPr>
    </w:p>
    <w:p w14:paraId="7BC4D88F" w14:textId="77777777"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lastRenderedPageBreak/>
        <w:t>Az Épületüzemeltetési és Gondnoksági Csoport 2024. évben 9 fővel látta el feladatát.</w:t>
      </w:r>
    </w:p>
    <w:p w14:paraId="49B4EBB2" w14:textId="7E13B97F" w:rsidR="0015420B" w:rsidRPr="00CB1A46" w:rsidRDefault="00E37575" w:rsidP="0015420B">
      <w:pPr>
        <w:spacing w:after="0" w:line="240" w:lineRule="auto"/>
        <w:jc w:val="both"/>
        <w:rPr>
          <w:rFonts w:ascii="Tahoma" w:hAnsi="Tahoma" w:cs="Tahoma"/>
          <w:sz w:val="24"/>
          <w:szCs w:val="24"/>
        </w:rPr>
      </w:pPr>
      <w:r>
        <w:rPr>
          <w:rFonts w:ascii="Tahoma" w:hAnsi="Tahoma" w:cs="Tahoma"/>
          <w:sz w:val="24"/>
          <w:szCs w:val="24"/>
        </w:rPr>
        <w:t>A C</w:t>
      </w:r>
      <w:r w:rsidR="0015420B" w:rsidRPr="00CB1A46">
        <w:rPr>
          <w:rFonts w:ascii="Tahoma" w:hAnsi="Tahoma" w:cs="Tahoma"/>
          <w:sz w:val="24"/>
          <w:szCs w:val="24"/>
        </w:rPr>
        <w:t xml:space="preserve">soport alapfeladata a </w:t>
      </w:r>
      <w:r>
        <w:rPr>
          <w:rFonts w:ascii="Tahoma" w:hAnsi="Tahoma" w:cs="Tahoma"/>
          <w:sz w:val="24"/>
          <w:szCs w:val="24"/>
        </w:rPr>
        <w:t>Polgármesteri Hivatal épületeinek</w:t>
      </w:r>
      <w:r w:rsidR="0015420B" w:rsidRPr="00CB1A46">
        <w:rPr>
          <w:rFonts w:ascii="Tahoma" w:hAnsi="Tahoma" w:cs="Tahoma"/>
          <w:sz w:val="24"/>
          <w:szCs w:val="24"/>
        </w:rPr>
        <w:t xml:space="preserve"> működéséhez szükséges feltételek biztosítása, valamint a hivatali gépjárművek vezénylése. </w:t>
      </w:r>
    </w:p>
    <w:p w14:paraId="3CC2EE58" w14:textId="77777777" w:rsidR="0015420B" w:rsidRPr="00CB1A46" w:rsidRDefault="0015420B" w:rsidP="0015420B">
      <w:pPr>
        <w:spacing w:after="0" w:line="240" w:lineRule="auto"/>
        <w:jc w:val="both"/>
        <w:rPr>
          <w:rFonts w:ascii="Tahoma" w:hAnsi="Tahoma" w:cs="Tahoma"/>
          <w:sz w:val="24"/>
          <w:szCs w:val="24"/>
        </w:rPr>
      </w:pPr>
    </w:p>
    <w:p w14:paraId="1D3E8847" w14:textId="0C3C9150" w:rsidR="0015420B" w:rsidRDefault="00375A02" w:rsidP="0015420B">
      <w:pPr>
        <w:spacing w:after="0" w:line="240" w:lineRule="auto"/>
        <w:jc w:val="both"/>
        <w:rPr>
          <w:rFonts w:ascii="Tahoma" w:hAnsi="Tahoma" w:cs="Tahoma"/>
          <w:sz w:val="24"/>
          <w:szCs w:val="24"/>
        </w:rPr>
      </w:pPr>
      <w:r>
        <w:rPr>
          <w:rFonts w:ascii="Tahoma" w:hAnsi="Tahoma" w:cs="Tahoma"/>
          <w:sz w:val="24"/>
          <w:szCs w:val="24"/>
        </w:rPr>
        <w:t>A C</w:t>
      </w:r>
      <w:r w:rsidR="0015420B" w:rsidRPr="00CB1A46">
        <w:rPr>
          <w:rFonts w:ascii="Tahoma" w:hAnsi="Tahoma" w:cs="Tahoma"/>
          <w:sz w:val="24"/>
          <w:szCs w:val="24"/>
        </w:rPr>
        <w:t xml:space="preserve">soport munkája során arra törekszik, hogy a hivatali épületekben dolgozó munkatársak számára a lehető legjobb munkafeltételeket biztosítsa, figyelemmel a rendelkezésre álló keretekre. </w:t>
      </w:r>
    </w:p>
    <w:p w14:paraId="0A9F5D3E" w14:textId="77777777" w:rsidR="00375A02" w:rsidRPr="00CB1A46" w:rsidRDefault="00375A02" w:rsidP="0015420B">
      <w:pPr>
        <w:spacing w:after="0" w:line="240" w:lineRule="auto"/>
        <w:jc w:val="both"/>
        <w:rPr>
          <w:rFonts w:ascii="Tahoma" w:hAnsi="Tahoma" w:cs="Tahoma"/>
          <w:sz w:val="24"/>
          <w:szCs w:val="24"/>
        </w:rPr>
      </w:pPr>
    </w:p>
    <w:p w14:paraId="02FECB43" w14:textId="55C24A1A"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Kiemelten fontos a közgyűlések, bizottsági ülések és egyéb rendezvények zavartalan lebonyolításához szükséges berendezések, egyéb technikai feltételek biztosítása. 2024</w:t>
      </w:r>
      <w:r w:rsidR="00375A02">
        <w:rPr>
          <w:rFonts w:ascii="Tahoma" w:hAnsi="Tahoma" w:cs="Tahoma"/>
          <w:sz w:val="24"/>
          <w:szCs w:val="24"/>
        </w:rPr>
        <w:t>.</w:t>
      </w:r>
      <w:r w:rsidRPr="00CB1A46">
        <w:rPr>
          <w:rFonts w:ascii="Tahoma" w:hAnsi="Tahoma" w:cs="Tahoma"/>
          <w:sz w:val="24"/>
          <w:szCs w:val="24"/>
        </w:rPr>
        <w:t xml:space="preserve"> során számos esemény lebonyolításában vett részt</w:t>
      </w:r>
      <w:r w:rsidR="00375A02">
        <w:rPr>
          <w:rFonts w:ascii="Tahoma" w:hAnsi="Tahoma" w:cs="Tahoma"/>
          <w:sz w:val="24"/>
          <w:szCs w:val="24"/>
        </w:rPr>
        <w:t xml:space="preserve"> a C</w:t>
      </w:r>
      <w:r w:rsidRPr="00CB1A46">
        <w:rPr>
          <w:rFonts w:ascii="Tahoma" w:hAnsi="Tahoma" w:cs="Tahoma"/>
          <w:sz w:val="24"/>
          <w:szCs w:val="24"/>
        </w:rPr>
        <w:t xml:space="preserve">soport. </w:t>
      </w:r>
    </w:p>
    <w:p w14:paraId="03C8770D" w14:textId="77777777" w:rsidR="0015420B" w:rsidRPr="00CB1A46" w:rsidRDefault="0015420B" w:rsidP="0015420B">
      <w:pPr>
        <w:spacing w:after="0" w:line="240" w:lineRule="auto"/>
        <w:jc w:val="both"/>
        <w:rPr>
          <w:rFonts w:ascii="Tahoma" w:hAnsi="Tahoma" w:cs="Tahoma"/>
          <w:sz w:val="24"/>
          <w:szCs w:val="24"/>
        </w:rPr>
      </w:pPr>
    </w:p>
    <w:p w14:paraId="3C8BD98F" w14:textId="77777777"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Év elején a Kossuth terem és annak előtere felújítási munkálatai zajlottak. A Városfejlesztési Iroda munkatársaival közösen a felújítást sikerült határidőre teljesíteni, így a Közgyűlés már az új bútorzat használatával tudott és tud azóta is működni.</w:t>
      </w:r>
    </w:p>
    <w:p w14:paraId="5C261762" w14:textId="77777777" w:rsidR="0015420B" w:rsidRPr="00CB1A46" w:rsidRDefault="0015420B" w:rsidP="0015420B">
      <w:pPr>
        <w:spacing w:after="0" w:line="240" w:lineRule="auto"/>
        <w:jc w:val="both"/>
        <w:rPr>
          <w:rFonts w:ascii="Tahoma" w:hAnsi="Tahoma" w:cs="Tahoma"/>
          <w:sz w:val="24"/>
          <w:szCs w:val="24"/>
        </w:rPr>
      </w:pPr>
    </w:p>
    <w:p w14:paraId="3C5BF05B" w14:textId="5477BF28" w:rsidR="0015420B" w:rsidRDefault="0015420B" w:rsidP="0015420B">
      <w:pPr>
        <w:spacing w:after="0" w:line="240" w:lineRule="auto"/>
        <w:jc w:val="both"/>
        <w:rPr>
          <w:rFonts w:ascii="Tahoma" w:hAnsi="Tahoma" w:cs="Tahoma"/>
          <w:sz w:val="24"/>
          <w:szCs w:val="24"/>
        </w:rPr>
      </w:pPr>
      <w:r w:rsidRPr="00CB1A46">
        <w:rPr>
          <w:rFonts w:ascii="Tahoma" w:hAnsi="Tahoma" w:cs="Tahoma"/>
          <w:sz w:val="24"/>
          <w:szCs w:val="24"/>
        </w:rPr>
        <w:t xml:space="preserve">A 2023. évben lebonyolított lakossági LED izzó csereprogram </w:t>
      </w:r>
      <w:r w:rsidR="00375A02">
        <w:rPr>
          <w:rFonts w:ascii="Tahoma" w:hAnsi="Tahoma" w:cs="Tahoma"/>
          <w:sz w:val="24"/>
          <w:szCs w:val="24"/>
        </w:rPr>
        <w:t>2024. évben is folytatódott. A C</w:t>
      </w:r>
      <w:r w:rsidRPr="00CB1A46">
        <w:rPr>
          <w:rFonts w:ascii="Tahoma" w:hAnsi="Tahoma" w:cs="Tahoma"/>
          <w:sz w:val="24"/>
          <w:szCs w:val="24"/>
        </w:rPr>
        <w:t>soport az izzók leszállításában és a lakosságnak történő átadásában vett részt sikeresen.</w:t>
      </w:r>
    </w:p>
    <w:p w14:paraId="10ED4291" w14:textId="77777777" w:rsidR="00375A02" w:rsidRPr="00CB1A46" w:rsidRDefault="00375A02" w:rsidP="0015420B">
      <w:pPr>
        <w:spacing w:after="0" w:line="240" w:lineRule="auto"/>
        <w:jc w:val="both"/>
        <w:rPr>
          <w:rFonts w:ascii="Tahoma" w:hAnsi="Tahoma" w:cs="Tahoma"/>
          <w:sz w:val="24"/>
          <w:szCs w:val="24"/>
        </w:rPr>
      </w:pPr>
    </w:p>
    <w:p w14:paraId="2E20A029" w14:textId="05BA0D31" w:rsidR="0015420B" w:rsidRPr="00CB1A46" w:rsidRDefault="00375A02" w:rsidP="0015420B">
      <w:pPr>
        <w:spacing w:after="0" w:line="240" w:lineRule="auto"/>
        <w:jc w:val="both"/>
        <w:rPr>
          <w:rFonts w:ascii="Tahoma" w:hAnsi="Tahoma" w:cs="Tahoma"/>
          <w:sz w:val="24"/>
          <w:szCs w:val="24"/>
        </w:rPr>
      </w:pPr>
      <w:r>
        <w:rPr>
          <w:rFonts w:ascii="Tahoma" w:hAnsi="Tahoma" w:cs="Tahoma"/>
          <w:sz w:val="24"/>
          <w:szCs w:val="24"/>
        </w:rPr>
        <w:t>Tavasszal a hivatali épület</w:t>
      </w:r>
      <w:r w:rsidR="0015420B" w:rsidRPr="00CB1A46">
        <w:rPr>
          <w:rFonts w:ascii="Tahoma" w:hAnsi="Tahoma" w:cs="Tahoma"/>
          <w:sz w:val="24"/>
          <w:szCs w:val="24"/>
        </w:rPr>
        <w:t xml:space="preserve"> virágosítása újra megtörtént, már az új gyakorlatnak megfelelően. A homlokzaton csak a teraszok korlátain helyeztünk el egynyári virágokat, míg a Főépület aulájában</w:t>
      </w:r>
      <w:r>
        <w:rPr>
          <w:rFonts w:ascii="Tahoma" w:hAnsi="Tahoma" w:cs="Tahoma"/>
          <w:sz w:val="24"/>
          <w:szCs w:val="24"/>
        </w:rPr>
        <w:t>,</w:t>
      </w:r>
      <w:r w:rsidR="0015420B" w:rsidRPr="00CB1A46">
        <w:rPr>
          <w:rFonts w:ascii="Tahoma" w:hAnsi="Tahoma" w:cs="Tahoma"/>
          <w:sz w:val="24"/>
          <w:szCs w:val="24"/>
        </w:rPr>
        <w:t xml:space="preserve"> az ablakokban és a földszinten is meg lett újítva a belső növényzet.</w:t>
      </w:r>
    </w:p>
    <w:p w14:paraId="34AD1B37" w14:textId="77777777" w:rsidR="0015420B" w:rsidRPr="00CB1A46" w:rsidRDefault="0015420B" w:rsidP="0015420B">
      <w:pPr>
        <w:spacing w:after="0" w:line="240" w:lineRule="auto"/>
        <w:jc w:val="both"/>
        <w:rPr>
          <w:rFonts w:ascii="Tahoma" w:hAnsi="Tahoma" w:cs="Tahoma"/>
          <w:sz w:val="24"/>
          <w:szCs w:val="24"/>
        </w:rPr>
      </w:pPr>
    </w:p>
    <w:p w14:paraId="6FF9CA0B" w14:textId="760B27DA" w:rsidR="0015420B" w:rsidRDefault="0015420B" w:rsidP="0015420B">
      <w:pPr>
        <w:spacing w:after="0" w:line="240" w:lineRule="auto"/>
        <w:jc w:val="both"/>
        <w:rPr>
          <w:rFonts w:ascii="Tahoma" w:hAnsi="Tahoma" w:cs="Tahoma"/>
          <w:sz w:val="24"/>
          <w:szCs w:val="24"/>
        </w:rPr>
      </w:pPr>
      <w:r w:rsidRPr="00CB1A46">
        <w:rPr>
          <w:rFonts w:ascii="Tahoma" w:hAnsi="Tahoma" w:cs="Tahoma"/>
          <w:sz w:val="24"/>
          <w:szCs w:val="24"/>
        </w:rPr>
        <w:t xml:space="preserve">A mobiltelefon szolgáltatóval – Yettel – érvényben lévő szerződés 2024. június 30-án lejárt. Új beszerzési eljárás került lebonyolításra, melynek végeredményeképp a hivatali vezetékes belső telefonhálózat is </w:t>
      </w:r>
      <w:r w:rsidR="00375A02">
        <w:rPr>
          <w:rFonts w:ascii="Tahoma" w:hAnsi="Tahoma" w:cs="Tahoma"/>
          <w:sz w:val="24"/>
          <w:szCs w:val="24"/>
        </w:rPr>
        <w:t>megújításra került. Az új mobil</w:t>
      </w:r>
      <w:r w:rsidRPr="00CB1A46">
        <w:rPr>
          <w:rFonts w:ascii="Tahoma" w:hAnsi="Tahoma" w:cs="Tahoma"/>
          <w:sz w:val="24"/>
          <w:szCs w:val="24"/>
        </w:rPr>
        <w:t xml:space="preserve"> és vezetékes telefonszolgáltató a Telekom lett.  A hivatali vezetékes telefonhálózat átalakult, internet hálózaton működik.</w:t>
      </w:r>
    </w:p>
    <w:p w14:paraId="2504DF51" w14:textId="77777777" w:rsidR="00375A02" w:rsidRPr="00CB1A46" w:rsidRDefault="00375A02" w:rsidP="0015420B">
      <w:pPr>
        <w:spacing w:after="0" w:line="240" w:lineRule="auto"/>
        <w:jc w:val="both"/>
        <w:rPr>
          <w:rFonts w:ascii="Tahoma" w:hAnsi="Tahoma" w:cs="Tahoma"/>
          <w:sz w:val="24"/>
          <w:szCs w:val="24"/>
        </w:rPr>
      </w:pPr>
    </w:p>
    <w:p w14:paraId="5CC9099F" w14:textId="77777777"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Közgyűlési döntésnek megfelelően egy gépjármű beszerzése került végrehajtásra, mely jármű átadásra került a Rendőrség részére, bűnüldözési feladatok ellátására.</w:t>
      </w:r>
    </w:p>
    <w:p w14:paraId="2782FBE5" w14:textId="77777777" w:rsidR="0015420B" w:rsidRPr="00CB1A46" w:rsidRDefault="0015420B" w:rsidP="0015420B">
      <w:pPr>
        <w:spacing w:after="0" w:line="240" w:lineRule="auto"/>
        <w:jc w:val="both"/>
        <w:rPr>
          <w:rFonts w:ascii="Tahoma" w:hAnsi="Tahoma" w:cs="Tahoma"/>
          <w:sz w:val="24"/>
          <w:szCs w:val="24"/>
        </w:rPr>
      </w:pPr>
    </w:p>
    <w:p w14:paraId="67063F94" w14:textId="76A71F49"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A 2024. évi köztisztviselői nap szervezésében, lebonyolításá</w:t>
      </w:r>
      <w:r w:rsidR="00375A02">
        <w:rPr>
          <w:rFonts w:ascii="Tahoma" w:hAnsi="Tahoma" w:cs="Tahoma"/>
          <w:sz w:val="24"/>
          <w:szCs w:val="24"/>
        </w:rPr>
        <w:t>ban jelentősen részt vállalt a C</w:t>
      </w:r>
      <w:r w:rsidRPr="00CB1A46">
        <w:rPr>
          <w:rFonts w:ascii="Tahoma" w:hAnsi="Tahoma" w:cs="Tahoma"/>
          <w:sz w:val="24"/>
          <w:szCs w:val="24"/>
        </w:rPr>
        <w:t>soport, a rendezvény jó hangulatban lezajlott.</w:t>
      </w:r>
    </w:p>
    <w:p w14:paraId="75C2043A" w14:textId="77777777" w:rsidR="0015420B" w:rsidRPr="00CB1A46" w:rsidRDefault="0015420B" w:rsidP="0015420B">
      <w:pPr>
        <w:spacing w:after="0" w:line="240" w:lineRule="auto"/>
        <w:jc w:val="both"/>
        <w:rPr>
          <w:rFonts w:ascii="Tahoma" w:hAnsi="Tahoma" w:cs="Tahoma"/>
          <w:sz w:val="24"/>
          <w:szCs w:val="24"/>
        </w:rPr>
      </w:pPr>
    </w:p>
    <w:p w14:paraId="5800A62E" w14:textId="3E9F519E" w:rsidR="0015420B" w:rsidRPr="00CB1A46" w:rsidRDefault="0015420B" w:rsidP="006D0C81">
      <w:pPr>
        <w:spacing w:after="0" w:line="240" w:lineRule="auto"/>
        <w:jc w:val="both"/>
        <w:rPr>
          <w:rFonts w:ascii="Tahoma" w:hAnsi="Tahoma" w:cs="Tahoma"/>
          <w:sz w:val="24"/>
          <w:szCs w:val="24"/>
        </w:rPr>
      </w:pPr>
      <w:r w:rsidRPr="00CB1A46">
        <w:rPr>
          <w:rFonts w:ascii="Tahoma" w:hAnsi="Tahoma" w:cs="Tahoma"/>
          <w:sz w:val="24"/>
          <w:szCs w:val="24"/>
        </w:rPr>
        <w:t>Az év második</w:t>
      </w:r>
      <w:r w:rsidR="00375A02">
        <w:rPr>
          <w:rFonts w:ascii="Tahoma" w:hAnsi="Tahoma" w:cs="Tahoma"/>
          <w:sz w:val="24"/>
          <w:szCs w:val="24"/>
        </w:rPr>
        <w:t xml:space="preserve"> felének jelentős feladata volt</w:t>
      </w:r>
      <w:r w:rsidRPr="00CB1A46">
        <w:rPr>
          <w:rFonts w:ascii="Tahoma" w:hAnsi="Tahoma" w:cs="Tahoma"/>
          <w:sz w:val="24"/>
          <w:szCs w:val="24"/>
        </w:rPr>
        <w:t xml:space="preserve"> a hivatali épület energetikai korszerűsítéséhez kapcsolódó előkészítési feladatok ellátása. </w:t>
      </w:r>
    </w:p>
    <w:p w14:paraId="2BF40DFA" w14:textId="77777777" w:rsidR="0015420B" w:rsidRPr="00CB1A46" w:rsidRDefault="0015420B" w:rsidP="0015420B">
      <w:pPr>
        <w:spacing w:after="0" w:line="240" w:lineRule="auto"/>
        <w:jc w:val="both"/>
        <w:rPr>
          <w:rFonts w:ascii="Tahoma" w:hAnsi="Tahoma" w:cs="Tahoma"/>
          <w:sz w:val="24"/>
          <w:szCs w:val="24"/>
        </w:rPr>
      </w:pPr>
    </w:p>
    <w:p w14:paraId="4CC8EC70" w14:textId="5F95F8A3"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Engedélyezett tervek birtoká</w:t>
      </w:r>
      <w:r w:rsidR="00375A02">
        <w:rPr>
          <w:rFonts w:ascii="Tahoma" w:hAnsi="Tahoma" w:cs="Tahoma"/>
          <w:sz w:val="24"/>
          <w:szCs w:val="24"/>
        </w:rPr>
        <w:t>ban, 2024. évben megvalósult a H</w:t>
      </w:r>
      <w:r w:rsidRPr="00CB1A46">
        <w:rPr>
          <w:rFonts w:ascii="Tahoma" w:hAnsi="Tahoma" w:cs="Tahoma"/>
          <w:sz w:val="24"/>
          <w:szCs w:val="24"/>
        </w:rPr>
        <w:t>ivatal Fő</w:t>
      </w:r>
      <w:r w:rsidR="00375A02">
        <w:rPr>
          <w:rFonts w:ascii="Tahoma" w:hAnsi="Tahoma" w:cs="Tahoma"/>
          <w:sz w:val="24"/>
          <w:szCs w:val="24"/>
        </w:rPr>
        <w:t>-</w:t>
      </w:r>
      <w:r w:rsidRPr="00CB1A46">
        <w:rPr>
          <w:rFonts w:ascii="Tahoma" w:hAnsi="Tahoma" w:cs="Tahoma"/>
          <w:sz w:val="24"/>
          <w:szCs w:val="24"/>
        </w:rPr>
        <w:t xml:space="preserve"> és B épületében az új tűzjelző rendszer kiépítése. Jelenleg a használatbavételi eljárás van folyamatban. A beüzemelés megtörtént, az üzempróbák sikeresek voltak.</w:t>
      </w:r>
    </w:p>
    <w:p w14:paraId="53235C81" w14:textId="77777777" w:rsidR="0015420B" w:rsidRPr="00CB1A46" w:rsidRDefault="0015420B" w:rsidP="0015420B">
      <w:pPr>
        <w:spacing w:after="0" w:line="240" w:lineRule="auto"/>
        <w:jc w:val="both"/>
        <w:rPr>
          <w:rFonts w:ascii="Tahoma" w:hAnsi="Tahoma" w:cs="Tahoma"/>
          <w:sz w:val="24"/>
          <w:szCs w:val="24"/>
        </w:rPr>
      </w:pPr>
    </w:p>
    <w:p w14:paraId="0EA09636" w14:textId="42508238"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Ebben az évben is folytatód</w:t>
      </w:r>
      <w:r w:rsidR="00375A02">
        <w:rPr>
          <w:rFonts w:ascii="Tahoma" w:hAnsi="Tahoma" w:cs="Tahoma"/>
          <w:sz w:val="24"/>
          <w:szCs w:val="24"/>
        </w:rPr>
        <w:t>ott a régi, elavult lámpatestek</w:t>
      </w:r>
      <w:r w:rsidRPr="00CB1A46">
        <w:rPr>
          <w:rFonts w:ascii="Tahoma" w:hAnsi="Tahoma" w:cs="Tahoma"/>
          <w:sz w:val="24"/>
          <w:szCs w:val="24"/>
        </w:rPr>
        <w:t xml:space="preserve"> korszerű LED lámpákra történő cseréje. Ez évben a B épület 46 db csillár </w:t>
      </w:r>
      <w:r w:rsidR="00375A02">
        <w:rPr>
          <w:rFonts w:ascii="Tahoma" w:hAnsi="Tahoma" w:cs="Tahoma"/>
          <w:sz w:val="24"/>
          <w:szCs w:val="24"/>
        </w:rPr>
        <w:t>cseréje került meghatározásra. A belső</w:t>
      </w:r>
      <w:r w:rsidRPr="00CB1A46">
        <w:rPr>
          <w:rFonts w:ascii="Tahoma" w:hAnsi="Tahoma" w:cs="Tahoma"/>
          <w:sz w:val="24"/>
          <w:szCs w:val="24"/>
        </w:rPr>
        <w:t>építészi és v</w:t>
      </w:r>
      <w:r w:rsidR="00375A02">
        <w:rPr>
          <w:rFonts w:ascii="Tahoma" w:hAnsi="Tahoma" w:cs="Tahoma"/>
          <w:sz w:val="24"/>
          <w:szCs w:val="24"/>
        </w:rPr>
        <w:t>illamossági egyeztetések nyomán</w:t>
      </w:r>
      <w:r w:rsidRPr="00CB1A46">
        <w:rPr>
          <w:rFonts w:ascii="Tahoma" w:hAnsi="Tahoma" w:cs="Tahoma"/>
          <w:sz w:val="24"/>
          <w:szCs w:val="24"/>
        </w:rPr>
        <w:t xml:space="preserve"> kiválasztásra került az új lámpatest típus. A beszerzési eljárás megtörtént, a konkrét kivitelezés folyamatban van.</w:t>
      </w:r>
    </w:p>
    <w:p w14:paraId="7BF016C2" w14:textId="77777777"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lastRenderedPageBreak/>
        <w:t xml:space="preserve">A Gyulafirátót, Posta u. 15. szám alatti ingatlan külső nyílászárói teljes mértékben elhasználódtak, cseréjük szükséges, indokolt. A költségvetésben szereplő összeghatárig a nyílászáró beszerzés megtörtént. A kivitelezés még az idei évben megtörténik. </w:t>
      </w:r>
    </w:p>
    <w:p w14:paraId="44A614F3" w14:textId="77777777" w:rsidR="0015420B" w:rsidRPr="00CB1A46" w:rsidRDefault="0015420B" w:rsidP="0015420B">
      <w:pPr>
        <w:spacing w:after="0" w:line="240" w:lineRule="auto"/>
        <w:jc w:val="both"/>
        <w:rPr>
          <w:rFonts w:ascii="Tahoma" w:hAnsi="Tahoma" w:cs="Tahoma"/>
          <w:sz w:val="24"/>
          <w:szCs w:val="24"/>
        </w:rPr>
      </w:pPr>
    </w:p>
    <w:p w14:paraId="327E8D83" w14:textId="77777777"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A B épület pincében és a Vár utcai homlokzat vizesedési hibái javítva lettek. Új vízszigetelés, falazat vakolatcsere és újrafestés történt a beavatkozási területen.</w:t>
      </w:r>
    </w:p>
    <w:p w14:paraId="3C07AF42" w14:textId="77777777" w:rsidR="0015420B" w:rsidRPr="00CB1A46" w:rsidRDefault="0015420B" w:rsidP="0015420B">
      <w:pPr>
        <w:spacing w:after="0" w:line="240" w:lineRule="auto"/>
        <w:jc w:val="both"/>
        <w:rPr>
          <w:rFonts w:ascii="Tahoma" w:hAnsi="Tahoma" w:cs="Tahoma"/>
          <w:sz w:val="24"/>
          <w:szCs w:val="24"/>
        </w:rPr>
      </w:pPr>
    </w:p>
    <w:p w14:paraId="0DDB5A8F" w14:textId="0B18E16C"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A téli m</w:t>
      </w:r>
      <w:r w:rsidR="00375A02">
        <w:rPr>
          <w:rFonts w:ascii="Tahoma" w:hAnsi="Tahoma" w:cs="Tahoma"/>
          <w:sz w:val="24"/>
          <w:szCs w:val="24"/>
        </w:rPr>
        <w:t>űködésre való felkészülésben a H</w:t>
      </w:r>
      <w:r w:rsidRPr="00CB1A46">
        <w:rPr>
          <w:rFonts w:ascii="Tahoma" w:hAnsi="Tahoma" w:cs="Tahoma"/>
          <w:sz w:val="24"/>
          <w:szCs w:val="24"/>
        </w:rPr>
        <w:t>ivatalhoz tartozó hőtermelő berendezések karbantartása, felülvizsgálta megtörtént.</w:t>
      </w:r>
    </w:p>
    <w:p w14:paraId="332DE2C9" w14:textId="77777777" w:rsidR="0015420B" w:rsidRPr="00CB1A46" w:rsidRDefault="0015420B" w:rsidP="0015420B">
      <w:pPr>
        <w:spacing w:after="0" w:line="240" w:lineRule="auto"/>
        <w:jc w:val="both"/>
        <w:rPr>
          <w:rFonts w:ascii="Tahoma" w:hAnsi="Tahoma" w:cs="Tahoma"/>
          <w:sz w:val="24"/>
          <w:szCs w:val="24"/>
        </w:rPr>
      </w:pPr>
    </w:p>
    <w:p w14:paraId="026213C3" w14:textId="77777777"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A 2024. évre vonatkozóan az irodai felújítások – festés, parkettázás – az alpolgármesterek irodáira, valamint azok előterére korlátozódott. Ezen irodák esetében a teljes bútorzat csere megtörténik, melyek teljesítése 2025. évre áthúzódik.</w:t>
      </w:r>
    </w:p>
    <w:p w14:paraId="079CD20C" w14:textId="77777777" w:rsidR="0015420B" w:rsidRPr="00CB1A46" w:rsidRDefault="0015420B" w:rsidP="0015420B">
      <w:pPr>
        <w:spacing w:after="0" w:line="240" w:lineRule="auto"/>
        <w:jc w:val="both"/>
        <w:rPr>
          <w:rFonts w:ascii="Tahoma" w:hAnsi="Tahoma" w:cs="Tahoma"/>
          <w:sz w:val="24"/>
          <w:szCs w:val="24"/>
        </w:rPr>
      </w:pPr>
    </w:p>
    <w:p w14:paraId="2632BE4D" w14:textId="77777777"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Az év során a hivatali belső költözések, konferenciák, fogadások, kiállítások szervezése, a szükséges bérbeadások rendben megtörténtek.</w:t>
      </w:r>
    </w:p>
    <w:p w14:paraId="03BB5354" w14:textId="77777777" w:rsidR="0015420B" w:rsidRPr="00CB1A46" w:rsidRDefault="0015420B" w:rsidP="0015420B">
      <w:pPr>
        <w:spacing w:after="0" w:line="240" w:lineRule="auto"/>
        <w:jc w:val="both"/>
        <w:rPr>
          <w:rFonts w:ascii="Tahoma" w:hAnsi="Tahoma" w:cs="Tahoma"/>
          <w:sz w:val="24"/>
          <w:szCs w:val="24"/>
        </w:rPr>
      </w:pPr>
    </w:p>
    <w:p w14:paraId="44786D0F" w14:textId="71B0A37E" w:rsidR="0015420B" w:rsidRPr="00CB1A46" w:rsidRDefault="00375A02" w:rsidP="0015420B">
      <w:pPr>
        <w:spacing w:after="0" w:line="240" w:lineRule="auto"/>
        <w:jc w:val="both"/>
        <w:rPr>
          <w:rFonts w:ascii="Tahoma" w:hAnsi="Tahoma" w:cs="Tahoma"/>
          <w:sz w:val="24"/>
          <w:szCs w:val="24"/>
        </w:rPr>
      </w:pPr>
      <w:r>
        <w:rPr>
          <w:rFonts w:ascii="Tahoma" w:hAnsi="Tahoma" w:cs="Tahoma"/>
          <w:sz w:val="24"/>
          <w:szCs w:val="24"/>
        </w:rPr>
        <w:t xml:space="preserve">Az év végéhez közeledve </w:t>
      </w:r>
      <w:r w:rsidR="0015420B" w:rsidRPr="00CB1A46">
        <w:rPr>
          <w:rFonts w:ascii="Tahoma" w:hAnsi="Tahoma" w:cs="Tahoma"/>
          <w:sz w:val="24"/>
          <w:szCs w:val="24"/>
        </w:rPr>
        <w:t>szervezés alatt van a hivatali mikulás és karácsonyi ünnepségek. A rendezvényekhez kötődő beszerzések folyamatban vannak, az időpontok meghatározásra kerültek.</w:t>
      </w:r>
    </w:p>
    <w:p w14:paraId="5AFCA8BC" w14:textId="77777777" w:rsidR="0015420B" w:rsidRPr="00CB1A46" w:rsidRDefault="0015420B" w:rsidP="0015420B">
      <w:pPr>
        <w:spacing w:after="0" w:line="240" w:lineRule="auto"/>
        <w:jc w:val="both"/>
        <w:rPr>
          <w:rFonts w:ascii="Tahoma" w:hAnsi="Tahoma" w:cs="Tahoma"/>
          <w:sz w:val="24"/>
          <w:szCs w:val="24"/>
        </w:rPr>
      </w:pPr>
    </w:p>
    <w:p w14:paraId="29E21302" w14:textId="13453C6B" w:rsidR="0015420B" w:rsidRDefault="0015420B" w:rsidP="0015420B">
      <w:pPr>
        <w:spacing w:after="0" w:line="240" w:lineRule="auto"/>
        <w:jc w:val="both"/>
        <w:rPr>
          <w:rFonts w:ascii="Tahoma" w:hAnsi="Tahoma" w:cs="Tahoma"/>
          <w:sz w:val="24"/>
          <w:szCs w:val="24"/>
        </w:rPr>
      </w:pPr>
      <w:r w:rsidRPr="00CB1A46">
        <w:rPr>
          <w:rFonts w:ascii="Tahoma" w:hAnsi="Tahoma" w:cs="Tahoma"/>
          <w:sz w:val="24"/>
          <w:szCs w:val="24"/>
        </w:rPr>
        <w:t>Az év során folyamatosan történt a megsemmisítésre váró iratok begyűjtése, elszáll</w:t>
      </w:r>
      <w:r w:rsidR="00375A02">
        <w:rPr>
          <w:rFonts w:ascii="Tahoma" w:hAnsi="Tahoma" w:cs="Tahoma"/>
          <w:sz w:val="24"/>
          <w:szCs w:val="24"/>
        </w:rPr>
        <w:t>ítása. Két alkalommal 2 db 10 m³</w:t>
      </w:r>
      <w:r w:rsidRPr="00CB1A46">
        <w:rPr>
          <w:rFonts w:ascii="Tahoma" w:hAnsi="Tahoma" w:cs="Tahoma"/>
          <w:sz w:val="24"/>
          <w:szCs w:val="24"/>
        </w:rPr>
        <w:t>-es tárolóval történő lomtalanítás is történt, selejtezést követően.</w:t>
      </w:r>
    </w:p>
    <w:p w14:paraId="622B8FD7" w14:textId="77777777" w:rsidR="00375A02" w:rsidRPr="00CB1A46" w:rsidRDefault="00375A02" w:rsidP="0015420B">
      <w:pPr>
        <w:spacing w:after="0" w:line="240" w:lineRule="auto"/>
        <w:jc w:val="both"/>
        <w:rPr>
          <w:rFonts w:ascii="Tahoma" w:hAnsi="Tahoma" w:cs="Tahoma"/>
          <w:sz w:val="24"/>
          <w:szCs w:val="24"/>
        </w:rPr>
      </w:pPr>
    </w:p>
    <w:p w14:paraId="60FFFDFB" w14:textId="77777777"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Folyamatban van az úgynevezett kis elektronikai berendezések selejtezése, majd elszállítása ártalmatlanításra.</w:t>
      </w:r>
    </w:p>
    <w:p w14:paraId="57BF603F" w14:textId="77777777" w:rsidR="0015420B" w:rsidRPr="00CB1A46" w:rsidRDefault="0015420B" w:rsidP="0015420B">
      <w:pPr>
        <w:spacing w:after="0" w:line="240" w:lineRule="auto"/>
        <w:jc w:val="both"/>
        <w:rPr>
          <w:rFonts w:ascii="Tahoma" w:hAnsi="Tahoma" w:cs="Tahoma"/>
          <w:sz w:val="24"/>
          <w:szCs w:val="24"/>
        </w:rPr>
      </w:pPr>
    </w:p>
    <w:p w14:paraId="63DC3776" w14:textId="1894ACD2" w:rsidR="0015420B" w:rsidRPr="00CB1A46" w:rsidRDefault="0015420B" w:rsidP="0015420B">
      <w:pPr>
        <w:spacing w:after="0" w:line="240" w:lineRule="auto"/>
        <w:jc w:val="both"/>
        <w:rPr>
          <w:rFonts w:ascii="Tahoma" w:hAnsi="Tahoma" w:cs="Tahoma"/>
          <w:sz w:val="24"/>
          <w:szCs w:val="24"/>
        </w:rPr>
      </w:pPr>
      <w:r w:rsidRPr="00CB1A46">
        <w:rPr>
          <w:rFonts w:ascii="Tahoma" w:hAnsi="Tahoma" w:cs="Tahoma"/>
          <w:sz w:val="24"/>
          <w:szCs w:val="24"/>
        </w:rPr>
        <w:t xml:space="preserve">A következő évre vonatkozóan </w:t>
      </w:r>
      <w:r>
        <w:rPr>
          <w:rFonts w:ascii="Tahoma" w:hAnsi="Tahoma" w:cs="Tahoma"/>
          <w:sz w:val="24"/>
          <w:szCs w:val="24"/>
        </w:rPr>
        <w:t xml:space="preserve">a higiéniai anyagok beszerzése, </w:t>
      </w:r>
      <w:r w:rsidRPr="00CB1A46">
        <w:rPr>
          <w:rFonts w:ascii="Tahoma" w:hAnsi="Tahoma" w:cs="Tahoma"/>
          <w:sz w:val="24"/>
          <w:szCs w:val="24"/>
        </w:rPr>
        <w:t xml:space="preserve">a vagyonvédelem és portaszolgálat, valamint a hivatali takarítás szolgáltatás beszerzése megtörtént, jelenleg </w:t>
      </w:r>
      <w:r w:rsidR="00375A02">
        <w:rPr>
          <w:rFonts w:ascii="Tahoma" w:hAnsi="Tahoma" w:cs="Tahoma"/>
          <w:sz w:val="24"/>
          <w:szCs w:val="24"/>
        </w:rPr>
        <w:t xml:space="preserve">a </w:t>
      </w:r>
      <w:r w:rsidRPr="00CB1A46">
        <w:rPr>
          <w:rFonts w:ascii="Tahoma" w:hAnsi="Tahoma" w:cs="Tahoma"/>
          <w:sz w:val="24"/>
          <w:szCs w:val="24"/>
        </w:rPr>
        <w:t>szerződéskötések vannak folyamatban.</w:t>
      </w:r>
    </w:p>
    <w:p w14:paraId="7F9995AB" w14:textId="6458F76B" w:rsidR="00D10C16" w:rsidRDefault="00D10C16">
      <w:pPr>
        <w:rPr>
          <w:rFonts w:ascii="Tahoma" w:hAnsi="Tahoma" w:cs="Tahoma"/>
          <w:color w:val="000000" w:themeColor="text1"/>
          <w:sz w:val="24"/>
          <w:szCs w:val="24"/>
        </w:rPr>
      </w:pPr>
      <w:r>
        <w:rPr>
          <w:rFonts w:ascii="Tahoma" w:hAnsi="Tahoma" w:cs="Tahoma"/>
          <w:color w:val="000000" w:themeColor="text1"/>
          <w:sz w:val="24"/>
          <w:szCs w:val="24"/>
        </w:rPr>
        <w:br w:type="page"/>
      </w:r>
    </w:p>
    <w:p w14:paraId="2C20B2CF" w14:textId="77777777" w:rsidR="00BD6CFA" w:rsidRPr="00BD6CFA" w:rsidRDefault="00BD6CFA" w:rsidP="00BD6CFA">
      <w:pPr>
        <w:spacing w:after="0" w:line="240" w:lineRule="auto"/>
        <w:jc w:val="both"/>
        <w:rPr>
          <w:rFonts w:ascii="Tahoma" w:hAnsi="Tahoma" w:cs="Tahoma"/>
          <w:b/>
          <w:sz w:val="24"/>
          <w:szCs w:val="24"/>
        </w:rPr>
      </w:pPr>
      <w:r w:rsidRPr="00BD6CFA">
        <w:rPr>
          <w:rFonts w:ascii="Tahoma" w:hAnsi="Tahoma" w:cs="Tahoma"/>
          <w:b/>
          <w:sz w:val="24"/>
          <w:szCs w:val="24"/>
        </w:rPr>
        <w:lastRenderedPageBreak/>
        <w:t>A Polgármesteri Kabinetiroda tevékenysége</w:t>
      </w:r>
    </w:p>
    <w:p w14:paraId="13BB1B7B" w14:textId="77777777" w:rsidR="00BD6CFA" w:rsidRPr="00861C17" w:rsidRDefault="00BD6CFA" w:rsidP="00BD6CFA">
      <w:pPr>
        <w:spacing w:after="0" w:line="240" w:lineRule="auto"/>
        <w:jc w:val="both"/>
        <w:rPr>
          <w:rFonts w:ascii="Tahoma" w:hAnsi="Tahoma" w:cs="Tahoma"/>
        </w:rPr>
      </w:pPr>
    </w:p>
    <w:p w14:paraId="0C19FC41" w14:textId="77777777"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Kulturális Csoport</w:t>
      </w:r>
    </w:p>
    <w:p w14:paraId="5BEEF06D" w14:textId="77777777" w:rsidR="00BD6CFA" w:rsidRPr="00BD6CFA" w:rsidRDefault="00BD6CFA" w:rsidP="00BD6CFA">
      <w:pPr>
        <w:spacing w:after="0" w:line="240" w:lineRule="auto"/>
        <w:jc w:val="both"/>
        <w:rPr>
          <w:rFonts w:ascii="Tahoma" w:hAnsi="Tahoma" w:cs="Tahoma"/>
          <w:sz w:val="24"/>
          <w:szCs w:val="24"/>
        </w:rPr>
      </w:pPr>
    </w:p>
    <w:p w14:paraId="788A62E1" w14:textId="7BFBD779"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A Kulturális Csoport 3 fővel dolgozik, a csoportvezető 2 kulturális ügyintéző munkáját irányítja. A korábbi csoportvezető 2023. december 31-i távozása után 2024. január</w:t>
      </w:r>
      <w:r>
        <w:rPr>
          <w:rFonts w:ascii="Tahoma" w:hAnsi="Tahoma" w:cs="Tahoma"/>
          <w:sz w:val="24"/>
          <w:szCs w:val="24"/>
        </w:rPr>
        <w:t xml:space="preserve"> </w:t>
      </w:r>
      <w:r w:rsidRPr="00BD6CFA">
        <w:rPr>
          <w:rFonts w:ascii="Tahoma" w:hAnsi="Tahoma" w:cs="Tahoma"/>
          <w:sz w:val="24"/>
          <w:szCs w:val="24"/>
        </w:rPr>
        <w:t>8-tól új személy vezeti a csoportot.</w:t>
      </w:r>
    </w:p>
    <w:p w14:paraId="70005768" w14:textId="77777777" w:rsidR="00BD6CFA" w:rsidRPr="00BD6CFA" w:rsidRDefault="00BD6CFA" w:rsidP="00BD6CFA">
      <w:pPr>
        <w:spacing w:after="0" w:line="240" w:lineRule="auto"/>
        <w:jc w:val="both"/>
        <w:rPr>
          <w:rFonts w:ascii="Tahoma" w:hAnsi="Tahoma" w:cs="Tahoma"/>
          <w:sz w:val="24"/>
          <w:szCs w:val="24"/>
        </w:rPr>
      </w:pPr>
    </w:p>
    <w:p w14:paraId="582632C8" w14:textId="77777777" w:rsidR="00BD6CFA" w:rsidRPr="00BD6CFA" w:rsidRDefault="00BD6CFA" w:rsidP="00BD6CFA">
      <w:pPr>
        <w:spacing w:after="0" w:line="240" w:lineRule="auto"/>
        <w:jc w:val="both"/>
        <w:rPr>
          <w:rFonts w:ascii="Tahoma" w:hAnsi="Tahoma" w:cs="Tahoma"/>
          <w:sz w:val="24"/>
          <w:szCs w:val="24"/>
          <w:u w:val="single"/>
        </w:rPr>
      </w:pPr>
      <w:r w:rsidRPr="00BD6CFA">
        <w:rPr>
          <w:rFonts w:ascii="Tahoma" w:hAnsi="Tahoma" w:cs="Tahoma"/>
          <w:sz w:val="24"/>
          <w:szCs w:val="24"/>
          <w:u w:val="single"/>
        </w:rPr>
        <w:t>Intézmények</w:t>
      </w:r>
    </w:p>
    <w:p w14:paraId="4C770230" w14:textId="77777777" w:rsidR="00BD6CFA" w:rsidRPr="00BD6CFA" w:rsidRDefault="00BD6CFA" w:rsidP="00BD6CFA">
      <w:pPr>
        <w:spacing w:after="0" w:line="240" w:lineRule="auto"/>
        <w:jc w:val="both"/>
        <w:rPr>
          <w:rFonts w:ascii="Tahoma" w:hAnsi="Tahoma" w:cs="Tahoma"/>
          <w:sz w:val="24"/>
          <w:szCs w:val="24"/>
        </w:rPr>
      </w:pPr>
    </w:p>
    <w:p w14:paraId="0C9BDBFC" w14:textId="68248D86"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Hat kulturális intézmény, az Agóra Veszprém Kulturális Központ, a Művészetek Háza Veszprém Művelődési Ház és Kiállítóhely, a Kabóca Bábszínház, a Veszprémi Petőfi Színház, az Eötvös Károly Könyvtár és a Laczkó Dezső Múzeum esetében a Csoport készíti elő a Közgyűlés irányítási jogkörébe tartozó döntéseket és koordinálja az intézmények szakmai tevékenységét. A könyvtár és a múzeum nemcsak települési, hanem vármegyei feladatokat is ellátó intézmény. Három</w:t>
      </w:r>
      <w:r>
        <w:rPr>
          <w:rFonts w:ascii="Tahoma" w:hAnsi="Tahoma" w:cs="Tahoma"/>
          <w:sz w:val="24"/>
          <w:szCs w:val="24"/>
        </w:rPr>
        <w:t xml:space="preserve"> intézmény</w:t>
      </w:r>
      <w:r w:rsidRPr="00BD6CFA">
        <w:rPr>
          <w:rFonts w:ascii="Tahoma" w:hAnsi="Tahoma" w:cs="Tahoma"/>
          <w:sz w:val="24"/>
          <w:szCs w:val="24"/>
        </w:rPr>
        <w:t xml:space="preserve">nél </w:t>
      </w:r>
      <w:r>
        <w:rPr>
          <w:rFonts w:ascii="Tahoma" w:hAnsi="Tahoma" w:cs="Tahoma"/>
          <w:sz w:val="24"/>
          <w:szCs w:val="24"/>
        </w:rPr>
        <w:t>–</w:t>
      </w:r>
      <w:r w:rsidRPr="00BD6CFA">
        <w:rPr>
          <w:rFonts w:ascii="Tahoma" w:hAnsi="Tahoma" w:cs="Tahoma"/>
          <w:sz w:val="24"/>
          <w:szCs w:val="24"/>
        </w:rPr>
        <w:t xml:space="preserve"> az Eötvös Károly Könyvtárnál, a Laczkó Dezső Múzeumnál és a Veszprémi Petőfi Színháznál – az igazgatói megbízások lejárata miatt intézményvezetői kiírásokra került sor, a pályáztatás szakmai feladatait </w:t>
      </w:r>
      <w:r>
        <w:rPr>
          <w:rFonts w:ascii="Tahoma" w:hAnsi="Tahoma" w:cs="Tahoma"/>
          <w:sz w:val="24"/>
          <w:szCs w:val="24"/>
        </w:rPr>
        <w:t>a Csoport</w:t>
      </w:r>
      <w:r w:rsidRPr="00BD6CFA">
        <w:rPr>
          <w:rFonts w:ascii="Tahoma" w:hAnsi="Tahoma" w:cs="Tahoma"/>
          <w:sz w:val="24"/>
          <w:szCs w:val="24"/>
        </w:rPr>
        <w:t xml:space="preserve"> látta el.</w:t>
      </w:r>
    </w:p>
    <w:p w14:paraId="5252FF47" w14:textId="77777777" w:rsidR="00BD6CFA" w:rsidRPr="00BD6CFA" w:rsidRDefault="00BD6CFA" w:rsidP="00BD6CFA">
      <w:pPr>
        <w:spacing w:after="0" w:line="240" w:lineRule="auto"/>
        <w:jc w:val="both"/>
        <w:rPr>
          <w:rFonts w:ascii="Tahoma" w:hAnsi="Tahoma" w:cs="Tahoma"/>
          <w:sz w:val="24"/>
          <w:szCs w:val="24"/>
        </w:rPr>
      </w:pPr>
    </w:p>
    <w:p w14:paraId="5518317D" w14:textId="68E0419F" w:rsid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A Kulturális Csoport 2024. évben a Közgyűlésre több mint 20 db előterjesztést készített az alábbi témákban: Veszprém kártya bevezetése a kulturális intézményeknél; Művészetek Háza működési engedély kérelme; kiemelt fesztiválok körének bővítése; kiemelt művészeti együttesek körének bővítése; alapítványok támogatási szerződésének jóváhagyása; igazgatói megbízások; Veszprémi Programiroda Kft. szerződéseinek módosítása; Állatkert bérjellegű támo</w:t>
      </w:r>
      <w:r>
        <w:rPr>
          <w:rFonts w:ascii="Tahoma" w:hAnsi="Tahoma" w:cs="Tahoma"/>
          <w:sz w:val="24"/>
          <w:szCs w:val="24"/>
        </w:rPr>
        <w:t>gatása; Könyvtár névváltozása; t</w:t>
      </w:r>
      <w:r w:rsidRPr="00BD6CFA">
        <w:rPr>
          <w:rFonts w:ascii="Tahoma" w:hAnsi="Tahoma" w:cs="Tahoma"/>
          <w:sz w:val="24"/>
          <w:szCs w:val="24"/>
        </w:rPr>
        <w:t>anórán kívüli tevékenységek támogatása; Schweitzer emléktábla elhelyezése; Millenniumi-emlékmű áthelyezése; előzetes pénzügyi kötelezettségvállalások Múzeum régészeti feladatok, Várostörténeti Monográfia elkészítése; Kabóca Bábszínház bérleti szerződés; munkacsoportok felülvizsgálata; Mendelssohn Kamarazenekarral közszolgáltatási szerződés megkötése; beszámolók.</w:t>
      </w:r>
    </w:p>
    <w:p w14:paraId="5D564E1B" w14:textId="77777777" w:rsidR="00BD6CFA" w:rsidRPr="00BD6CFA" w:rsidRDefault="00BD6CFA" w:rsidP="00BD6CFA">
      <w:pPr>
        <w:spacing w:after="0" w:line="240" w:lineRule="auto"/>
        <w:jc w:val="both"/>
        <w:rPr>
          <w:rFonts w:ascii="Tahoma" w:hAnsi="Tahoma" w:cs="Tahoma"/>
          <w:sz w:val="24"/>
          <w:szCs w:val="24"/>
        </w:rPr>
      </w:pPr>
    </w:p>
    <w:p w14:paraId="1C2F7B6D" w14:textId="77777777"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Mindezeken kívül a Közjóléti Bizottság és a Városstratégiai és Városmarketing Bizottság ülésére 15 db előterjesztést készített el a Csoport: igazgatói pályázatok kiírása; kulturális intézmények, kiemelt művészeti együttesek, kiemelt fesztiválok, Veszprémi Programiroda Kft. beszámolóinak elfogadása; Könyvtár szabályzatainak jóváhagyása; támogatási szerződések jóváhagyása; tájékoztató a színházak évadtervéről; színházak közös működtetésével kapcsolatos megállapodások.</w:t>
      </w:r>
    </w:p>
    <w:p w14:paraId="649ED777" w14:textId="77777777" w:rsidR="00BD6CFA" w:rsidRPr="00BD6CFA" w:rsidRDefault="00BD6CFA" w:rsidP="00BD6CFA">
      <w:pPr>
        <w:spacing w:after="0" w:line="240" w:lineRule="auto"/>
        <w:jc w:val="both"/>
        <w:rPr>
          <w:rFonts w:ascii="Tahoma" w:hAnsi="Tahoma" w:cs="Tahoma"/>
          <w:sz w:val="24"/>
          <w:szCs w:val="24"/>
        </w:rPr>
      </w:pPr>
    </w:p>
    <w:p w14:paraId="3CBCEC63" w14:textId="683083DA"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 xml:space="preserve">Az önkormányzati fenntartású intézmények mellett a Kulturális Csoport kapcsolatot tart </w:t>
      </w:r>
      <w:r w:rsidRPr="00BD6CFA">
        <w:rPr>
          <w:rFonts w:ascii="Tahoma" w:eastAsia="Calibri" w:hAnsi="Tahoma" w:cs="Tahoma"/>
          <w:sz w:val="24"/>
          <w:szCs w:val="24"/>
        </w:rPr>
        <w:t>a Veszprémi Programirodával</w:t>
      </w:r>
      <w:r w:rsidRPr="00BD6CFA">
        <w:rPr>
          <w:rFonts w:ascii="Tahoma" w:hAnsi="Tahoma" w:cs="Tahoma"/>
          <w:sz w:val="24"/>
          <w:szCs w:val="24"/>
        </w:rPr>
        <w:t>, a Hangvillával, az Acticity-vel, a Várbörtön Látogatóközponttal, a Fotonnal, valamint</w:t>
      </w:r>
      <w:r w:rsidRPr="00BD6CFA">
        <w:rPr>
          <w:rFonts w:ascii="Tahoma" w:eastAsia="Calibri" w:hAnsi="Tahoma" w:cs="Tahoma"/>
          <w:sz w:val="24"/>
          <w:szCs w:val="24"/>
        </w:rPr>
        <w:t xml:space="preserve"> </w:t>
      </w:r>
      <w:r w:rsidRPr="00BD6CFA">
        <w:rPr>
          <w:rFonts w:ascii="Tahoma" w:hAnsi="Tahoma" w:cs="Tahoma"/>
          <w:sz w:val="24"/>
          <w:szCs w:val="24"/>
        </w:rPr>
        <w:t>a Veszprém-Balaton 2023 Zrt</w:t>
      </w:r>
      <w:r>
        <w:rPr>
          <w:rFonts w:ascii="Tahoma" w:hAnsi="Tahoma" w:cs="Tahoma"/>
          <w:sz w:val="24"/>
          <w:szCs w:val="24"/>
        </w:rPr>
        <w:t>.</w:t>
      </w:r>
      <w:r w:rsidRPr="00BD6CFA">
        <w:rPr>
          <w:rFonts w:ascii="Tahoma" w:hAnsi="Tahoma" w:cs="Tahoma"/>
          <w:sz w:val="24"/>
          <w:szCs w:val="24"/>
        </w:rPr>
        <w:t>-vel, a Veszprém 2030 Kft</w:t>
      </w:r>
      <w:r>
        <w:rPr>
          <w:rFonts w:ascii="Tahoma" w:hAnsi="Tahoma" w:cs="Tahoma"/>
          <w:sz w:val="24"/>
          <w:szCs w:val="24"/>
        </w:rPr>
        <w:t>.</w:t>
      </w:r>
      <w:r w:rsidRPr="00BD6CFA">
        <w:rPr>
          <w:rFonts w:ascii="Tahoma" w:hAnsi="Tahoma" w:cs="Tahoma"/>
          <w:sz w:val="24"/>
          <w:szCs w:val="24"/>
        </w:rPr>
        <w:t>-vel, a Kolostorok és Kertek Kft</w:t>
      </w:r>
      <w:r>
        <w:rPr>
          <w:rFonts w:ascii="Tahoma" w:hAnsi="Tahoma" w:cs="Tahoma"/>
          <w:sz w:val="24"/>
          <w:szCs w:val="24"/>
        </w:rPr>
        <w:t>.</w:t>
      </w:r>
      <w:r w:rsidRPr="00BD6CFA">
        <w:rPr>
          <w:rFonts w:ascii="Tahoma" w:hAnsi="Tahoma" w:cs="Tahoma"/>
          <w:sz w:val="24"/>
          <w:szCs w:val="24"/>
        </w:rPr>
        <w:t xml:space="preserve">-vel, a Magyar Nemzeti Levéltár Veszprém Vármegyei Levéltárával, az egyházakkal, továbbá a kulturális igazgatás országos szakmai szervezeteivel és társintézményeivel (Magyar Építészeti Múzeum és Műemlékvédelmi Dokumentációs Központ, Nemzeti Örökség Intézete, Nemzeti Emlékezet Bizottsága, Nemzeti Múzeum, Nemzeti Kulturális Alap, Nemzeti Művelődési </w:t>
      </w:r>
      <w:r w:rsidRPr="00BD6CFA">
        <w:rPr>
          <w:rFonts w:ascii="Tahoma" w:hAnsi="Tahoma" w:cs="Tahoma"/>
          <w:sz w:val="24"/>
          <w:szCs w:val="24"/>
        </w:rPr>
        <w:lastRenderedPageBreak/>
        <w:t xml:space="preserve">Intézet Nonprofit Közhasznú Korlátolt Felelősségű Társaság, Ludwig Múzeum-Kortárs Művészeti Múzeum). </w:t>
      </w:r>
    </w:p>
    <w:p w14:paraId="36C56AFB" w14:textId="77777777" w:rsidR="00BD6CFA" w:rsidRPr="00BD6CFA" w:rsidRDefault="00BD6CFA" w:rsidP="00BD6CFA">
      <w:pPr>
        <w:spacing w:after="0" w:line="240" w:lineRule="auto"/>
        <w:jc w:val="both"/>
        <w:rPr>
          <w:rFonts w:ascii="Tahoma" w:hAnsi="Tahoma" w:cs="Tahoma"/>
          <w:sz w:val="24"/>
          <w:szCs w:val="24"/>
        </w:rPr>
      </w:pPr>
    </w:p>
    <w:p w14:paraId="4EA5F0EE" w14:textId="029641A9"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Az idei évben a Veszprém-Balaton 2023 Zrt. közreműködésével egységes jegyvásárlási rendszer került bevezetésre a kulturális intézményekben, így a Múzeumok Éjszakája programsorozatban először válthattak kombinált jegyet az érdeklődők.</w:t>
      </w:r>
    </w:p>
    <w:p w14:paraId="4F18BAD1" w14:textId="77777777" w:rsidR="00BD6CFA" w:rsidRPr="00BD6CFA" w:rsidRDefault="00BD6CFA" w:rsidP="00BD6CFA">
      <w:pPr>
        <w:spacing w:after="0" w:line="240" w:lineRule="auto"/>
        <w:jc w:val="both"/>
        <w:rPr>
          <w:rFonts w:ascii="Tahoma" w:hAnsi="Tahoma" w:cs="Tahoma"/>
          <w:sz w:val="24"/>
          <w:szCs w:val="24"/>
        </w:rPr>
      </w:pPr>
    </w:p>
    <w:p w14:paraId="02C3D466" w14:textId="77777777" w:rsidR="00BD6CFA" w:rsidRPr="00BD6CFA" w:rsidRDefault="00BD6CFA" w:rsidP="00BD6CFA">
      <w:pPr>
        <w:spacing w:after="0" w:line="240" w:lineRule="auto"/>
        <w:jc w:val="both"/>
        <w:rPr>
          <w:rFonts w:ascii="Tahoma" w:hAnsi="Tahoma" w:cs="Tahoma"/>
          <w:sz w:val="24"/>
          <w:szCs w:val="24"/>
          <w:u w:val="single"/>
        </w:rPr>
      </w:pPr>
      <w:r w:rsidRPr="00BD6CFA">
        <w:rPr>
          <w:rFonts w:ascii="Tahoma" w:hAnsi="Tahoma" w:cs="Tahoma"/>
          <w:sz w:val="24"/>
          <w:szCs w:val="24"/>
          <w:u w:val="single"/>
        </w:rPr>
        <w:t>Rendezvények</w:t>
      </w:r>
    </w:p>
    <w:p w14:paraId="2DB7F2D2" w14:textId="77777777" w:rsidR="00BD6CFA" w:rsidRPr="00BD6CFA" w:rsidRDefault="00BD6CFA" w:rsidP="00BD6CFA">
      <w:pPr>
        <w:spacing w:after="0" w:line="240" w:lineRule="auto"/>
        <w:jc w:val="both"/>
        <w:rPr>
          <w:rFonts w:ascii="Tahoma" w:hAnsi="Tahoma" w:cs="Tahoma"/>
          <w:sz w:val="24"/>
          <w:szCs w:val="24"/>
        </w:rPr>
      </w:pPr>
    </w:p>
    <w:p w14:paraId="04EB2AC0" w14:textId="77777777"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A Kulturális Csoportnak feladata valamennyi olyan kulturális rendezvény koordinálása, helyenként szervezése is, amelyben az Önkormányzat valamilyen módon érintett. Nemzeti ünnepeink rendezése, szervezése, de számos, különböző méretű és súlyú kulturális rendezvénynek az előkészítése, koordinációja a Csoport feladata. Kiemelt feladat a Programiroda tevékenységét támogatni, főként az általuk szervezett és lebonyolított programok koordinálásával (Magyar Kultúra Napja, Március 15., Magyar Költészet Napja, Majális, Gizella Napok, GyereKert négy hétvégén át és Városi Gyereknap, Augusztus 20., Szent Mihály-napi Búcsú, Október 23.).</w:t>
      </w:r>
    </w:p>
    <w:p w14:paraId="4CD3C4AB" w14:textId="77777777" w:rsidR="00BD6CFA" w:rsidRPr="00BD6CFA" w:rsidRDefault="00BD6CFA" w:rsidP="00BD6CFA">
      <w:pPr>
        <w:spacing w:after="0" w:line="240" w:lineRule="auto"/>
        <w:jc w:val="both"/>
        <w:rPr>
          <w:rFonts w:ascii="Tahoma" w:hAnsi="Tahoma" w:cs="Tahoma"/>
          <w:sz w:val="24"/>
          <w:szCs w:val="24"/>
        </w:rPr>
      </w:pPr>
    </w:p>
    <w:p w14:paraId="732CA172" w14:textId="77777777"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A Csoport saját szervezésében, illetve koordinálásában megvalósuló programok voltak, amelyek minden évben ismétlődnek: Brusznyai Árpád haláláról történő megemlékezés; a Don kanyarban és a II. világháborúban elhunytakról való megemlékezés; Holokauszt Magyarországi Áldozatainak Emléknapja; Magyar Hősök Napja; Jutasi Őrmester Túra; Nemzeti Összetartozás Napja; Múzeumok Éjszakája (közös szervezésben a kulturális intézményekkel); Veszprémből és környékéről elhurcolt zsidókról történő megemlékezés; Kulturális Örökség Napjai rendezvénysorozat (közös szervezésben a kulturális intézményekkel); Aradi vértanúk tiszteletére megemlékezés; 1956-os deportáltak emléktáblájánál megemlékezés; városházi Mikulás és városházi karácsonyi ünnepség szervezésében való részvétel.</w:t>
      </w:r>
    </w:p>
    <w:p w14:paraId="123A7DA4" w14:textId="77777777" w:rsidR="00BD6CFA" w:rsidRPr="00BD6CFA" w:rsidRDefault="00BD6CFA" w:rsidP="00BD6CFA">
      <w:pPr>
        <w:spacing w:after="0" w:line="240" w:lineRule="auto"/>
        <w:jc w:val="both"/>
        <w:rPr>
          <w:rFonts w:ascii="Tahoma" w:hAnsi="Tahoma" w:cs="Tahoma"/>
          <w:sz w:val="24"/>
          <w:szCs w:val="24"/>
        </w:rPr>
      </w:pPr>
    </w:p>
    <w:p w14:paraId="68F2AD5B" w14:textId="77777777"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Az idei évben Dr. Szeglethy György egykori polgármester születésének 170. évfordulója alkalmából kötet bemutató, a Szeglethy-terem és Somogyi Győző festőművész alkotásának avatója, valamint a sírjának felújítása; L</w:t>
      </w:r>
      <w:r w:rsidRPr="00BD6CFA">
        <w:rPr>
          <w:rFonts w:ascii="Tahoma" w:hAnsi="Tahoma" w:cs="Tahoma"/>
          <w:bCs/>
          <w:sz w:val="24"/>
          <w:szCs w:val="24"/>
        </w:rPr>
        <w:t>ugossy Mária</w:t>
      </w:r>
      <w:r w:rsidRPr="00BD6CFA">
        <w:rPr>
          <w:rFonts w:ascii="Tahoma" w:hAnsi="Tahoma" w:cs="Tahoma"/>
          <w:sz w:val="24"/>
          <w:szCs w:val="24"/>
        </w:rPr>
        <w:t xml:space="preserve"> </w:t>
      </w:r>
      <w:r w:rsidRPr="00BD6CFA">
        <w:rPr>
          <w:rFonts w:ascii="Tahoma" w:hAnsi="Tahoma" w:cs="Tahoma"/>
          <w:bCs/>
          <w:sz w:val="24"/>
          <w:szCs w:val="24"/>
        </w:rPr>
        <w:t>Munkácsy Mihály-díjas szobrászművész, Érdemes Művész</w:t>
      </w:r>
      <w:r w:rsidRPr="00BD6CFA">
        <w:rPr>
          <w:rFonts w:ascii="Tahoma" w:hAnsi="Tahoma" w:cs="Tahoma"/>
          <w:b/>
          <w:bCs/>
          <w:sz w:val="24"/>
          <w:szCs w:val="24"/>
        </w:rPr>
        <w:t xml:space="preserve"> </w:t>
      </w:r>
      <w:r w:rsidRPr="00BD6CFA">
        <w:rPr>
          <w:rFonts w:ascii="Tahoma" w:hAnsi="Tahoma" w:cs="Tahoma"/>
          <w:bCs/>
          <w:sz w:val="24"/>
          <w:szCs w:val="24"/>
        </w:rPr>
        <w:t>Időkapu című alkotásának</w:t>
      </w:r>
      <w:r w:rsidRPr="00BD6CFA">
        <w:rPr>
          <w:rFonts w:ascii="Tahoma" w:hAnsi="Tahoma" w:cs="Tahoma"/>
          <w:sz w:val="24"/>
          <w:szCs w:val="24"/>
        </w:rPr>
        <w:t xml:space="preserve"> újraavatása; a „Jutas 100” programsorozat keretében kötetbemutató, tudományos konferencia, koszorúzás, kiállítás megnyitó, katonazene (közös szervezésben); Dr. Schweitzer József főrabbi emléktáblájának avatása; az 1100 éve Európában, 20 éve az Unióban rendezvénysorozat (közösen a kulturális intézményekkel) szervezését látta el a Kulturális Csoport.</w:t>
      </w:r>
    </w:p>
    <w:p w14:paraId="40F15F6A" w14:textId="77777777" w:rsidR="00BD6CFA" w:rsidRPr="00BD6CFA" w:rsidRDefault="00BD6CFA" w:rsidP="00BD6CFA">
      <w:pPr>
        <w:spacing w:after="0" w:line="240" w:lineRule="auto"/>
        <w:jc w:val="both"/>
        <w:rPr>
          <w:rFonts w:ascii="Tahoma" w:hAnsi="Tahoma" w:cs="Tahoma"/>
          <w:sz w:val="24"/>
          <w:szCs w:val="24"/>
        </w:rPr>
      </w:pPr>
    </w:p>
    <w:p w14:paraId="06E639CE" w14:textId="77777777"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A Városháza Aulája adott otthont júniusban a „SÉD 50” fotókiállításnak, melynek szervezését, koordinálását a Csoport látta el.</w:t>
      </w:r>
    </w:p>
    <w:p w14:paraId="49445493" w14:textId="77777777" w:rsidR="00BD6CFA" w:rsidRPr="00BD6CFA" w:rsidRDefault="00BD6CFA" w:rsidP="00BD6CFA">
      <w:pPr>
        <w:spacing w:after="0" w:line="240" w:lineRule="auto"/>
        <w:jc w:val="both"/>
        <w:rPr>
          <w:rFonts w:ascii="Tahoma" w:hAnsi="Tahoma" w:cs="Tahoma"/>
          <w:sz w:val="24"/>
          <w:szCs w:val="24"/>
        </w:rPr>
      </w:pPr>
    </w:p>
    <w:p w14:paraId="5D6D62D8" w14:textId="2EFE38BF"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Mindezeken kívül a Polgármesteri Kabinetiroda által lebonyolított rendezvények esetében is</w:t>
      </w:r>
      <w:r>
        <w:rPr>
          <w:rFonts w:ascii="Tahoma" w:hAnsi="Tahoma" w:cs="Tahoma"/>
          <w:sz w:val="24"/>
          <w:szCs w:val="24"/>
        </w:rPr>
        <w:t xml:space="preserve"> közreműködői feladatokat lát</w:t>
      </w:r>
      <w:r w:rsidRPr="00BD6CFA">
        <w:rPr>
          <w:rFonts w:ascii="Tahoma" w:hAnsi="Tahoma" w:cs="Tahoma"/>
          <w:sz w:val="24"/>
          <w:szCs w:val="24"/>
        </w:rPr>
        <w:t xml:space="preserve"> el, illetve a csoportvezető </w:t>
      </w:r>
      <w:r>
        <w:rPr>
          <w:rFonts w:ascii="Tahoma" w:hAnsi="Tahoma" w:cs="Tahoma"/>
          <w:sz w:val="24"/>
          <w:szCs w:val="24"/>
        </w:rPr>
        <w:t xml:space="preserve">tevékeny </w:t>
      </w:r>
      <w:r w:rsidRPr="00BD6CFA">
        <w:rPr>
          <w:rFonts w:ascii="Tahoma" w:hAnsi="Tahoma" w:cs="Tahoma"/>
          <w:sz w:val="24"/>
          <w:szCs w:val="24"/>
        </w:rPr>
        <w:t>részese volt az európai parlamenti és önkormányzati választás lebonyolításának is.</w:t>
      </w:r>
    </w:p>
    <w:p w14:paraId="4875D155" w14:textId="77777777" w:rsidR="00BD6CFA" w:rsidRPr="00BD6CFA" w:rsidRDefault="00BD6CFA" w:rsidP="00BD6CFA">
      <w:pPr>
        <w:spacing w:after="0" w:line="240" w:lineRule="auto"/>
        <w:jc w:val="both"/>
        <w:rPr>
          <w:rFonts w:ascii="Tahoma" w:hAnsi="Tahoma" w:cs="Tahoma"/>
          <w:sz w:val="24"/>
          <w:szCs w:val="24"/>
        </w:rPr>
      </w:pPr>
    </w:p>
    <w:p w14:paraId="1BA01D8C" w14:textId="77777777" w:rsidR="00544CFF" w:rsidRDefault="00544CFF">
      <w:pPr>
        <w:rPr>
          <w:rFonts w:ascii="Tahoma" w:hAnsi="Tahoma" w:cs="Tahoma"/>
          <w:sz w:val="24"/>
          <w:szCs w:val="24"/>
          <w:u w:val="single"/>
        </w:rPr>
      </w:pPr>
      <w:r>
        <w:rPr>
          <w:rFonts w:ascii="Tahoma" w:hAnsi="Tahoma" w:cs="Tahoma"/>
          <w:sz w:val="24"/>
          <w:szCs w:val="24"/>
          <w:u w:val="single"/>
        </w:rPr>
        <w:br w:type="page"/>
      </w:r>
    </w:p>
    <w:p w14:paraId="6AEC940D" w14:textId="27845AE7" w:rsidR="00BD6CFA" w:rsidRPr="00BD6CFA" w:rsidRDefault="00BD6CFA" w:rsidP="00BD6CFA">
      <w:pPr>
        <w:spacing w:after="0" w:line="240" w:lineRule="auto"/>
        <w:jc w:val="both"/>
        <w:rPr>
          <w:rFonts w:ascii="Tahoma" w:hAnsi="Tahoma" w:cs="Tahoma"/>
          <w:sz w:val="24"/>
          <w:szCs w:val="24"/>
          <w:u w:val="single"/>
        </w:rPr>
      </w:pPr>
      <w:r w:rsidRPr="00BD6CFA">
        <w:rPr>
          <w:rFonts w:ascii="Tahoma" w:hAnsi="Tahoma" w:cs="Tahoma"/>
          <w:sz w:val="24"/>
          <w:szCs w:val="24"/>
          <w:u w:val="single"/>
        </w:rPr>
        <w:lastRenderedPageBreak/>
        <w:t>Kulturális támogatások előkészítése, szerződés-kötés, beszámoltatás</w:t>
      </w:r>
    </w:p>
    <w:p w14:paraId="10F89F53" w14:textId="77777777" w:rsidR="00BD6CFA" w:rsidRPr="00BD6CFA" w:rsidRDefault="00BD6CFA" w:rsidP="00BD6CFA">
      <w:pPr>
        <w:spacing w:after="0" w:line="240" w:lineRule="auto"/>
        <w:jc w:val="both"/>
        <w:rPr>
          <w:rFonts w:ascii="Tahoma" w:hAnsi="Tahoma" w:cs="Tahoma"/>
          <w:sz w:val="24"/>
          <w:szCs w:val="24"/>
        </w:rPr>
      </w:pPr>
    </w:p>
    <w:p w14:paraId="2D04FC82" w14:textId="77777777" w:rsidR="00BD6CFA" w:rsidRDefault="00BD6CFA" w:rsidP="00BD6CFA">
      <w:pPr>
        <w:spacing w:after="0" w:line="240" w:lineRule="auto"/>
        <w:jc w:val="both"/>
        <w:rPr>
          <w:rFonts w:ascii="Tahoma" w:eastAsia="Calibri" w:hAnsi="Tahoma" w:cs="Tahoma"/>
          <w:sz w:val="24"/>
          <w:szCs w:val="24"/>
        </w:rPr>
      </w:pPr>
      <w:r w:rsidRPr="00BD6CFA">
        <w:rPr>
          <w:rFonts w:ascii="Tahoma" w:hAnsi="Tahoma" w:cs="Tahoma"/>
          <w:sz w:val="24"/>
          <w:szCs w:val="24"/>
        </w:rPr>
        <w:t xml:space="preserve">Az EKF éve után kisebb átalakításokkal, de lényegében </w:t>
      </w:r>
      <w:r w:rsidRPr="00BD6CFA">
        <w:rPr>
          <w:rFonts w:ascii="Tahoma" w:eastAsia="Calibri" w:hAnsi="Tahoma" w:cs="Tahoma"/>
          <w:sz w:val="24"/>
          <w:szCs w:val="24"/>
        </w:rPr>
        <w:t>változatlan formában működnek az egyedi kulturális támogatási keretek, a támogatási szerződés megkötésétől a pénzügyi elszámolás ellenőrzéséig bezárólag a Csoport látja el a feladatokat.</w:t>
      </w:r>
    </w:p>
    <w:p w14:paraId="69D3C456" w14:textId="77777777" w:rsidR="00BD6CFA" w:rsidRPr="00BD6CFA" w:rsidRDefault="00BD6CFA" w:rsidP="00BD6CFA">
      <w:pPr>
        <w:spacing w:after="0" w:line="240" w:lineRule="auto"/>
        <w:jc w:val="both"/>
        <w:rPr>
          <w:rFonts w:ascii="Tahoma" w:eastAsia="Calibri" w:hAnsi="Tahoma" w:cs="Tahoma"/>
          <w:sz w:val="24"/>
          <w:szCs w:val="24"/>
        </w:rPr>
      </w:pPr>
    </w:p>
    <w:p w14:paraId="3357DA66" w14:textId="77777777" w:rsidR="00BD6CFA" w:rsidRPr="00BD6CFA" w:rsidRDefault="00BD6CFA" w:rsidP="00BD6CFA">
      <w:pPr>
        <w:spacing w:after="0" w:line="240" w:lineRule="auto"/>
        <w:jc w:val="both"/>
        <w:rPr>
          <w:rFonts w:ascii="Tahoma" w:eastAsia="Calibri" w:hAnsi="Tahoma" w:cs="Tahoma"/>
          <w:sz w:val="24"/>
          <w:szCs w:val="24"/>
        </w:rPr>
      </w:pPr>
      <w:r w:rsidRPr="00BD6CFA">
        <w:rPr>
          <w:rFonts w:ascii="Tahoma" w:eastAsia="Calibri" w:hAnsi="Tahoma" w:cs="Tahoma"/>
          <w:sz w:val="24"/>
          <w:szCs w:val="24"/>
        </w:rPr>
        <w:t xml:space="preserve">2024-ben támogatási szerződést kötöttünk a 10 kiemelt fesztivál szervezőjével, a költségvetési támogatás összegéről tájékoztattuk a 6 kiemelt művészeti együttes vezetőjét. Kiadványok, folyóiratok támogatására kötöttünk szerződéseket (SÉD folyóirat, Vár Ucca Műhely; Veszprémi Szemle; Erős hit, erős akarat – Jutas 100 keretében; </w:t>
      </w:r>
      <w:r w:rsidRPr="00BD6CFA">
        <w:rPr>
          <w:rFonts w:ascii="Tahoma" w:hAnsi="Tahoma" w:cs="Tahoma"/>
          <w:sz w:val="24"/>
          <w:szCs w:val="24"/>
        </w:rPr>
        <w:t>Igazságosan, becsületesen és bátorsággal – Szeglethy György; Brusznyai Árpád évfordulós kötet; Veszprémi Portré; Tóth Józsi A Bakony Művektől Barbadosig – egy diszkós kalandjai; ezeken kívül programok, kulturális rendezvények, együttesek, színházak támogatását biztosítottuk (</w:t>
      </w:r>
      <w:r w:rsidRPr="00BD6CFA">
        <w:rPr>
          <w:rFonts w:ascii="Tahoma" w:eastAsia="Calibri" w:hAnsi="Tahoma" w:cs="Tahoma"/>
          <w:sz w:val="24"/>
          <w:szCs w:val="24"/>
        </w:rPr>
        <w:t>Magyar Kórusok Találkozója, Helikoni ünnepségek; Buvári Tamás: Anyaföld című film; Gerence Hagyományőrző Táncegyüttes; Brusznyai Árpád Alapítvány; Filharmónia koncertek; Pannon Várszínház; Pegazus Színház). Idén is pályázatot hirdettünk a Tanórán kívüli tevékenységek támogatására, melyre 13 db támogatási szerződést kötöttünk 37 pályázati cél megvalósítására.</w:t>
      </w:r>
    </w:p>
    <w:p w14:paraId="4C62465B" w14:textId="77777777" w:rsidR="00BD6CFA" w:rsidRPr="00BD6CFA" w:rsidRDefault="00BD6CFA" w:rsidP="00BD6CFA">
      <w:pPr>
        <w:spacing w:after="0" w:line="240" w:lineRule="auto"/>
        <w:jc w:val="both"/>
        <w:rPr>
          <w:rFonts w:ascii="Tahoma" w:hAnsi="Tahoma" w:cs="Tahoma"/>
          <w:sz w:val="24"/>
          <w:szCs w:val="24"/>
        </w:rPr>
      </w:pPr>
    </w:p>
    <w:p w14:paraId="7131FFF3" w14:textId="77777777"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u w:val="single"/>
        </w:rPr>
        <w:t>Munkabizottságok</w:t>
      </w:r>
    </w:p>
    <w:p w14:paraId="263506E3" w14:textId="77777777" w:rsidR="00BD6CFA" w:rsidRPr="00BD6CFA" w:rsidRDefault="00BD6CFA" w:rsidP="00BD6CFA">
      <w:pPr>
        <w:spacing w:after="0" w:line="240" w:lineRule="auto"/>
        <w:jc w:val="both"/>
        <w:rPr>
          <w:rFonts w:ascii="Tahoma" w:hAnsi="Tahoma" w:cs="Tahoma"/>
          <w:sz w:val="24"/>
          <w:szCs w:val="24"/>
        </w:rPr>
      </w:pPr>
    </w:p>
    <w:p w14:paraId="5B5604CF" w14:textId="7FA2A186"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bCs/>
          <w:iCs/>
          <w:sz w:val="24"/>
          <w:szCs w:val="24"/>
        </w:rPr>
        <w:t>A Települési Értéktár Bizottság</w:t>
      </w:r>
      <w:r w:rsidRPr="00BD6CFA">
        <w:rPr>
          <w:rFonts w:ascii="Tahoma" w:hAnsi="Tahoma" w:cs="Tahoma"/>
          <w:sz w:val="24"/>
          <w:szCs w:val="24"/>
        </w:rPr>
        <w:t xml:space="preserve"> 2024-ben 3 új érték felvételéről döntve két alkalommal ülésezett. A </w:t>
      </w:r>
      <w:r w:rsidRPr="00BD6CFA">
        <w:rPr>
          <w:rFonts w:ascii="Tahoma" w:hAnsi="Tahoma" w:cs="Tahoma"/>
          <w:bCs/>
          <w:iCs/>
          <w:sz w:val="24"/>
          <w:szCs w:val="24"/>
        </w:rPr>
        <w:t>Települési</w:t>
      </w:r>
      <w:r w:rsidR="001F7391">
        <w:rPr>
          <w:rFonts w:ascii="Tahoma" w:hAnsi="Tahoma" w:cs="Tahoma"/>
          <w:sz w:val="24"/>
          <w:szCs w:val="24"/>
        </w:rPr>
        <w:t xml:space="preserve"> Értéktárba 2024</w:t>
      </w:r>
      <w:r w:rsidRPr="00BD6CFA">
        <w:rPr>
          <w:rFonts w:ascii="Tahoma" w:hAnsi="Tahoma" w:cs="Tahoma"/>
          <w:sz w:val="24"/>
          <w:szCs w:val="24"/>
        </w:rPr>
        <w:t xml:space="preserve"> decemberéig 60 érték került felvételre. A Bizottság titkári feladatait, illetve működésével kapcsolatos szakmai és adminisztratív feladatokat a Kulturális Csoport látja el. Az elfogadott felterjesztések a jogszabályi előírásnak megfelelően Veszprém város új honlapján – megújult formában, egységes arculattal – megtekinthetőek: https://veszprem.hu/telepulesi-ertektar/.</w:t>
      </w:r>
    </w:p>
    <w:p w14:paraId="0E036AF2" w14:textId="77777777" w:rsidR="00BD6CFA" w:rsidRPr="00BD6CFA" w:rsidRDefault="00BD6CFA" w:rsidP="00BD6CFA">
      <w:pPr>
        <w:spacing w:after="0" w:line="240" w:lineRule="auto"/>
        <w:jc w:val="both"/>
        <w:rPr>
          <w:rFonts w:ascii="Tahoma" w:hAnsi="Tahoma" w:cs="Tahoma"/>
          <w:sz w:val="24"/>
          <w:szCs w:val="24"/>
        </w:rPr>
      </w:pPr>
    </w:p>
    <w:p w14:paraId="342A6F0D" w14:textId="46453670"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 xml:space="preserve">A </w:t>
      </w:r>
      <w:r w:rsidRPr="00BD6CFA">
        <w:rPr>
          <w:rFonts w:ascii="Tahoma" w:hAnsi="Tahoma" w:cs="Tahoma"/>
          <w:bCs/>
          <w:iCs/>
          <w:sz w:val="24"/>
          <w:szCs w:val="24"/>
        </w:rPr>
        <w:t>Veszprém Várostörténeti Monográfia Bizottságot</w:t>
      </w:r>
      <w:r w:rsidRPr="00BD6CFA">
        <w:rPr>
          <w:rFonts w:ascii="Tahoma" w:hAnsi="Tahoma" w:cs="Tahoma"/>
          <w:sz w:val="24"/>
          <w:szCs w:val="24"/>
        </w:rPr>
        <w:t xml:space="preserve"> a Közgyűlés 2019. decemberi döntésével hozta létre, majd a Bizottság 2020. februárban megalakult. A Munkabizottság feladata, hogy figyelemmel kísérje a konkrét munkát végző Szerkesztőbizottság munkáját is. A Szerkesztőbizottság 2022-ben és 2023-ban egy alkalommal, 2024-ben pedig négyszer ülésezett. 2023. május 5-én a Munkabizottság és a Szerkesztőség együttes ülésén határozott arról, hogy a 2023-ra tervezett konferencia szervezésével és lebonyolításával intézményünket, a Laczkó Dezső Múzeumot bízzuk meg. Ennek folytatásaként a Veszprém Várostörténeti Monográfia Munkabizottság és a múzeum közös rendezvényeként 2024. november 22-én már a II. Veszprém Várostörténeti Konferencia került megrendezésre. Az eseményen a város történelméhez köthető előadások hangzottak el, ókortól a 20. századig. A konferencia előadásaiból készülő kötet szerkesztés alatt áll. A Veszprém Várostörténeti Monográfia Munkabizot</w:t>
      </w:r>
      <w:r w:rsidR="001F7391">
        <w:rPr>
          <w:rFonts w:ascii="Tahoma" w:hAnsi="Tahoma" w:cs="Tahoma"/>
          <w:sz w:val="24"/>
          <w:szCs w:val="24"/>
        </w:rPr>
        <w:t>tságnak tagjaként annak titkári</w:t>
      </w:r>
      <w:r w:rsidRPr="00BD6CFA">
        <w:rPr>
          <w:rFonts w:ascii="Tahoma" w:hAnsi="Tahoma" w:cs="Tahoma"/>
          <w:sz w:val="24"/>
          <w:szCs w:val="24"/>
        </w:rPr>
        <w:t xml:space="preserve"> és a Szerkesztőség tagjaként annak munkájával kapcsolatos szakmai és adminisztratív feladatokat a kulturális tanácsadó látja el.</w:t>
      </w:r>
    </w:p>
    <w:p w14:paraId="5AF314D8" w14:textId="77777777" w:rsidR="00BD6CFA" w:rsidRPr="00BD6CFA" w:rsidRDefault="00BD6CFA" w:rsidP="00BD6CFA">
      <w:pPr>
        <w:spacing w:after="0" w:line="240" w:lineRule="auto"/>
        <w:jc w:val="both"/>
        <w:rPr>
          <w:rFonts w:ascii="Tahoma" w:hAnsi="Tahoma" w:cs="Tahoma"/>
          <w:sz w:val="24"/>
          <w:szCs w:val="24"/>
        </w:rPr>
      </w:pPr>
    </w:p>
    <w:p w14:paraId="3A739B7B" w14:textId="77777777"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 xml:space="preserve">További két szakmai testület működését koordinálja a Csoport, az önkormányzati tulajdonban lévő beltéri műalkotások regiszterét, kihelyezésének rendjét áttekintő </w:t>
      </w:r>
      <w:r w:rsidRPr="00BD6CFA">
        <w:rPr>
          <w:rFonts w:ascii="Tahoma" w:hAnsi="Tahoma" w:cs="Tahoma"/>
          <w:bCs/>
          <w:iCs/>
          <w:sz w:val="24"/>
          <w:szCs w:val="24"/>
        </w:rPr>
        <w:lastRenderedPageBreak/>
        <w:t>Beltéri Műalkotások Munkacsoport</w:t>
      </w:r>
      <w:r w:rsidRPr="00BD6CFA">
        <w:rPr>
          <w:rFonts w:ascii="Tahoma" w:hAnsi="Tahoma" w:cs="Tahoma"/>
          <w:sz w:val="24"/>
          <w:szCs w:val="24"/>
        </w:rPr>
        <w:t xml:space="preserve">, valamint a </w:t>
      </w:r>
      <w:r w:rsidRPr="00BD6CFA">
        <w:rPr>
          <w:rFonts w:ascii="Tahoma" w:hAnsi="Tahoma" w:cs="Tahoma"/>
          <w:bCs/>
          <w:iCs/>
          <w:sz w:val="24"/>
          <w:szCs w:val="24"/>
        </w:rPr>
        <w:t>Köztéri Műalkotások Munkacsoport</w:t>
      </w:r>
      <w:r w:rsidRPr="00BD6CFA">
        <w:rPr>
          <w:rFonts w:ascii="Tahoma" w:hAnsi="Tahoma" w:cs="Tahoma"/>
          <w:sz w:val="24"/>
          <w:szCs w:val="24"/>
        </w:rPr>
        <w:t xml:space="preserve"> munkáját.</w:t>
      </w:r>
    </w:p>
    <w:p w14:paraId="00207E93" w14:textId="77777777" w:rsidR="00BD6CFA" w:rsidRPr="00BD6CFA" w:rsidRDefault="00BD6CFA" w:rsidP="00BD6CFA">
      <w:pPr>
        <w:spacing w:after="0" w:line="240" w:lineRule="auto"/>
        <w:jc w:val="both"/>
        <w:rPr>
          <w:rFonts w:ascii="Tahoma" w:hAnsi="Tahoma" w:cs="Tahoma"/>
          <w:sz w:val="24"/>
          <w:szCs w:val="24"/>
        </w:rPr>
      </w:pPr>
    </w:p>
    <w:p w14:paraId="79A48C6A" w14:textId="77777777" w:rsidR="00BD6CFA" w:rsidRPr="001F7391" w:rsidRDefault="00BD6CFA" w:rsidP="00BD6CFA">
      <w:pPr>
        <w:spacing w:after="0" w:line="240" w:lineRule="auto"/>
        <w:jc w:val="both"/>
        <w:rPr>
          <w:rFonts w:ascii="Tahoma" w:hAnsi="Tahoma" w:cs="Tahoma"/>
          <w:sz w:val="24"/>
          <w:szCs w:val="24"/>
        </w:rPr>
      </w:pPr>
      <w:r w:rsidRPr="00BD6CFA">
        <w:rPr>
          <w:rFonts w:ascii="Tahoma" w:hAnsi="Tahoma" w:cs="Tahoma"/>
          <w:sz w:val="24"/>
          <w:szCs w:val="24"/>
        </w:rPr>
        <w:t xml:space="preserve">Önkormányzati intézményekben jelenleg 526 beltéri műalkotás, a város közterein 280 műalkotás, emlékmű, emléktábla található. A Beltéri Műalkotások Munkacsoport idén nem ülésezett, viszont az Önkormányzat három új beltéri műalkotással gazdagodott. A Csoport bonyolította le Pálfy </w:t>
      </w:r>
      <w:r w:rsidRPr="001F7391">
        <w:rPr>
          <w:rFonts w:ascii="Tahoma" w:hAnsi="Tahoma" w:cs="Tahoma"/>
          <w:sz w:val="24"/>
          <w:szCs w:val="24"/>
        </w:rPr>
        <w:t xml:space="preserve">Gusztáv </w:t>
      </w:r>
      <w:hyperlink r:id="rId9" w:tooltip="Munkácsy Mihály-díj" w:history="1">
        <w:r w:rsidRPr="001F7391">
          <w:rPr>
            <w:rStyle w:val="Hiperhivatkozs"/>
            <w:rFonts w:ascii="Tahoma" w:hAnsi="Tahoma" w:cs="Tahoma"/>
            <w:color w:val="000000" w:themeColor="text1"/>
            <w:sz w:val="24"/>
            <w:szCs w:val="24"/>
            <w:u w:val="none"/>
          </w:rPr>
          <w:t>Munkácsy Mihály</w:t>
        </w:r>
      </w:hyperlink>
      <w:r w:rsidRPr="001F7391">
        <w:rPr>
          <w:rFonts w:ascii="Tahoma" w:hAnsi="Tahoma" w:cs="Tahoma"/>
          <w:sz w:val="24"/>
          <w:szCs w:val="24"/>
        </w:rPr>
        <w:t xml:space="preserve">-, Katona József- és Príma-díjas magyar szobrászművész István király és Boldog Gizella kisplasztikájának beszerzését, illetve Somogyi Győző </w:t>
      </w:r>
      <w:r w:rsidRPr="001F7391">
        <w:rPr>
          <w:rFonts w:ascii="Tahoma" w:hAnsi="Tahoma" w:cs="Tahoma"/>
          <w:color w:val="000000" w:themeColor="text1"/>
          <w:sz w:val="24"/>
          <w:szCs w:val="24"/>
        </w:rPr>
        <w:t xml:space="preserve">a </w:t>
      </w:r>
      <w:hyperlink r:id="rId10" w:tooltip="A Nemzet Művésze" w:history="1">
        <w:r w:rsidRPr="001F7391">
          <w:rPr>
            <w:rStyle w:val="Hiperhivatkozs"/>
            <w:rFonts w:ascii="Tahoma" w:hAnsi="Tahoma" w:cs="Tahoma"/>
            <w:color w:val="000000" w:themeColor="text1"/>
            <w:sz w:val="24"/>
            <w:szCs w:val="24"/>
            <w:u w:val="none"/>
          </w:rPr>
          <w:t>Nemzet Művésze</w:t>
        </w:r>
      </w:hyperlink>
      <w:r w:rsidRPr="001F7391">
        <w:rPr>
          <w:rFonts w:ascii="Tahoma" w:hAnsi="Tahoma" w:cs="Tahoma"/>
          <w:color w:val="000000" w:themeColor="text1"/>
          <w:sz w:val="24"/>
          <w:szCs w:val="24"/>
        </w:rPr>
        <w:t xml:space="preserve"> címmel kitüntetett, </w:t>
      </w:r>
      <w:hyperlink r:id="rId11" w:tooltip="Kossuth-díj" w:history="1">
        <w:r w:rsidRPr="001F7391">
          <w:rPr>
            <w:rStyle w:val="Hiperhivatkozs"/>
            <w:rFonts w:ascii="Tahoma" w:hAnsi="Tahoma" w:cs="Tahoma"/>
            <w:color w:val="000000" w:themeColor="text1"/>
            <w:sz w:val="24"/>
            <w:szCs w:val="24"/>
            <w:u w:val="none"/>
          </w:rPr>
          <w:t>Kossuth-díjas</w:t>
        </w:r>
      </w:hyperlink>
      <w:r w:rsidRPr="001F7391">
        <w:rPr>
          <w:rFonts w:ascii="Tahoma" w:hAnsi="Tahoma" w:cs="Tahoma"/>
          <w:color w:val="000000" w:themeColor="text1"/>
          <w:sz w:val="24"/>
          <w:szCs w:val="24"/>
        </w:rPr>
        <w:t xml:space="preserve"> magyar grafikus és festő </w:t>
      </w:r>
      <w:hyperlink r:id="rId12" w:tooltip="Magyarország Kiváló Művésze díj" w:history="1">
        <w:r w:rsidRPr="001F7391">
          <w:rPr>
            <w:rStyle w:val="Hiperhivatkozs"/>
            <w:rFonts w:ascii="Tahoma" w:hAnsi="Tahoma" w:cs="Tahoma"/>
            <w:color w:val="000000" w:themeColor="text1"/>
            <w:sz w:val="24"/>
            <w:szCs w:val="24"/>
            <w:u w:val="none"/>
          </w:rPr>
          <w:t>kiváló művész</w:t>
        </w:r>
      </w:hyperlink>
      <w:r w:rsidRPr="001F7391">
        <w:rPr>
          <w:rFonts w:ascii="Tahoma" w:hAnsi="Tahoma" w:cs="Tahoma"/>
          <w:sz w:val="24"/>
          <w:szCs w:val="24"/>
        </w:rPr>
        <w:t xml:space="preserve"> Dr. Szeglethy György egykori polgármestert ábrázoló festményének beszerzését.</w:t>
      </w:r>
    </w:p>
    <w:p w14:paraId="38ABB57F" w14:textId="77777777" w:rsidR="00BD6CFA" w:rsidRPr="00BD6CFA" w:rsidRDefault="00BD6CFA" w:rsidP="00BD6CFA">
      <w:pPr>
        <w:spacing w:after="0" w:line="240" w:lineRule="auto"/>
        <w:jc w:val="both"/>
        <w:rPr>
          <w:rFonts w:ascii="Tahoma" w:hAnsi="Tahoma" w:cs="Tahoma"/>
          <w:sz w:val="24"/>
          <w:szCs w:val="24"/>
        </w:rPr>
      </w:pPr>
    </w:p>
    <w:p w14:paraId="2E5E9C15" w14:textId="77777777"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A Köztéri Műalkotások Munkacsoport feladata elsőként megvizsgálni minden tervezett vagy felajánlott köztéri munkát, véleményezni és javaslatot tenni elfogadásra, továbbgondolásra vagy elutasításra. A Munkacsoport tevékenységét, valamint a művészeti igazgatással kapcsolatos feladatokat (településképi és/vagy örökségvédelmi engedélyeztetést, művészeti szakvélemény beszerzését), majd a felújítási, esetenként kiviteleztetési munkák koordinálását a Kulturális Csoport végzi.</w:t>
      </w:r>
    </w:p>
    <w:p w14:paraId="7E96AE63" w14:textId="77777777" w:rsidR="00BD6CFA" w:rsidRPr="00BD6CFA" w:rsidRDefault="00BD6CFA" w:rsidP="00BD6CFA">
      <w:pPr>
        <w:spacing w:after="0" w:line="240" w:lineRule="auto"/>
        <w:jc w:val="both"/>
        <w:rPr>
          <w:rFonts w:ascii="Tahoma" w:hAnsi="Tahoma" w:cs="Tahoma"/>
          <w:sz w:val="24"/>
          <w:szCs w:val="24"/>
        </w:rPr>
      </w:pPr>
    </w:p>
    <w:p w14:paraId="75AD0738" w14:textId="77777777" w:rsidR="00BD6CFA" w:rsidRPr="00BD6CFA" w:rsidRDefault="00BD6CFA" w:rsidP="00BD6CFA">
      <w:pPr>
        <w:spacing w:after="0" w:line="240" w:lineRule="auto"/>
        <w:jc w:val="both"/>
        <w:rPr>
          <w:rFonts w:ascii="Tahoma" w:hAnsi="Tahoma" w:cs="Tahoma"/>
          <w:sz w:val="24"/>
          <w:szCs w:val="24"/>
        </w:rPr>
      </w:pPr>
      <w:r w:rsidRPr="00BD6CFA">
        <w:rPr>
          <w:rFonts w:ascii="Tahoma" w:hAnsi="Tahoma" w:cs="Tahoma"/>
          <w:sz w:val="24"/>
          <w:szCs w:val="24"/>
        </w:rPr>
        <w:t>A Köztéri Műalkotások Munkacsoport 2024-ben 3 alkalommal ülésezett, számos javaslatról, esetenként konzultatív jelleggel, több körben is állást foglalt. Az idei évben számos kültéri alkotás, emléktábla megszépült, megújult (pl.: Fortuna-kút, Korpusz, Gyertyavivő, Nő kígyóval, Cholnoky Viktor-emléktábla, Csikász Imre-emléktábla, posztamens Csikász Imre: Ülő leány című alkotása alá stb.) A munkacsoport döntött a Kabóca Bábszínház új arculatáról is, illetve Dr. Schweitzer József nyugalmazott országos főrabbi tiszteletére emléktábla elhelyezéséről a Holokauszt emlékmű bal oldali oszlopán.</w:t>
      </w:r>
    </w:p>
    <w:p w14:paraId="799F6CCB" w14:textId="77777777" w:rsidR="00BD6CFA" w:rsidRPr="00BD6CFA" w:rsidRDefault="00BD6CFA" w:rsidP="00BD6CFA">
      <w:pPr>
        <w:spacing w:after="0" w:line="240" w:lineRule="auto"/>
        <w:jc w:val="both"/>
        <w:rPr>
          <w:rFonts w:ascii="Tahoma" w:hAnsi="Tahoma" w:cs="Tahoma"/>
          <w:sz w:val="24"/>
          <w:szCs w:val="24"/>
        </w:rPr>
      </w:pPr>
    </w:p>
    <w:p w14:paraId="741DACD1" w14:textId="77777777" w:rsidR="00BD6CFA" w:rsidRPr="001F7391" w:rsidRDefault="00BD6CFA" w:rsidP="00BD6CFA">
      <w:pPr>
        <w:spacing w:after="0" w:line="240" w:lineRule="auto"/>
        <w:jc w:val="both"/>
        <w:rPr>
          <w:rFonts w:ascii="Tahoma" w:eastAsia="Times New Roman" w:hAnsi="Tahoma" w:cs="Tahoma"/>
          <w:color w:val="000000" w:themeColor="text1"/>
          <w:sz w:val="24"/>
          <w:szCs w:val="24"/>
          <w:lang w:eastAsia="hu-HU"/>
        </w:rPr>
      </w:pPr>
      <w:r w:rsidRPr="001F7391">
        <w:rPr>
          <w:rFonts w:ascii="Tahoma" w:eastAsia="Times New Roman" w:hAnsi="Tahoma" w:cs="Tahoma"/>
          <w:color w:val="000000" w:themeColor="text1"/>
          <w:sz w:val="24"/>
          <w:szCs w:val="24"/>
          <w:lang w:eastAsia="hu-HU"/>
        </w:rPr>
        <w:t>Társadalmi Kapcsolatok Csoport</w:t>
      </w:r>
    </w:p>
    <w:p w14:paraId="317BBE8B" w14:textId="77777777" w:rsidR="00BD6CFA" w:rsidRPr="00BD6CFA" w:rsidRDefault="00BD6CFA" w:rsidP="00BD6CFA">
      <w:pPr>
        <w:spacing w:after="0" w:line="240" w:lineRule="auto"/>
        <w:jc w:val="both"/>
        <w:rPr>
          <w:rFonts w:ascii="Tahoma" w:eastAsia="Times New Roman" w:hAnsi="Tahoma" w:cs="Tahoma"/>
          <w:color w:val="000000" w:themeColor="text1"/>
          <w:sz w:val="24"/>
          <w:szCs w:val="24"/>
          <w:lang w:eastAsia="hu-HU"/>
        </w:rPr>
      </w:pPr>
    </w:p>
    <w:p w14:paraId="7349B4A2" w14:textId="77777777" w:rsidR="00BD6CFA" w:rsidRPr="00BD6CFA" w:rsidRDefault="00BD6CFA" w:rsidP="00BD6CFA">
      <w:pPr>
        <w:spacing w:after="0" w:line="240" w:lineRule="auto"/>
        <w:jc w:val="both"/>
        <w:rPr>
          <w:rFonts w:ascii="Tahoma" w:eastAsia="Times New Roman" w:hAnsi="Tahoma" w:cs="Tahoma"/>
          <w:color w:val="000000" w:themeColor="text1"/>
          <w:sz w:val="24"/>
          <w:szCs w:val="24"/>
          <w:lang w:eastAsia="hu-HU"/>
        </w:rPr>
      </w:pPr>
      <w:r w:rsidRPr="00BD6CFA">
        <w:rPr>
          <w:rFonts w:ascii="Tahoma" w:eastAsia="Calibri" w:hAnsi="Tahoma" w:cs="Tahoma"/>
          <w:color w:val="000000" w:themeColor="text1"/>
          <w:sz w:val="24"/>
          <w:szCs w:val="24"/>
        </w:rPr>
        <w:t>A Társadalmi Kapcsolatok Csoport 6 munkatárssal dolgozik.</w:t>
      </w:r>
    </w:p>
    <w:p w14:paraId="6DA39865" w14:textId="77777777" w:rsidR="00BD6CFA" w:rsidRPr="00BD6CFA" w:rsidRDefault="00BD6CFA" w:rsidP="00BD6CFA">
      <w:pPr>
        <w:spacing w:after="0" w:line="240" w:lineRule="auto"/>
        <w:jc w:val="both"/>
        <w:rPr>
          <w:rFonts w:ascii="Tahoma" w:eastAsia="Times New Roman" w:hAnsi="Tahoma" w:cs="Tahoma"/>
          <w:color w:val="000000" w:themeColor="text1"/>
          <w:sz w:val="24"/>
          <w:szCs w:val="24"/>
          <w:lang w:eastAsia="hu-HU"/>
        </w:rPr>
      </w:pPr>
    </w:p>
    <w:p w14:paraId="381A4A1C" w14:textId="77777777" w:rsidR="00BD6CFA" w:rsidRPr="00BD6CFA" w:rsidRDefault="00BD6CFA" w:rsidP="00BD6CFA">
      <w:pPr>
        <w:spacing w:after="0" w:line="240" w:lineRule="auto"/>
        <w:jc w:val="both"/>
        <w:rPr>
          <w:rFonts w:ascii="Tahoma" w:eastAsia="Times New Roman" w:hAnsi="Tahoma" w:cs="Tahoma"/>
          <w:color w:val="000000" w:themeColor="text1"/>
          <w:sz w:val="24"/>
          <w:szCs w:val="24"/>
          <w:u w:val="single"/>
          <w:lang w:eastAsia="hu-HU"/>
        </w:rPr>
      </w:pPr>
      <w:r w:rsidRPr="00BD6CFA">
        <w:rPr>
          <w:rFonts w:ascii="Tahoma" w:eastAsia="Times New Roman" w:hAnsi="Tahoma" w:cs="Tahoma"/>
          <w:color w:val="000000" w:themeColor="text1"/>
          <w:sz w:val="24"/>
          <w:szCs w:val="24"/>
          <w:u w:val="single"/>
          <w:lang w:eastAsia="hu-HU"/>
        </w:rPr>
        <w:t>Az Önkormányzat által alapított díjak, kitüntetések</w:t>
      </w:r>
    </w:p>
    <w:p w14:paraId="6399F1E8" w14:textId="77777777" w:rsidR="00BD6CFA" w:rsidRPr="00BD6CFA" w:rsidRDefault="00BD6CFA" w:rsidP="00BD6CFA">
      <w:pPr>
        <w:spacing w:after="0" w:line="240" w:lineRule="auto"/>
        <w:jc w:val="both"/>
        <w:rPr>
          <w:rFonts w:ascii="Tahoma" w:eastAsia="Times New Roman" w:hAnsi="Tahoma" w:cs="Tahoma"/>
          <w:color w:val="000000" w:themeColor="text1"/>
          <w:sz w:val="24"/>
          <w:szCs w:val="24"/>
          <w:lang w:eastAsia="hu-HU"/>
        </w:rPr>
      </w:pPr>
    </w:p>
    <w:p w14:paraId="23E2340A" w14:textId="3ED7EF64"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Az Önkormányzat által alapított díjak és kitüntetések számszerűségét tekintve a vonatkozó önkormányzati rendeletben szabályozott keretek között, az ott biztosított lehetőséggel élve kerültek átadásra. Idén Veszprém Város Díszpolgára cím is került adományozásra augusztus 20-án, valamint további 2 fő részesül még idén benne. 2024-ben három Veszprém Városért </w:t>
      </w:r>
      <w:r w:rsidR="001F7391">
        <w:rPr>
          <w:rFonts w:ascii="Tahoma" w:eastAsia="Calibri" w:hAnsi="Tahoma" w:cs="Tahoma"/>
          <w:color w:val="000000" w:themeColor="text1"/>
          <w:sz w:val="24"/>
          <w:szCs w:val="24"/>
        </w:rPr>
        <w:t>–</w:t>
      </w:r>
      <w:r w:rsidRPr="00BD6CFA">
        <w:rPr>
          <w:rFonts w:ascii="Tahoma" w:eastAsia="Calibri" w:hAnsi="Tahoma" w:cs="Tahoma"/>
          <w:color w:val="000000" w:themeColor="text1"/>
          <w:sz w:val="24"/>
          <w:szCs w:val="24"/>
        </w:rPr>
        <w:t xml:space="preserve"> Pro Urbe érdemérem és Gizella-díj, négy Ranolder-díj és két Hornig-díj került átadásra. Pro Civitate díj, „Az Év Veszprémi Rendőre” díj, „Az Év Veszprémi Tűzoltója” díj, „Az Év Veszprémi Polgárőre” díj, „Az Év Veszprémi Mentőse” díj, Hadnagy László-díj, Dévai Bíró Mátyás-díj, Cholnoky-emlékdíj, Szabad Sajtó Díja, Perlaky-díj, Véghely-díj, Polinszky-díj, Volkra Ottó-díj közül valamennyi kitüntetés átadásra került. Pro Meritis érmet 7 személy vehetett át.</w:t>
      </w:r>
    </w:p>
    <w:p w14:paraId="37F3268B" w14:textId="77777777" w:rsidR="00BD6CFA" w:rsidRPr="00BD6CFA" w:rsidRDefault="00BD6CFA" w:rsidP="00BD6CFA">
      <w:pPr>
        <w:spacing w:after="0" w:line="240" w:lineRule="auto"/>
        <w:jc w:val="both"/>
        <w:rPr>
          <w:rFonts w:ascii="Tahoma" w:eastAsia="Calibri" w:hAnsi="Tahoma" w:cs="Tahoma"/>
          <w:color w:val="000000" w:themeColor="text1"/>
          <w:sz w:val="24"/>
          <w:szCs w:val="24"/>
          <w:highlight w:val="yellow"/>
        </w:rPr>
      </w:pPr>
    </w:p>
    <w:p w14:paraId="061A8435"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A díjakkal kapcsolatos ügyintézés minden mozzanatát a meghirdetéstől a felterjesztések befogadásán és a döntéshozatal előkészítésén át egészen az ünnepélyes keretek között megtartott díjátadó megszervezéséig a Polgármesteri </w:t>
      </w:r>
      <w:r w:rsidRPr="00BD6CFA">
        <w:rPr>
          <w:rFonts w:ascii="Tahoma" w:eastAsia="Calibri" w:hAnsi="Tahoma" w:cs="Tahoma"/>
          <w:color w:val="000000" w:themeColor="text1"/>
          <w:sz w:val="24"/>
          <w:szCs w:val="24"/>
        </w:rPr>
        <w:lastRenderedPageBreak/>
        <w:t xml:space="preserve">Kabinetiroda kitüntetési és rendezvény referense látja el. Közreműködik továbbá a város által támogatott Komjáthy-díj Polgármesteri Hivatalhoz tartozó ügymenetének végrehajtásában. </w:t>
      </w:r>
    </w:p>
    <w:p w14:paraId="424E9356" w14:textId="77777777" w:rsidR="00BD6CFA" w:rsidRPr="00BD6CFA" w:rsidRDefault="00BD6CFA" w:rsidP="00BD6CFA">
      <w:pPr>
        <w:spacing w:after="0" w:line="240" w:lineRule="auto"/>
        <w:jc w:val="both"/>
        <w:rPr>
          <w:rFonts w:ascii="Tahoma" w:eastAsia="Calibri" w:hAnsi="Tahoma" w:cs="Tahoma"/>
          <w:color w:val="000000" w:themeColor="text1"/>
          <w:sz w:val="24"/>
          <w:szCs w:val="24"/>
          <w:highlight w:val="yellow"/>
        </w:rPr>
      </w:pPr>
    </w:p>
    <w:p w14:paraId="5B7718EA" w14:textId="77777777" w:rsidR="00BD6CFA" w:rsidRPr="00BD6CFA" w:rsidRDefault="00BD6CFA" w:rsidP="00BD6CFA">
      <w:pPr>
        <w:spacing w:after="0" w:line="240" w:lineRule="auto"/>
        <w:jc w:val="both"/>
        <w:rPr>
          <w:rFonts w:ascii="Tahoma" w:hAnsi="Tahoma" w:cs="Tahoma"/>
          <w:color w:val="000000" w:themeColor="text1"/>
          <w:sz w:val="24"/>
          <w:szCs w:val="24"/>
        </w:rPr>
      </w:pPr>
      <w:r w:rsidRPr="00BD6CFA">
        <w:rPr>
          <w:rFonts w:ascii="Tahoma" w:eastAsia="Calibri" w:hAnsi="Tahoma" w:cs="Tahoma"/>
          <w:color w:val="000000" w:themeColor="text1"/>
          <w:sz w:val="24"/>
          <w:szCs w:val="24"/>
        </w:rPr>
        <w:t>Polgármesteri kérés alapján készíti elő a reprezentációs anyagokat és ajándékokat. Részt vesz egyéb városi rendezvények lebonyolításában. Előkészíti és elkészíti a polgármesteri elismerések okleveleit, valamint szerepet vállal egyes polgármesterhez kötődő események technikai hátterének lebonyolításában.</w:t>
      </w:r>
      <w:r w:rsidRPr="00BD6CFA">
        <w:rPr>
          <w:rFonts w:ascii="Tahoma" w:hAnsi="Tahoma" w:cs="Tahoma"/>
          <w:color w:val="000000" w:themeColor="text1"/>
          <w:sz w:val="24"/>
          <w:szCs w:val="24"/>
        </w:rPr>
        <w:t xml:space="preserve">  </w:t>
      </w:r>
    </w:p>
    <w:p w14:paraId="0303BE93" w14:textId="77777777" w:rsidR="00BD6CFA" w:rsidRPr="00BD6CFA" w:rsidRDefault="00BD6CFA" w:rsidP="00BD6CFA">
      <w:pPr>
        <w:spacing w:after="0" w:line="240" w:lineRule="auto"/>
        <w:jc w:val="both"/>
        <w:rPr>
          <w:rFonts w:ascii="Tahoma" w:eastAsia="Calibri" w:hAnsi="Tahoma" w:cs="Tahoma"/>
          <w:color w:val="000000" w:themeColor="text1"/>
          <w:sz w:val="24"/>
          <w:szCs w:val="24"/>
          <w:highlight w:val="yellow"/>
        </w:rPr>
      </w:pPr>
    </w:p>
    <w:p w14:paraId="41B2C0A7" w14:textId="5C62326F"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hAnsi="Tahoma" w:cs="Tahoma"/>
          <w:color w:val="000000" w:themeColor="text1"/>
          <w:sz w:val="24"/>
          <w:szCs w:val="24"/>
        </w:rPr>
        <w:t>Idén is megszervezésre és lebonyolításra került a gyémántlakodalmukat ünn</w:t>
      </w:r>
      <w:r w:rsidR="001F7391">
        <w:rPr>
          <w:rFonts w:ascii="Tahoma" w:hAnsi="Tahoma" w:cs="Tahoma"/>
          <w:color w:val="000000" w:themeColor="text1"/>
          <w:sz w:val="24"/>
          <w:szCs w:val="24"/>
        </w:rPr>
        <w:t>eplő házaspárok közös vacsorája</w:t>
      </w:r>
      <w:r w:rsidRPr="00BD6CFA">
        <w:rPr>
          <w:rFonts w:ascii="Tahoma" w:hAnsi="Tahoma" w:cs="Tahoma"/>
          <w:color w:val="000000" w:themeColor="text1"/>
          <w:sz w:val="24"/>
          <w:szCs w:val="24"/>
        </w:rPr>
        <w:t xml:space="preserve"> polgármester úrral. A rendezvényen a jelenlévők emléklapot, virágcsokrot, illetve a város borát kapták ajándékba. A vacsora után emléktárgyként közös fotókat juttattunk el a pároknak, illetve emléklapot és ajándékot a rendezvényen megjelenni nem tudó házaspárnak.</w:t>
      </w:r>
      <w:r w:rsidRPr="00BD6CFA">
        <w:rPr>
          <w:rFonts w:ascii="Tahoma" w:eastAsia="Calibri" w:hAnsi="Tahoma" w:cs="Tahoma"/>
          <w:color w:val="000000" w:themeColor="text1"/>
          <w:sz w:val="24"/>
          <w:szCs w:val="24"/>
        </w:rPr>
        <w:t xml:space="preserve">  </w:t>
      </w:r>
    </w:p>
    <w:p w14:paraId="0195A9CE"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659FF3DD" w14:textId="77777777" w:rsidR="00BD6CFA" w:rsidRPr="00BD6CFA" w:rsidRDefault="00BD6CFA" w:rsidP="00BD6CFA">
      <w:pPr>
        <w:spacing w:after="0" w:line="240" w:lineRule="auto"/>
        <w:jc w:val="both"/>
        <w:rPr>
          <w:rFonts w:ascii="Tahoma" w:hAnsi="Tahoma" w:cs="Tahoma"/>
          <w:color w:val="000000" w:themeColor="text1"/>
          <w:sz w:val="24"/>
          <w:szCs w:val="24"/>
        </w:rPr>
      </w:pPr>
      <w:r w:rsidRPr="00BD6CFA">
        <w:rPr>
          <w:rFonts w:ascii="Tahoma" w:eastAsia="Calibri" w:hAnsi="Tahoma" w:cs="Tahoma"/>
          <w:color w:val="000000" w:themeColor="text1"/>
          <w:sz w:val="24"/>
          <w:szCs w:val="24"/>
        </w:rPr>
        <w:t xml:space="preserve">2024 márciusában és szeptemberében a </w:t>
      </w:r>
      <w:r w:rsidRPr="00BD6CFA">
        <w:rPr>
          <w:rFonts w:ascii="Tahoma" w:hAnsi="Tahoma" w:cs="Tahoma"/>
          <w:color w:val="000000" w:themeColor="text1"/>
          <w:sz w:val="24"/>
          <w:szCs w:val="24"/>
        </w:rPr>
        <w:t xml:space="preserve">nemzeti ünnep alkalmából állami kitüntetésben részesült veszprémi kötődésű személyeket fogadta a Városháza. Ebben az esztendőben összesen 33 fő részesült magas állami kitüntetésben, akiknek polgármester úr személyesen gratulált. </w:t>
      </w:r>
    </w:p>
    <w:p w14:paraId="445B4FAF" w14:textId="77777777" w:rsidR="00BD6CFA" w:rsidRPr="00BD6CFA" w:rsidRDefault="00BD6CFA" w:rsidP="00BD6CFA">
      <w:pPr>
        <w:spacing w:after="0" w:line="240" w:lineRule="auto"/>
        <w:jc w:val="both"/>
        <w:rPr>
          <w:rFonts w:ascii="Tahoma" w:hAnsi="Tahoma" w:cs="Tahoma"/>
          <w:color w:val="000000" w:themeColor="text1"/>
          <w:sz w:val="24"/>
          <w:szCs w:val="24"/>
        </w:rPr>
      </w:pPr>
    </w:p>
    <w:p w14:paraId="7E0CCF2D" w14:textId="77777777" w:rsidR="00BD6CFA" w:rsidRPr="00BD6CFA" w:rsidRDefault="00BD6CFA" w:rsidP="00BD6CFA">
      <w:pPr>
        <w:spacing w:after="0" w:line="240" w:lineRule="auto"/>
        <w:jc w:val="both"/>
        <w:rPr>
          <w:rFonts w:ascii="Tahoma" w:hAnsi="Tahoma" w:cs="Tahoma"/>
          <w:color w:val="000000" w:themeColor="text1"/>
          <w:sz w:val="24"/>
          <w:szCs w:val="24"/>
        </w:rPr>
      </w:pPr>
      <w:r w:rsidRPr="00BD6CFA">
        <w:rPr>
          <w:rFonts w:ascii="Tahoma" w:hAnsi="Tahoma" w:cs="Tahoma"/>
          <w:color w:val="000000" w:themeColor="text1"/>
          <w:sz w:val="24"/>
          <w:szCs w:val="24"/>
        </w:rPr>
        <w:t>Emlékdiploma ünnepséget szerveztünk azoknak a tiszteletreméltó pedagógusoknak, akik tanítói oklevelüket 50, 60, 65 vagy 70 éve szerezték meg és legalább 30 éven át pedagógusként dolgoztak. A rendezvényen a pedagógusi pályafutásuk elismeréseként különböző fokozatú (arany, gyémánt, vas, rubin) díszokleveleket adtunk át.</w:t>
      </w:r>
    </w:p>
    <w:p w14:paraId="4C74F30C" w14:textId="77777777" w:rsidR="00BD6CFA" w:rsidRPr="00BD6CFA" w:rsidRDefault="00BD6CFA" w:rsidP="00BD6CFA">
      <w:pPr>
        <w:spacing w:after="0" w:line="240" w:lineRule="auto"/>
        <w:jc w:val="both"/>
        <w:rPr>
          <w:rFonts w:ascii="Tahoma" w:hAnsi="Tahoma" w:cs="Tahoma"/>
          <w:color w:val="000000" w:themeColor="text1"/>
          <w:sz w:val="24"/>
          <w:szCs w:val="24"/>
        </w:rPr>
      </w:pPr>
    </w:p>
    <w:p w14:paraId="3D9CFD62"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hAnsi="Tahoma" w:cs="Tahoma"/>
          <w:color w:val="000000" w:themeColor="text1"/>
          <w:sz w:val="24"/>
          <w:szCs w:val="24"/>
        </w:rPr>
        <w:t>A felsőoktatási tanulmányi</w:t>
      </w:r>
      <w:r w:rsidRPr="00BD6CFA">
        <w:rPr>
          <w:rFonts w:ascii="Tahoma" w:eastAsia="Calibri" w:hAnsi="Tahoma" w:cs="Tahoma"/>
          <w:color w:val="000000" w:themeColor="text1"/>
          <w:sz w:val="24"/>
          <w:szCs w:val="24"/>
        </w:rPr>
        <w:t xml:space="preserve"> ösztöndíj kiírása, hirdetményezése és átadása megtörtént, 4 személy részesült ösztöndíjban.   </w:t>
      </w:r>
    </w:p>
    <w:p w14:paraId="4AB17344"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149FC94E" w14:textId="77777777" w:rsidR="00BD6CFA" w:rsidRPr="00BD6CFA" w:rsidRDefault="00BD6CFA" w:rsidP="00BD6CFA">
      <w:pPr>
        <w:spacing w:after="0" w:line="240" w:lineRule="auto"/>
        <w:jc w:val="both"/>
        <w:rPr>
          <w:rFonts w:ascii="Tahoma" w:eastAsia="Calibri" w:hAnsi="Tahoma" w:cs="Tahoma"/>
          <w:color w:val="000000" w:themeColor="text1"/>
          <w:sz w:val="24"/>
          <w:szCs w:val="24"/>
          <w:u w:val="single"/>
        </w:rPr>
      </w:pPr>
      <w:r w:rsidRPr="00BD6CFA">
        <w:rPr>
          <w:rFonts w:ascii="Tahoma" w:eastAsia="Calibri" w:hAnsi="Tahoma" w:cs="Tahoma"/>
          <w:color w:val="000000" w:themeColor="text1"/>
          <w:sz w:val="24"/>
          <w:szCs w:val="24"/>
          <w:u w:val="single"/>
        </w:rPr>
        <w:t>Nemzetközi kapcsolatok ápolása</w:t>
      </w:r>
    </w:p>
    <w:p w14:paraId="50FA6165" w14:textId="77777777" w:rsidR="00BD6CFA" w:rsidRPr="00BD6CFA" w:rsidRDefault="00BD6CFA" w:rsidP="00BD6CFA">
      <w:pPr>
        <w:spacing w:after="0" w:line="240" w:lineRule="auto"/>
        <w:jc w:val="both"/>
        <w:rPr>
          <w:rFonts w:ascii="Tahoma" w:eastAsia="Calibri" w:hAnsi="Tahoma" w:cs="Tahoma"/>
          <w:b/>
          <w:color w:val="000000" w:themeColor="text1"/>
          <w:sz w:val="24"/>
          <w:szCs w:val="24"/>
        </w:rPr>
      </w:pPr>
    </w:p>
    <w:p w14:paraId="3077320A"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Veszprém Megyei Jogú Város nemzetközi kapcsolatainak ápolása, a testvérvárosokkal való közös projektek koordinálása, valamint a város nemzetközi kapcsolatainak bővítésében való közreműködés a nemzetközi kapcsolatok referensének elsődleges feladatait képzik.</w:t>
      </w:r>
    </w:p>
    <w:p w14:paraId="67C77502"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69E0C396"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A rendszeres kapcsolattartáson túl a veszprémi és külföldi delegációk látogatásának előkészítése és lebonyolítása, a hivatalos delegációk útjainak vezetése, protokoll tevékenységek, nemzetközi workshopok szervezése, továbbá a fordító-tolmácsolói tevékenység is a munkakör meghatározó elemeit képezik. Az irodai adminisztrációs feladatok mellett a nemzetközi referens felelt a következő évi nemzetközi költségvetés-tervezet előkészítéséért, nemzetközi beszámolók megírásáért, valamint nemzetközi ügyeket érintő prezentációk elkészítéséért.</w:t>
      </w:r>
    </w:p>
    <w:p w14:paraId="6EBC46FA"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47FBDDD4"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A szervezési feladatok mellett továbbra is fontos szerepet kapott a nemzetközi vonatkozású témákkal kapcsolatos tájékoztatás a városi intézmények, egyesületek vonatkozásában is. Tevékenységi körébe tartozott emellett a város egyéb intézményei, szervezetei külkapcsolatainak ápolásában való összekötői közreműködés is.</w:t>
      </w:r>
    </w:p>
    <w:p w14:paraId="2479F558"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75C5F6F3" w14:textId="3E35C269" w:rsidR="00BD6CFA" w:rsidRPr="00BD6CFA" w:rsidRDefault="00BD6CFA" w:rsidP="00BD6CFA">
      <w:pPr>
        <w:jc w:val="both"/>
        <w:rPr>
          <w:rFonts w:ascii="Tahoma" w:hAnsi="Tahoma" w:cs="Tahoma"/>
          <w:sz w:val="24"/>
          <w:szCs w:val="24"/>
        </w:rPr>
      </w:pPr>
      <w:r w:rsidRPr="00BD6CFA">
        <w:rPr>
          <w:rFonts w:ascii="Tahoma" w:hAnsi="Tahoma" w:cs="Tahoma"/>
          <w:sz w:val="24"/>
          <w:szCs w:val="24"/>
        </w:rPr>
        <w:lastRenderedPageBreak/>
        <w:t>Január 10-12</w:t>
      </w:r>
      <w:r w:rsidR="001F7391">
        <w:rPr>
          <w:rFonts w:ascii="Tahoma" w:hAnsi="Tahoma" w:cs="Tahoma"/>
          <w:sz w:val="24"/>
          <w:szCs w:val="24"/>
        </w:rPr>
        <w:t>.</w:t>
      </w:r>
      <w:r w:rsidRPr="00BD6CFA">
        <w:rPr>
          <w:rFonts w:ascii="Tahoma" w:hAnsi="Tahoma" w:cs="Tahoma"/>
          <w:sz w:val="24"/>
          <w:szCs w:val="24"/>
        </w:rPr>
        <w:t xml:space="preserve"> között Porga Gyula polgármester Görögországba utazott, hogy részt vegyen az EKF cím hivatalos átadóceremóniáján Athénban.</w:t>
      </w:r>
    </w:p>
    <w:p w14:paraId="469FBB24" w14:textId="2F701A2D" w:rsidR="00BD6CFA" w:rsidRPr="00BD6CFA" w:rsidRDefault="00BD6CFA" w:rsidP="00BD6CFA">
      <w:pPr>
        <w:jc w:val="both"/>
        <w:rPr>
          <w:rFonts w:ascii="Tahoma" w:hAnsi="Tahoma" w:cs="Tahoma"/>
          <w:sz w:val="24"/>
          <w:szCs w:val="24"/>
        </w:rPr>
      </w:pPr>
      <w:r w:rsidRPr="00BD6CFA">
        <w:rPr>
          <w:rFonts w:ascii="Tahoma" w:hAnsi="Tahoma" w:cs="Tahoma"/>
          <w:sz w:val="24"/>
          <w:szCs w:val="24"/>
        </w:rPr>
        <w:t>Január 20-21</w:t>
      </w:r>
      <w:r w:rsidR="001F7391">
        <w:rPr>
          <w:rFonts w:ascii="Tahoma" w:hAnsi="Tahoma" w:cs="Tahoma"/>
          <w:sz w:val="24"/>
          <w:szCs w:val="24"/>
        </w:rPr>
        <w:t>.</w:t>
      </w:r>
      <w:r w:rsidRPr="00BD6CFA">
        <w:rPr>
          <w:rFonts w:ascii="Tahoma" w:hAnsi="Tahoma" w:cs="Tahoma"/>
          <w:sz w:val="24"/>
          <w:szCs w:val="24"/>
        </w:rPr>
        <w:t xml:space="preserve"> között hivatalos delegáció utazott Bad Ischlbe, az EKF 2024 megnyitóra.</w:t>
      </w:r>
    </w:p>
    <w:p w14:paraId="78DB3F72" w14:textId="7AA8F6A1"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Január 24-27</w:t>
      </w:r>
      <w:r w:rsidR="001F7391">
        <w:rPr>
          <w:rFonts w:ascii="Tahoma" w:hAnsi="Tahoma" w:cs="Tahoma"/>
          <w:sz w:val="24"/>
          <w:szCs w:val="24"/>
        </w:rPr>
        <w:t>.</w:t>
      </w:r>
      <w:r w:rsidRPr="00BD6CFA">
        <w:rPr>
          <w:rFonts w:ascii="Tahoma" w:hAnsi="Tahoma" w:cs="Tahoma"/>
          <w:sz w:val="24"/>
          <w:szCs w:val="24"/>
        </w:rPr>
        <w:t xml:space="preserve"> között Porga Gyula polgármester Veszprém észtországi testvérvárosába látogatott, hogy részt vegyen az EKF 2024 megnyitó ünnepségén Tartuban.</w:t>
      </w:r>
    </w:p>
    <w:p w14:paraId="0E1E03C9" w14:textId="77777777"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Február 23-án Porga Gyula polgármester részt vett Őexc. Masato Otaka, a leköszönő japán nagykövet búcsúlátogatásának programjain.</w:t>
      </w:r>
    </w:p>
    <w:p w14:paraId="3083E3CD" w14:textId="77777777"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 xml:space="preserve">Február 27-én Őexc. Gabriel Șopandă, Románia magyarországi nagykövete tett látogatást Porga Gyula polgármester úrnál. </w:t>
      </w:r>
    </w:p>
    <w:p w14:paraId="4EC708A3" w14:textId="77777777"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Február 27-én a Török-Magyar Kulturális évad kapcsán fogadtuk a török nagykövetség misszióvezetőjének delegációját, akikkel közösen szerveztük az Allegra Ensemble török együttes koncertjét az Acticityben.</w:t>
      </w:r>
    </w:p>
    <w:p w14:paraId="44A334E6" w14:textId="77777777"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 xml:space="preserve">Március 12-én online megbeszélés keretében Brányi Mária alpolgármester asszony sepsiszentgyörgyi gyerekek nyári táboroztatásáról egyeztetett. </w:t>
      </w:r>
    </w:p>
    <w:p w14:paraId="443133AC" w14:textId="77777777"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Április 6-án Porga Gyula polgármester úr fogadta a grazi magyar tiszteletbeli konzult és delegációját, akik a stájer tartományi ifjúsági zenekar veszprémi koncertjére érkeztek.</w:t>
      </w:r>
    </w:p>
    <w:p w14:paraId="2E981857" w14:textId="3F0A66DD"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Április 18-19</w:t>
      </w:r>
      <w:r w:rsidR="001F7391">
        <w:rPr>
          <w:rFonts w:ascii="Tahoma" w:hAnsi="Tahoma" w:cs="Tahoma"/>
          <w:sz w:val="24"/>
          <w:szCs w:val="24"/>
        </w:rPr>
        <w:t>.</w:t>
      </w:r>
      <w:r w:rsidRPr="00BD6CFA">
        <w:rPr>
          <w:rFonts w:ascii="Tahoma" w:hAnsi="Tahoma" w:cs="Tahoma"/>
          <w:sz w:val="24"/>
          <w:szCs w:val="24"/>
        </w:rPr>
        <w:t xml:space="preserve"> között Brányi Mária alpolgármester asszony Celjébe utazott a Habsburg család tiszteletére rendezett kiállításra, valamint a Celje és Veszprém között kibontakozó kapcsolat erősítése céljából.</w:t>
      </w:r>
    </w:p>
    <w:p w14:paraId="1BEA86B1" w14:textId="1D5DC952" w:rsidR="00BD6CFA" w:rsidRPr="00BD6CFA" w:rsidRDefault="001F7391" w:rsidP="00BD6CFA">
      <w:pPr>
        <w:tabs>
          <w:tab w:val="left" w:pos="3420"/>
        </w:tabs>
        <w:jc w:val="both"/>
        <w:rPr>
          <w:rFonts w:ascii="Tahoma" w:hAnsi="Tahoma" w:cs="Tahoma"/>
          <w:sz w:val="24"/>
          <w:szCs w:val="24"/>
        </w:rPr>
      </w:pPr>
      <w:r>
        <w:rPr>
          <w:rFonts w:ascii="Tahoma" w:hAnsi="Tahoma" w:cs="Tahoma"/>
          <w:sz w:val="24"/>
          <w:szCs w:val="24"/>
        </w:rPr>
        <w:t>Április 21-én Porga Gyula polgármester ú</w:t>
      </w:r>
      <w:r w:rsidR="00BD6CFA" w:rsidRPr="00BD6CFA">
        <w:rPr>
          <w:rFonts w:ascii="Tahoma" w:hAnsi="Tahoma" w:cs="Tahoma"/>
          <w:sz w:val="24"/>
          <w:szCs w:val="24"/>
        </w:rPr>
        <w:t>r a Zonta Klub nemzetközi vendégeit fogadta a Városháza Kossuth termében.</w:t>
      </w:r>
    </w:p>
    <w:p w14:paraId="0F3DF9EA" w14:textId="11E48C5C"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Április 24-27</w:t>
      </w:r>
      <w:r w:rsidR="001F7391">
        <w:rPr>
          <w:rFonts w:ascii="Tahoma" w:hAnsi="Tahoma" w:cs="Tahoma"/>
          <w:sz w:val="24"/>
          <w:szCs w:val="24"/>
        </w:rPr>
        <w:t xml:space="preserve">. </w:t>
      </w:r>
      <w:r w:rsidRPr="00BD6CFA">
        <w:rPr>
          <w:rFonts w:ascii="Tahoma" w:hAnsi="Tahoma" w:cs="Tahoma"/>
          <w:sz w:val="24"/>
          <w:szCs w:val="24"/>
        </w:rPr>
        <w:t>között Lehoczki Monika irodavezető és Szentai Ki</w:t>
      </w:r>
      <w:r w:rsidR="001F7391">
        <w:rPr>
          <w:rFonts w:ascii="Tahoma" w:hAnsi="Tahoma" w:cs="Tahoma"/>
          <w:sz w:val="24"/>
          <w:szCs w:val="24"/>
        </w:rPr>
        <w:t>tti csoportvezető</w:t>
      </w:r>
      <w:r w:rsidRPr="00BD6CFA">
        <w:rPr>
          <w:rFonts w:ascii="Tahoma" w:hAnsi="Tahoma" w:cs="Tahoma"/>
          <w:sz w:val="24"/>
          <w:szCs w:val="24"/>
        </w:rPr>
        <w:t xml:space="preserve"> utaztak testvérvárosi meghívásra Sepsiszentgyörgybe a Szent György napokra.</w:t>
      </w:r>
    </w:p>
    <w:p w14:paraId="57A92FAB" w14:textId="07E94F29"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Május 8-9</w:t>
      </w:r>
      <w:r w:rsidR="001F7391">
        <w:rPr>
          <w:rFonts w:ascii="Tahoma" w:hAnsi="Tahoma" w:cs="Tahoma"/>
          <w:sz w:val="24"/>
          <w:szCs w:val="24"/>
        </w:rPr>
        <w:t>.</w:t>
      </w:r>
      <w:r w:rsidRPr="00BD6CFA">
        <w:rPr>
          <w:rFonts w:ascii="Tahoma" w:hAnsi="Tahoma" w:cs="Tahoma"/>
          <w:sz w:val="24"/>
          <w:szCs w:val="24"/>
        </w:rPr>
        <w:t xml:space="preserve"> között sepsiszentgyörgyi delegációt fogadtunk, akik a duális oktatási kampusz kiépítésének tervezése kapcsán látogattak Veszprémbe egy tanulmányútra.</w:t>
      </w:r>
    </w:p>
    <w:p w14:paraId="10968CAA" w14:textId="77777777"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 xml:space="preserve">Május 14-én a rovaniemi finn-magyar baráti társaság Gizella napokra érkező képviselői tettek látogatást Porga Gyula polgármester úrnál. </w:t>
      </w:r>
    </w:p>
    <w:p w14:paraId="7A9F0B8E" w14:textId="77777777"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 xml:space="preserve">Május 16-án Porga Gyula polgármester úr az új japán nagykövettel, Ono Hikarikoval találkozott a Művészetek Házában a Föld útjai című kiállítás megnyitója kapcsán. </w:t>
      </w:r>
    </w:p>
    <w:p w14:paraId="428B3076" w14:textId="1C8E920B"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Május 17-én a bolgár nagykövet, Őexc. Christo Stefanov Polendakov érkezett a városba a Hriszto Botev általános iskola jubileumi ünnepségére</w:t>
      </w:r>
      <w:r w:rsidR="001F7391">
        <w:rPr>
          <w:rFonts w:ascii="Tahoma" w:hAnsi="Tahoma" w:cs="Tahoma"/>
          <w:sz w:val="24"/>
          <w:szCs w:val="24"/>
        </w:rPr>
        <w:t>,</w:t>
      </w:r>
      <w:r w:rsidRPr="00BD6CFA">
        <w:rPr>
          <w:rFonts w:ascii="Tahoma" w:hAnsi="Tahoma" w:cs="Tahoma"/>
          <w:sz w:val="24"/>
          <w:szCs w:val="24"/>
        </w:rPr>
        <w:t xml:space="preserve"> és találkozott Porga Gyula polgármester úrral.</w:t>
      </w:r>
    </w:p>
    <w:p w14:paraId="70CEEBAB" w14:textId="248561AD"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lastRenderedPageBreak/>
        <w:t>Május 25-26</w:t>
      </w:r>
      <w:r w:rsidR="001F7391">
        <w:rPr>
          <w:rFonts w:ascii="Tahoma" w:hAnsi="Tahoma" w:cs="Tahoma"/>
          <w:sz w:val="24"/>
          <w:szCs w:val="24"/>
        </w:rPr>
        <w:t>.</w:t>
      </w:r>
      <w:r w:rsidRPr="00BD6CFA">
        <w:rPr>
          <w:rFonts w:ascii="Tahoma" w:hAnsi="Tahoma" w:cs="Tahoma"/>
          <w:sz w:val="24"/>
          <w:szCs w:val="24"/>
        </w:rPr>
        <w:t xml:space="preserve"> között fogadtuk az ACYPL delegációját a városban, melynek keretében a fiatal amerikai politikusok megismerkedhettek a várossal és a városvezetéssel.</w:t>
      </w:r>
    </w:p>
    <w:p w14:paraId="4D33DFEE" w14:textId="1C123019" w:rsidR="00BD6CFA" w:rsidRPr="00BD6CFA" w:rsidRDefault="001F7391" w:rsidP="00BD6CFA">
      <w:pPr>
        <w:tabs>
          <w:tab w:val="left" w:pos="3420"/>
        </w:tabs>
        <w:jc w:val="both"/>
        <w:rPr>
          <w:rFonts w:ascii="Tahoma" w:hAnsi="Tahoma" w:cs="Tahoma"/>
          <w:sz w:val="24"/>
          <w:szCs w:val="24"/>
        </w:rPr>
      </w:pPr>
      <w:r>
        <w:rPr>
          <w:rFonts w:ascii="Tahoma" w:hAnsi="Tahoma" w:cs="Tahoma"/>
          <w:sz w:val="24"/>
          <w:szCs w:val="24"/>
        </w:rPr>
        <w:t>Május 29-én d</w:t>
      </w:r>
      <w:r w:rsidR="00BD6CFA" w:rsidRPr="00BD6CFA">
        <w:rPr>
          <w:rFonts w:ascii="Tahoma" w:hAnsi="Tahoma" w:cs="Tahoma"/>
          <w:sz w:val="24"/>
          <w:szCs w:val="24"/>
        </w:rPr>
        <w:t>r. Hegedűs Barbara alpolgármester asszony fogadott egy amerikai politikus delegációt.</w:t>
      </w:r>
    </w:p>
    <w:p w14:paraId="5A227B03" w14:textId="77777777"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Június 27-én a leköszönő lengyel nagykövethelyettes asszony, Katarzyna Ratajczak-Sowa tett búcsúlátogatást Porga Gyula polgármester úrnál.</w:t>
      </w:r>
    </w:p>
    <w:p w14:paraId="77D5FBDA" w14:textId="00CC02A2"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Július 1-5</w:t>
      </w:r>
      <w:r w:rsidR="001F7391">
        <w:rPr>
          <w:rFonts w:ascii="Tahoma" w:hAnsi="Tahoma" w:cs="Tahoma"/>
          <w:sz w:val="24"/>
          <w:szCs w:val="24"/>
        </w:rPr>
        <w:t>.</w:t>
      </w:r>
      <w:r w:rsidRPr="00BD6CFA">
        <w:rPr>
          <w:rFonts w:ascii="Tahoma" w:hAnsi="Tahoma" w:cs="Tahoma"/>
          <w:sz w:val="24"/>
          <w:szCs w:val="24"/>
        </w:rPr>
        <w:t xml:space="preserve"> között Porga Gyula polgármester úr Bragaba, Portugáliába utazott, hogy részt vegyen az Unesco Kreatív Városok Hálózatának XVI. konferenciáján.</w:t>
      </w:r>
    </w:p>
    <w:p w14:paraId="672BCB43" w14:textId="77777777"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Július 12-én a magyar EU elnökség keretein belül Brüsszelbe akkreditált COREPER I nagykövetek és diplomaták érkeztek Magyarországra és látogattak el a Balaton-felvidékre és Veszprémbe is, ahol találkoztak Porga Gyula polgármester úrral is.</w:t>
      </w:r>
    </w:p>
    <w:p w14:paraId="1621A6EE" w14:textId="2D8DA245"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Július 18-án az Egyesült Arab Emírségek nagykövete</w:t>
      </w:r>
      <w:r w:rsidR="001F7391">
        <w:rPr>
          <w:rFonts w:ascii="Tahoma" w:hAnsi="Tahoma" w:cs="Tahoma"/>
          <w:sz w:val="24"/>
          <w:szCs w:val="24"/>
        </w:rPr>
        <w:t>,</w:t>
      </w:r>
      <w:r w:rsidRPr="00BD6CFA">
        <w:rPr>
          <w:rFonts w:ascii="Tahoma" w:hAnsi="Tahoma" w:cs="Tahoma"/>
          <w:sz w:val="24"/>
          <w:szCs w:val="24"/>
        </w:rPr>
        <w:t xml:space="preserve"> Őexc. Saud Alshamsi úr tett látogatást Veszprémben.</w:t>
      </w:r>
    </w:p>
    <w:p w14:paraId="240DA6EB" w14:textId="77777777"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Július 19-én a tajvani nagykövet, Őexc. Liu Shih-chung úr tett látogatást a VeszprémFesten, amely látogatás keretében Porga Gyula polgármester úrral is találkozott.</w:t>
      </w:r>
    </w:p>
    <w:p w14:paraId="3AC95086" w14:textId="2D970B5C"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Július 16-20</w:t>
      </w:r>
      <w:r w:rsidR="001F7391">
        <w:rPr>
          <w:rFonts w:ascii="Tahoma" w:hAnsi="Tahoma" w:cs="Tahoma"/>
          <w:sz w:val="24"/>
          <w:szCs w:val="24"/>
        </w:rPr>
        <w:t>.</w:t>
      </w:r>
      <w:r w:rsidRPr="00BD6CFA">
        <w:rPr>
          <w:rFonts w:ascii="Tahoma" w:hAnsi="Tahoma" w:cs="Tahoma"/>
          <w:sz w:val="24"/>
          <w:szCs w:val="24"/>
        </w:rPr>
        <w:t xml:space="preserve"> között sepsiszentgyörgyi delegációt fogadtunk a VeszprémFesten.</w:t>
      </w:r>
    </w:p>
    <w:p w14:paraId="582305A3" w14:textId="66F11C85"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Július 23-26</w:t>
      </w:r>
      <w:r w:rsidR="001F7391">
        <w:rPr>
          <w:rFonts w:ascii="Tahoma" w:hAnsi="Tahoma" w:cs="Tahoma"/>
          <w:sz w:val="24"/>
          <w:szCs w:val="24"/>
        </w:rPr>
        <w:t>.</w:t>
      </w:r>
      <w:r w:rsidRPr="00BD6CFA">
        <w:rPr>
          <w:rFonts w:ascii="Tahoma" w:hAnsi="Tahoma" w:cs="Tahoma"/>
          <w:sz w:val="24"/>
          <w:szCs w:val="24"/>
        </w:rPr>
        <w:t xml:space="preserve"> között Neil Peterson EKF tanácsadó látogatott Veszprémbe</w:t>
      </w:r>
      <w:r w:rsidR="001F7391">
        <w:rPr>
          <w:rFonts w:ascii="Tahoma" w:hAnsi="Tahoma" w:cs="Tahoma"/>
          <w:sz w:val="24"/>
          <w:szCs w:val="24"/>
        </w:rPr>
        <w:t>,</w:t>
      </w:r>
      <w:r w:rsidRPr="00BD6CFA">
        <w:rPr>
          <w:rFonts w:ascii="Tahoma" w:hAnsi="Tahoma" w:cs="Tahoma"/>
          <w:sz w:val="24"/>
          <w:szCs w:val="24"/>
        </w:rPr>
        <w:t xml:space="preserve"> és tárgyalt Porga Gyula polgármester úrral az EKF örökség kapcsán.</w:t>
      </w:r>
    </w:p>
    <w:p w14:paraId="529C19B4" w14:textId="4AE01190"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Augusztus 23-26</w:t>
      </w:r>
      <w:r w:rsidR="001F7391">
        <w:rPr>
          <w:rFonts w:ascii="Tahoma" w:hAnsi="Tahoma" w:cs="Tahoma"/>
          <w:sz w:val="24"/>
          <w:szCs w:val="24"/>
        </w:rPr>
        <w:t>.</w:t>
      </w:r>
      <w:r w:rsidRPr="00BD6CFA">
        <w:rPr>
          <w:rFonts w:ascii="Tahoma" w:hAnsi="Tahoma" w:cs="Tahoma"/>
          <w:sz w:val="24"/>
          <w:szCs w:val="24"/>
        </w:rPr>
        <w:t xml:space="preserve"> között Fazekas Ildikó irodavezető és Lehoczki Monika irodavezető utazott Bottropba, hogy eleget tegyen a testvérvárosi meghívásnak a Stadtflimmern Fesztivál alkalmából. </w:t>
      </w:r>
    </w:p>
    <w:p w14:paraId="4992DFEA" w14:textId="110EB169"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Szeptember 6-8</w:t>
      </w:r>
      <w:r w:rsidR="001F7391">
        <w:rPr>
          <w:rFonts w:ascii="Tahoma" w:hAnsi="Tahoma" w:cs="Tahoma"/>
          <w:sz w:val="24"/>
          <w:szCs w:val="24"/>
        </w:rPr>
        <w:t>.</w:t>
      </w:r>
      <w:r w:rsidRPr="00BD6CFA">
        <w:rPr>
          <w:rFonts w:ascii="Tahoma" w:hAnsi="Tahoma" w:cs="Tahoma"/>
          <w:sz w:val="24"/>
          <w:szCs w:val="24"/>
        </w:rPr>
        <w:t xml:space="preserve"> között Őexc. Manuel JACOANGELI olasz nagykövet tett látogatást a Wine &amp; Gourmet fesztiválon.</w:t>
      </w:r>
    </w:p>
    <w:p w14:paraId="22A4DF76" w14:textId="2384D73A"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Szeptember 5-8</w:t>
      </w:r>
      <w:r w:rsidR="001F7391">
        <w:rPr>
          <w:rFonts w:ascii="Tahoma" w:hAnsi="Tahoma" w:cs="Tahoma"/>
          <w:sz w:val="24"/>
          <w:szCs w:val="24"/>
        </w:rPr>
        <w:t>.</w:t>
      </w:r>
      <w:r w:rsidRPr="00BD6CFA">
        <w:rPr>
          <w:rFonts w:ascii="Tahoma" w:hAnsi="Tahoma" w:cs="Tahoma"/>
          <w:sz w:val="24"/>
          <w:szCs w:val="24"/>
        </w:rPr>
        <w:t xml:space="preserve"> között Brányi Mária alpolgármester asszony és delegációja utazott Ro</w:t>
      </w:r>
      <w:r w:rsidR="001F7391">
        <w:rPr>
          <w:rFonts w:ascii="Tahoma" w:hAnsi="Tahoma" w:cs="Tahoma"/>
          <w:sz w:val="24"/>
          <w:szCs w:val="24"/>
        </w:rPr>
        <w:t>vaniemibe, hogy részt vegyen a két</w:t>
      </w:r>
      <w:r w:rsidRPr="00BD6CFA">
        <w:rPr>
          <w:rFonts w:ascii="Tahoma" w:hAnsi="Tahoma" w:cs="Tahoma"/>
          <w:sz w:val="24"/>
          <w:szCs w:val="24"/>
        </w:rPr>
        <w:t xml:space="preserve"> város közti testvérvárosi kapcsolat 50. évfordulója alkalmából szervezett ünnepségen. </w:t>
      </w:r>
    </w:p>
    <w:p w14:paraId="2A1D8856" w14:textId="6B467BF0"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Szeptember 13-án a The Japan Times</w:t>
      </w:r>
      <w:r w:rsidR="00171B86">
        <w:rPr>
          <w:rFonts w:ascii="Tahoma" w:hAnsi="Tahoma" w:cs="Tahoma"/>
          <w:sz w:val="24"/>
          <w:szCs w:val="24"/>
        </w:rPr>
        <w:t xml:space="preserve"> </w:t>
      </w:r>
      <w:r w:rsidRPr="00BD6CFA">
        <w:rPr>
          <w:rFonts w:ascii="Tahoma" w:hAnsi="Tahoma" w:cs="Tahoma"/>
          <w:sz w:val="24"/>
          <w:szCs w:val="24"/>
        </w:rPr>
        <w:t>- Magyarország-Japán különkiadásának ügyvezetője készített interjú</w:t>
      </w:r>
      <w:r w:rsidR="00171B86">
        <w:rPr>
          <w:rFonts w:ascii="Tahoma" w:hAnsi="Tahoma" w:cs="Tahoma"/>
          <w:sz w:val="24"/>
          <w:szCs w:val="24"/>
        </w:rPr>
        <w:t>t</w:t>
      </w:r>
      <w:r w:rsidRPr="00BD6CFA">
        <w:rPr>
          <w:rFonts w:ascii="Tahoma" w:hAnsi="Tahoma" w:cs="Tahoma"/>
          <w:sz w:val="24"/>
          <w:szCs w:val="24"/>
        </w:rPr>
        <w:t xml:space="preserve"> Porga Gyula polgármester úrral a veszprémi befektetési lehetőségek témában.</w:t>
      </w:r>
    </w:p>
    <w:p w14:paraId="4A04163F" w14:textId="65FDB964"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Szeptember 20-án fogadtunk egy thai delegációt, akik megismerkedtek a várossal és a városvezetőkkel, valamint a Pannon Egyete</w:t>
      </w:r>
      <w:r w:rsidR="003F5EFD">
        <w:rPr>
          <w:rFonts w:ascii="Tahoma" w:hAnsi="Tahoma" w:cs="Tahoma"/>
          <w:sz w:val="24"/>
          <w:szCs w:val="24"/>
        </w:rPr>
        <w:t>mmel és a Veszprém Várm</w:t>
      </w:r>
      <w:r w:rsidRPr="00BD6CFA">
        <w:rPr>
          <w:rFonts w:ascii="Tahoma" w:hAnsi="Tahoma" w:cs="Tahoma"/>
          <w:sz w:val="24"/>
          <w:szCs w:val="24"/>
        </w:rPr>
        <w:t>egyei Kereskedelmi és Iparkamarával.</w:t>
      </w:r>
    </w:p>
    <w:p w14:paraId="19D641E9" w14:textId="72384D3A" w:rsidR="00BD6CFA" w:rsidRPr="00BD6CFA" w:rsidRDefault="003F5EFD" w:rsidP="00BD6CFA">
      <w:pPr>
        <w:tabs>
          <w:tab w:val="left" w:pos="3420"/>
        </w:tabs>
        <w:jc w:val="both"/>
        <w:rPr>
          <w:rFonts w:ascii="Tahoma" w:hAnsi="Tahoma" w:cs="Tahoma"/>
          <w:sz w:val="24"/>
          <w:szCs w:val="24"/>
        </w:rPr>
      </w:pPr>
      <w:r>
        <w:rPr>
          <w:rFonts w:ascii="Tahoma" w:hAnsi="Tahoma" w:cs="Tahoma"/>
          <w:sz w:val="24"/>
          <w:szCs w:val="24"/>
        </w:rPr>
        <w:lastRenderedPageBreak/>
        <w:t>Szeptember 25-én polgármester ú</w:t>
      </w:r>
      <w:r w:rsidR="00BD6CFA" w:rsidRPr="00BD6CFA">
        <w:rPr>
          <w:rFonts w:ascii="Tahoma" w:hAnsi="Tahoma" w:cs="Tahoma"/>
          <w:sz w:val="24"/>
          <w:szCs w:val="24"/>
        </w:rPr>
        <w:t>r vendége volt Őexc. Edgard Pérez Alván perui nagykövet.</w:t>
      </w:r>
    </w:p>
    <w:p w14:paraId="4BAB4503" w14:textId="58162199"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Október 17-19</w:t>
      </w:r>
      <w:r w:rsidR="003F5EFD">
        <w:rPr>
          <w:rFonts w:ascii="Tahoma" w:hAnsi="Tahoma" w:cs="Tahoma"/>
          <w:sz w:val="24"/>
          <w:szCs w:val="24"/>
        </w:rPr>
        <w:t>.</w:t>
      </w:r>
      <w:r w:rsidRPr="00BD6CFA">
        <w:rPr>
          <w:rFonts w:ascii="Tahoma" w:hAnsi="Tahoma" w:cs="Tahoma"/>
          <w:sz w:val="24"/>
          <w:szCs w:val="24"/>
        </w:rPr>
        <w:t xml:space="preserve"> között Sótonyi Mónika alpolgármester asszony és del</w:t>
      </w:r>
      <w:r w:rsidR="003F5EFD">
        <w:rPr>
          <w:rFonts w:ascii="Tahoma" w:hAnsi="Tahoma" w:cs="Tahoma"/>
          <w:sz w:val="24"/>
          <w:szCs w:val="24"/>
        </w:rPr>
        <w:t>e</w:t>
      </w:r>
      <w:r w:rsidRPr="00BD6CFA">
        <w:rPr>
          <w:rFonts w:ascii="Tahoma" w:hAnsi="Tahoma" w:cs="Tahoma"/>
          <w:sz w:val="24"/>
          <w:szCs w:val="24"/>
        </w:rPr>
        <w:t>gációja utazott Sankt Pöltenbe és Kremsbe, hogy megismerkedjenek a régióval és további együttműködési lehetőségekről egyeztessenek.</w:t>
      </w:r>
    </w:p>
    <w:p w14:paraId="048354DE" w14:textId="6413CEE9"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Október 29-30</w:t>
      </w:r>
      <w:r w:rsidR="003F5EFD">
        <w:rPr>
          <w:rFonts w:ascii="Tahoma" w:hAnsi="Tahoma" w:cs="Tahoma"/>
          <w:sz w:val="24"/>
          <w:szCs w:val="24"/>
        </w:rPr>
        <w:t>.</w:t>
      </w:r>
      <w:r w:rsidRPr="00BD6CFA">
        <w:rPr>
          <w:rFonts w:ascii="Tahoma" w:hAnsi="Tahoma" w:cs="Tahoma"/>
          <w:sz w:val="24"/>
          <w:szCs w:val="24"/>
        </w:rPr>
        <w:t xml:space="preserve"> között Veszprémben tartotta ülését az Urbact Monitoring Bizottság, melynek tagjait Porga Gyula polgármester úr a konferencia kezdetén köszöntötte.</w:t>
      </w:r>
    </w:p>
    <w:p w14:paraId="3D5B74C8" w14:textId="6CD0EC49"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Október 29-31</w:t>
      </w:r>
      <w:r w:rsidR="003F5EFD">
        <w:rPr>
          <w:rFonts w:ascii="Tahoma" w:hAnsi="Tahoma" w:cs="Tahoma"/>
          <w:sz w:val="24"/>
          <w:szCs w:val="24"/>
        </w:rPr>
        <w:t>.</w:t>
      </w:r>
      <w:r w:rsidRPr="00BD6CFA">
        <w:rPr>
          <w:rFonts w:ascii="Tahoma" w:hAnsi="Tahoma" w:cs="Tahoma"/>
          <w:sz w:val="24"/>
          <w:szCs w:val="24"/>
        </w:rPr>
        <w:t xml:space="preserve"> között Porga Gyula polgármester úr a lengyelországi Plock városába utazott a Veszprém Handball Team csapatával, hogy a két város közti együttműködési lehetőségről egyeztessen a váro</w:t>
      </w:r>
      <w:r w:rsidR="003F5EFD">
        <w:rPr>
          <w:rFonts w:ascii="Tahoma" w:hAnsi="Tahoma" w:cs="Tahoma"/>
          <w:sz w:val="24"/>
          <w:szCs w:val="24"/>
        </w:rPr>
        <w:t>s vezetésével és megtekintse a két</w:t>
      </w:r>
      <w:r w:rsidRPr="00BD6CFA">
        <w:rPr>
          <w:rFonts w:ascii="Tahoma" w:hAnsi="Tahoma" w:cs="Tahoma"/>
          <w:sz w:val="24"/>
          <w:szCs w:val="24"/>
        </w:rPr>
        <w:t xml:space="preserve"> város kézilabda csapatai közti Bajnokok Ligája mérkőzést.</w:t>
      </w:r>
    </w:p>
    <w:p w14:paraId="789BF5F8" w14:textId="29C421C8" w:rsidR="00BD6CFA" w:rsidRPr="00BD6CFA" w:rsidRDefault="00BD6CFA" w:rsidP="00BD6CFA">
      <w:pPr>
        <w:tabs>
          <w:tab w:val="left" w:pos="3420"/>
        </w:tabs>
        <w:jc w:val="both"/>
        <w:rPr>
          <w:rFonts w:ascii="Tahoma" w:hAnsi="Tahoma" w:cs="Tahoma"/>
          <w:sz w:val="24"/>
          <w:szCs w:val="24"/>
        </w:rPr>
      </w:pPr>
      <w:r w:rsidRPr="00BD6CFA">
        <w:rPr>
          <w:rFonts w:ascii="Tahoma" w:hAnsi="Tahoma" w:cs="Tahoma"/>
          <w:sz w:val="24"/>
          <w:szCs w:val="24"/>
        </w:rPr>
        <w:t>November 20-22</w:t>
      </w:r>
      <w:r w:rsidR="003F5EFD">
        <w:rPr>
          <w:rFonts w:ascii="Tahoma" w:hAnsi="Tahoma" w:cs="Tahoma"/>
          <w:sz w:val="24"/>
          <w:szCs w:val="24"/>
        </w:rPr>
        <w:t>.</w:t>
      </w:r>
      <w:r w:rsidRPr="00BD6CFA">
        <w:rPr>
          <w:rFonts w:ascii="Tahoma" w:hAnsi="Tahoma" w:cs="Tahoma"/>
          <w:sz w:val="24"/>
          <w:szCs w:val="24"/>
        </w:rPr>
        <w:t xml:space="preserve"> között fogadtuk a lengyelországi Plock város</w:t>
      </w:r>
      <w:r w:rsidR="003F5EFD">
        <w:rPr>
          <w:rFonts w:ascii="Tahoma" w:hAnsi="Tahoma" w:cs="Tahoma"/>
          <w:sz w:val="24"/>
          <w:szCs w:val="24"/>
        </w:rPr>
        <w:t>ából érkező delegációt, hogy a két</w:t>
      </w:r>
      <w:r w:rsidRPr="00BD6CFA">
        <w:rPr>
          <w:rFonts w:ascii="Tahoma" w:hAnsi="Tahoma" w:cs="Tahoma"/>
          <w:sz w:val="24"/>
          <w:szCs w:val="24"/>
        </w:rPr>
        <w:t xml:space="preserve"> város polgármestere együttműködési szándéknyilatkozatot írjon alá. </w:t>
      </w:r>
    </w:p>
    <w:p w14:paraId="0D18F46F" w14:textId="46DED69B" w:rsidR="00BD6CFA" w:rsidRPr="003F5EFD" w:rsidRDefault="00BD6CFA" w:rsidP="003F5EFD">
      <w:pPr>
        <w:tabs>
          <w:tab w:val="left" w:pos="3420"/>
        </w:tabs>
        <w:spacing w:after="0"/>
        <w:jc w:val="both"/>
        <w:rPr>
          <w:rFonts w:ascii="Tahoma" w:hAnsi="Tahoma" w:cs="Tahoma"/>
          <w:sz w:val="24"/>
          <w:szCs w:val="24"/>
        </w:rPr>
      </w:pPr>
      <w:r w:rsidRPr="00BD6CFA">
        <w:rPr>
          <w:rFonts w:ascii="Tahoma" w:hAnsi="Tahoma" w:cs="Tahoma"/>
          <w:sz w:val="24"/>
          <w:szCs w:val="24"/>
        </w:rPr>
        <w:t>December 11-én várható az új osztrák nagykövet, Astrid Harz asszony bemuta</w:t>
      </w:r>
      <w:bookmarkStart w:id="6" w:name="_MailAutoSig"/>
      <w:r w:rsidR="003F5EFD">
        <w:rPr>
          <w:rFonts w:ascii="Tahoma" w:hAnsi="Tahoma" w:cs="Tahoma"/>
          <w:sz w:val="24"/>
          <w:szCs w:val="24"/>
        </w:rPr>
        <w:t>tkozása.</w:t>
      </w:r>
    </w:p>
    <w:bookmarkEnd w:id="6"/>
    <w:p w14:paraId="35636724" w14:textId="77777777" w:rsidR="003F5EFD" w:rsidRDefault="003F5EFD" w:rsidP="003F5EFD">
      <w:pPr>
        <w:spacing w:after="0" w:line="240" w:lineRule="auto"/>
        <w:jc w:val="both"/>
        <w:rPr>
          <w:rFonts w:ascii="Tahoma" w:hAnsi="Tahoma" w:cs="Tahoma"/>
          <w:color w:val="000000" w:themeColor="text1"/>
          <w:sz w:val="24"/>
          <w:szCs w:val="24"/>
          <w:u w:val="single"/>
        </w:rPr>
      </w:pPr>
    </w:p>
    <w:p w14:paraId="1165F289" w14:textId="77777777" w:rsidR="00BD6CFA" w:rsidRPr="00BD6CFA" w:rsidRDefault="00BD6CFA" w:rsidP="003F5EFD">
      <w:pPr>
        <w:spacing w:after="0" w:line="240" w:lineRule="auto"/>
        <w:jc w:val="both"/>
        <w:rPr>
          <w:rFonts w:ascii="Tahoma" w:hAnsi="Tahoma" w:cs="Tahoma"/>
          <w:color w:val="000000" w:themeColor="text1"/>
          <w:sz w:val="24"/>
          <w:szCs w:val="24"/>
          <w:u w:val="single"/>
        </w:rPr>
      </w:pPr>
      <w:r w:rsidRPr="00BD6CFA">
        <w:rPr>
          <w:rFonts w:ascii="Tahoma" w:hAnsi="Tahoma" w:cs="Tahoma"/>
          <w:color w:val="000000" w:themeColor="text1"/>
          <w:sz w:val="24"/>
          <w:szCs w:val="24"/>
          <w:u w:val="single"/>
        </w:rPr>
        <w:t>Városmarketinggel kapcsolatos feladatellátás</w:t>
      </w:r>
    </w:p>
    <w:p w14:paraId="0F162BB1" w14:textId="77777777" w:rsidR="00BD6CFA" w:rsidRPr="00BD6CFA" w:rsidRDefault="00BD6CFA" w:rsidP="003F5EFD">
      <w:pPr>
        <w:spacing w:after="0" w:line="240" w:lineRule="auto"/>
        <w:jc w:val="both"/>
        <w:rPr>
          <w:rFonts w:ascii="Tahoma" w:hAnsi="Tahoma" w:cs="Tahoma"/>
          <w:color w:val="000000" w:themeColor="text1"/>
          <w:sz w:val="24"/>
          <w:szCs w:val="24"/>
          <w:u w:val="single"/>
        </w:rPr>
      </w:pPr>
    </w:p>
    <w:p w14:paraId="6096E86F" w14:textId="66DD2A07" w:rsidR="00BD6CFA" w:rsidRDefault="00BD6CFA" w:rsidP="00BD6CFA">
      <w:pPr>
        <w:spacing w:after="0" w:line="240" w:lineRule="auto"/>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Állandó</w:t>
      </w:r>
      <w:r w:rsidR="003F5EFD">
        <w:rPr>
          <w:rFonts w:ascii="Tahoma" w:eastAsia="Times New Roman" w:hAnsi="Tahoma" w:cs="Tahoma"/>
          <w:color w:val="000000" w:themeColor="text1"/>
          <w:sz w:val="24"/>
          <w:szCs w:val="24"/>
          <w:lang w:eastAsia="hu-HU"/>
        </w:rPr>
        <w:t xml:space="preserve"> és rendszeres munkatevékenység</w:t>
      </w:r>
      <w:r w:rsidRPr="00BD6CFA">
        <w:rPr>
          <w:rFonts w:ascii="Tahoma" w:eastAsia="Times New Roman" w:hAnsi="Tahoma" w:cs="Tahoma"/>
          <w:color w:val="000000" w:themeColor="text1"/>
          <w:sz w:val="24"/>
          <w:szCs w:val="24"/>
          <w:lang w:eastAsia="hu-HU"/>
        </w:rPr>
        <w:t xml:space="preserve"> mellett kiemelt feladat volt a Városarculati Munkacsoport feladatainak ellátása és a marketingstratégiában megfogalmazott elvek gyakorlatban történő maradéktalan érvényesítése, Veszprém város arculati elemek összehangolása a VEB 2023 Zrt. kommuniká</w:t>
      </w:r>
      <w:r w:rsidR="003F5EFD">
        <w:rPr>
          <w:rFonts w:ascii="Tahoma" w:eastAsia="Times New Roman" w:hAnsi="Tahoma" w:cs="Tahoma"/>
          <w:color w:val="000000" w:themeColor="text1"/>
          <w:sz w:val="24"/>
          <w:szCs w:val="24"/>
          <w:lang w:eastAsia="hu-HU"/>
        </w:rPr>
        <w:t>ciós és arculati előírásaival, s</w:t>
      </w:r>
      <w:r w:rsidRPr="00BD6CFA">
        <w:rPr>
          <w:rFonts w:ascii="Tahoma" w:eastAsia="Times New Roman" w:hAnsi="Tahoma" w:cs="Tahoma"/>
          <w:color w:val="000000" w:themeColor="text1"/>
          <w:sz w:val="24"/>
          <w:szCs w:val="24"/>
          <w:lang w:eastAsia="hu-HU"/>
        </w:rPr>
        <w:t xml:space="preserve">ajtótájékoztatók </w:t>
      </w:r>
      <w:r w:rsidR="003F5EFD">
        <w:rPr>
          <w:rFonts w:ascii="Tahoma" w:eastAsia="Times New Roman" w:hAnsi="Tahoma" w:cs="Tahoma"/>
          <w:color w:val="000000" w:themeColor="text1"/>
          <w:sz w:val="24"/>
          <w:szCs w:val="24"/>
          <w:lang w:eastAsia="hu-HU"/>
        </w:rPr>
        <w:t>előkészítése és lebonyolítása, k</w:t>
      </w:r>
      <w:r w:rsidRPr="00BD6CFA">
        <w:rPr>
          <w:rFonts w:ascii="Tahoma" w:eastAsia="Times New Roman" w:hAnsi="Tahoma" w:cs="Tahoma"/>
          <w:color w:val="000000" w:themeColor="text1"/>
          <w:sz w:val="24"/>
          <w:szCs w:val="24"/>
          <w:lang w:eastAsia="hu-HU"/>
        </w:rPr>
        <w:t>özreműködik a városi, valamint várost érintő országos és nemzetközi kulturális rendezvények előkészít</w:t>
      </w:r>
      <w:r w:rsidR="003F5EFD">
        <w:rPr>
          <w:rFonts w:ascii="Tahoma" w:eastAsia="Times New Roman" w:hAnsi="Tahoma" w:cs="Tahoma"/>
          <w:color w:val="000000" w:themeColor="text1"/>
          <w:sz w:val="24"/>
          <w:szCs w:val="24"/>
          <w:lang w:eastAsia="hu-HU"/>
        </w:rPr>
        <w:t>ésében, az önkormányzatok és a H</w:t>
      </w:r>
      <w:r w:rsidRPr="00BD6CFA">
        <w:rPr>
          <w:rFonts w:ascii="Tahoma" w:eastAsia="Times New Roman" w:hAnsi="Tahoma" w:cs="Tahoma"/>
          <w:color w:val="000000" w:themeColor="text1"/>
          <w:sz w:val="24"/>
          <w:szCs w:val="24"/>
          <w:lang w:eastAsia="hu-HU"/>
        </w:rPr>
        <w:t>ivatal hivatalos rendezvényein elősegíti a protokoll előírások betartását, a Városarculati Munkacsoport titkári feladatainak ellátása, valamint a turisztikai intézményekkel, szervezetekkel való állandó kapcsolattartás.</w:t>
      </w:r>
    </w:p>
    <w:p w14:paraId="5F554D52" w14:textId="77777777" w:rsidR="003F5EFD" w:rsidRPr="00BD6CFA" w:rsidRDefault="003F5EFD" w:rsidP="00BD6CFA">
      <w:pPr>
        <w:spacing w:after="0" w:line="240" w:lineRule="auto"/>
        <w:jc w:val="both"/>
        <w:rPr>
          <w:rFonts w:ascii="Tahoma" w:eastAsia="Times New Roman" w:hAnsi="Tahoma" w:cs="Tahoma"/>
          <w:color w:val="000000" w:themeColor="text1"/>
          <w:sz w:val="24"/>
          <w:szCs w:val="24"/>
          <w:lang w:eastAsia="hu-HU"/>
        </w:rPr>
      </w:pPr>
    </w:p>
    <w:p w14:paraId="43CD69DD" w14:textId="7B02ACB9" w:rsidR="00BD6CFA" w:rsidRPr="00BD6CFA" w:rsidRDefault="003F5EFD" w:rsidP="00BD6CFA">
      <w:pPr>
        <w:spacing w:after="0" w:line="240" w:lineRule="auto"/>
        <w:jc w:val="both"/>
        <w:rPr>
          <w:rFonts w:ascii="Tahoma" w:eastAsia="Times New Roman" w:hAnsi="Tahoma" w:cs="Tahoma"/>
          <w:color w:val="000000" w:themeColor="text1"/>
          <w:sz w:val="24"/>
          <w:szCs w:val="24"/>
          <w:lang w:eastAsia="hu-HU"/>
        </w:rPr>
      </w:pPr>
      <w:r>
        <w:rPr>
          <w:rFonts w:ascii="Tahoma" w:eastAsia="Times New Roman" w:hAnsi="Tahoma" w:cs="Tahoma"/>
          <w:color w:val="000000" w:themeColor="text1"/>
          <w:sz w:val="24"/>
          <w:szCs w:val="24"/>
          <w:lang w:eastAsia="hu-HU"/>
        </w:rPr>
        <w:t>Feladatként jelentkezik a</w:t>
      </w:r>
      <w:r w:rsidR="00BD6CFA" w:rsidRPr="00BD6CFA">
        <w:rPr>
          <w:rFonts w:ascii="Tahoma" w:eastAsia="Times New Roman" w:hAnsi="Tahoma" w:cs="Tahoma"/>
          <w:color w:val="000000" w:themeColor="text1"/>
          <w:sz w:val="24"/>
          <w:szCs w:val="24"/>
          <w:lang w:eastAsia="hu-HU"/>
        </w:rPr>
        <w:t xml:space="preserve"> városi rendezvények összekapc</w:t>
      </w:r>
      <w:r>
        <w:rPr>
          <w:rFonts w:ascii="Tahoma" w:eastAsia="Times New Roman" w:hAnsi="Tahoma" w:cs="Tahoma"/>
          <w:color w:val="000000" w:themeColor="text1"/>
          <w:sz w:val="24"/>
          <w:szCs w:val="24"/>
          <w:lang w:eastAsia="hu-HU"/>
        </w:rPr>
        <w:t>solása az EKF rendezvényeivel; a veszprémi kézilabdacsapattal történő szerződéskötés</w:t>
      </w:r>
      <w:r w:rsidR="00BD6CFA" w:rsidRPr="00BD6CFA">
        <w:rPr>
          <w:rFonts w:ascii="Tahoma" w:eastAsia="Times New Roman" w:hAnsi="Tahoma" w:cs="Tahoma"/>
          <w:color w:val="000000" w:themeColor="text1"/>
          <w:sz w:val="24"/>
          <w:szCs w:val="24"/>
          <w:lang w:eastAsia="hu-HU"/>
        </w:rPr>
        <w:t xml:space="preserve">, a hirdetési felületek </w:t>
      </w:r>
      <w:r>
        <w:rPr>
          <w:rFonts w:ascii="Tahoma" w:eastAsia="Times New Roman" w:hAnsi="Tahoma" w:cs="Tahoma"/>
          <w:color w:val="000000" w:themeColor="text1"/>
          <w:sz w:val="24"/>
          <w:szCs w:val="24"/>
          <w:lang w:eastAsia="hu-HU"/>
        </w:rPr>
        <w:t xml:space="preserve">és arculati elemek biztosítása; </w:t>
      </w:r>
      <w:r w:rsidR="00BD6CFA" w:rsidRPr="00BD6CFA">
        <w:rPr>
          <w:rFonts w:ascii="Tahoma" w:eastAsia="Times New Roman" w:hAnsi="Tahoma" w:cs="Tahoma"/>
          <w:color w:val="000000" w:themeColor="text1"/>
          <w:sz w:val="24"/>
          <w:szCs w:val="24"/>
          <w:lang w:eastAsia="hu-HU"/>
        </w:rPr>
        <w:t>Veszprém város közszolgálati lapja szerződéseinek és közbeszerzésének előkészítése, szerződéskötése;</w:t>
      </w:r>
    </w:p>
    <w:p w14:paraId="3A632E49" w14:textId="77777777" w:rsidR="00BD6CFA" w:rsidRPr="00BD6CFA" w:rsidRDefault="00BD6CFA" w:rsidP="00BD6CFA">
      <w:pPr>
        <w:spacing w:after="0" w:line="240" w:lineRule="auto"/>
        <w:jc w:val="both"/>
        <w:rPr>
          <w:rFonts w:ascii="Tahoma" w:eastAsia="Times New Roman" w:hAnsi="Tahoma" w:cs="Tahoma"/>
          <w:color w:val="000000" w:themeColor="text1"/>
          <w:sz w:val="24"/>
          <w:szCs w:val="24"/>
          <w:lang w:eastAsia="hu-HU"/>
        </w:rPr>
      </w:pPr>
    </w:p>
    <w:p w14:paraId="09F368AF" w14:textId="5F80BB21" w:rsidR="00BD6CFA" w:rsidRPr="00BD6CFA" w:rsidRDefault="00BD6CFA" w:rsidP="00BD6CFA">
      <w:pPr>
        <w:spacing w:after="0" w:line="240" w:lineRule="auto"/>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 xml:space="preserve">A 2024-es évben is </w:t>
      </w:r>
      <w:r w:rsidR="003F5EFD">
        <w:rPr>
          <w:rFonts w:ascii="Tahoma" w:eastAsia="Times New Roman" w:hAnsi="Tahoma" w:cs="Tahoma"/>
          <w:color w:val="000000" w:themeColor="text1"/>
          <w:sz w:val="24"/>
          <w:szCs w:val="24"/>
          <w:lang w:eastAsia="hu-HU"/>
        </w:rPr>
        <w:t>az állandó feladatok</w:t>
      </w:r>
      <w:r w:rsidRPr="00BD6CFA">
        <w:rPr>
          <w:rFonts w:ascii="Tahoma" w:eastAsia="Times New Roman" w:hAnsi="Tahoma" w:cs="Tahoma"/>
          <w:color w:val="000000" w:themeColor="text1"/>
          <w:sz w:val="24"/>
          <w:szCs w:val="24"/>
          <w:lang w:eastAsia="hu-HU"/>
        </w:rPr>
        <w:t xml:space="preserve"> közé tartozott:</w:t>
      </w:r>
    </w:p>
    <w:p w14:paraId="5A03C3F6" w14:textId="77777777" w:rsidR="00BD6CFA" w:rsidRPr="00BD6CFA" w:rsidRDefault="00BD6CFA" w:rsidP="00A006AB">
      <w:pPr>
        <w:pStyle w:val="Listaszerbekezds"/>
        <w:numPr>
          <w:ilvl w:val="0"/>
          <w:numId w:val="41"/>
        </w:numPr>
        <w:spacing w:after="0" w:line="240" w:lineRule="auto"/>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Mobilitási Hét és Autómentes Nap teljes körű megszervezése és lebonyolítása</w:t>
      </w:r>
    </w:p>
    <w:p w14:paraId="5D818BA8" w14:textId="77777777" w:rsidR="00BD6CFA" w:rsidRPr="00BD6CFA" w:rsidRDefault="00BD6CFA" w:rsidP="00A006AB">
      <w:pPr>
        <w:pStyle w:val="Listaszerbekezds"/>
        <w:numPr>
          <w:ilvl w:val="0"/>
          <w:numId w:val="41"/>
        </w:numPr>
        <w:spacing w:after="0" w:line="240" w:lineRule="auto"/>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Idősek Világnapja rendezvény lebonyolítása</w:t>
      </w:r>
    </w:p>
    <w:p w14:paraId="4DD79D53" w14:textId="77777777" w:rsidR="00BD6CFA" w:rsidRPr="00BD6CFA" w:rsidRDefault="00BD6CFA" w:rsidP="00A006AB">
      <w:pPr>
        <w:pStyle w:val="Listaszerbekezds"/>
        <w:numPr>
          <w:ilvl w:val="0"/>
          <w:numId w:val="41"/>
        </w:numPr>
        <w:spacing w:after="0" w:line="240" w:lineRule="auto"/>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 xml:space="preserve">a XI. Bakony Expo megszervezésében és lebonyolításában való részvétel </w:t>
      </w:r>
    </w:p>
    <w:p w14:paraId="63BB4534" w14:textId="77777777" w:rsidR="00BD6CFA" w:rsidRPr="00BD6CFA" w:rsidRDefault="00BD6CFA" w:rsidP="00A006AB">
      <w:pPr>
        <w:pStyle w:val="Listaszerbekezds"/>
        <w:numPr>
          <w:ilvl w:val="0"/>
          <w:numId w:val="41"/>
        </w:numPr>
        <w:spacing w:after="0" w:line="240" w:lineRule="auto"/>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a városi protokoll ajándékok meghatározása, kiválasztása, beszerzése</w:t>
      </w:r>
    </w:p>
    <w:p w14:paraId="225AC3BE" w14:textId="77777777" w:rsidR="00BD6CFA" w:rsidRPr="00BD6CFA" w:rsidRDefault="00BD6CFA" w:rsidP="00A006AB">
      <w:pPr>
        <w:pStyle w:val="Listaszerbekezds"/>
        <w:numPr>
          <w:ilvl w:val="0"/>
          <w:numId w:val="41"/>
        </w:numPr>
        <w:spacing w:after="0" w:line="240" w:lineRule="auto"/>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a VeszprémFest önkormányzatot/kormányzatot érintő feladatainak ellátása</w:t>
      </w:r>
    </w:p>
    <w:p w14:paraId="0F14206D" w14:textId="77777777" w:rsidR="00BD6CFA" w:rsidRPr="00BD6CFA" w:rsidRDefault="00BD6CFA" w:rsidP="00A006AB">
      <w:pPr>
        <w:pStyle w:val="Listaszerbekezds"/>
        <w:numPr>
          <w:ilvl w:val="0"/>
          <w:numId w:val="41"/>
        </w:numPr>
        <w:spacing w:after="0" w:line="240" w:lineRule="auto"/>
        <w:jc w:val="both"/>
        <w:rPr>
          <w:rFonts w:ascii="Tahoma" w:eastAsia="Times New Roman" w:hAnsi="Tahoma" w:cs="Tahoma"/>
          <w:bCs/>
          <w:color w:val="000000" w:themeColor="text1"/>
          <w:sz w:val="24"/>
          <w:szCs w:val="24"/>
          <w:lang w:eastAsia="hu-HU"/>
        </w:rPr>
      </w:pPr>
      <w:r w:rsidRPr="00BD6CFA">
        <w:rPr>
          <w:rFonts w:ascii="Tahoma" w:hAnsi="Tahoma" w:cs="Tahoma"/>
          <w:bCs/>
          <w:color w:val="000000" w:themeColor="text1"/>
          <w:sz w:val="24"/>
          <w:szCs w:val="24"/>
        </w:rPr>
        <w:t>Veszprémi Sportgála, Polgármesteri Évértékelő, Nyugdíjas Karácsony, Városi falinaptár készítése, Újévi köszöntő rendezvények előkészítése</w:t>
      </w:r>
    </w:p>
    <w:p w14:paraId="122CA541" w14:textId="77777777" w:rsidR="00BD6CFA" w:rsidRPr="00BD6CFA" w:rsidRDefault="00BD6CFA" w:rsidP="00BD6CFA">
      <w:pPr>
        <w:pStyle w:val="Listaszerbekezds"/>
        <w:spacing w:after="0" w:line="240" w:lineRule="auto"/>
        <w:jc w:val="both"/>
        <w:rPr>
          <w:rFonts w:ascii="Tahoma" w:eastAsia="Times New Roman" w:hAnsi="Tahoma" w:cs="Tahoma"/>
          <w:bCs/>
          <w:color w:val="000000" w:themeColor="text1"/>
          <w:sz w:val="24"/>
          <w:szCs w:val="24"/>
          <w:highlight w:val="yellow"/>
          <w:lang w:eastAsia="hu-HU"/>
        </w:rPr>
      </w:pPr>
    </w:p>
    <w:p w14:paraId="55CC762B" w14:textId="77777777" w:rsidR="00BD6CFA" w:rsidRPr="00BD6CFA" w:rsidRDefault="00BD6CFA" w:rsidP="00BD6CFA">
      <w:pPr>
        <w:spacing w:after="0" w:line="240" w:lineRule="auto"/>
        <w:jc w:val="both"/>
        <w:rPr>
          <w:rFonts w:ascii="Tahoma" w:eastAsia="Times New Roman" w:hAnsi="Tahoma" w:cs="Tahoma"/>
          <w:bCs/>
          <w:color w:val="000000" w:themeColor="text1"/>
          <w:sz w:val="24"/>
          <w:szCs w:val="24"/>
          <w:lang w:eastAsia="hu-HU"/>
        </w:rPr>
      </w:pPr>
      <w:r w:rsidRPr="00BD6CFA">
        <w:rPr>
          <w:rFonts w:ascii="Tahoma" w:eastAsia="Times New Roman" w:hAnsi="Tahoma" w:cs="Tahoma"/>
          <w:bCs/>
          <w:color w:val="000000" w:themeColor="text1"/>
          <w:sz w:val="24"/>
          <w:szCs w:val="24"/>
          <w:lang w:eastAsia="hu-HU"/>
        </w:rPr>
        <w:t>A 2024-es évben kiemelt feladatok a következők voltak:</w:t>
      </w:r>
    </w:p>
    <w:p w14:paraId="1FDE3B5F" w14:textId="77777777" w:rsidR="00BD6CFA" w:rsidRPr="00BD6CFA" w:rsidRDefault="00BD6CFA" w:rsidP="00A006AB">
      <w:pPr>
        <w:pStyle w:val="Listaszerbekezds"/>
        <w:numPr>
          <w:ilvl w:val="0"/>
          <w:numId w:val="41"/>
        </w:numPr>
        <w:spacing w:after="0" w:line="240" w:lineRule="auto"/>
        <w:jc w:val="both"/>
        <w:rPr>
          <w:rFonts w:ascii="Tahoma" w:eastAsia="Times New Roman" w:hAnsi="Tahoma" w:cs="Tahoma"/>
          <w:bCs/>
          <w:color w:val="000000" w:themeColor="text1"/>
          <w:sz w:val="24"/>
          <w:szCs w:val="24"/>
          <w:lang w:eastAsia="hu-HU"/>
        </w:rPr>
      </w:pPr>
      <w:r w:rsidRPr="00BD6CFA">
        <w:rPr>
          <w:rFonts w:ascii="Tahoma" w:hAnsi="Tahoma" w:cs="Tahoma"/>
          <w:bCs/>
          <w:sz w:val="24"/>
          <w:szCs w:val="24"/>
        </w:rPr>
        <w:lastRenderedPageBreak/>
        <w:t xml:space="preserve">Bara-ház </w:t>
      </w:r>
      <w:r w:rsidRPr="00BD6CFA">
        <w:rPr>
          <w:rFonts w:ascii="Tahoma" w:hAnsi="Tahoma" w:cs="Tahoma"/>
          <w:bCs/>
          <w:sz w:val="24"/>
          <w:szCs w:val="24"/>
          <w:lang w:eastAsia="hu-HU"/>
        </w:rPr>
        <w:t xml:space="preserve">Komplex Korai Intervenciós és Gyermek Mozgásfejlesztő Központ avatási ünnepség </w:t>
      </w:r>
      <w:r w:rsidRPr="00BD6CFA">
        <w:rPr>
          <w:rFonts w:ascii="Tahoma" w:hAnsi="Tahoma" w:cs="Tahoma"/>
          <w:bCs/>
          <w:sz w:val="24"/>
          <w:szCs w:val="24"/>
        </w:rPr>
        <w:t xml:space="preserve">megszervezése és lebonyolítása </w:t>
      </w:r>
    </w:p>
    <w:p w14:paraId="2B9866A2" w14:textId="77777777" w:rsidR="00BD6CFA" w:rsidRPr="00BD6CFA" w:rsidRDefault="00BD6CFA" w:rsidP="00A006AB">
      <w:pPr>
        <w:pStyle w:val="Listaszerbekezds"/>
        <w:numPr>
          <w:ilvl w:val="0"/>
          <w:numId w:val="41"/>
        </w:numPr>
        <w:spacing w:after="0" w:line="240" w:lineRule="auto"/>
        <w:jc w:val="both"/>
        <w:rPr>
          <w:rFonts w:ascii="Tahoma" w:eastAsia="Times New Roman" w:hAnsi="Tahoma" w:cs="Tahoma"/>
          <w:bCs/>
          <w:color w:val="000000" w:themeColor="text1"/>
          <w:sz w:val="24"/>
          <w:szCs w:val="24"/>
          <w:lang w:eastAsia="hu-HU"/>
        </w:rPr>
      </w:pPr>
      <w:r w:rsidRPr="00BD6CFA">
        <w:rPr>
          <w:rFonts w:ascii="Tahoma" w:hAnsi="Tahoma" w:cs="Tahoma"/>
          <w:bCs/>
          <w:sz w:val="24"/>
          <w:szCs w:val="24"/>
        </w:rPr>
        <w:t>Mi-24D helikopter emlékmű avatási ünnepségének megszervezése és lebonyolítása</w:t>
      </w:r>
    </w:p>
    <w:p w14:paraId="10A61465" w14:textId="77777777" w:rsidR="00BD6CFA" w:rsidRPr="00BD6CFA" w:rsidRDefault="00BD6CFA" w:rsidP="00A006AB">
      <w:pPr>
        <w:numPr>
          <w:ilvl w:val="0"/>
          <w:numId w:val="41"/>
        </w:numPr>
        <w:spacing w:after="0" w:line="240" w:lineRule="auto"/>
        <w:contextualSpacing/>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ar-SA"/>
        </w:rPr>
        <w:t>„Olimpikonok köszöntése” megszervezése</w:t>
      </w:r>
    </w:p>
    <w:p w14:paraId="4E691B5E" w14:textId="689A3E3A" w:rsidR="00BD6CFA" w:rsidRPr="00BD6CFA" w:rsidRDefault="00BD6CFA" w:rsidP="00A006AB">
      <w:pPr>
        <w:numPr>
          <w:ilvl w:val="0"/>
          <w:numId w:val="41"/>
        </w:numPr>
        <w:spacing w:after="0" w:line="240" w:lineRule="auto"/>
        <w:contextualSpacing/>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„Városi bor kiválasztása” rendezvény megszervezése és lebonyolítása</w:t>
      </w:r>
    </w:p>
    <w:p w14:paraId="314BB33A" w14:textId="77777777" w:rsidR="00BD6CFA" w:rsidRPr="00BD6CFA" w:rsidRDefault="00BD6CFA" w:rsidP="00A006AB">
      <w:pPr>
        <w:numPr>
          <w:ilvl w:val="0"/>
          <w:numId w:val="41"/>
        </w:numPr>
        <w:spacing w:after="0" w:line="240" w:lineRule="auto"/>
        <w:contextualSpacing/>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 xml:space="preserve">URBACT </w:t>
      </w:r>
      <w:r w:rsidRPr="00BD6CFA">
        <w:rPr>
          <w:rFonts w:ascii="Tahoma" w:hAnsi="Tahoma" w:cs="Tahoma"/>
          <w:sz w:val="24"/>
          <w:szCs w:val="24"/>
        </w:rPr>
        <w:t>Monitoring Bizottsági</w:t>
      </w:r>
      <w:r w:rsidRPr="00BD6CFA">
        <w:rPr>
          <w:rFonts w:ascii="Tahoma" w:eastAsia="Times New Roman" w:hAnsi="Tahoma" w:cs="Tahoma"/>
          <w:color w:val="000000" w:themeColor="text1"/>
          <w:sz w:val="24"/>
          <w:szCs w:val="24"/>
          <w:lang w:eastAsia="hu-HU"/>
        </w:rPr>
        <w:t xml:space="preserve"> ülés megszervezésében való részvétel</w:t>
      </w:r>
    </w:p>
    <w:p w14:paraId="402775E3" w14:textId="03B96B2E" w:rsidR="00BD6CFA" w:rsidRPr="00BD6CFA" w:rsidRDefault="00BD6CFA" w:rsidP="00A006AB">
      <w:pPr>
        <w:pStyle w:val="Listaszerbekezds"/>
        <w:numPr>
          <w:ilvl w:val="0"/>
          <w:numId w:val="41"/>
        </w:numPr>
        <w:spacing w:after="0" w:line="240" w:lineRule="auto"/>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„Egy nap azért</w:t>
      </w:r>
      <w:r w:rsidR="003F5EFD">
        <w:rPr>
          <w:rFonts w:ascii="Tahoma" w:eastAsia="Times New Roman" w:hAnsi="Tahoma" w:cs="Tahoma"/>
          <w:color w:val="000000" w:themeColor="text1"/>
          <w:sz w:val="24"/>
          <w:szCs w:val="24"/>
          <w:lang w:eastAsia="hu-HU"/>
        </w:rPr>
        <w:t>, hogy később még sok legyen!” e</w:t>
      </w:r>
      <w:r w:rsidRPr="00BD6CFA">
        <w:rPr>
          <w:rFonts w:ascii="Tahoma" w:eastAsia="Times New Roman" w:hAnsi="Tahoma" w:cs="Tahoma"/>
          <w:color w:val="000000" w:themeColor="text1"/>
          <w:sz w:val="24"/>
          <w:szCs w:val="24"/>
          <w:lang w:eastAsia="hu-HU"/>
        </w:rPr>
        <w:t>gészségnap megszervezése és lebonyolítása</w:t>
      </w:r>
    </w:p>
    <w:p w14:paraId="44E259AF" w14:textId="77777777" w:rsidR="00BD6CFA" w:rsidRPr="00BD6CFA" w:rsidRDefault="00BD6CFA" w:rsidP="00A006AB">
      <w:pPr>
        <w:numPr>
          <w:ilvl w:val="0"/>
          <w:numId w:val="41"/>
        </w:numPr>
        <w:spacing w:after="0" w:line="240" w:lineRule="auto"/>
        <w:jc w:val="both"/>
        <w:rPr>
          <w:rFonts w:ascii="Tahoma" w:eastAsia="Times New Roman" w:hAnsi="Tahoma" w:cs="Tahoma"/>
          <w:color w:val="000000" w:themeColor="text1"/>
          <w:sz w:val="24"/>
          <w:szCs w:val="24"/>
          <w:lang w:eastAsia="hu-HU"/>
        </w:rPr>
      </w:pPr>
      <w:r w:rsidRPr="00BD6CFA">
        <w:rPr>
          <w:rFonts w:ascii="Tahoma" w:eastAsia="Times New Roman" w:hAnsi="Tahoma" w:cs="Tahoma"/>
          <w:color w:val="000000" w:themeColor="text1"/>
          <w:sz w:val="24"/>
          <w:szCs w:val="24"/>
          <w:lang w:eastAsia="hu-HU"/>
        </w:rPr>
        <w:t>„ADVENT Veszprémben” – rendezvény létrejöttében való részvétel</w:t>
      </w:r>
    </w:p>
    <w:p w14:paraId="3A976EB5" w14:textId="77777777" w:rsidR="00BD6CFA" w:rsidRPr="00BD6CFA" w:rsidRDefault="00BD6CFA" w:rsidP="00BD6CFA">
      <w:pPr>
        <w:spacing w:after="0" w:line="240" w:lineRule="auto"/>
        <w:jc w:val="both"/>
        <w:rPr>
          <w:rFonts w:ascii="Tahoma" w:eastAsia="Calibri" w:hAnsi="Tahoma" w:cs="Tahoma"/>
          <w:bCs/>
          <w:color w:val="000000" w:themeColor="text1"/>
          <w:sz w:val="24"/>
          <w:szCs w:val="24"/>
          <w:lang w:eastAsia="hu-HU"/>
        </w:rPr>
      </w:pPr>
    </w:p>
    <w:p w14:paraId="5E7EF151" w14:textId="77777777" w:rsidR="00BD6CFA" w:rsidRPr="00BD6CFA" w:rsidRDefault="00BD6CFA" w:rsidP="00BD6CFA">
      <w:pPr>
        <w:spacing w:after="0" w:line="240" w:lineRule="auto"/>
        <w:jc w:val="both"/>
        <w:rPr>
          <w:rFonts w:ascii="Tahoma" w:eastAsia="Calibri" w:hAnsi="Tahoma" w:cs="Tahoma"/>
          <w:bCs/>
          <w:color w:val="000000" w:themeColor="text1"/>
          <w:sz w:val="24"/>
          <w:szCs w:val="24"/>
          <w:u w:val="single"/>
        </w:rPr>
      </w:pPr>
      <w:r w:rsidRPr="00BD6CFA">
        <w:rPr>
          <w:rFonts w:ascii="Tahoma" w:eastAsia="Calibri" w:hAnsi="Tahoma" w:cs="Tahoma"/>
          <w:bCs/>
          <w:color w:val="000000" w:themeColor="text1"/>
          <w:sz w:val="24"/>
          <w:szCs w:val="24"/>
          <w:u w:val="single"/>
        </w:rPr>
        <w:t>A sport területe</w:t>
      </w:r>
    </w:p>
    <w:p w14:paraId="611D66B3" w14:textId="77777777" w:rsidR="00BD6CFA" w:rsidRPr="00BD6CFA" w:rsidRDefault="00BD6CFA" w:rsidP="00BD6CFA">
      <w:pPr>
        <w:spacing w:after="0" w:line="240" w:lineRule="auto"/>
        <w:jc w:val="both"/>
        <w:rPr>
          <w:rFonts w:ascii="Tahoma" w:eastAsia="Calibri" w:hAnsi="Tahoma" w:cs="Tahoma"/>
          <w:bCs/>
          <w:color w:val="000000" w:themeColor="text1"/>
          <w:sz w:val="24"/>
          <w:szCs w:val="24"/>
        </w:rPr>
      </w:pPr>
    </w:p>
    <w:p w14:paraId="3FF9DE3C"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Az önkormányzat sporttal kapcsolatos tevékenysége összetett, sokrétű és szerteágazó feladatokat jelent. A városi diáksport alap- és középfokú versenyrendszer működtetésén át, különböző – gyakran nemzetközi – sporttalálkozók szervezésén, rendezésén túl, az egyesületi sporttámogatások kezeléséig, a városi sportkoncepcióban megfogalmazottak figyelemmel kisérésig terjed.</w:t>
      </w:r>
    </w:p>
    <w:p w14:paraId="6FCF6B47"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03536793"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Fontos feladat a városban tevékenykedő sportszövetségek (asztalitenisz, sakk, természetjárás) működésének koordinálása, munkájuk segítése, pénzügyi támogatások átadása. Kiemelt feladatok közé tartozik a várost érintő országos és külföldi sportrendezvények és sportkapcsolatok előkészítése, azokban való közreműködés és részvétel. </w:t>
      </w:r>
    </w:p>
    <w:p w14:paraId="31B931B8"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28B525FB"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A sportreferens feladatai közé tartozik a tömeges részvétellel zajló szabadidősport (futó és kerékpárversenyek) segítése, azok lebonyolításában való közreműködés, valamint kapcsolattartás a helyi sportmédia képviselőivel, események, rendezvények (sportévnyitó, diáksport évzáró) egyeztetésében, tájékoztatásában. </w:t>
      </w:r>
    </w:p>
    <w:p w14:paraId="487ED943"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4561B954" w14:textId="3D4ED3E1"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A feladatok között szerepel a</w:t>
      </w:r>
      <w:r w:rsidRPr="00BD6CFA">
        <w:rPr>
          <w:rFonts w:ascii="Tahoma" w:eastAsia="Calibri" w:hAnsi="Tahoma" w:cs="Tahoma"/>
          <w:bCs/>
          <w:color w:val="000000" w:themeColor="text1"/>
          <w:sz w:val="24"/>
          <w:szCs w:val="24"/>
        </w:rPr>
        <w:t xml:space="preserve"> </w:t>
      </w:r>
      <w:r w:rsidRPr="00BD6CFA">
        <w:rPr>
          <w:rFonts w:ascii="Tahoma" w:eastAsia="Calibri" w:hAnsi="Tahoma" w:cs="Tahoma"/>
          <w:color w:val="000000" w:themeColor="text1"/>
          <w:sz w:val="24"/>
          <w:szCs w:val="24"/>
        </w:rPr>
        <w:t>kapcsolattartás a városban működő sportegyesületekkel, sporttal foglalkozó szervezetekkel, közgyűléseiken, elnökségi üléseiken, rendezvényeiken való részvétel. A sportegyesületek munkájának segítése, információkkal való ellátása, a támogatási szerződések előkészítése, a szerződésben megállapított pénzeszközök átutalásának kezdeményezése, a szerződés szerinti ütemez</w:t>
      </w:r>
      <w:r w:rsidR="003F5EFD">
        <w:rPr>
          <w:rFonts w:ascii="Tahoma" w:eastAsia="Calibri" w:hAnsi="Tahoma" w:cs="Tahoma"/>
          <w:color w:val="000000" w:themeColor="text1"/>
          <w:sz w:val="24"/>
          <w:szCs w:val="24"/>
        </w:rPr>
        <w:t>ése és ellenőrzése. Közreműködés</w:t>
      </w:r>
      <w:r w:rsidRPr="00BD6CFA">
        <w:rPr>
          <w:rFonts w:ascii="Tahoma" w:eastAsia="Calibri" w:hAnsi="Tahoma" w:cs="Tahoma"/>
          <w:color w:val="000000" w:themeColor="text1"/>
          <w:sz w:val="24"/>
          <w:szCs w:val="24"/>
        </w:rPr>
        <w:t xml:space="preserve"> a sportrendeletben megfogalmazott feladatok végrehajtásában, segítésében és ellenőrzésében. </w:t>
      </w:r>
      <w:r w:rsidR="003F5EFD">
        <w:rPr>
          <w:rFonts w:ascii="Tahoma" w:eastAsia="Calibri" w:hAnsi="Tahoma" w:cs="Tahoma"/>
          <w:color w:val="000000" w:themeColor="text1"/>
          <w:sz w:val="24"/>
          <w:szCs w:val="24"/>
        </w:rPr>
        <w:t xml:space="preserve">A </w:t>
      </w:r>
      <w:r w:rsidRPr="00BD6CFA">
        <w:rPr>
          <w:rFonts w:ascii="Tahoma" w:eastAsia="Calibri" w:hAnsi="Tahoma" w:cs="Tahoma"/>
          <w:color w:val="000000" w:themeColor="text1"/>
          <w:sz w:val="24"/>
          <w:szCs w:val="24"/>
        </w:rPr>
        <w:t>sportfeladatokkal kapc</w:t>
      </w:r>
      <w:r w:rsidR="003F5EFD">
        <w:rPr>
          <w:rFonts w:ascii="Tahoma" w:eastAsia="Calibri" w:hAnsi="Tahoma" w:cs="Tahoma"/>
          <w:color w:val="000000" w:themeColor="text1"/>
          <w:sz w:val="24"/>
          <w:szCs w:val="24"/>
        </w:rPr>
        <w:t>solatos önkormányzati döntések előkészítése</w:t>
      </w:r>
      <w:r w:rsidRPr="00BD6CFA">
        <w:rPr>
          <w:rFonts w:ascii="Tahoma" w:eastAsia="Calibri" w:hAnsi="Tahoma" w:cs="Tahoma"/>
          <w:color w:val="000000" w:themeColor="text1"/>
          <w:sz w:val="24"/>
          <w:szCs w:val="24"/>
        </w:rPr>
        <w:t xml:space="preserve"> és végr</w:t>
      </w:r>
      <w:r w:rsidR="003F5EFD">
        <w:rPr>
          <w:rFonts w:ascii="Tahoma" w:eastAsia="Calibri" w:hAnsi="Tahoma" w:cs="Tahoma"/>
          <w:color w:val="000000" w:themeColor="text1"/>
          <w:sz w:val="24"/>
          <w:szCs w:val="24"/>
        </w:rPr>
        <w:t>ehajtása</w:t>
      </w:r>
      <w:r w:rsidRPr="00BD6CFA">
        <w:rPr>
          <w:rFonts w:ascii="Tahoma" w:eastAsia="Calibri" w:hAnsi="Tahoma" w:cs="Tahoma"/>
          <w:color w:val="000000" w:themeColor="text1"/>
          <w:sz w:val="24"/>
          <w:szCs w:val="24"/>
        </w:rPr>
        <w:t>. Nyilvántart</w:t>
      </w:r>
      <w:r w:rsidR="003F5EFD">
        <w:rPr>
          <w:rFonts w:ascii="Tahoma" w:eastAsia="Calibri" w:hAnsi="Tahoma" w:cs="Tahoma"/>
          <w:color w:val="000000" w:themeColor="text1"/>
          <w:sz w:val="24"/>
          <w:szCs w:val="24"/>
        </w:rPr>
        <w:t>ás készül az egyesületek sportsikereiről</w:t>
      </w:r>
      <w:r w:rsidRPr="00BD6CFA">
        <w:rPr>
          <w:rFonts w:ascii="Tahoma" w:eastAsia="Calibri" w:hAnsi="Tahoma" w:cs="Tahoma"/>
          <w:color w:val="000000" w:themeColor="text1"/>
          <w:sz w:val="24"/>
          <w:szCs w:val="24"/>
        </w:rPr>
        <w:t>, a személyi elismerésekre</w:t>
      </w:r>
      <w:r w:rsidR="003F5EFD">
        <w:rPr>
          <w:rFonts w:ascii="Tahoma" w:eastAsia="Calibri" w:hAnsi="Tahoma" w:cs="Tahoma"/>
          <w:color w:val="000000" w:themeColor="text1"/>
          <w:sz w:val="24"/>
          <w:szCs w:val="24"/>
        </w:rPr>
        <w:t xml:space="preserve"> vonatkozó javaslatok előkészítése a feladat részét képezi</w:t>
      </w:r>
      <w:r w:rsidRPr="00BD6CFA">
        <w:rPr>
          <w:rFonts w:ascii="Tahoma" w:eastAsia="Calibri" w:hAnsi="Tahoma" w:cs="Tahoma"/>
          <w:color w:val="000000" w:themeColor="text1"/>
          <w:sz w:val="24"/>
          <w:szCs w:val="24"/>
        </w:rPr>
        <w:t>.</w:t>
      </w:r>
    </w:p>
    <w:p w14:paraId="510FAB20"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6124BBC5" w14:textId="0F09E7F1"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2022-től az Önkormányzat kiemelt és nem kiemelt kategóriában támogatja a sportszervezetek tevékenységét. A kiemelt sportegyesületekkel az Önkormányzat négy évre szóló együttműködési megállapodást kötött, és a támogatási összeget, valamint a támogatás felhasználásának célját a Közgyűlés egyedi, évente megállapított tartalmú támogatási szerződésben határozza meg. A nem kiemelt sportegyesületek részére egy pályázati felhívás</w:t>
      </w:r>
      <w:r w:rsidR="003F5EFD">
        <w:rPr>
          <w:rFonts w:ascii="Tahoma" w:eastAsia="Calibri" w:hAnsi="Tahoma" w:cs="Tahoma"/>
          <w:color w:val="000000" w:themeColor="text1"/>
          <w:sz w:val="24"/>
          <w:szCs w:val="24"/>
        </w:rPr>
        <w:t>t</w:t>
      </w:r>
      <w:r w:rsidRPr="00BD6CFA">
        <w:rPr>
          <w:rFonts w:ascii="Tahoma" w:eastAsia="Calibri" w:hAnsi="Tahoma" w:cs="Tahoma"/>
          <w:color w:val="000000" w:themeColor="text1"/>
          <w:sz w:val="24"/>
          <w:szCs w:val="24"/>
        </w:rPr>
        <w:t xml:space="preserve"> tett közzé 2024-es évben az Önkormányzat. Az idei esztendőben így összesen 54 kiemelt és nem kiemelt sportegyesülettel kötött működési támogatási </w:t>
      </w:r>
      <w:r w:rsidRPr="00BD6CFA">
        <w:rPr>
          <w:rFonts w:ascii="Tahoma" w:eastAsia="Calibri" w:hAnsi="Tahoma" w:cs="Tahoma"/>
          <w:color w:val="000000" w:themeColor="text1"/>
          <w:sz w:val="24"/>
          <w:szCs w:val="24"/>
        </w:rPr>
        <w:lastRenderedPageBreak/>
        <w:t>szerződést az Önkormányzat. A támogatások utalására, kezelésére, ellenőrzésére az SQL integrált ügyviteli rendszer</w:t>
      </w:r>
      <w:r w:rsidR="003F5EFD">
        <w:rPr>
          <w:rFonts w:ascii="Tahoma" w:eastAsia="Calibri" w:hAnsi="Tahoma" w:cs="Tahoma"/>
          <w:color w:val="000000" w:themeColor="text1"/>
          <w:sz w:val="24"/>
          <w:szCs w:val="24"/>
        </w:rPr>
        <w:t xml:space="preserve"> nyújt hátteret.</w:t>
      </w:r>
    </w:p>
    <w:p w14:paraId="594469E7"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309FADFE"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A sportreferensi feladat része volt a helyi intézményekkel/szervezetekkel való egyeztetések és kapcsolattartás, sportprogramok előkészítése és a programokon való részvétel.</w:t>
      </w:r>
    </w:p>
    <w:p w14:paraId="78E2B266"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2BE2FE0C" w14:textId="1CC17B3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2024-ben öt sportoló képviselte Veszprémet a párizsi ol</w:t>
      </w:r>
      <w:r w:rsidR="003F5EFD">
        <w:rPr>
          <w:rFonts w:ascii="Tahoma" w:eastAsia="Calibri" w:hAnsi="Tahoma" w:cs="Tahoma"/>
          <w:color w:val="000000" w:themeColor="text1"/>
          <w:sz w:val="24"/>
          <w:szCs w:val="24"/>
        </w:rPr>
        <w:t>impián, ami a város történetében az egyik legsikeresebb olimpiá</w:t>
      </w:r>
      <w:r w:rsidRPr="00BD6CFA">
        <w:rPr>
          <w:rFonts w:ascii="Tahoma" w:eastAsia="Calibri" w:hAnsi="Tahoma" w:cs="Tahoma"/>
          <w:color w:val="000000" w:themeColor="text1"/>
          <w:sz w:val="24"/>
          <w:szCs w:val="24"/>
        </w:rPr>
        <w:t xml:space="preserve">nak tekinthető. A sikeres olimpia után a Gyárkert-ben került sor az olimpikonok fogadására. </w:t>
      </w:r>
    </w:p>
    <w:p w14:paraId="3E38EA1A"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2879B5D2"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Minden évben szeptember 16. és 22. között rendezik meg az Európai Mobilitási Hetet, ami 2024-ben is nagy sikert aratott. Rekordszámú résztvevővel és megannyi programmal várták a szervezők a résztvevőket. Az alábbi programok kerültek megrendezésre:</w:t>
      </w:r>
    </w:p>
    <w:p w14:paraId="604112FA" w14:textId="77777777" w:rsidR="00BD6CFA" w:rsidRPr="00BD6CFA" w:rsidRDefault="00BD6CFA" w:rsidP="00A006AB">
      <w:pPr>
        <w:numPr>
          <w:ilvl w:val="0"/>
          <w:numId w:val="42"/>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buszsimogatásra, </w:t>
      </w:r>
    </w:p>
    <w:p w14:paraId="3B81EAEB" w14:textId="77777777" w:rsidR="00BD6CFA" w:rsidRPr="00BD6CFA" w:rsidRDefault="00BD6CFA" w:rsidP="00A006AB">
      <w:pPr>
        <w:numPr>
          <w:ilvl w:val="0"/>
          <w:numId w:val="42"/>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V-bike challange</w:t>
      </w:r>
    </w:p>
    <w:p w14:paraId="021E1B02" w14:textId="77777777" w:rsidR="00BD6CFA" w:rsidRPr="00BD6CFA" w:rsidRDefault="00BD6CFA" w:rsidP="00A006AB">
      <w:pPr>
        <w:numPr>
          <w:ilvl w:val="0"/>
          <w:numId w:val="42"/>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Kabóca kétkeréken</w:t>
      </w:r>
    </w:p>
    <w:p w14:paraId="57FEC2D7" w14:textId="77777777" w:rsidR="00BD6CFA" w:rsidRPr="00BD6CFA" w:rsidRDefault="00BD6CFA" w:rsidP="00A006AB">
      <w:pPr>
        <w:numPr>
          <w:ilvl w:val="0"/>
          <w:numId w:val="42"/>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környezettudatosságra való nevelési foglalkozás</w:t>
      </w:r>
    </w:p>
    <w:p w14:paraId="638584E7" w14:textId="77777777" w:rsidR="00BD6CFA" w:rsidRPr="00BD6CFA" w:rsidRDefault="00BD6CFA" w:rsidP="00A006AB">
      <w:pPr>
        <w:numPr>
          <w:ilvl w:val="0"/>
          <w:numId w:val="42"/>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Bringás uzsonna</w:t>
      </w:r>
    </w:p>
    <w:p w14:paraId="144877C0" w14:textId="77777777" w:rsidR="00BD6CFA" w:rsidRDefault="00BD6CFA" w:rsidP="00A006AB">
      <w:pPr>
        <w:numPr>
          <w:ilvl w:val="0"/>
          <w:numId w:val="42"/>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Passzív biztonsági eszközök és rendszerek bemutatása</w:t>
      </w:r>
    </w:p>
    <w:p w14:paraId="45A0AD1E" w14:textId="77777777" w:rsidR="003F5EFD" w:rsidRPr="00BD6CFA" w:rsidRDefault="003F5EFD" w:rsidP="003F5EFD">
      <w:pPr>
        <w:spacing w:after="0" w:line="240" w:lineRule="auto"/>
        <w:ind w:left="795"/>
        <w:jc w:val="both"/>
        <w:rPr>
          <w:rFonts w:ascii="Tahoma" w:eastAsia="Calibri" w:hAnsi="Tahoma" w:cs="Tahoma"/>
          <w:color w:val="000000" w:themeColor="text1"/>
          <w:sz w:val="24"/>
          <w:szCs w:val="24"/>
        </w:rPr>
      </w:pPr>
    </w:p>
    <w:p w14:paraId="3B26AE75"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A legnagyobb érdeklődéssel várt esemény az Autómentes Nap volt, aminek keretében több mint 1000 diák futotta le a közel 1,2 kilométeres távot. A sportreferensi feladat része volt a helyi intézményekkel/szervezetekkel való egyeztetések és kapcsolattartás, sportprogramok előkészítése és a programokon való részvétel. </w:t>
      </w:r>
    </w:p>
    <w:p w14:paraId="55FF90B3"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p>
    <w:p w14:paraId="485F06D5" w14:textId="7235B0E6" w:rsidR="00BD6CFA" w:rsidRDefault="006D0C81" w:rsidP="00BD6CFA">
      <w:pPr>
        <w:spacing w:after="0" w:line="240" w:lineRule="auto"/>
        <w:jc w:val="both"/>
        <w:rPr>
          <w:rFonts w:ascii="Tahoma" w:eastAsia="Calibri" w:hAnsi="Tahoma" w:cs="Tahoma"/>
          <w:color w:val="000000" w:themeColor="text1"/>
          <w:sz w:val="24"/>
          <w:szCs w:val="24"/>
        </w:rPr>
      </w:pPr>
      <w:r w:rsidRPr="006D0C81">
        <w:rPr>
          <w:rFonts w:ascii="Tahoma" w:eastAsia="Calibri" w:hAnsi="Tahoma" w:cs="Tahoma"/>
          <w:color w:val="000000" w:themeColor="text1"/>
          <w:sz w:val="24"/>
          <w:szCs w:val="24"/>
        </w:rPr>
        <w:t>2024-ben novemberben kerül</w:t>
      </w:r>
      <w:r w:rsidR="00BD6CFA" w:rsidRPr="006D0C81">
        <w:rPr>
          <w:rFonts w:ascii="Tahoma" w:eastAsia="Calibri" w:hAnsi="Tahoma" w:cs="Tahoma"/>
          <w:color w:val="000000" w:themeColor="text1"/>
          <w:sz w:val="24"/>
          <w:szCs w:val="24"/>
        </w:rPr>
        <w:t xml:space="preserve"> megrendezésre a „Veszprémi Sportgálára”.</w:t>
      </w:r>
    </w:p>
    <w:p w14:paraId="401E4452" w14:textId="77777777" w:rsidR="003F5EFD" w:rsidRPr="00BD6CFA" w:rsidRDefault="003F5EFD" w:rsidP="00BD6CFA">
      <w:pPr>
        <w:spacing w:after="0" w:line="240" w:lineRule="auto"/>
        <w:jc w:val="both"/>
        <w:rPr>
          <w:rFonts w:ascii="Tahoma" w:eastAsia="Calibri" w:hAnsi="Tahoma" w:cs="Tahoma"/>
          <w:color w:val="000000" w:themeColor="text1"/>
          <w:sz w:val="24"/>
          <w:szCs w:val="24"/>
        </w:rPr>
      </w:pPr>
    </w:p>
    <w:p w14:paraId="0095F120" w14:textId="77777777" w:rsid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Az ünnepség keretén belül kerülnek átadásra a veszprémi felnőtt, utánpótlás, szenior sportolók egyéni, illetve csapat elismerései.</w:t>
      </w:r>
    </w:p>
    <w:p w14:paraId="642FD142" w14:textId="77777777" w:rsidR="003F5EFD" w:rsidRPr="00BD6CFA" w:rsidRDefault="003F5EFD" w:rsidP="00BD6CFA">
      <w:pPr>
        <w:spacing w:after="0" w:line="240" w:lineRule="auto"/>
        <w:jc w:val="both"/>
        <w:rPr>
          <w:rFonts w:ascii="Tahoma" w:eastAsia="Calibri" w:hAnsi="Tahoma" w:cs="Tahoma"/>
          <w:color w:val="000000" w:themeColor="text1"/>
          <w:sz w:val="24"/>
          <w:szCs w:val="24"/>
        </w:rPr>
      </w:pPr>
    </w:p>
    <w:p w14:paraId="135000A4" w14:textId="77777777"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Külön díjazzuk azokat, akik az elmúlt években sokat tettek Veszprém város sportjáért. </w:t>
      </w:r>
    </w:p>
    <w:p w14:paraId="7F3546E7" w14:textId="58EE9882" w:rsidR="00BD6CFA" w:rsidRPr="00BD6CFA" w:rsidRDefault="00BD6CFA" w:rsidP="00BD6CFA">
      <w:p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Veszprém Megyei Jogú Város Önkormányzata felhívással fordult Veszprém város sportegyesületeihez, sportszervezeteihez a sportdíjak adományozásának kezdeményezése céljából. A sportreferensi feladat része a javasl</w:t>
      </w:r>
      <w:r w:rsidR="003F5EFD">
        <w:rPr>
          <w:rFonts w:ascii="Tahoma" w:eastAsia="Calibri" w:hAnsi="Tahoma" w:cs="Tahoma"/>
          <w:color w:val="000000" w:themeColor="text1"/>
          <w:sz w:val="24"/>
          <w:szCs w:val="24"/>
        </w:rPr>
        <w:t>atok beérkeztetése, feldolgozás</w:t>
      </w:r>
      <w:r w:rsidRPr="00BD6CFA">
        <w:rPr>
          <w:rFonts w:ascii="Tahoma" w:eastAsia="Calibri" w:hAnsi="Tahoma" w:cs="Tahoma"/>
          <w:color w:val="000000" w:themeColor="text1"/>
          <w:sz w:val="24"/>
          <w:szCs w:val="24"/>
        </w:rPr>
        <w:t xml:space="preserve"> és a sportévzáró ünnepség szervezésében való részvétel. A sportgála idén is novemberben kerül megrendezésre a</w:t>
      </w:r>
      <w:r w:rsidR="003F5EFD">
        <w:rPr>
          <w:rFonts w:ascii="Tahoma" w:eastAsia="Calibri" w:hAnsi="Tahoma" w:cs="Tahoma"/>
          <w:color w:val="000000" w:themeColor="text1"/>
          <w:sz w:val="24"/>
          <w:szCs w:val="24"/>
        </w:rPr>
        <w:t>z</w:t>
      </w:r>
      <w:r w:rsidRPr="00BD6CFA">
        <w:rPr>
          <w:rFonts w:ascii="Tahoma" w:eastAsia="Calibri" w:hAnsi="Tahoma" w:cs="Tahoma"/>
          <w:color w:val="000000" w:themeColor="text1"/>
          <w:sz w:val="24"/>
          <w:szCs w:val="24"/>
        </w:rPr>
        <w:t xml:space="preserve"> ActiCity Tánc- és Mozgásművészeti Központban. </w:t>
      </w:r>
    </w:p>
    <w:p w14:paraId="7ABD1544" w14:textId="77777777" w:rsidR="00BD6CFA" w:rsidRPr="00BD6CFA" w:rsidRDefault="00BD6CFA" w:rsidP="00BD6CFA">
      <w:pPr>
        <w:spacing w:after="0" w:line="240" w:lineRule="auto"/>
        <w:jc w:val="both"/>
        <w:rPr>
          <w:rFonts w:ascii="Tahoma" w:eastAsia="Times New Roman" w:hAnsi="Tahoma" w:cs="Tahoma"/>
          <w:color w:val="000000" w:themeColor="text1"/>
          <w:sz w:val="24"/>
          <w:szCs w:val="24"/>
          <w:lang w:eastAsia="hu-HU"/>
        </w:rPr>
      </w:pPr>
    </w:p>
    <w:p w14:paraId="42E5DC9F" w14:textId="77777777" w:rsidR="00BD6CFA" w:rsidRPr="00BD6CFA" w:rsidRDefault="00BD6CFA" w:rsidP="00BD6CFA">
      <w:pPr>
        <w:spacing w:after="0" w:line="240" w:lineRule="auto"/>
        <w:rPr>
          <w:rFonts w:ascii="Tahoma" w:eastAsia="Calibri" w:hAnsi="Tahoma" w:cs="Tahoma"/>
          <w:bCs/>
          <w:color w:val="000000" w:themeColor="text1"/>
          <w:sz w:val="24"/>
          <w:szCs w:val="24"/>
        </w:rPr>
      </w:pPr>
      <w:r w:rsidRPr="00BD6CFA">
        <w:rPr>
          <w:rFonts w:ascii="Tahoma" w:eastAsia="Calibri" w:hAnsi="Tahoma" w:cs="Tahoma"/>
          <w:bCs/>
          <w:color w:val="000000" w:themeColor="text1"/>
          <w:sz w:val="24"/>
          <w:szCs w:val="24"/>
          <w:u w:val="single"/>
        </w:rPr>
        <w:t>Kabineti referens</w:t>
      </w:r>
      <w:r w:rsidRPr="00BD6CFA">
        <w:rPr>
          <w:rFonts w:ascii="Tahoma" w:eastAsia="Calibri" w:hAnsi="Tahoma" w:cs="Tahoma"/>
          <w:bCs/>
          <w:color w:val="000000" w:themeColor="text1"/>
          <w:sz w:val="24"/>
          <w:szCs w:val="24"/>
        </w:rPr>
        <w:t xml:space="preserve"> </w:t>
      </w:r>
    </w:p>
    <w:p w14:paraId="074D909D" w14:textId="77777777" w:rsidR="00BD6CFA" w:rsidRPr="00BD6CFA" w:rsidRDefault="00BD6CFA" w:rsidP="00BD6CFA">
      <w:pPr>
        <w:spacing w:after="0" w:line="240" w:lineRule="auto"/>
        <w:rPr>
          <w:rFonts w:ascii="Tahoma" w:eastAsia="Calibri" w:hAnsi="Tahoma" w:cs="Tahoma"/>
          <w:bCs/>
          <w:color w:val="000000" w:themeColor="text1"/>
          <w:sz w:val="24"/>
          <w:szCs w:val="24"/>
        </w:rPr>
      </w:pPr>
    </w:p>
    <w:p w14:paraId="45B18A23" w14:textId="77777777" w:rsidR="00BD6CFA" w:rsidRPr="00BD6CFA" w:rsidRDefault="00BD6CFA" w:rsidP="00BD6CFA">
      <w:pPr>
        <w:spacing w:after="0"/>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A munkakörrel járó főbb feladatok: </w:t>
      </w:r>
    </w:p>
    <w:p w14:paraId="470D35E9" w14:textId="77777777" w:rsidR="00BD6CFA" w:rsidRPr="00BD6CFA"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Ellátja a civil szervezetekkel kapcsolatos tevékenységek koordinálását, kapcsolatot tart a civil szervezetekkel. Biztosítja az Önkormányzat és a civil szervezetek közötti kapcsolat és együttműködés adminisztrációs- dokumentációs hátterét, ellátja a civil támogatásokkal kapcsolatos feladatokat.</w:t>
      </w:r>
    </w:p>
    <w:p w14:paraId="60D9F346" w14:textId="77777777" w:rsidR="00BD6CFA" w:rsidRPr="00BD6CFA"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lastRenderedPageBreak/>
        <w:t xml:space="preserve">Ellátja a Városi Civil Kerettel, Városi Ifjúsági kerettel, Polgármesteri kerettel, kapcsolatos pénzügyi és adminisztratív feladatokat. </w:t>
      </w:r>
    </w:p>
    <w:p w14:paraId="2456B726" w14:textId="77777777" w:rsidR="00BD6CFA" w:rsidRPr="00BD6CFA"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Szakmai segítséget nyújt a pénzügyi ügyintéző részére a támogatások elszámolásának ellenőrzése és az elszámolással összefüggő nyilvántartások vezetése során. </w:t>
      </w:r>
    </w:p>
    <w:p w14:paraId="2DBCE3CE" w14:textId="77777777" w:rsidR="00BD6CFA" w:rsidRPr="00BD6CFA"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Előkészíti, koordinálja, lebonyolítja és ellenőrzi a választókerületi keret civil támogatásait.</w:t>
      </w:r>
    </w:p>
    <w:p w14:paraId="2D5B3E45" w14:textId="77777777" w:rsidR="00BD6CFA" w:rsidRPr="00BD6CFA"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Európa Kulturális Fővárosa szerződései kapcsán keletkezett számlák rögzítése Forrás rendszerben, éves analitika vezetése, adatszolgáltatás.</w:t>
      </w:r>
    </w:p>
    <w:p w14:paraId="2070968A" w14:textId="1250FF50" w:rsidR="00BD6CFA" w:rsidRPr="00BD6CFA" w:rsidRDefault="00CF5081" w:rsidP="00A006AB">
      <w:pPr>
        <w:numPr>
          <w:ilvl w:val="0"/>
          <w:numId w:val="43"/>
        </w:numPr>
        <w:spacing w:after="0" w:line="240" w:lineRule="auto"/>
        <w:jc w:val="both"/>
        <w:rPr>
          <w:rFonts w:ascii="Tahoma" w:eastAsia="Calibri" w:hAnsi="Tahoma" w:cs="Tahoma"/>
          <w:color w:val="000000" w:themeColor="text1"/>
          <w:sz w:val="24"/>
          <w:szCs w:val="24"/>
        </w:rPr>
      </w:pPr>
      <w:r>
        <w:rPr>
          <w:rFonts w:ascii="Tahoma" w:eastAsia="Calibri" w:hAnsi="Tahoma" w:cs="Tahoma"/>
          <w:color w:val="000000" w:themeColor="text1"/>
          <w:sz w:val="24"/>
          <w:szCs w:val="24"/>
        </w:rPr>
        <w:t>Lejárt h</w:t>
      </w:r>
      <w:r w:rsidR="00BD6CFA" w:rsidRPr="00BD6CFA">
        <w:rPr>
          <w:rFonts w:ascii="Tahoma" w:eastAsia="Calibri" w:hAnsi="Tahoma" w:cs="Tahoma"/>
          <w:color w:val="000000" w:themeColor="text1"/>
          <w:sz w:val="24"/>
          <w:szCs w:val="24"/>
        </w:rPr>
        <w:t>atáridejű határozatokról sz</w:t>
      </w:r>
      <w:r>
        <w:rPr>
          <w:rFonts w:ascii="Tahoma" w:eastAsia="Calibri" w:hAnsi="Tahoma" w:cs="Tahoma"/>
          <w:color w:val="000000" w:themeColor="text1"/>
          <w:sz w:val="24"/>
          <w:szCs w:val="24"/>
        </w:rPr>
        <w:t>óló jelentést küld, továbbá az á</w:t>
      </w:r>
      <w:r w:rsidR="00BD6CFA" w:rsidRPr="00BD6CFA">
        <w:rPr>
          <w:rFonts w:ascii="Tahoma" w:eastAsia="Calibri" w:hAnsi="Tahoma" w:cs="Tahoma"/>
          <w:color w:val="000000" w:themeColor="text1"/>
          <w:sz w:val="24"/>
          <w:szCs w:val="24"/>
        </w:rPr>
        <w:t>truházott hatáskörben hozott döntések kapcsán havi jelentés készít.</w:t>
      </w:r>
    </w:p>
    <w:p w14:paraId="1A4BEBD3" w14:textId="77777777" w:rsidR="00BD6CFA" w:rsidRPr="00BD6CFA"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Alapítványi támogatási szerződések előterjesztése Közgyűlésre.</w:t>
      </w:r>
    </w:p>
    <w:p w14:paraId="6DA2C043" w14:textId="2A85CF9C" w:rsidR="00BD6CFA" w:rsidRPr="00BD6CFA" w:rsidRDefault="00CF5081" w:rsidP="00A006AB">
      <w:pPr>
        <w:numPr>
          <w:ilvl w:val="0"/>
          <w:numId w:val="43"/>
        </w:numPr>
        <w:spacing w:after="0" w:line="240" w:lineRule="auto"/>
        <w:jc w:val="both"/>
        <w:rPr>
          <w:rFonts w:ascii="Tahoma" w:eastAsia="Calibri" w:hAnsi="Tahoma" w:cs="Tahoma"/>
          <w:color w:val="000000" w:themeColor="text1"/>
          <w:sz w:val="24"/>
          <w:szCs w:val="24"/>
        </w:rPr>
      </w:pPr>
      <w:r>
        <w:rPr>
          <w:rFonts w:ascii="Tahoma" w:eastAsia="Calibri" w:hAnsi="Tahoma" w:cs="Tahoma"/>
          <w:color w:val="000000" w:themeColor="text1"/>
          <w:sz w:val="24"/>
          <w:szCs w:val="24"/>
        </w:rPr>
        <w:t>Polgármesteri Kabineti</w:t>
      </w:r>
      <w:r w:rsidR="00BD6CFA" w:rsidRPr="00BD6CFA">
        <w:rPr>
          <w:rFonts w:ascii="Tahoma" w:eastAsia="Calibri" w:hAnsi="Tahoma" w:cs="Tahoma"/>
          <w:color w:val="000000" w:themeColor="text1"/>
          <w:sz w:val="24"/>
          <w:szCs w:val="24"/>
        </w:rPr>
        <w:t xml:space="preserve">rodát érintő adminisztrációs feladatok ellátása, </w:t>
      </w:r>
    </w:p>
    <w:p w14:paraId="17B6B68A" w14:textId="6A7A620B" w:rsidR="00BD6CFA" w:rsidRPr="00BD6CFA"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Civil szervezeteknek nyújtott támogatási szerződések felvitele saját</w:t>
      </w:r>
      <w:r w:rsidR="00CF5081">
        <w:rPr>
          <w:rFonts w:ascii="Tahoma" w:eastAsia="Calibri" w:hAnsi="Tahoma" w:cs="Tahoma"/>
          <w:color w:val="000000" w:themeColor="text1"/>
          <w:sz w:val="24"/>
          <w:szCs w:val="24"/>
        </w:rPr>
        <w:t>,</w:t>
      </w:r>
      <w:r w:rsidRPr="00BD6CFA">
        <w:rPr>
          <w:rFonts w:ascii="Tahoma" w:eastAsia="Calibri" w:hAnsi="Tahoma" w:cs="Tahoma"/>
          <w:color w:val="000000" w:themeColor="text1"/>
          <w:sz w:val="24"/>
          <w:szCs w:val="24"/>
        </w:rPr>
        <w:t xml:space="preserve"> illetve a központi honlapra.</w:t>
      </w:r>
    </w:p>
    <w:p w14:paraId="57858AB2" w14:textId="77777777" w:rsidR="00BD6CFA" w:rsidRPr="00BD6CFA"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Civil lista naprakészen tartása.</w:t>
      </w:r>
    </w:p>
    <w:p w14:paraId="3D2CF7A8" w14:textId="1F48D734" w:rsidR="00BD6CFA" w:rsidRPr="00CF5081"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Szakmai segítséget nyújt az éves költségvetés összeállításában. </w:t>
      </w:r>
    </w:p>
    <w:p w14:paraId="0125C3AC" w14:textId="07C3E847" w:rsidR="00BD6CFA" w:rsidRPr="00BD6CFA"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 xml:space="preserve">A </w:t>
      </w:r>
      <w:r w:rsidR="00CF5081">
        <w:rPr>
          <w:rFonts w:ascii="Tahoma" w:eastAsia="Calibri" w:hAnsi="Tahoma" w:cs="Tahoma"/>
          <w:color w:val="000000" w:themeColor="text1"/>
          <w:sz w:val="24"/>
          <w:szCs w:val="24"/>
        </w:rPr>
        <w:t>Polgármesteri K</w:t>
      </w:r>
      <w:r w:rsidRPr="00BD6CFA">
        <w:rPr>
          <w:rFonts w:ascii="Tahoma" w:eastAsia="Calibri" w:hAnsi="Tahoma" w:cs="Tahoma"/>
          <w:color w:val="000000" w:themeColor="text1"/>
          <w:sz w:val="24"/>
          <w:szCs w:val="24"/>
        </w:rPr>
        <w:t>abinetiroda által lebonyolított támogatások elszámolását ellenőrzi a szakterületi kollegákkal.</w:t>
      </w:r>
    </w:p>
    <w:p w14:paraId="6954CD52" w14:textId="71BC5E1D" w:rsidR="00BD6CFA" w:rsidRDefault="00BD6CFA" w:rsidP="00A006AB">
      <w:pPr>
        <w:numPr>
          <w:ilvl w:val="0"/>
          <w:numId w:val="43"/>
        </w:numPr>
        <w:spacing w:after="0" w:line="240" w:lineRule="auto"/>
        <w:jc w:val="both"/>
        <w:rPr>
          <w:rFonts w:ascii="Tahoma" w:eastAsia="Calibri" w:hAnsi="Tahoma" w:cs="Tahoma"/>
          <w:color w:val="000000" w:themeColor="text1"/>
          <w:sz w:val="24"/>
          <w:szCs w:val="24"/>
        </w:rPr>
      </w:pPr>
      <w:r w:rsidRPr="00BD6CFA">
        <w:rPr>
          <w:rFonts w:ascii="Tahoma" w:eastAsia="Calibri" w:hAnsi="Tahoma" w:cs="Tahoma"/>
          <w:color w:val="000000" w:themeColor="text1"/>
          <w:sz w:val="24"/>
          <w:szCs w:val="24"/>
        </w:rPr>
        <w:t>Kábítószerügyekkel kapcsolatos feladatok koordinálása</w:t>
      </w:r>
      <w:r w:rsidR="00CF5081">
        <w:rPr>
          <w:rFonts w:ascii="Tahoma" w:eastAsia="Calibri" w:hAnsi="Tahoma" w:cs="Tahoma"/>
          <w:color w:val="000000" w:themeColor="text1"/>
          <w:sz w:val="24"/>
          <w:szCs w:val="24"/>
        </w:rPr>
        <w:t>.</w:t>
      </w:r>
    </w:p>
    <w:p w14:paraId="627364E3" w14:textId="77777777" w:rsidR="00CF5081" w:rsidRPr="00CF5081" w:rsidRDefault="00CF5081" w:rsidP="00CF5081">
      <w:pPr>
        <w:spacing w:after="0" w:line="240" w:lineRule="auto"/>
        <w:ind w:left="720"/>
        <w:jc w:val="both"/>
        <w:rPr>
          <w:rFonts w:ascii="Tahoma" w:eastAsia="Calibri" w:hAnsi="Tahoma" w:cs="Tahoma"/>
          <w:color w:val="000000" w:themeColor="text1"/>
          <w:sz w:val="24"/>
          <w:szCs w:val="24"/>
        </w:rPr>
      </w:pPr>
    </w:p>
    <w:p w14:paraId="7555BBCC" w14:textId="01E5DCF4" w:rsidR="00BD6CFA" w:rsidRPr="00BD6CFA" w:rsidRDefault="00BD6CFA" w:rsidP="00BD6CFA">
      <w:pPr>
        <w:spacing w:after="0" w:line="240" w:lineRule="auto"/>
        <w:jc w:val="both"/>
        <w:rPr>
          <w:rFonts w:ascii="Tahoma" w:eastAsia="Calibri" w:hAnsi="Tahoma" w:cs="Tahoma"/>
          <w:sz w:val="24"/>
          <w:szCs w:val="24"/>
        </w:rPr>
      </w:pPr>
      <w:r w:rsidRPr="00BD6CFA">
        <w:rPr>
          <w:rFonts w:ascii="Tahoma" w:eastAsia="Calibri" w:hAnsi="Tahoma" w:cs="Tahoma"/>
          <w:sz w:val="24"/>
          <w:szCs w:val="24"/>
        </w:rPr>
        <w:t xml:space="preserve">A referens 2022. május 1-től látja el az </w:t>
      </w:r>
      <w:r w:rsidR="00CF5081">
        <w:rPr>
          <w:rFonts w:ascii="Tahoma" w:eastAsia="Calibri" w:hAnsi="Tahoma" w:cs="Tahoma"/>
          <w:sz w:val="24"/>
          <w:szCs w:val="24"/>
        </w:rPr>
        <w:t>ifjúsági és civil feladatokat. Az i</w:t>
      </w:r>
      <w:r w:rsidRPr="00BD6CFA">
        <w:rPr>
          <w:rFonts w:ascii="Tahoma" w:eastAsia="Calibri" w:hAnsi="Tahoma" w:cs="Tahoma"/>
          <w:sz w:val="24"/>
          <w:szCs w:val="24"/>
        </w:rPr>
        <w:t>fjúsági ügyek ellátása 2023. november 1-től átadásra kerültek. Ennek megfe</w:t>
      </w:r>
      <w:r w:rsidR="00CF5081">
        <w:rPr>
          <w:rFonts w:ascii="Tahoma" w:eastAsia="Calibri" w:hAnsi="Tahoma" w:cs="Tahoma"/>
          <w:sz w:val="24"/>
          <w:szCs w:val="24"/>
        </w:rPr>
        <w:t>lelően végezte munkáját 2024-ben,</w:t>
      </w:r>
      <w:r w:rsidRPr="00BD6CFA">
        <w:rPr>
          <w:rFonts w:ascii="Tahoma" w:eastAsia="Calibri" w:hAnsi="Tahoma" w:cs="Tahoma"/>
          <w:sz w:val="24"/>
          <w:szCs w:val="24"/>
        </w:rPr>
        <w:t xml:space="preserve"> kapcsolatot tartott a civil szervezetekkel, részt vett a civil ügyekkel kapcsolatos előterjesztések elkészítésében. 2024</w:t>
      </w:r>
      <w:r w:rsidR="00CF5081">
        <w:rPr>
          <w:rFonts w:ascii="Tahoma" w:eastAsia="Calibri" w:hAnsi="Tahoma" w:cs="Tahoma"/>
          <w:sz w:val="24"/>
          <w:szCs w:val="24"/>
        </w:rPr>
        <w:t>.</w:t>
      </w:r>
      <w:r w:rsidRPr="00BD6CFA">
        <w:rPr>
          <w:rFonts w:ascii="Tahoma" w:eastAsia="Calibri" w:hAnsi="Tahoma" w:cs="Tahoma"/>
          <w:sz w:val="24"/>
          <w:szCs w:val="24"/>
        </w:rPr>
        <w:t xml:space="preserve"> első negyedévében kifolyósításra kerültek a 2023. évi Civil keret pályázaton nyert támogatások (38 db), majd </w:t>
      </w:r>
      <w:r w:rsidR="00CF5081">
        <w:rPr>
          <w:rFonts w:ascii="Tahoma" w:eastAsia="Calibri" w:hAnsi="Tahoma" w:cs="Tahoma"/>
          <w:sz w:val="24"/>
          <w:szCs w:val="24"/>
        </w:rPr>
        <w:t>a 2024. szeptemberi K</w:t>
      </w:r>
      <w:r w:rsidRPr="00BD6CFA">
        <w:rPr>
          <w:rFonts w:ascii="Tahoma" w:eastAsia="Calibri" w:hAnsi="Tahoma" w:cs="Tahoma"/>
          <w:sz w:val="24"/>
          <w:szCs w:val="24"/>
        </w:rPr>
        <w:t>özgyűlés elé terjesztette a Civil Keret pályázat</w:t>
      </w:r>
      <w:r w:rsidR="00CF5081">
        <w:rPr>
          <w:rFonts w:ascii="Tahoma" w:eastAsia="Calibri" w:hAnsi="Tahoma" w:cs="Tahoma"/>
          <w:sz w:val="24"/>
          <w:szCs w:val="24"/>
        </w:rPr>
        <w:t>ot ismét. A b</w:t>
      </w:r>
      <w:r w:rsidRPr="00BD6CFA">
        <w:rPr>
          <w:rFonts w:ascii="Tahoma" w:eastAsia="Calibri" w:hAnsi="Tahoma" w:cs="Tahoma"/>
          <w:sz w:val="24"/>
          <w:szCs w:val="24"/>
        </w:rPr>
        <w:t>eérkezet</w:t>
      </w:r>
      <w:r w:rsidR="00CF5081">
        <w:rPr>
          <w:rFonts w:ascii="Tahoma" w:eastAsia="Calibri" w:hAnsi="Tahoma" w:cs="Tahoma"/>
          <w:sz w:val="24"/>
          <w:szCs w:val="24"/>
        </w:rPr>
        <w:t>t pályázatokat a 2025. januári Közgyűlés bírálja el</w:t>
      </w:r>
      <w:r w:rsidRPr="00BD6CFA">
        <w:rPr>
          <w:rFonts w:ascii="Tahoma" w:eastAsia="Calibri" w:hAnsi="Tahoma" w:cs="Tahoma"/>
          <w:sz w:val="24"/>
          <w:szCs w:val="24"/>
        </w:rPr>
        <w:t xml:space="preserve">. </w:t>
      </w:r>
    </w:p>
    <w:p w14:paraId="7512685C" w14:textId="77777777" w:rsidR="00BD6CFA" w:rsidRPr="00BD6CFA" w:rsidRDefault="00BD6CFA" w:rsidP="00BD6CFA">
      <w:pPr>
        <w:spacing w:after="0" w:line="240" w:lineRule="auto"/>
        <w:jc w:val="both"/>
        <w:rPr>
          <w:rFonts w:ascii="Tahoma" w:eastAsia="Calibri" w:hAnsi="Tahoma" w:cs="Tahoma"/>
          <w:sz w:val="24"/>
          <w:szCs w:val="24"/>
        </w:rPr>
      </w:pPr>
    </w:p>
    <w:p w14:paraId="5E3A76F3" w14:textId="27B8BD11" w:rsidR="00BD6CFA" w:rsidRPr="00BD6CFA" w:rsidRDefault="00BD6CFA" w:rsidP="00BD6CFA">
      <w:pPr>
        <w:spacing w:after="0" w:line="240" w:lineRule="auto"/>
        <w:jc w:val="both"/>
        <w:rPr>
          <w:rFonts w:ascii="Tahoma" w:eastAsia="Calibri" w:hAnsi="Tahoma" w:cs="Tahoma"/>
          <w:sz w:val="24"/>
          <w:szCs w:val="24"/>
        </w:rPr>
      </w:pPr>
      <w:r w:rsidRPr="00BD6CFA">
        <w:rPr>
          <w:rFonts w:ascii="Tahoma" w:eastAsia="Calibri" w:hAnsi="Tahoma" w:cs="Tahoma"/>
          <w:sz w:val="24"/>
          <w:szCs w:val="24"/>
        </w:rPr>
        <w:t>Európa Kulturális Fővárosa szerződései kapcsán keletkezett elszámolások</w:t>
      </w:r>
      <w:r w:rsidR="00CF5081">
        <w:rPr>
          <w:rFonts w:ascii="Tahoma" w:eastAsia="Calibri" w:hAnsi="Tahoma" w:cs="Tahoma"/>
          <w:sz w:val="24"/>
          <w:szCs w:val="24"/>
        </w:rPr>
        <w:t xml:space="preserve"> és hiánypótlások rendezésében </w:t>
      </w:r>
      <w:r w:rsidRPr="00BD6CFA">
        <w:rPr>
          <w:rFonts w:ascii="Tahoma" w:eastAsia="Calibri" w:hAnsi="Tahoma" w:cs="Tahoma"/>
          <w:sz w:val="24"/>
          <w:szCs w:val="24"/>
        </w:rPr>
        <w:t xml:space="preserve">és egyeztetésében aktívan részt vett. </w:t>
      </w:r>
    </w:p>
    <w:p w14:paraId="03F226EA" w14:textId="77777777" w:rsidR="00BD6CFA" w:rsidRPr="00BD6CFA" w:rsidRDefault="00BD6CFA" w:rsidP="00BD6CFA">
      <w:pPr>
        <w:spacing w:after="0" w:line="240" w:lineRule="auto"/>
        <w:jc w:val="both"/>
        <w:rPr>
          <w:rFonts w:ascii="Tahoma" w:eastAsia="Calibri" w:hAnsi="Tahoma" w:cs="Tahoma"/>
          <w:sz w:val="24"/>
          <w:szCs w:val="24"/>
        </w:rPr>
      </w:pPr>
    </w:p>
    <w:p w14:paraId="7BCBA24A" w14:textId="7539FD7B" w:rsidR="00BD6CFA" w:rsidRPr="00BD6CFA" w:rsidRDefault="00BD6CFA" w:rsidP="00BD6CFA">
      <w:pPr>
        <w:spacing w:after="0" w:line="240" w:lineRule="auto"/>
        <w:jc w:val="both"/>
        <w:rPr>
          <w:rFonts w:ascii="Tahoma" w:eastAsia="Calibri" w:hAnsi="Tahoma" w:cs="Tahoma"/>
          <w:sz w:val="24"/>
          <w:szCs w:val="24"/>
        </w:rPr>
      </w:pPr>
      <w:r w:rsidRPr="00BD6CFA">
        <w:rPr>
          <w:rFonts w:ascii="Tahoma" w:eastAsia="Calibri" w:hAnsi="Tahoma" w:cs="Tahoma"/>
          <w:sz w:val="24"/>
          <w:szCs w:val="24"/>
        </w:rPr>
        <w:t xml:space="preserve">2024. évben is elérhető volt a választókerületi keret, melyről a Közgyűlés a 145/2022. (V. 26.) határozatával döntött. Ennek értelmében a felhasználható összeg 2024-ben választókerületi keretenként 3 millió Ft. Az egyes választókerületeket megillető teljes keretösszeg legfeljebb 40 %-a fordítható bejegyzett veszprémi székhelyű civil szervezetek (egyesületek, alapítványok) támogatására. Az idei civil keret rész felhasználására 10 képviselő és a két alpolgármester nyújtott be igényt ezzel támogatva egyesületeket és alapítványokat. </w:t>
      </w:r>
    </w:p>
    <w:p w14:paraId="4E1DF56E" w14:textId="77777777" w:rsidR="00BD6CFA" w:rsidRPr="00BD6CFA" w:rsidRDefault="00BD6CFA" w:rsidP="00BD6CFA">
      <w:pPr>
        <w:spacing w:after="0" w:line="240" w:lineRule="auto"/>
        <w:jc w:val="both"/>
        <w:rPr>
          <w:rFonts w:ascii="Tahoma" w:eastAsia="Calibri" w:hAnsi="Tahoma" w:cs="Tahoma"/>
          <w:sz w:val="24"/>
          <w:szCs w:val="24"/>
        </w:rPr>
      </w:pPr>
    </w:p>
    <w:p w14:paraId="6E5D633C" w14:textId="77777777" w:rsidR="00BD6CFA" w:rsidRPr="00BD6CFA" w:rsidRDefault="00BD6CFA" w:rsidP="00BD6CFA">
      <w:pPr>
        <w:spacing w:after="0" w:line="240" w:lineRule="auto"/>
        <w:jc w:val="both"/>
        <w:rPr>
          <w:rFonts w:ascii="Tahoma" w:eastAsia="Calibri" w:hAnsi="Tahoma" w:cs="Tahoma"/>
          <w:sz w:val="24"/>
          <w:szCs w:val="24"/>
        </w:rPr>
      </w:pPr>
      <w:r w:rsidRPr="00BD6CFA">
        <w:rPr>
          <w:rFonts w:ascii="Tahoma" w:eastAsia="Calibri" w:hAnsi="Tahoma" w:cs="Tahoma"/>
          <w:sz w:val="24"/>
          <w:szCs w:val="24"/>
        </w:rPr>
        <w:t xml:space="preserve">Az állatmenhelyek támogatása az idei évben is kiemelt feladat volt, ennek kapcsán az Önkormányzat két alapítvány és két egyesület munkáját támogatta. Továbbá a 2023-ban elindult Állatvédelmi Központ Üzemeltetése kapcsán szintén támogatta az üzemeltető Alapítvány munkáját. </w:t>
      </w:r>
    </w:p>
    <w:p w14:paraId="0FB4F2AE" w14:textId="77777777" w:rsidR="00BD6CFA" w:rsidRPr="00BD6CFA" w:rsidRDefault="00BD6CFA" w:rsidP="00BD6CFA">
      <w:pPr>
        <w:spacing w:after="0" w:line="240" w:lineRule="auto"/>
        <w:jc w:val="both"/>
        <w:rPr>
          <w:rFonts w:ascii="Tahoma" w:eastAsia="Calibri" w:hAnsi="Tahoma" w:cs="Tahoma"/>
          <w:color w:val="FF0000"/>
          <w:sz w:val="24"/>
          <w:szCs w:val="24"/>
        </w:rPr>
      </w:pPr>
    </w:p>
    <w:p w14:paraId="6A3C8B56" w14:textId="77777777" w:rsidR="00544CFF" w:rsidRDefault="00BD6CFA" w:rsidP="00BD6CFA">
      <w:pPr>
        <w:spacing w:after="0" w:line="240" w:lineRule="auto"/>
        <w:jc w:val="both"/>
        <w:rPr>
          <w:rFonts w:ascii="Tahoma" w:eastAsia="Calibri" w:hAnsi="Tahoma" w:cs="Tahoma"/>
          <w:sz w:val="24"/>
          <w:szCs w:val="24"/>
        </w:rPr>
      </w:pPr>
      <w:r w:rsidRPr="00BD6CFA">
        <w:rPr>
          <w:rFonts w:ascii="Tahoma" w:eastAsia="Calibri" w:hAnsi="Tahoma" w:cs="Tahoma"/>
          <w:sz w:val="24"/>
          <w:szCs w:val="24"/>
        </w:rPr>
        <w:t>Részt vett a</w:t>
      </w:r>
      <w:r w:rsidR="00CF5081">
        <w:rPr>
          <w:rFonts w:ascii="Tahoma" w:eastAsia="Calibri" w:hAnsi="Tahoma" w:cs="Tahoma"/>
          <w:sz w:val="24"/>
          <w:szCs w:val="24"/>
        </w:rPr>
        <w:t xml:space="preserve"> Kábítószerügyi Egyeztető Fórum</w:t>
      </w:r>
      <w:r w:rsidRPr="00BD6CFA">
        <w:rPr>
          <w:rFonts w:ascii="Tahoma" w:eastAsia="Calibri" w:hAnsi="Tahoma" w:cs="Tahoma"/>
          <w:sz w:val="24"/>
          <w:szCs w:val="24"/>
        </w:rPr>
        <w:t xml:space="preserve"> által összehívott „KONSZENZUS MINIKONFERENCIA” megszervezésében továbbá a 17. Veszprémi Civil Nap lebonyolításában, mely az Erzsébet ligetben kapott idén helyet. </w:t>
      </w:r>
    </w:p>
    <w:p w14:paraId="2BCEB6AF" w14:textId="00522405" w:rsidR="00BD6CFA" w:rsidRPr="00BD6CFA" w:rsidRDefault="00BD6CFA" w:rsidP="00BD6CFA">
      <w:pPr>
        <w:spacing w:after="0" w:line="240" w:lineRule="auto"/>
        <w:jc w:val="both"/>
        <w:rPr>
          <w:rFonts w:ascii="Tahoma" w:eastAsia="Calibri" w:hAnsi="Tahoma" w:cs="Tahoma"/>
          <w:sz w:val="24"/>
          <w:szCs w:val="24"/>
        </w:rPr>
      </w:pPr>
      <w:r w:rsidRPr="00BD6CFA">
        <w:rPr>
          <w:rFonts w:ascii="Tahoma" w:eastAsia="Calibri" w:hAnsi="Tahoma" w:cs="Tahoma"/>
          <w:sz w:val="24"/>
          <w:szCs w:val="24"/>
        </w:rPr>
        <w:lastRenderedPageBreak/>
        <w:t>A rendezvényen átadásra került az idei év Pro Civitate díja, melyet a Veszprémi Újtelepi Baráti Kör érdemelt ki. A Virágos Veszprémért versenyt az elmúlt időszakban már a Virágzó Veszprém Egyesület rendezte meg. Az elismeréseket októberben adták át a Virágos Veszprém díjátadón. A Közösség Kádártáért Egyesület az Önkormányzat támogatásával idén meg</w:t>
      </w:r>
      <w:r w:rsidR="00CF5081">
        <w:rPr>
          <w:rFonts w:ascii="Tahoma" w:eastAsia="Calibri" w:hAnsi="Tahoma" w:cs="Tahoma"/>
          <w:sz w:val="24"/>
          <w:szCs w:val="24"/>
        </w:rPr>
        <w:t xml:space="preserve"> </w:t>
      </w:r>
      <w:r w:rsidRPr="00BD6CFA">
        <w:rPr>
          <w:rFonts w:ascii="Tahoma" w:eastAsia="Calibri" w:hAnsi="Tahoma" w:cs="Tahoma"/>
          <w:sz w:val="24"/>
          <w:szCs w:val="24"/>
        </w:rPr>
        <w:t>tudta rendezni a gyereknapot. Az Élhetőbb Rátótért Egyesület támogatásával valósul meg idén a V. Rátóti Advent. Az öt éves együttműködési megállapodás keretében támogatásra került a Nem</w:t>
      </w:r>
      <w:r w:rsidR="00CF5081">
        <w:rPr>
          <w:rFonts w:ascii="Tahoma" w:eastAsia="Calibri" w:hAnsi="Tahoma" w:cs="Tahoma"/>
          <w:sz w:val="24"/>
          <w:szCs w:val="24"/>
        </w:rPr>
        <w:t>zeti Orvosbiológiai Alapítvány,</w:t>
      </w:r>
      <w:r w:rsidRPr="00BD6CFA">
        <w:rPr>
          <w:rFonts w:ascii="Tahoma" w:eastAsia="Calibri" w:hAnsi="Tahoma" w:cs="Tahoma"/>
          <w:sz w:val="24"/>
          <w:szCs w:val="24"/>
        </w:rPr>
        <w:t xml:space="preserve"> mely lebonyolítja a Nemzeti Tudósképző Akadémia Középiskolai Ké</w:t>
      </w:r>
      <w:r w:rsidR="00CF5081">
        <w:rPr>
          <w:rFonts w:ascii="Tahoma" w:eastAsia="Calibri" w:hAnsi="Tahoma" w:cs="Tahoma"/>
          <w:sz w:val="24"/>
          <w:szCs w:val="24"/>
        </w:rPr>
        <w:t>pzési Programját. Támogatást kapott</w:t>
      </w:r>
      <w:r w:rsidRPr="00BD6CFA">
        <w:rPr>
          <w:rFonts w:ascii="Tahoma" w:eastAsia="Calibri" w:hAnsi="Tahoma" w:cs="Tahoma"/>
          <w:sz w:val="24"/>
          <w:szCs w:val="24"/>
        </w:rPr>
        <w:t xml:space="preserve"> a Magyar </w:t>
      </w:r>
      <w:r w:rsidR="00CF5081">
        <w:rPr>
          <w:rFonts w:ascii="Tahoma" w:eastAsia="Calibri" w:hAnsi="Tahoma" w:cs="Tahoma"/>
          <w:sz w:val="24"/>
          <w:szCs w:val="24"/>
        </w:rPr>
        <w:t>Lélek Alapítvány, amely</w:t>
      </w:r>
      <w:r w:rsidRPr="00BD6CFA">
        <w:rPr>
          <w:rFonts w:ascii="Tahoma" w:eastAsia="Calibri" w:hAnsi="Tahoma" w:cs="Tahoma"/>
          <w:sz w:val="24"/>
          <w:szCs w:val="24"/>
        </w:rPr>
        <w:t xml:space="preserve"> lebonyolítja a Verancsics Akadémiai programsorozatot, továbbá a Veszpré</w:t>
      </w:r>
      <w:r w:rsidR="00CF5081">
        <w:rPr>
          <w:rFonts w:ascii="Tahoma" w:eastAsia="Calibri" w:hAnsi="Tahoma" w:cs="Tahoma"/>
          <w:sz w:val="24"/>
          <w:szCs w:val="24"/>
        </w:rPr>
        <w:t>m Megyei Diabetes Egyesület, amely</w:t>
      </w:r>
      <w:r w:rsidRPr="00BD6CFA">
        <w:rPr>
          <w:rFonts w:ascii="Tahoma" w:eastAsia="Calibri" w:hAnsi="Tahoma" w:cs="Tahoma"/>
          <w:sz w:val="24"/>
          <w:szCs w:val="24"/>
        </w:rPr>
        <w:t xml:space="preserve"> megszervezte idén is a Diabétesz Világnapi programsorozatot. Ezeken felül további egyedi támogatások is létrejöttek.  </w:t>
      </w:r>
    </w:p>
    <w:p w14:paraId="34431744" w14:textId="77777777" w:rsidR="00BD6CFA" w:rsidRPr="00BD6CFA" w:rsidRDefault="00BD6CFA" w:rsidP="00BD6CFA">
      <w:pPr>
        <w:spacing w:after="0" w:line="240" w:lineRule="auto"/>
        <w:jc w:val="both"/>
        <w:rPr>
          <w:rFonts w:ascii="Tahoma" w:eastAsia="Calibri" w:hAnsi="Tahoma" w:cs="Tahoma"/>
          <w:color w:val="FF0000"/>
          <w:sz w:val="24"/>
          <w:szCs w:val="24"/>
        </w:rPr>
      </w:pPr>
    </w:p>
    <w:p w14:paraId="0CE04E51" w14:textId="77777777" w:rsidR="00BD6CFA" w:rsidRPr="00BD6CFA" w:rsidRDefault="00BD6CFA" w:rsidP="00BD6CFA">
      <w:pPr>
        <w:spacing w:after="0" w:line="240" w:lineRule="auto"/>
        <w:jc w:val="both"/>
        <w:rPr>
          <w:rFonts w:ascii="Tahoma" w:eastAsia="Calibri" w:hAnsi="Tahoma" w:cs="Tahoma"/>
          <w:sz w:val="24"/>
          <w:szCs w:val="24"/>
        </w:rPr>
      </w:pPr>
      <w:r w:rsidRPr="00BD6CFA">
        <w:rPr>
          <w:rFonts w:ascii="Tahoma" w:eastAsia="Calibri" w:hAnsi="Tahoma" w:cs="Tahoma"/>
          <w:sz w:val="24"/>
          <w:szCs w:val="24"/>
        </w:rPr>
        <w:t>A támogatásokkal kapcsolatos szakmai és adminisztratív teendőket pályázatok kiírása, döntés előkészítés, lebonyolítás, értesítések, szerződések elkészítése, utalványozás, támogatások beszámolóinak ellenőrzését elvégezte.</w:t>
      </w:r>
    </w:p>
    <w:p w14:paraId="14293F43" w14:textId="77777777" w:rsidR="00BD6CFA" w:rsidRPr="00BD6CFA" w:rsidRDefault="00BD6CFA" w:rsidP="00BD6CFA">
      <w:pPr>
        <w:spacing w:after="0" w:line="240" w:lineRule="auto"/>
        <w:jc w:val="both"/>
        <w:rPr>
          <w:rFonts w:ascii="Tahoma" w:hAnsi="Tahoma" w:cs="Tahoma"/>
          <w:color w:val="000000" w:themeColor="text1"/>
          <w:sz w:val="24"/>
          <w:szCs w:val="24"/>
        </w:rPr>
      </w:pPr>
    </w:p>
    <w:p w14:paraId="0D6CABE9" w14:textId="77777777" w:rsidR="00BD6CFA" w:rsidRPr="00CF5081" w:rsidRDefault="00BD6CFA" w:rsidP="00BD6CFA">
      <w:pPr>
        <w:spacing w:after="0" w:line="240" w:lineRule="auto"/>
        <w:jc w:val="both"/>
        <w:rPr>
          <w:rFonts w:ascii="Tahoma" w:hAnsi="Tahoma" w:cs="Tahoma"/>
          <w:bCs/>
          <w:color w:val="000000" w:themeColor="text1"/>
          <w:sz w:val="24"/>
          <w:szCs w:val="24"/>
          <w:u w:val="single"/>
        </w:rPr>
      </w:pPr>
      <w:r w:rsidRPr="00CF5081">
        <w:rPr>
          <w:rFonts w:ascii="Tahoma" w:hAnsi="Tahoma" w:cs="Tahoma"/>
          <w:bCs/>
          <w:color w:val="000000" w:themeColor="text1"/>
          <w:sz w:val="24"/>
          <w:szCs w:val="24"/>
          <w:u w:val="single"/>
        </w:rPr>
        <w:t>Sajtóval és kommunikációval kapcsolatos feladatellátás</w:t>
      </w:r>
    </w:p>
    <w:p w14:paraId="1D0BB076" w14:textId="77777777" w:rsidR="00BD6CFA" w:rsidRPr="00CF5081" w:rsidRDefault="00BD6CFA" w:rsidP="00BD6CFA">
      <w:pPr>
        <w:spacing w:after="0" w:line="240" w:lineRule="auto"/>
        <w:jc w:val="both"/>
        <w:rPr>
          <w:rFonts w:ascii="Tahoma" w:hAnsi="Tahoma" w:cs="Tahoma"/>
          <w:color w:val="000000" w:themeColor="text1"/>
          <w:sz w:val="24"/>
          <w:szCs w:val="24"/>
        </w:rPr>
      </w:pPr>
    </w:p>
    <w:p w14:paraId="647D55CA" w14:textId="77777777" w:rsidR="00BD6CFA" w:rsidRPr="00CF5081" w:rsidRDefault="00BD6CFA" w:rsidP="00CF5081">
      <w:pPr>
        <w:spacing w:after="0" w:line="240" w:lineRule="auto"/>
        <w:jc w:val="both"/>
        <w:rPr>
          <w:rFonts w:ascii="Tahoma" w:hAnsi="Tahoma" w:cs="Tahoma"/>
          <w:sz w:val="24"/>
          <w:szCs w:val="24"/>
        </w:rPr>
      </w:pPr>
      <w:r w:rsidRPr="00CF5081">
        <w:rPr>
          <w:rFonts w:ascii="Tahoma" w:hAnsi="Tahoma" w:cs="Tahoma"/>
          <w:sz w:val="24"/>
          <w:szCs w:val="24"/>
        </w:rPr>
        <w:t>Sajtóreferensi feladatellátás:</w:t>
      </w:r>
    </w:p>
    <w:p w14:paraId="375105B1" w14:textId="77777777" w:rsidR="00BD6CFA" w:rsidRPr="00BD6CFA" w:rsidRDefault="00BD6CFA" w:rsidP="00CF5081">
      <w:pPr>
        <w:spacing w:after="0" w:line="240" w:lineRule="auto"/>
        <w:jc w:val="both"/>
        <w:rPr>
          <w:rFonts w:ascii="Tahoma" w:hAnsi="Tahoma" w:cs="Tahoma"/>
          <w:b/>
          <w:sz w:val="24"/>
          <w:szCs w:val="24"/>
        </w:rPr>
      </w:pPr>
    </w:p>
    <w:p w14:paraId="3A5432F0" w14:textId="77777777" w:rsidR="00BD6CFA" w:rsidRDefault="00BD6CFA" w:rsidP="00CF5081">
      <w:pPr>
        <w:spacing w:after="0" w:line="240" w:lineRule="auto"/>
        <w:jc w:val="both"/>
        <w:rPr>
          <w:rFonts w:ascii="Tahoma" w:hAnsi="Tahoma" w:cs="Tahoma"/>
          <w:sz w:val="24"/>
          <w:szCs w:val="24"/>
        </w:rPr>
      </w:pPr>
      <w:r w:rsidRPr="00BD6CFA">
        <w:rPr>
          <w:rFonts w:ascii="Tahoma" w:hAnsi="Tahoma" w:cs="Tahoma"/>
          <w:sz w:val="24"/>
          <w:szCs w:val="24"/>
        </w:rPr>
        <w:t xml:space="preserve">A sajtóreferens a hivatal minden irodájával együttműködve valósítja meg a rábízott sajtónyilvánossággal és kommunikációval kapcsolatos feladatokat. </w:t>
      </w:r>
    </w:p>
    <w:p w14:paraId="49C3F53E" w14:textId="77777777" w:rsidR="006801DD" w:rsidRDefault="006801DD" w:rsidP="00CF5081">
      <w:pPr>
        <w:spacing w:after="0" w:line="240" w:lineRule="auto"/>
        <w:jc w:val="both"/>
        <w:rPr>
          <w:rFonts w:ascii="Tahoma" w:hAnsi="Tahoma" w:cs="Tahoma"/>
          <w:sz w:val="24"/>
          <w:szCs w:val="24"/>
        </w:rPr>
      </w:pPr>
    </w:p>
    <w:p w14:paraId="7DA41925" w14:textId="106075EE" w:rsidR="006801DD" w:rsidRPr="00BD6CFA" w:rsidRDefault="006801DD" w:rsidP="00CF5081">
      <w:pPr>
        <w:spacing w:after="0" w:line="240" w:lineRule="auto"/>
        <w:jc w:val="both"/>
        <w:rPr>
          <w:rFonts w:ascii="Tahoma" w:hAnsi="Tahoma" w:cs="Tahoma"/>
          <w:sz w:val="24"/>
          <w:szCs w:val="24"/>
        </w:rPr>
      </w:pPr>
      <w:r>
        <w:rPr>
          <w:rFonts w:ascii="Tahoma" w:hAnsi="Tahoma" w:cs="Tahoma"/>
          <w:sz w:val="24"/>
          <w:szCs w:val="24"/>
        </w:rPr>
        <w:t>A sajtóreferens személyében 2024 nyarán változás történt.</w:t>
      </w:r>
    </w:p>
    <w:p w14:paraId="4B3300A5" w14:textId="77777777" w:rsidR="00BD6CFA" w:rsidRPr="00BD6CFA" w:rsidRDefault="00BD6CFA" w:rsidP="00CF5081">
      <w:pPr>
        <w:spacing w:after="0" w:line="240" w:lineRule="auto"/>
        <w:jc w:val="both"/>
        <w:rPr>
          <w:rFonts w:ascii="Tahoma" w:hAnsi="Tahoma" w:cs="Tahoma"/>
          <w:b/>
          <w:sz w:val="24"/>
          <w:szCs w:val="24"/>
        </w:rPr>
      </w:pPr>
    </w:p>
    <w:p w14:paraId="7EACA383" w14:textId="77777777" w:rsidR="00BD6CFA" w:rsidRPr="00CF5081" w:rsidRDefault="00BD6CFA" w:rsidP="00CF5081">
      <w:pPr>
        <w:spacing w:after="0" w:line="240" w:lineRule="auto"/>
        <w:jc w:val="both"/>
        <w:rPr>
          <w:rFonts w:ascii="Tahoma" w:hAnsi="Tahoma" w:cs="Tahoma"/>
          <w:sz w:val="24"/>
          <w:szCs w:val="24"/>
        </w:rPr>
      </w:pPr>
      <w:r w:rsidRPr="00CF5081">
        <w:rPr>
          <w:rFonts w:ascii="Tahoma" w:hAnsi="Tahoma" w:cs="Tahoma"/>
          <w:sz w:val="24"/>
          <w:szCs w:val="24"/>
        </w:rPr>
        <w:t xml:space="preserve">A munkakörrel járó főbb feladatok: </w:t>
      </w:r>
    </w:p>
    <w:p w14:paraId="4009D62C" w14:textId="77777777" w:rsidR="00BD6CFA" w:rsidRPr="00BD6CFA" w:rsidRDefault="00BD6CFA" w:rsidP="00CF5081">
      <w:pPr>
        <w:spacing w:after="0" w:line="240" w:lineRule="auto"/>
        <w:jc w:val="both"/>
        <w:rPr>
          <w:rFonts w:ascii="Tahoma" w:hAnsi="Tahoma" w:cs="Tahoma"/>
          <w:sz w:val="24"/>
          <w:szCs w:val="24"/>
        </w:rPr>
      </w:pPr>
    </w:p>
    <w:p w14:paraId="546A19F2"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folyamatos kapcsolattartás a média képviselőivel</w:t>
      </w:r>
    </w:p>
    <w:p w14:paraId="05722917"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lakossági tájékoztatók, sajtóanyagok, sajtóközlemények készítése, közzététele</w:t>
      </w:r>
    </w:p>
    <w:p w14:paraId="079F1879"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sajtónyilvános rendezvények koordinálása, szervezése, előkészítése, utókommunikációja</w:t>
      </w:r>
    </w:p>
    <w:p w14:paraId="7D7A8783" w14:textId="3792D2D5" w:rsidR="00BD6CFA" w:rsidRPr="00BD6CFA" w:rsidRDefault="00CF5081" w:rsidP="00CF5081">
      <w:pPr>
        <w:numPr>
          <w:ilvl w:val="0"/>
          <w:numId w:val="7"/>
        </w:numPr>
        <w:spacing w:after="0" w:line="240" w:lineRule="auto"/>
        <w:contextualSpacing/>
        <w:jc w:val="both"/>
        <w:rPr>
          <w:rFonts w:ascii="Tahoma" w:hAnsi="Tahoma" w:cs="Tahoma"/>
          <w:sz w:val="24"/>
          <w:szCs w:val="24"/>
        </w:rPr>
      </w:pPr>
      <w:r>
        <w:rPr>
          <w:rFonts w:ascii="Tahoma" w:hAnsi="Tahoma" w:cs="Tahoma"/>
          <w:sz w:val="24"/>
          <w:szCs w:val="24"/>
        </w:rPr>
        <w:t>polgármester úr sajtónyilvános</w:t>
      </w:r>
      <w:r w:rsidR="00BD6CFA" w:rsidRPr="00BD6CFA">
        <w:rPr>
          <w:rFonts w:ascii="Tahoma" w:hAnsi="Tahoma" w:cs="Tahoma"/>
          <w:sz w:val="24"/>
          <w:szCs w:val="24"/>
        </w:rPr>
        <w:t xml:space="preserve"> vagy csak saját fotós által dokumentált eseményeinek megszervezése, koordinálása, meghirdetése, utókommunikációja, fotók rendszerezése</w:t>
      </w:r>
    </w:p>
    <w:p w14:paraId="60AD9736" w14:textId="6C5DA236"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alpolgármester</w:t>
      </w:r>
      <w:r w:rsidR="00CF5081">
        <w:rPr>
          <w:rFonts w:ascii="Tahoma" w:hAnsi="Tahoma" w:cs="Tahoma"/>
          <w:sz w:val="24"/>
          <w:szCs w:val="24"/>
        </w:rPr>
        <w:t>ek sajtónyilvános</w:t>
      </w:r>
      <w:r w:rsidRPr="00BD6CFA">
        <w:rPr>
          <w:rFonts w:ascii="Tahoma" w:hAnsi="Tahoma" w:cs="Tahoma"/>
          <w:sz w:val="24"/>
          <w:szCs w:val="24"/>
        </w:rPr>
        <w:t xml:space="preserve"> vagy csak saját fotós által dokumentált eseményeinek meghirdetése</w:t>
      </w:r>
    </w:p>
    <w:p w14:paraId="7E8EDEBC"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sajtónyilvános programok szervezése, listájának folyamatos frissítése és küldése a sajtó felé</w:t>
      </w:r>
    </w:p>
    <w:p w14:paraId="4A03D69F"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válaszok összeállítása, megírása a sajtó képviselőitől érkezett kérdésekre, esetenként interjúk készítése polgármester úrral</w:t>
      </w:r>
    </w:p>
    <w:p w14:paraId="104D6336"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sajtóorgánumokban megjelent tudósítások figyelése</w:t>
      </w:r>
    </w:p>
    <w:p w14:paraId="03E3D31B" w14:textId="5F24DCC3"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önkormányzati kommunikáció a média irányába döntések, fejlesztések, programok, díjátadók, egyéb rendezvények kapcsán</w:t>
      </w:r>
    </w:p>
    <w:p w14:paraId="56266708" w14:textId="51C0E784"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 xml:space="preserve">polgármester úr és </w:t>
      </w:r>
      <w:r w:rsidR="00CF5081">
        <w:rPr>
          <w:rFonts w:ascii="Tahoma" w:hAnsi="Tahoma" w:cs="Tahoma"/>
          <w:sz w:val="24"/>
          <w:szCs w:val="24"/>
        </w:rPr>
        <w:t>a Közgyűlés</w:t>
      </w:r>
      <w:r w:rsidRPr="00BD6CFA">
        <w:rPr>
          <w:rFonts w:ascii="Tahoma" w:hAnsi="Tahoma" w:cs="Tahoma"/>
          <w:sz w:val="24"/>
          <w:szCs w:val="24"/>
        </w:rPr>
        <w:t xml:space="preserve"> tagjainak részvételével zajló sajtótájékoztatóinak, sajtónyilatkozatainak, tévé-rádió-</w:t>
      </w:r>
      <w:r w:rsidR="00CF5081">
        <w:rPr>
          <w:rFonts w:ascii="Tahoma" w:hAnsi="Tahoma" w:cs="Tahoma"/>
          <w:sz w:val="24"/>
          <w:szCs w:val="24"/>
        </w:rPr>
        <w:t xml:space="preserve">print megjelenésű interjúinak </w:t>
      </w:r>
      <w:r w:rsidRPr="00BD6CFA">
        <w:rPr>
          <w:rFonts w:ascii="Tahoma" w:hAnsi="Tahoma" w:cs="Tahoma"/>
          <w:sz w:val="24"/>
          <w:szCs w:val="24"/>
        </w:rPr>
        <w:t>szervezése</w:t>
      </w:r>
    </w:p>
    <w:p w14:paraId="1A4B8EE7" w14:textId="35196538" w:rsidR="00BD6CFA" w:rsidRPr="00BD6CFA" w:rsidRDefault="00CF5081" w:rsidP="00CF5081">
      <w:pPr>
        <w:numPr>
          <w:ilvl w:val="0"/>
          <w:numId w:val="7"/>
        </w:numPr>
        <w:spacing w:after="0" w:line="240" w:lineRule="auto"/>
        <w:contextualSpacing/>
        <w:jc w:val="both"/>
        <w:rPr>
          <w:rFonts w:ascii="Tahoma" w:hAnsi="Tahoma" w:cs="Tahoma"/>
          <w:sz w:val="24"/>
          <w:szCs w:val="24"/>
        </w:rPr>
      </w:pPr>
      <w:r>
        <w:rPr>
          <w:rFonts w:ascii="Tahoma" w:hAnsi="Tahoma" w:cs="Tahoma"/>
          <w:sz w:val="24"/>
          <w:szCs w:val="24"/>
        </w:rPr>
        <w:t>fogadóórá</w:t>
      </w:r>
      <w:r w:rsidR="00BD6CFA" w:rsidRPr="00BD6CFA">
        <w:rPr>
          <w:rFonts w:ascii="Tahoma" w:hAnsi="Tahoma" w:cs="Tahoma"/>
          <w:sz w:val="24"/>
          <w:szCs w:val="24"/>
        </w:rPr>
        <w:t>k szervezése, meghirdetése</w:t>
      </w:r>
    </w:p>
    <w:p w14:paraId="5FB5E418"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lastRenderedPageBreak/>
        <w:t>városi fejlesztések, beruházások kapcsán szervezett sajtónyilvános átadó ünnepségek előkészítése, szervezése, lebonyolítása, sajtóanyagok készítése, együttműködés a nyilvánosságért felelős céggel</w:t>
      </w:r>
    </w:p>
    <w:p w14:paraId="5FFC650D" w14:textId="2299E7C1"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képviselők sajtó</w:t>
      </w:r>
      <w:r w:rsidR="00CF5081">
        <w:rPr>
          <w:rFonts w:ascii="Tahoma" w:hAnsi="Tahoma" w:cs="Tahoma"/>
          <w:sz w:val="24"/>
          <w:szCs w:val="24"/>
        </w:rPr>
        <w:t>meg</w:t>
      </w:r>
      <w:r w:rsidRPr="00BD6CFA">
        <w:rPr>
          <w:rFonts w:ascii="Tahoma" w:hAnsi="Tahoma" w:cs="Tahoma"/>
          <w:sz w:val="24"/>
          <w:szCs w:val="24"/>
        </w:rPr>
        <w:t>kereséseinek koordinálása</w:t>
      </w:r>
    </w:p>
    <w:p w14:paraId="70BD98FC"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lakossági panaszok kezelése, megválaszolása</w:t>
      </w:r>
    </w:p>
    <w:p w14:paraId="34A2DFA7"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polgármesteri közösségi oldal szerkesztése, posztok írása</w:t>
      </w:r>
    </w:p>
    <w:p w14:paraId="676AD6EB"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naprakész információk az Ezt láttam Veszprémben és hasonló zárt facebook csoportokban zajló, nagyobb érdeklődésre számot tartó témákról</w:t>
      </w:r>
    </w:p>
    <w:p w14:paraId="08C3D9A1"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közlemények írása</w:t>
      </w:r>
    </w:p>
    <w:p w14:paraId="5C80AA50"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rendkívüli események reagálása, kommunikálása</w:t>
      </w:r>
    </w:p>
    <w:p w14:paraId="4F129B13"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fotózások, videófelvételek koordinálása</w:t>
      </w:r>
    </w:p>
    <w:p w14:paraId="17D403D8" w14:textId="2EE35F53"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a városházi fotósok munkabeosztásának koordinálása, a fotósok munkájának beosz</w:t>
      </w:r>
      <w:r w:rsidR="00CF5081">
        <w:rPr>
          <w:rFonts w:ascii="Tahoma" w:hAnsi="Tahoma" w:cs="Tahoma"/>
          <w:sz w:val="24"/>
          <w:szCs w:val="24"/>
        </w:rPr>
        <w:t>tása, heti többszöri frissítése</w:t>
      </w:r>
      <w:r w:rsidRPr="00BD6CFA">
        <w:rPr>
          <w:rFonts w:ascii="Tahoma" w:hAnsi="Tahoma" w:cs="Tahoma"/>
          <w:sz w:val="24"/>
          <w:szCs w:val="24"/>
        </w:rPr>
        <w:t xml:space="preserve"> az események változásának tükrében </w:t>
      </w:r>
    </w:p>
    <w:p w14:paraId="3BA42413"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kommunikációs terv készítése különböző eseményekre, meghatározott időszakokra</w:t>
      </w:r>
    </w:p>
    <w:p w14:paraId="2308C5FF"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kapcsolattartás és egyeztetés az EKF kommunikációs munkakörében dolgozó kollégákkal</w:t>
      </w:r>
    </w:p>
    <w:p w14:paraId="22A079FE"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állandó, heti rendszerességű egyeztetések az EKF munkatársaival az aktuális témák kapcsán</w:t>
      </w:r>
    </w:p>
    <w:p w14:paraId="0174BB27"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gratuláló levelek megírása</w:t>
      </w:r>
    </w:p>
    <w:p w14:paraId="763C6B48"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felkérő levelek megírása</w:t>
      </w:r>
    </w:p>
    <w:p w14:paraId="06EC9821" w14:textId="5FEF1F03"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 xml:space="preserve">a Veszprémi 7nap megjelenés előtti átolvasása </w:t>
      </w:r>
    </w:p>
    <w:p w14:paraId="3D94E974"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veszprémi közösségi oldalak, csoportok figyelése, lakossági panaszokra reagálás</w:t>
      </w:r>
    </w:p>
    <w:p w14:paraId="14CCDB37"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sajtóreggeli szervezése, részvétel a megbeszélésen</w:t>
      </w:r>
    </w:p>
    <w:p w14:paraId="120278D1" w14:textId="194B3B8A"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a sajtó munkatársainak értesítése a közgyűlési anyagokról, a napirendekről, illetve a napirendek előtti interpellációkról,</w:t>
      </w:r>
      <w:r w:rsidR="006801DD">
        <w:rPr>
          <w:rFonts w:ascii="Tahoma" w:hAnsi="Tahoma" w:cs="Tahoma"/>
          <w:sz w:val="24"/>
          <w:szCs w:val="24"/>
        </w:rPr>
        <w:t xml:space="preserve"> kérdésekről, felszólalásokról</w:t>
      </w:r>
    </w:p>
    <w:p w14:paraId="03E1A75F" w14:textId="5F1FF9F7" w:rsidR="00BD6CFA" w:rsidRPr="00BD6CFA" w:rsidRDefault="006801DD" w:rsidP="00CF5081">
      <w:pPr>
        <w:numPr>
          <w:ilvl w:val="0"/>
          <w:numId w:val="7"/>
        </w:numPr>
        <w:spacing w:after="0" w:line="240" w:lineRule="auto"/>
        <w:contextualSpacing/>
        <w:jc w:val="both"/>
        <w:rPr>
          <w:rFonts w:ascii="Tahoma" w:hAnsi="Tahoma" w:cs="Tahoma"/>
          <w:sz w:val="24"/>
          <w:szCs w:val="24"/>
        </w:rPr>
      </w:pPr>
      <w:r>
        <w:rPr>
          <w:rFonts w:ascii="Tahoma" w:hAnsi="Tahoma" w:cs="Tahoma"/>
          <w:sz w:val="24"/>
          <w:szCs w:val="24"/>
        </w:rPr>
        <w:t>a K</w:t>
      </w:r>
      <w:r w:rsidR="00BD6CFA" w:rsidRPr="00BD6CFA">
        <w:rPr>
          <w:rFonts w:ascii="Tahoma" w:hAnsi="Tahoma" w:cs="Tahoma"/>
          <w:sz w:val="24"/>
          <w:szCs w:val="24"/>
        </w:rPr>
        <w:t xml:space="preserve">özgyűlésen feltett kérdések későbbi, írásos válaszainak megküldése a sajtó képviselőinek </w:t>
      </w:r>
    </w:p>
    <w:p w14:paraId="02DE98E5" w14:textId="2BEA3E53"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fejlesz</w:t>
      </w:r>
      <w:r w:rsidR="006801DD">
        <w:rPr>
          <w:rFonts w:ascii="Tahoma" w:hAnsi="Tahoma" w:cs="Tahoma"/>
          <w:sz w:val="24"/>
          <w:szCs w:val="24"/>
        </w:rPr>
        <w:t xml:space="preserve">tési átadók </w:t>
      </w:r>
      <w:r w:rsidRPr="00BD6CFA">
        <w:rPr>
          <w:rFonts w:ascii="Tahoma" w:hAnsi="Tahoma" w:cs="Tahoma"/>
          <w:sz w:val="24"/>
          <w:szCs w:val="24"/>
        </w:rPr>
        <w:t>kommunikáció</w:t>
      </w:r>
      <w:r w:rsidR="006801DD">
        <w:rPr>
          <w:rFonts w:ascii="Tahoma" w:hAnsi="Tahoma" w:cs="Tahoma"/>
          <w:sz w:val="24"/>
          <w:szCs w:val="24"/>
        </w:rPr>
        <w:t>ja</w:t>
      </w:r>
    </w:p>
    <w:p w14:paraId="73187194" w14:textId="77777777" w:rsidR="00BD6CFA" w:rsidRPr="00BD6CFA" w:rsidRDefault="00BD6CFA" w:rsidP="00CF5081">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polgármester úr év végi és karácsonyi feladatainak, eseményeinek koordinálása, szervezésének segítése</w:t>
      </w:r>
    </w:p>
    <w:p w14:paraId="27BF9B39" w14:textId="77777777" w:rsidR="006801DD" w:rsidRDefault="00BD6CFA" w:rsidP="006801DD">
      <w:pPr>
        <w:numPr>
          <w:ilvl w:val="0"/>
          <w:numId w:val="7"/>
        </w:numPr>
        <w:spacing w:after="0" w:line="240" w:lineRule="auto"/>
        <w:contextualSpacing/>
        <w:jc w:val="both"/>
        <w:rPr>
          <w:rFonts w:ascii="Tahoma" w:hAnsi="Tahoma" w:cs="Tahoma"/>
          <w:sz w:val="24"/>
          <w:szCs w:val="24"/>
        </w:rPr>
      </w:pPr>
      <w:r w:rsidRPr="00BD6CFA">
        <w:rPr>
          <w:rFonts w:ascii="Tahoma" w:hAnsi="Tahoma" w:cs="Tahoma"/>
          <w:sz w:val="24"/>
          <w:szCs w:val="24"/>
        </w:rPr>
        <w:t>lakossági bejárások szervezése a városban zajló fejlesztések helyszínére</w:t>
      </w:r>
    </w:p>
    <w:p w14:paraId="677DC826" w14:textId="5793522A" w:rsidR="00BD6CFA" w:rsidRPr="006801DD" w:rsidRDefault="006801DD" w:rsidP="006801DD">
      <w:pPr>
        <w:numPr>
          <w:ilvl w:val="0"/>
          <w:numId w:val="7"/>
        </w:numPr>
        <w:spacing w:after="0" w:line="240" w:lineRule="auto"/>
        <w:contextualSpacing/>
        <w:jc w:val="both"/>
        <w:rPr>
          <w:rFonts w:ascii="Tahoma" w:hAnsi="Tahoma" w:cs="Tahoma"/>
          <w:sz w:val="24"/>
          <w:szCs w:val="24"/>
        </w:rPr>
      </w:pPr>
      <w:r>
        <w:rPr>
          <w:rFonts w:ascii="Tahoma" w:hAnsi="Tahoma" w:cs="Tahoma"/>
          <w:sz w:val="24"/>
          <w:szCs w:val="24"/>
        </w:rPr>
        <w:t>magas rangú vendégek érkezésének koordinálása, kommunikációja</w:t>
      </w:r>
    </w:p>
    <w:p w14:paraId="0BFEA3CD" w14:textId="77777777" w:rsidR="00BD6CFA" w:rsidRPr="00BD6CFA" w:rsidRDefault="00BD6CFA" w:rsidP="006801DD">
      <w:pPr>
        <w:spacing w:after="0" w:line="240" w:lineRule="auto"/>
        <w:contextualSpacing/>
        <w:jc w:val="both"/>
        <w:rPr>
          <w:rFonts w:ascii="Tahoma" w:hAnsi="Tahoma" w:cs="Tahoma"/>
          <w:sz w:val="24"/>
          <w:szCs w:val="24"/>
        </w:rPr>
      </w:pPr>
    </w:p>
    <w:p w14:paraId="42DEA6D8" w14:textId="77777777" w:rsidR="00BD6CFA" w:rsidRPr="006801DD" w:rsidRDefault="00BD6CFA" w:rsidP="00CF5081">
      <w:pPr>
        <w:spacing w:after="0" w:line="240" w:lineRule="auto"/>
        <w:jc w:val="both"/>
        <w:rPr>
          <w:rFonts w:ascii="Tahoma" w:hAnsi="Tahoma" w:cs="Tahoma"/>
          <w:sz w:val="24"/>
          <w:szCs w:val="24"/>
        </w:rPr>
      </w:pPr>
      <w:r w:rsidRPr="006801DD">
        <w:rPr>
          <w:rFonts w:ascii="Tahoma" w:hAnsi="Tahoma" w:cs="Tahoma"/>
          <w:sz w:val="24"/>
          <w:szCs w:val="24"/>
        </w:rPr>
        <w:t xml:space="preserve">Állandó feladatok: </w:t>
      </w:r>
    </w:p>
    <w:p w14:paraId="72B38F39" w14:textId="77777777" w:rsidR="00BD6CFA" w:rsidRPr="00BD6CFA" w:rsidRDefault="00BD6CFA" w:rsidP="00CF5081">
      <w:pPr>
        <w:spacing w:after="0" w:line="240" w:lineRule="auto"/>
        <w:jc w:val="both"/>
        <w:rPr>
          <w:rFonts w:ascii="Tahoma" w:hAnsi="Tahoma" w:cs="Tahoma"/>
          <w:b/>
          <w:sz w:val="24"/>
          <w:szCs w:val="24"/>
        </w:rPr>
      </w:pPr>
    </w:p>
    <w:p w14:paraId="6D8A66FB" w14:textId="77777777" w:rsidR="00BD6CFA" w:rsidRPr="00BD6CFA" w:rsidRDefault="00BD6CFA" w:rsidP="00CF5081">
      <w:pPr>
        <w:spacing w:after="0" w:line="240" w:lineRule="auto"/>
        <w:jc w:val="both"/>
        <w:rPr>
          <w:rFonts w:ascii="Tahoma" w:hAnsi="Tahoma" w:cs="Tahoma"/>
          <w:sz w:val="24"/>
          <w:szCs w:val="24"/>
        </w:rPr>
      </w:pPr>
      <w:r w:rsidRPr="00BD6CFA">
        <w:rPr>
          <w:rFonts w:ascii="Tahoma" w:hAnsi="Tahoma" w:cs="Tahoma"/>
          <w:sz w:val="24"/>
          <w:szCs w:val="24"/>
        </w:rPr>
        <w:t xml:space="preserve">Hétfőnként kommunikációs egyeztetések a heti aktualitások, nagyobb feladatok tükrében, polgármester úr heti programjának egyeztetése, koordinálása, a rendezvényeinek előkészítése, a fotósok helyi feladatainak összeállítása, részvétel a kommunikációs egyeztetőkön. </w:t>
      </w:r>
    </w:p>
    <w:p w14:paraId="719D8CF6" w14:textId="2B4211F7" w:rsidR="00BD6CFA" w:rsidRPr="00BD6CFA" w:rsidRDefault="00BD6CFA" w:rsidP="00CF5081">
      <w:pPr>
        <w:spacing w:after="0" w:line="240" w:lineRule="auto"/>
        <w:jc w:val="both"/>
        <w:rPr>
          <w:rFonts w:ascii="Tahoma" w:hAnsi="Tahoma" w:cs="Tahoma"/>
          <w:sz w:val="24"/>
          <w:szCs w:val="24"/>
        </w:rPr>
      </w:pPr>
      <w:r w:rsidRPr="00BD6CFA">
        <w:rPr>
          <w:rFonts w:ascii="Tahoma" w:hAnsi="Tahoma" w:cs="Tahoma"/>
          <w:sz w:val="24"/>
          <w:szCs w:val="24"/>
        </w:rPr>
        <w:br/>
        <w:t>Keddenként heti rendszerességgel összegyűjteni az önkormányzati hirdetményeket, a városi események kreatív anyagait, azokat kedden 12 óráig megküldeni a helyi média képviselőinek, megjelentetni a helyi városi lap hasábjain, a városi televízió tévéújságában, illetve a vehir.hu közérdekű információ</w:t>
      </w:r>
      <w:r w:rsidR="00797CE6">
        <w:rPr>
          <w:rFonts w:ascii="Tahoma" w:hAnsi="Tahoma" w:cs="Tahoma"/>
          <w:sz w:val="24"/>
          <w:szCs w:val="24"/>
        </w:rPr>
        <w:t>,</w:t>
      </w:r>
      <w:r w:rsidRPr="00BD6CFA">
        <w:rPr>
          <w:rFonts w:ascii="Tahoma" w:hAnsi="Tahoma" w:cs="Tahoma"/>
          <w:sz w:val="24"/>
          <w:szCs w:val="24"/>
        </w:rPr>
        <w:t xml:space="preserve"> valamint a veszp</w:t>
      </w:r>
      <w:r w:rsidR="00797CE6">
        <w:rPr>
          <w:rFonts w:ascii="Tahoma" w:hAnsi="Tahoma" w:cs="Tahoma"/>
          <w:sz w:val="24"/>
          <w:szCs w:val="24"/>
        </w:rPr>
        <w:t>rem.hu Hirdetmények fül alatt; a</w:t>
      </w:r>
      <w:r w:rsidRPr="00BD6CFA">
        <w:rPr>
          <w:rFonts w:ascii="Tahoma" w:hAnsi="Tahoma" w:cs="Tahoma"/>
          <w:sz w:val="24"/>
          <w:szCs w:val="24"/>
        </w:rPr>
        <w:t xml:space="preserve"> kreatív (pdf) hirdetményeket pedig a megjelenés előtti hét péntekig, pontos méretet megadva, a helyet befoglalva a városi újságban. </w:t>
      </w:r>
    </w:p>
    <w:p w14:paraId="4435BB38" w14:textId="77777777" w:rsidR="00BD6CFA" w:rsidRPr="00BD6CFA" w:rsidRDefault="00BD6CFA" w:rsidP="00CF5081">
      <w:pPr>
        <w:spacing w:after="0" w:line="240" w:lineRule="auto"/>
        <w:jc w:val="both"/>
        <w:rPr>
          <w:rFonts w:ascii="Tahoma" w:hAnsi="Tahoma" w:cs="Tahoma"/>
          <w:sz w:val="24"/>
          <w:szCs w:val="24"/>
        </w:rPr>
      </w:pPr>
    </w:p>
    <w:p w14:paraId="5C5C24F0" w14:textId="7008FF74" w:rsidR="00BD6CFA" w:rsidRPr="00BD6CFA" w:rsidRDefault="00BD6CFA" w:rsidP="00CF5081">
      <w:pPr>
        <w:spacing w:after="0" w:line="240" w:lineRule="auto"/>
        <w:jc w:val="both"/>
        <w:rPr>
          <w:rFonts w:ascii="Tahoma" w:hAnsi="Tahoma" w:cs="Tahoma"/>
          <w:sz w:val="24"/>
          <w:szCs w:val="24"/>
        </w:rPr>
      </w:pPr>
      <w:r w:rsidRPr="00BD6CFA">
        <w:rPr>
          <w:rFonts w:ascii="Tahoma" w:hAnsi="Tahoma" w:cs="Tahoma"/>
          <w:sz w:val="24"/>
          <w:szCs w:val="24"/>
        </w:rPr>
        <w:lastRenderedPageBreak/>
        <w:t>Szerdánként a városi hetilap megjel</w:t>
      </w:r>
      <w:r w:rsidR="00797CE6">
        <w:rPr>
          <w:rFonts w:ascii="Tahoma" w:hAnsi="Tahoma" w:cs="Tahoma"/>
          <w:sz w:val="24"/>
          <w:szCs w:val="24"/>
        </w:rPr>
        <w:t>enésének ellenőrzése, K</w:t>
      </w:r>
      <w:r w:rsidRPr="00BD6CFA">
        <w:rPr>
          <w:rFonts w:ascii="Tahoma" w:hAnsi="Tahoma" w:cs="Tahoma"/>
          <w:sz w:val="24"/>
          <w:szCs w:val="24"/>
        </w:rPr>
        <w:t xml:space="preserve">özgyűlés előtti szerdán pedig a sajtóreggelin való részvétel. </w:t>
      </w:r>
    </w:p>
    <w:p w14:paraId="560203F9" w14:textId="77777777" w:rsidR="00BD6CFA" w:rsidRPr="00BD6CFA" w:rsidRDefault="00BD6CFA" w:rsidP="00CF5081">
      <w:pPr>
        <w:spacing w:after="0" w:line="240" w:lineRule="auto"/>
        <w:jc w:val="both"/>
        <w:rPr>
          <w:rFonts w:ascii="Tahoma" w:hAnsi="Tahoma" w:cs="Tahoma"/>
          <w:sz w:val="24"/>
          <w:szCs w:val="24"/>
        </w:rPr>
      </w:pPr>
    </w:p>
    <w:p w14:paraId="265F39CE" w14:textId="45BA89AC" w:rsidR="00BD6CFA" w:rsidRPr="00BD6CFA" w:rsidRDefault="00BD6CFA" w:rsidP="00CF5081">
      <w:pPr>
        <w:spacing w:after="0" w:line="240" w:lineRule="auto"/>
        <w:jc w:val="both"/>
        <w:rPr>
          <w:rFonts w:ascii="Tahoma" w:hAnsi="Tahoma" w:cs="Tahoma"/>
          <w:sz w:val="24"/>
          <w:szCs w:val="24"/>
        </w:rPr>
      </w:pPr>
      <w:r w:rsidRPr="00BD6CFA">
        <w:rPr>
          <w:rFonts w:ascii="Tahoma" w:hAnsi="Tahoma" w:cs="Tahoma"/>
          <w:sz w:val="24"/>
          <w:szCs w:val="24"/>
        </w:rPr>
        <w:t>Rendszeresen értesíteni a sajtó munkatársait a Városháza képviselőinek nyilvános eseményeiről. Ezek mellett napi szinten irányítani az újságírókat, riportereket az adott kérdéseikkel a megfelelő nyilatkozásra, válaszadásra jogosult személyekhez, segíti az adott esemény előzetes megismerésében, a témára való felkészülésben, az ehhez szükséges háttéranyagok beszerzéséb</w:t>
      </w:r>
      <w:r w:rsidR="00797CE6">
        <w:rPr>
          <w:rFonts w:ascii="Tahoma" w:hAnsi="Tahoma" w:cs="Tahoma"/>
          <w:sz w:val="24"/>
          <w:szCs w:val="24"/>
        </w:rPr>
        <w:t xml:space="preserve">en, utólagos kommunikációjában – </w:t>
      </w:r>
      <w:r w:rsidRPr="00BD6CFA">
        <w:rPr>
          <w:rFonts w:ascii="Tahoma" w:hAnsi="Tahoma" w:cs="Tahoma"/>
          <w:sz w:val="24"/>
          <w:szCs w:val="24"/>
        </w:rPr>
        <w:t xml:space="preserve">akár sajtóanyaggal is </w:t>
      </w:r>
      <w:r w:rsidR="00797CE6">
        <w:rPr>
          <w:rFonts w:ascii="Tahoma" w:hAnsi="Tahoma" w:cs="Tahoma"/>
          <w:sz w:val="24"/>
          <w:szCs w:val="24"/>
        </w:rPr>
        <w:t xml:space="preserve">– </w:t>
      </w:r>
      <w:r w:rsidRPr="00BD6CFA">
        <w:rPr>
          <w:rFonts w:ascii="Tahoma" w:hAnsi="Tahoma" w:cs="Tahoma"/>
          <w:sz w:val="24"/>
          <w:szCs w:val="24"/>
        </w:rPr>
        <w:t xml:space="preserve">őket. </w:t>
      </w:r>
    </w:p>
    <w:p w14:paraId="2E395F37" w14:textId="77777777" w:rsidR="00BD6CFA" w:rsidRPr="00BD6CFA" w:rsidRDefault="00BD6CFA" w:rsidP="00CF5081">
      <w:pPr>
        <w:spacing w:after="0" w:line="240" w:lineRule="auto"/>
        <w:jc w:val="both"/>
        <w:rPr>
          <w:rFonts w:ascii="Tahoma" w:hAnsi="Tahoma" w:cs="Tahoma"/>
          <w:sz w:val="24"/>
          <w:szCs w:val="24"/>
        </w:rPr>
      </w:pPr>
      <w:r w:rsidRPr="00BD6CFA">
        <w:rPr>
          <w:rFonts w:ascii="Tahoma" w:hAnsi="Tahoma" w:cs="Tahoma"/>
          <w:sz w:val="24"/>
          <w:szCs w:val="24"/>
        </w:rPr>
        <w:br/>
        <w:t xml:space="preserve">A sajtóreferens munkakör állandó feladata a saját sajtótájékoztatók megszervezésében aktív szerepvállalás, megszervezés, sajtóanyag összeállítás, terem elrendezés, lebonyolítás, narrálás, forgatókönyv-megírás. </w:t>
      </w:r>
    </w:p>
    <w:p w14:paraId="6A06907A" w14:textId="77777777" w:rsidR="00BD6CFA" w:rsidRPr="00BD6CFA" w:rsidRDefault="00BD6CFA" w:rsidP="00CF5081">
      <w:pPr>
        <w:spacing w:after="0" w:line="240" w:lineRule="auto"/>
        <w:jc w:val="both"/>
        <w:rPr>
          <w:rFonts w:ascii="Tahoma" w:hAnsi="Tahoma" w:cs="Tahoma"/>
          <w:sz w:val="24"/>
          <w:szCs w:val="24"/>
        </w:rPr>
      </w:pPr>
      <w:r w:rsidRPr="00BD6CFA">
        <w:rPr>
          <w:rFonts w:ascii="Tahoma" w:hAnsi="Tahoma" w:cs="Tahoma"/>
          <w:sz w:val="24"/>
          <w:szCs w:val="24"/>
        </w:rPr>
        <w:br/>
        <w:t xml:space="preserve">Sajtómegjelenésre való reagálás kapcsán merül fel a különböző közlemények kiadása, mely szintén a munkakör részét képezi. </w:t>
      </w:r>
    </w:p>
    <w:p w14:paraId="18E18DD0" w14:textId="77777777" w:rsidR="00BD6CFA" w:rsidRPr="00BD6CFA" w:rsidRDefault="00BD6CFA" w:rsidP="00CF5081">
      <w:pPr>
        <w:spacing w:after="0" w:line="240" w:lineRule="auto"/>
        <w:jc w:val="both"/>
        <w:rPr>
          <w:rFonts w:ascii="Tahoma" w:hAnsi="Tahoma" w:cs="Tahoma"/>
          <w:sz w:val="24"/>
          <w:szCs w:val="24"/>
        </w:rPr>
      </w:pPr>
    </w:p>
    <w:p w14:paraId="200A10D9" w14:textId="77777777" w:rsidR="00BD6CFA" w:rsidRPr="00BD6CFA" w:rsidRDefault="00BD6CFA" w:rsidP="00CF5081">
      <w:pPr>
        <w:spacing w:after="0" w:line="240" w:lineRule="auto"/>
        <w:jc w:val="both"/>
        <w:rPr>
          <w:rFonts w:ascii="Tahoma" w:hAnsi="Tahoma" w:cs="Tahoma"/>
          <w:sz w:val="24"/>
          <w:szCs w:val="24"/>
        </w:rPr>
      </w:pPr>
      <w:r w:rsidRPr="00BD6CFA">
        <w:rPr>
          <w:rFonts w:ascii="Tahoma" w:hAnsi="Tahoma" w:cs="Tahoma"/>
          <w:sz w:val="24"/>
          <w:szCs w:val="24"/>
        </w:rPr>
        <w:t xml:space="preserve">A munkakör megköveteli a közvetlen kapcsolattartást a média képviselőivel, így szinte állandó elérhetőséget kell biztosítani, az előre nem tervezett, váratlan események miatt is. Továbbá állandó jelenlét szükséges a helyi közösségi média felületeken, az aktualitások, az embereket megmozgató témák miatt. </w:t>
      </w:r>
    </w:p>
    <w:p w14:paraId="3D3515B8" w14:textId="77777777" w:rsidR="00BD6CFA" w:rsidRPr="00BD6CFA" w:rsidRDefault="00BD6CFA" w:rsidP="00CF5081">
      <w:pPr>
        <w:spacing w:after="0" w:line="240" w:lineRule="auto"/>
        <w:jc w:val="both"/>
        <w:rPr>
          <w:rFonts w:ascii="Tahoma" w:hAnsi="Tahoma" w:cs="Tahoma"/>
          <w:sz w:val="24"/>
          <w:szCs w:val="24"/>
        </w:rPr>
      </w:pPr>
    </w:p>
    <w:p w14:paraId="388F1939" w14:textId="77777777" w:rsidR="00BD6CFA" w:rsidRPr="00BD6CFA" w:rsidRDefault="00BD6CFA" w:rsidP="00CF5081">
      <w:pPr>
        <w:spacing w:after="0" w:line="240" w:lineRule="auto"/>
        <w:jc w:val="both"/>
        <w:rPr>
          <w:rFonts w:ascii="Tahoma" w:hAnsi="Tahoma" w:cs="Tahoma"/>
          <w:sz w:val="24"/>
          <w:szCs w:val="24"/>
        </w:rPr>
      </w:pPr>
      <w:r w:rsidRPr="00BD6CFA">
        <w:rPr>
          <w:rFonts w:ascii="Tahoma" w:hAnsi="Tahoma" w:cs="Tahoma"/>
          <w:sz w:val="24"/>
          <w:szCs w:val="24"/>
        </w:rPr>
        <w:t xml:space="preserve">Állandó feladatok közé sorolandó a polgármesteri megkeresésekre való írásos reagálás; a kiemelkedő eredményt, teljesítményt elért veszprémi sportolók, művészek számára gratuláló levél megírása. </w:t>
      </w:r>
    </w:p>
    <w:p w14:paraId="64C77054" w14:textId="77777777" w:rsidR="00BD6CFA" w:rsidRPr="00BD6CFA" w:rsidRDefault="00BD6CFA" w:rsidP="00CF5081">
      <w:pPr>
        <w:spacing w:after="0" w:line="240" w:lineRule="auto"/>
        <w:jc w:val="both"/>
        <w:rPr>
          <w:rFonts w:ascii="Tahoma" w:hAnsi="Tahoma" w:cs="Tahoma"/>
          <w:sz w:val="24"/>
          <w:szCs w:val="24"/>
        </w:rPr>
      </w:pPr>
    </w:p>
    <w:p w14:paraId="522D3170" w14:textId="559991D7" w:rsidR="00BD6CFA" w:rsidRPr="00BD6CFA" w:rsidRDefault="00797CE6" w:rsidP="00CF5081">
      <w:pPr>
        <w:spacing w:after="0" w:line="240" w:lineRule="auto"/>
        <w:jc w:val="both"/>
        <w:rPr>
          <w:rFonts w:ascii="Tahoma" w:hAnsi="Tahoma" w:cs="Tahoma"/>
          <w:sz w:val="24"/>
          <w:szCs w:val="24"/>
        </w:rPr>
      </w:pPr>
      <w:r>
        <w:rPr>
          <w:rFonts w:ascii="Tahoma" w:hAnsi="Tahoma" w:cs="Tahoma"/>
          <w:sz w:val="24"/>
          <w:szCs w:val="24"/>
        </w:rPr>
        <w:t>Az Ö</w:t>
      </w:r>
      <w:r w:rsidR="00BD6CFA" w:rsidRPr="00BD6CFA">
        <w:rPr>
          <w:rFonts w:ascii="Tahoma" w:hAnsi="Tahoma" w:cs="Tahoma"/>
          <w:sz w:val="24"/>
          <w:szCs w:val="24"/>
        </w:rPr>
        <w:t xml:space="preserve">nkormányzat fotósainak feladatkiosztása, az eseményekről megküldött fotók letöltése, szelektálása, méretre </w:t>
      </w:r>
      <w:r>
        <w:rPr>
          <w:rFonts w:ascii="Tahoma" w:hAnsi="Tahoma" w:cs="Tahoma"/>
          <w:sz w:val="24"/>
          <w:szCs w:val="24"/>
        </w:rPr>
        <w:t>igazítása, esetleg szerkesztése</w:t>
      </w:r>
      <w:r w:rsidR="00BD6CFA" w:rsidRPr="00BD6CFA">
        <w:rPr>
          <w:rFonts w:ascii="Tahoma" w:hAnsi="Tahoma" w:cs="Tahoma"/>
          <w:sz w:val="24"/>
          <w:szCs w:val="24"/>
        </w:rPr>
        <w:t xml:space="preserve"> és archiválása is a feladatkör részét képezi. </w:t>
      </w:r>
    </w:p>
    <w:p w14:paraId="114E639D" w14:textId="77777777" w:rsidR="00BD6CFA" w:rsidRPr="00BD6CFA" w:rsidRDefault="00BD6CFA" w:rsidP="00CF5081">
      <w:pPr>
        <w:spacing w:after="0" w:line="240" w:lineRule="auto"/>
        <w:jc w:val="both"/>
        <w:rPr>
          <w:rFonts w:ascii="Tahoma" w:hAnsi="Tahoma" w:cs="Tahoma"/>
          <w:sz w:val="24"/>
          <w:szCs w:val="24"/>
        </w:rPr>
      </w:pPr>
    </w:p>
    <w:p w14:paraId="07502620" w14:textId="77777777" w:rsidR="00BD6CFA" w:rsidRPr="00BD6CFA" w:rsidRDefault="00BD6CFA" w:rsidP="00CF5081">
      <w:pPr>
        <w:spacing w:after="0" w:line="240" w:lineRule="auto"/>
        <w:jc w:val="both"/>
        <w:rPr>
          <w:rFonts w:ascii="Tahoma" w:hAnsi="Tahoma" w:cs="Tahoma"/>
          <w:sz w:val="24"/>
          <w:szCs w:val="24"/>
        </w:rPr>
      </w:pPr>
      <w:r w:rsidRPr="00BD6CFA">
        <w:rPr>
          <w:rFonts w:ascii="Tahoma" w:hAnsi="Tahoma" w:cs="Tahoma"/>
          <w:sz w:val="24"/>
          <w:szCs w:val="24"/>
        </w:rPr>
        <w:t>Beszédek, szövegek megírása, szükség szerint egyes megkeresésekre kész cikkek írása, készítése. A város imázs jellegű megjelenési lehetőségei során adatszolgáltatás, fotó szolgáltatás, kész anyag leadás, igény szerint, illetve a megjelenést megelőző egyeztetés, kontrollálása a feladata.</w:t>
      </w:r>
    </w:p>
    <w:p w14:paraId="4E474459" w14:textId="77777777" w:rsidR="00BD6CFA" w:rsidRPr="00BD6CFA" w:rsidRDefault="00BD6CFA" w:rsidP="00CF5081">
      <w:pPr>
        <w:spacing w:after="0" w:line="240" w:lineRule="auto"/>
        <w:jc w:val="both"/>
        <w:rPr>
          <w:rFonts w:ascii="Tahoma" w:hAnsi="Tahoma" w:cs="Tahoma"/>
          <w:sz w:val="24"/>
          <w:szCs w:val="24"/>
        </w:rPr>
      </w:pPr>
    </w:p>
    <w:p w14:paraId="1F15EC57" w14:textId="77777777" w:rsidR="00BD6CFA" w:rsidRPr="00797CE6" w:rsidRDefault="00BD6CFA" w:rsidP="00CF5081">
      <w:pPr>
        <w:spacing w:after="0" w:line="240" w:lineRule="auto"/>
        <w:jc w:val="both"/>
        <w:rPr>
          <w:rFonts w:ascii="Tahoma" w:hAnsi="Tahoma" w:cs="Tahoma"/>
          <w:bCs/>
          <w:sz w:val="24"/>
          <w:szCs w:val="24"/>
        </w:rPr>
      </w:pPr>
      <w:r w:rsidRPr="00797CE6">
        <w:rPr>
          <w:rFonts w:ascii="Tahoma" w:hAnsi="Tahoma" w:cs="Tahoma"/>
          <w:bCs/>
          <w:sz w:val="24"/>
          <w:szCs w:val="24"/>
        </w:rPr>
        <w:t>Főbb sajtónyilvános, kommunikált események 2024-ben (a teljesség igénye nélkül):</w:t>
      </w:r>
    </w:p>
    <w:p w14:paraId="27188F90" w14:textId="77777777" w:rsidR="00BD6CFA" w:rsidRPr="00BD6CFA" w:rsidRDefault="00BD6CFA" w:rsidP="00CF5081">
      <w:pPr>
        <w:spacing w:after="0" w:line="240" w:lineRule="auto"/>
        <w:jc w:val="both"/>
        <w:rPr>
          <w:rFonts w:ascii="Tahoma" w:hAnsi="Tahoma" w:cs="Tahoma"/>
          <w:sz w:val="24"/>
          <w:szCs w:val="24"/>
        </w:rPr>
      </w:pPr>
    </w:p>
    <w:p w14:paraId="74484580"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 xml:space="preserve">Brusznyai megemlékezés </w:t>
      </w:r>
    </w:p>
    <w:p w14:paraId="139F3690"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polgármester úr évindító programja</w:t>
      </w:r>
    </w:p>
    <w:p w14:paraId="5DFCFDEA"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kiállítások</w:t>
      </w:r>
    </w:p>
    <w:p w14:paraId="4DA5DE69" w14:textId="7C474C7B" w:rsidR="00BD6CFA" w:rsidRPr="00BD6CFA" w:rsidRDefault="00797CE6" w:rsidP="00CF5081">
      <w:pPr>
        <w:pStyle w:val="Listaszerbekezds"/>
        <w:numPr>
          <w:ilvl w:val="0"/>
          <w:numId w:val="7"/>
        </w:numPr>
        <w:spacing w:after="0" w:line="240" w:lineRule="auto"/>
        <w:jc w:val="both"/>
        <w:rPr>
          <w:rFonts w:ascii="Tahoma" w:hAnsi="Tahoma" w:cs="Tahoma"/>
          <w:sz w:val="24"/>
          <w:szCs w:val="24"/>
        </w:rPr>
      </w:pPr>
      <w:r>
        <w:rPr>
          <w:rFonts w:ascii="Tahoma" w:hAnsi="Tahoma" w:cs="Tahoma"/>
          <w:sz w:val="24"/>
          <w:szCs w:val="24"/>
        </w:rPr>
        <w:t>K</w:t>
      </w:r>
      <w:r w:rsidR="00BD6CFA" w:rsidRPr="00BD6CFA">
        <w:rPr>
          <w:rFonts w:ascii="Tahoma" w:hAnsi="Tahoma" w:cs="Tahoma"/>
          <w:sz w:val="24"/>
          <w:szCs w:val="24"/>
        </w:rPr>
        <w:t>özgyűlések</w:t>
      </w:r>
    </w:p>
    <w:p w14:paraId="6F524B44"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koncertek</w:t>
      </w:r>
    </w:p>
    <w:p w14:paraId="431E69D6"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költségvetés</w:t>
      </w:r>
    </w:p>
    <w:p w14:paraId="00CF1395"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szépkorú köszöntés</w:t>
      </w:r>
    </w:p>
    <w:p w14:paraId="232EF0A1"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megemlékezések, évfordulók, nemzeti ünnepek</w:t>
      </w:r>
    </w:p>
    <w:p w14:paraId="5AD21E7D"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interjúk</w:t>
      </w:r>
    </w:p>
    <w:p w14:paraId="49E88A1F"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kötetbemutatók</w:t>
      </w:r>
    </w:p>
    <w:p w14:paraId="7907AE36"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városrészi programok</w:t>
      </w:r>
    </w:p>
    <w:p w14:paraId="36B33D7C"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lastRenderedPageBreak/>
        <w:t>sportesemények</w:t>
      </w:r>
    </w:p>
    <w:p w14:paraId="154A9F3B"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fogadóórák</w:t>
      </w:r>
    </w:p>
    <w:p w14:paraId="6ACB6476"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díjátadók</w:t>
      </w:r>
    </w:p>
    <w:p w14:paraId="17D9EE64"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kutyafuttatók átadása</w:t>
      </w:r>
    </w:p>
    <w:p w14:paraId="1E9B3EFB"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Várbörtön Múzeum átadása</w:t>
      </w:r>
    </w:p>
    <w:p w14:paraId="44CBF60E"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Állatkerti Nagymacska Kifutó átadása</w:t>
      </w:r>
    </w:p>
    <w:p w14:paraId="5FAB4CE1"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megújult Evangélikus Óvoda átadása</w:t>
      </w:r>
    </w:p>
    <w:p w14:paraId="49B12CC1"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Milleniumi Emlékmű újraavatása</w:t>
      </w:r>
    </w:p>
    <w:p w14:paraId="2D0EB9DD"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Házasság Hete programok</w:t>
      </w:r>
    </w:p>
    <w:p w14:paraId="28FD0D48"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Gizella Napok</w:t>
      </w:r>
    </w:p>
    <w:p w14:paraId="0EF34D43"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fejlesztések bejárásai</w:t>
      </w:r>
    </w:p>
    <w:p w14:paraId="26E7CF78"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 xml:space="preserve">lakossági bejárások </w:t>
      </w:r>
    </w:p>
    <w:p w14:paraId="260EF70D"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Magyar Mozgókép fesztivál</w:t>
      </w:r>
    </w:p>
    <w:p w14:paraId="27287A00"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érettségizők köszöntése városi ajándékkal</w:t>
      </w:r>
    </w:p>
    <w:p w14:paraId="56DD2864"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táncfesztivál</w:t>
      </w:r>
    </w:p>
    <w:p w14:paraId="7D636EB9"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Rozé Rizling Jazz Napok</w:t>
      </w:r>
    </w:p>
    <w:p w14:paraId="6A9BACB6"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VeszprémFest</w:t>
      </w:r>
    </w:p>
    <w:p w14:paraId="713DA58B"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országos könyvhét megnyitó</w:t>
      </w:r>
    </w:p>
    <w:p w14:paraId="6504C71F"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 xml:space="preserve">Gyereket a magasba! </w:t>
      </w:r>
    </w:p>
    <w:p w14:paraId="0357D365"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Múzeumok éjszakája</w:t>
      </w:r>
    </w:p>
    <w:p w14:paraId="5B558914"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Hosszúasztal piknik</w:t>
      </w:r>
    </w:p>
    <w:p w14:paraId="7B78B7BA"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Utcazene</w:t>
      </w:r>
    </w:p>
    <w:p w14:paraId="612D5740"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Auer fesztivál</w:t>
      </w:r>
    </w:p>
    <w:p w14:paraId="237915AF"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Autómentes nap</w:t>
      </w:r>
    </w:p>
    <w:p w14:paraId="77418F78"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Idősek világnapja</w:t>
      </w:r>
    </w:p>
    <w:p w14:paraId="2929F7F0"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gyémántlakodalom</w:t>
      </w:r>
    </w:p>
    <w:p w14:paraId="4A198A14" w14:textId="77777777" w:rsidR="00BD6CFA" w:rsidRPr="00BD6CFA" w:rsidRDefault="00BD6CFA" w:rsidP="00CF5081">
      <w:pPr>
        <w:pStyle w:val="Listaszerbekezds"/>
        <w:numPr>
          <w:ilvl w:val="0"/>
          <w:numId w:val="7"/>
        </w:numPr>
        <w:spacing w:after="0" w:line="240" w:lineRule="auto"/>
        <w:jc w:val="both"/>
        <w:rPr>
          <w:rFonts w:ascii="Tahoma" w:hAnsi="Tahoma" w:cs="Tahoma"/>
          <w:sz w:val="24"/>
          <w:szCs w:val="24"/>
        </w:rPr>
      </w:pPr>
      <w:r w:rsidRPr="00BD6CFA">
        <w:rPr>
          <w:rFonts w:ascii="Tahoma" w:hAnsi="Tahoma" w:cs="Tahoma"/>
          <w:sz w:val="24"/>
          <w:szCs w:val="24"/>
        </w:rPr>
        <w:t>polgármesteri karácsony</w:t>
      </w:r>
    </w:p>
    <w:p w14:paraId="28AD696D" w14:textId="0E92ADC2" w:rsidR="003D1F69" w:rsidRPr="00BD6CFA" w:rsidRDefault="003D1F69" w:rsidP="00797CE6">
      <w:pPr>
        <w:spacing w:after="0" w:line="240" w:lineRule="auto"/>
        <w:ind w:left="720"/>
        <w:jc w:val="both"/>
        <w:rPr>
          <w:rFonts w:ascii="Tahoma" w:hAnsi="Tahoma" w:cs="Tahoma"/>
          <w:color w:val="000000" w:themeColor="text1"/>
          <w:sz w:val="24"/>
          <w:szCs w:val="24"/>
        </w:rPr>
      </w:pPr>
    </w:p>
    <w:p w14:paraId="3FDC0D6A" w14:textId="77777777" w:rsidR="007640DD" w:rsidRPr="00BD6CFA" w:rsidRDefault="007640DD" w:rsidP="00CF5081">
      <w:pPr>
        <w:pStyle w:val="Listaszerbekezds"/>
        <w:spacing w:after="0" w:line="240" w:lineRule="auto"/>
        <w:jc w:val="both"/>
        <w:rPr>
          <w:rFonts w:ascii="Tahoma" w:hAnsi="Tahoma" w:cs="Tahoma"/>
          <w:color w:val="000000" w:themeColor="text1"/>
          <w:sz w:val="24"/>
          <w:szCs w:val="24"/>
        </w:rPr>
      </w:pPr>
    </w:p>
    <w:p w14:paraId="77FB76C4" w14:textId="77777777" w:rsidR="007640DD" w:rsidRPr="00BD6CFA" w:rsidRDefault="007640DD" w:rsidP="00D3714A">
      <w:pPr>
        <w:pStyle w:val="Listaszerbekezds"/>
        <w:spacing w:after="0" w:line="240" w:lineRule="auto"/>
        <w:jc w:val="both"/>
        <w:rPr>
          <w:rFonts w:ascii="Tahoma" w:hAnsi="Tahoma" w:cs="Tahoma"/>
          <w:color w:val="000000" w:themeColor="text1"/>
          <w:sz w:val="24"/>
          <w:szCs w:val="24"/>
        </w:rPr>
      </w:pPr>
    </w:p>
    <w:p w14:paraId="0508468D" w14:textId="77777777" w:rsidR="007640DD" w:rsidRPr="00BD6CFA" w:rsidRDefault="007640DD" w:rsidP="00D3714A">
      <w:pPr>
        <w:pStyle w:val="Listaszerbekezds"/>
        <w:spacing w:after="0" w:line="240" w:lineRule="auto"/>
        <w:jc w:val="both"/>
        <w:rPr>
          <w:rFonts w:ascii="Tahoma" w:hAnsi="Tahoma" w:cs="Tahoma"/>
          <w:color w:val="000000" w:themeColor="text1"/>
          <w:sz w:val="24"/>
          <w:szCs w:val="24"/>
        </w:rPr>
      </w:pPr>
    </w:p>
    <w:p w14:paraId="298740C1" w14:textId="77777777" w:rsidR="007640DD" w:rsidRPr="004D0FED" w:rsidRDefault="007640DD" w:rsidP="00D3714A">
      <w:pPr>
        <w:pStyle w:val="Listaszerbekezds"/>
        <w:spacing w:after="0" w:line="240" w:lineRule="auto"/>
        <w:jc w:val="both"/>
        <w:rPr>
          <w:rFonts w:ascii="Tahoma" w:hAnsi="Tahoma" w:cs="Tahoma"/>
          <w:color w:val="000000" w:themeColor="text1"/>
          <w:sz w:val="24"/>
          <w:szCs w:val="24"/>
        </w:rPr>
      </w:pPr>
    </w:p>
    <w:p w14:paraId="564E050A"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0A24424D"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2C104C81"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0853C41D"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10973872"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145D31D4"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564D3F45"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6C812F2D"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32FBCDE1"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01160663"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44FFA8AE"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1EF6F534" w14:textId="77777777" w:rsidR="00797CE6" w:rsidRDefault="00797CE6" w:rsidP="002C0571">
      <w:pPr>
        <w:spacing w:after="0" w:line="240" w:lineRule="auto"/>
        <w:rPr>
          <w:rFonts w:ascii="Tahoma" w:eastAsia="Times New Roman" w:hAnsi="Tahoma" w:cs="Tahoma"/>
          <w:b/>
          <w:color w:val="000000" w:themeColor="text1"/>
          <w:sz w:val="24"/>
          <w:szCs w:val="24"/>
          <w:lang w:val="da-DK" w:eastAsia="hu-HU"/>
        </w:rPr>
      </w:pPr>
    </w:p>
    <w:p w14:paraId="10D05807" w14:textId="77777777" w:rsidR="006D0C81" w:rsidRDefault="006D0C81" w:rsidP="002C0571">
      <w:pPr>
        <w:spacing w:after="0" w:line="240" w:lineRule="auto"/>
        <w:rPr>
          <w:rFonts w:ascii="Tahoma" w:eastAsia="Times New Roman" w:hAnsi="Tahoma" w:cs="Tahoma"/>
          <w:b/>
          <w:color w:val="000000" w:themeColor="text1"/>
          <w:sz w:val="24"/>
          <w:szCs w:val="24"/>
          <w:lang w:val="da-DK" w:eastAsia="hu-HU"/>
        </w:rPr>
      </w:pPr>
    </w:p>
    <w:p w14:paraId="23CDB5EC" w14:textId="77777777" w:rsidR="006D0C81" w:rsidRDefault="006D0C81" w:rsidP="002C0571">
      <w:pPr>
        <w:spacing w:after="0" w:line="240" w:lineRule="auto"/>
        <w:rPr>
          <w:rFonts w:ascii="Tahoma" w:eastAsia="Times New Roman" w:hAnsi="Tahoma" w:cs="Tahoma"/>
          <w:b/>
          <w:color w:val="000000" w:themeColor="text1"/>
          <w:sz w:val="24"/>
          <w:szCs w:val="24"/>
          <w:lang w:val="da-DK" w:eastAsia="hu-HU"/>
        </w:rPr>
      </w:pPr>
    </w:p>
    <w:p w14:paraId="25C8ED1C" w14:textId="77777777" w:rsidR="006D0C81" w:rsidRDefault="006D0C81" w:rsidP="002C0571">
      <w:pPr>
        <w:spacing w:after="0" w:line="240" w:lineRule="auto"/>
        <w:rPr>
          <w:rFonts w:ascii="Tahoma" w:eastAsia="Times New Roman" w:hAnsi="Tahoma" w:cs="Tahoma"/>
          <w:b/>
          <w:color w:val="000000" w:themeColor="text1"/>
          <w:sz w:val="24"/>
          <w:szCs w:val="24"/>
          <w:lang w:val="da-DK" w:eastAsia="hu-HU"/>
        </w:rPr>
      </w:pPr>
    </w:p>
    <w:p w14:paraId="283D24DD" w14:textId="77777777" w:rsidR="006D0C81" w:rsidRDefault="006D0C81" w:rsidP="002C0571">
      <w:pPr>
        <w:spacing w:after="0" w:line="240" w:lineRule="auto"/>
        <w:rPr>
          <w:rFonts w:ascii="Tahoma" w:eastAsia="Times New Roman" w:hAnsi="Tahoma" w:cs="Tahoma"/>
          <w:b/>
          <w:color w:val="000000" w:themeColor="text1"/>
          <w:sz w:val="24"/>
          <w:szCs w:val="24"/>
          <w:lang w:val="da-DK" w:eastAsia="hu-HU"/>
        </w:rPr>
      </w:pPr>
    </w:p>
    <w:p w14:paraId="24F7C55C" w14:textId="77777777" w:rsidR="00D62A87" w:rsidRPr="00D81CC5" w:rsidRDefault="00D62A87" w:rsidP="00D62A87">
      <w:pPr>
        <w:spacing w:after="0" w:line="240" w:lineRule="auto"/>
        <w:rPr>
          <w:rFonts w:ascii="Tahoma" w:eastAsia="Times New Roman" w:hAnsi="Tahoma" w:cs="Tahoma"/>
          <w:b/>
          <w:color w:val="000000" w:themeColor="text1"/>
          <w:sz w:val="24"/>
          <w:szCs w:val="24"/>
          <w:lang w:val="da-DK" w:eastAsia="hu-HU"/>
        </w:rPr>
      </w:pPr>
      <w:r w:rsidRPr="00D81CC5">
        <w:rPr>
          <w:rFonts w:ascii="Tahoma" w:eastAsia="Times New Roman" w:hAnsi="Tahoma" w:cs="Tahoma"/>
          <w:b/>
          <w:color w:val="000000" w:themeColor="text1"/>
          <w:sz w:val="24"/>
          <w:szCs w:val="24"/>
          <w:lang w:val="da-DK" w:eastAsia="hu-HU"/>
        </w:rPr>
        <w:lastRenderedPageBreak/>
        <w:t>A Stratégiai Iroda tevékenysége</w:t>
      </w:r>
    </w:p>
    <w:p w14:paraId="505B18B0" w14:textId="77777777" w:rsidR="00D62A87" w:rsidRDefault="00D62A87" w:rsidP="00D62A87">
      <w:pPr>
        <w:spacing w:after="0" w:line="240" w:lineRule="auto"/>
        <w:rPr>
          <w:rFonts w:ascii="Tahoma" w:eastAsia="Times New Roman" w:hAnsi="Tahoma" w:cs="Tahoma"/>
          <w:b/>
          <w:color w:val="000000" w:themeColor="text1"/>
          <w:lang w:val="da-DK" w:eastAsia="hu-HU"/>
        </w:rPr>
      </w:pPr>
    </w:p>
    <w:p w14:paraId="51CEEF9A"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Az Iroda három csoportja alább részletezett feladatain túl a következő tevékenységek tartoznak a szervezeti egység feladatkörébe:</w:t>
      </w:r>
    </w:p>
    <w:p w14:paraId="0ACAD4B8"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közreműködik az önkormányzatok hosszú távú vagyongazdálkodási elképzelései és a befektetés-ösztönzési koncepciói előkészítésében és végrehajtásában, Veszprém Megyei Jogú Város fenntartható városfejlesztési stratégiája és az ágazati koncepciók és stratégiák megalkotásában, összehangolásában és a megvalósulásuk nyomon követésében,</w:t>
      </w:r>
    </w:p>
    <w:p w14:paraId="31B65D77" w14:textId="0AC22E31" w:rsidR="00D62A87" w:rsidRDefault="00D62A87" w:rsidP="006D0C81">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ellátja az önkormányzatok befektetés-ösztönzési tevékenységét, és kapcsolatot tart a fontosabb gazdasági szerep</w:t>
      </w:r>
      <w:r w:rsidR="006D0C81">
        <w:rPr>
          <w:rFonts w:ascii="Tahoma" w:eastAsia="Calibri" w:hAnsi="Tahoma" w:cs="Tahoma"/>
          <w:color w:val="000000" w:themeColor="text1"/>
          <w:sz w:val="24"/>
          <w:szCs w:val="24"/>
          <w:lang w:eastAsia="hu-HU"/>
        </w:rPr>
        <w:t>lőkkel és érdekképviseleteikkel</w:t>
      </w:r>
    </w:p>
    <w:p w14:paraId="5672D475" w14:textId="77777777" w:rsidR="006D0C81" w:rsidRPr="006D0C81" w:rsidRDefault="006D0C81" w:rsidP="006D0C81">
      <w:pPr>
        <w:spacing w:after="0" w:line="240" w:lineRule="auto"/>
        <w:ind w:left="360"/>
        <w:contextualSpacing/>
        <w:jc w:val="both"/>
        <w:rPr>
          <w:rFonts w:ascii="Tahoma" w:eastAsia="Calibri" w:hAnsi="Tahoma" w:cs="Tahoma"/>
          <w:color w:val="000000" w:themeColor="text1"/>
          <w:sz w:val="24"/>
          <w:szCs w:val="24"/>
          <w:lang w:eastAsia="hu-HU"/>
        </w:rPr>
      </w:pPr>
    </w:p>
    <w:p w14:paraId="3C2C59F3" w14:textId="77777777" w:rsidR="00D62A87" w:rsidRPr="002E50AB" w:rsidRDefault="00D62A87" w:rsidP="00D62A87">
      <w:pPr>
        <w:spacing w:after="0" w:line="240" w:lineRule="auto"/>
        <w:rPr>
          <w:rFonts w:ascii="Tahoma" w:eastAsia="Times New Roman" w:hAnsi="Tahoma" w:cs="Tahoma"/>
          <w:color w:val="000000" w:themeColor="text1"/>
          <w:sz w:val="24"/>
          <w:szCs w:val="24"/>
          <w:u w:val="single"/>
          <w:lang w:val="da-DK" w:eastAsia="hu-HU"/>
        </w:rPr>
      </w:pPr>
      <w:r w:rsidRPr="002E50AB">
        <w:rPr>
          <w:rFonts w:ascii="Tahoma" w:eastAsia="Times New Roman" w:hAnsi="Tahoma" w:cs="Tahoma"/>
          <w:color w:val="000000" w:themeColor="text1"/>
          <w:sz w:val="24"/>
          <w:szCs w:val="24"/>
          <w:u w:val="single"/>
          <w:lang w:val="da-DK" w:eastAsia="hu-HU"/>
        </w:rPr>
        <w:t>Vagyongazdálkodási Csoport</w:t>
      </w:r>
    </w:p>
    <w:p w14:paraId="0C839034" w14:textId="77777777" w:rsidR="00D62A87" w:rsidRPr="002E50AB" w:rsidRDefault="00D62A87" w:rsidP="00D62A87">
      <w:pPr>
        <w:spacing w:after="0" w:line="240" w:lineRule="auto"/>
        <w:rPr>
          <w:rFonts w:ascii="Tahoma" w:hAnsi="Tahoma" w:cs="Tahoma"/>
          <w:color w:val="000000" w:themeColor="text1"/>
          <w:sz w:val="24"/>
          <w:szCs w:val="24"/>
          <w:lang w:val="da-DK"/>
        </w:rPr>
      </w:pPr>
    </w:p>
    <w:p w14:paraId="2E3FD4F6" w14:textId="77777777" w:rsidR="00D62A87" w:rsidRPr="002E50AB" w:rsidRDefault="00D62A87" w:rsidP="00D62A87">
      <w:pPr>
        <w:spacing w:after="0" w:line="240" w:lineRule="auto"/>
        <w:jc w:val="both"/>
        <w:rPr>
          <w:rFonts w:ascii="Tahoma" w:hAnsi="Tahoma" w:cs="Tahoma"/>
          <w:color w:val="000000" w:themeColor="text1"/>
          <w:sz w:val="24"/>
          <w:szCs w:val="24"/>
        </w:rPr>
      </w:pPr>
      <w:r w:rsidRPr="002E50AB">
        <w:rPr>
          <w:rFonts w:ascii="Tahoma" w:hAnsi="Tahoma" w:cs="Tahoma"/>
          <w:color w:val="000000" w:themeColor="text1"/>
          <w:sz w:val="24"/>
          <w:szCs w:val="24"/>
        </w:rPr>
        <w:t>I. A Csoport éves rendszeres feladatainak bemutatása:</w:t>
      </w:r>
    </w:p>
    <w:p w14:paraId="61D9B270" w14:textId="77777777" w:rsidR="00D62A87" w:rsidRPr="002E50AB" w:rsidRDefault="00D62A87" w:rsidP="00D62A87">
      <w:pPr>
        <w:spacing w:after="0" w:line="240" w:lineRule="auto"/>
        <w:jc w:val="both"/>
        <w:rPr>
          <w:rFonts w:ascii="Tahoma" w:hAnsi="Tahoma" w:cs="Tahoma"/>
          <w:color w:val="000000" w:themeColor="text1"/>
          <w:sz w:val="24"/>
          <w:szCs w:val="24"/>
        </w:rPr>
      </w:pPr>
      <w:r w:rsidRPr="002E50AB">
        <w:rPr>
          <w:rFonts w:ascii="Tahoma" w:hAnsi="Tahoma" w:cs="Tahoma"/>
          <w:color w:val="000000" w:themeColor="text1"/>
          <w:sz w:val="24"/>
          <w:szCs w:val="24"/>
        </w:rPr>
        <w:t xml:space="preserve">A Csoport 5 fő köztisztviselővel működött. </w:t>
      </w:r>
    </w:p>
    <w:p w14:paraId="779F610E" w14:textId="77777777" w:rsidR="00D62A87" w:rsidRPr="002E50AB" w:rsidRDefault="00D62A87" w:rsidP="00D62A87">
      <w:pPr>
        <w:spacing w:after="0" w:line="240" w:lineRule="auto"/>
        <w:jc w:val="both"/>
        <w:rPr>
          <w:rFonts w:ascii="Tahoma" w:hAnsi="Tahoma" w:cs="Tahoma"/>
          <w:color w:val="000000" w:themeColor="text1"/>
          <w:sz w:val="24"/>
          <w:szCs w:val="24"/>
        </w:rPr>
      </w:pPr>
    </w:p>
    <w:p w14:paraId="385B4548" w14:textId="77777777" w:rsidR="00D62A87" w:rsidRPr="002E50AB" w:rsidRDefault="00D62A87" w:rsidP="00D62A87">
      <w:pPr>
        <w:spacing w:after="0" w:line="240" w:lineRule="auto"/>
        <w:jc w:val="both"/>
        <w:rPr>
          <w:rFonts w:ascii="Tahoma" w:hAnsi="Tahoma" w:cs="Tahoma"/>
          <w:color w:val="000000" w:themeColor="text1"/>
          <w:sz w:val="24"/>
          <w:szCs w:val="24"/>
        </w:rPr>
      </w:pPr>
      <w:r w:rsidRPr="002E50AB">
        <w:rPr>
          <w:rFonts w:ascii="Tahoma" w:hAnsi="Tahoma" w:cs="Tahoma"/>
          <w:color w:val="000000" w:themeColor="text1"/>
          <w:sz w:val="24"/>
          <w:szCs w:val="24"/>
        </w:rPr>
        <w:t>II. A Csoport feladatkörébe tartozik többek között:</w:t>
      </w:r>
    </w:p>
    <w:p w14:paraId="207DA3EA"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a) </w:t>
      </w:r>
      <w:r w:rsidRPr="00D81CC5">
        <w:rPr>
          <w:rFonts w:ascii="Tahoma" w:hAnsi="Tahoma" w:cs="Tahoma"/>
          <w:color w:val="000000" w:themeColor="text1"/>
          <w:sz w:val="24"/>
          <w:szCs w:val="24"/>
        </w:rPr>
        <w:tab/>
        <w:t>önkormányzati tulajdonban lévő ingatlanok és ingóságok tulajdonjogának átruházásával és hasznosításával kapcsolatos testületi döntések előkészítése, végrehajtása,</w:t>
      </w:r>
    </w:p>
    <w:p w14:paraId="0F0609CC"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b) </w:t>
      </w:r>
      <w:r w:rsidRPr="00D81CC5">
        <w:rPr>
          <w:rFonts w:ascii="Tahoma" w:hAnsi="Tahoma" w:cs="Tahoma"/>
          <w:color w:val="000000" w:themeColor="text1"/>
          <w:sz w:val="24"/>
          <w:szCs w:val="24"/>
        </w:rPr>
        <w:tab/>
        <w:t>földhasználati jog alapításával kapcsolatos testületi döntések előkészítése, végrehajtása,</w:t>
      </w:r>
    </w:p>
    <w:p w14:paraId="75B29D04"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c) </w:t>
      </w:r>
      <w:r w:rsidRPr="00D81CC5">
        <w:rPr>
          <w:rFonts w:ascii="Tahoma" w:hAnsi="Tahoma" w:cs="Tahoma"/>
          <w:color w:val="000000" w:themeColor="text1"/>
          <w:sz w:val="24"/>
          <w:szCs w:val="24"/>
        </w:rPr>
        <w:tab/>
        <w:t>vagyonkezelésbe vett ingatlanokkal kapcsolatos testületi döntések előkészítése, végrehajtása,</w:t>
      </w:r>
    </w:p>
    <w:p w14:paraId="603E8E59"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d) </w:t>
      </w:r>
      <w:r w:rsidRPr="00D81CC5">
        <w:rPr>
          <w:rFonts w:ascii="Tahoma" w:hAnsi="Tahoma" w:cs="Tahoma"/>
          <w:color w:val="000000" w:themeColor="text1"/>
          <w:sz w:val="24"/>
          <w:szCs w:val="24"/>
        </w:rPr>
        <w:tab/>
        <w:t>teherjog alapításával és közművezetékek elhelyezésével kapcsolatos megállapodás megkötésével összefüggő döntések előkészítése, végrehajtása,</w:t>
      </w:r>
    </w:p>
    <w:p w14:paraId="5AE7DBC0"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e) </w:t>
      </w:r>
      <w:r w:rsidRPr="00D81CC5">
        <w:rPr>
          <w:rFonts w:ascii="Tahoma" w:hAnsi="Tahoma" w:cs="Tahoma"/>
          <w:color w:val="000000" w:themeColor="text1"/>
          <w:sz w:val="24"/>
          <w:szCs w:val="24"/>
        </w:rPr>
        <w:tab/>
        <w:t xml:space="preserve">vagyontárgy üzleti vagyonba történő átsorolásával kapcsolatos döntések előkészítése, döntések végrehajtása, </w:t>
      </w:r>
    </w:p>
    <w:p w14:paraId="0BE6326A" w14:textId="02233A04"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f) </w:t>
      </w:r>
      <w:r w:rsidRPr="00D81CC5">
        <w:rPr>
          <w:rFonts w:ascii="Tahoma" w:hAnsi="Tahoma" w:cs="Tahoma"/>
          <w:color w:val="000000" w:themeColor="text1"/>
          <w:sz w:val="24"/>
          <w:szCs w:val="24"/>
        </w:rPr>
        <w:tab/>
        <w:t>az Önkormányzat portfólió vagyonával kapcsolatos döntések, tulajdonosi jogok gyakorlásával kapcsolatos feladatok előkészítése, döntések végrehajtása, nyilvántartások vezetés</w:t>
      </w:r>
      <w:r w:rsidR="002E50AB">
        <w:rPr>
          <w:rFonts w:ascii="Tahoma" w:hAnsi="Tahoma" w:cs="Tahoma"/>
          <w:color w:val="000000" w:themeColor="text1"/>
          <w:sz w:val="24"/>
          <w:szCs w:val="24"/>
        </w:rPr>
        <w:t>e</w:t>
      </w:r>
      <w:r w:rsidRPr="00D81CC5">
        <w:rPr>
          <w:rFonts w:ascii="Tahoma" w:hAnsi="Tahoma" w:cs="Tahoma"/>
          <w:color w:val="000000" w:themeColor="text1"/>
          <w:sz w:val="24"/>
          <w:szCs w:val="24"/>
        </w:rPr>
        <w:t>,</w:t>
      </w:r>
    </w:p>
    <w:p w14:paraId="1928C1EF"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g)</w:t>
      </w:r>
      <w:r w:rsidRPr="00D81CC5">
        <w:rPr>
          <w:rFonts w:ascii="Tahoma" w:hAnsi="Tahoma" w:cs="Tahoma"/>
          <w:color w:val="000000" w:themeColor="text1"/>
          <w:sz w:val="24"/>
          <w:szCs w:val="24"/>
        </w:rPr>
        <w:tab/>
        <w:t>jegyzői utasításban foglaltak szerint a Csoport a VKSZ Zrt.-vel szoros együttműködésben végzi az ingatlan értékesítéssel, hasznosítással kapcsolatos feladatokat, amely kiterjed a szakmai ellenőrzés és az irányítási funkciók gyakorlására is az alábbiak szerint:</w:t>
      </w:r>
    </w:p>
    <w:p w14:paraId="4BA4B4DB" w14:textId="77777777" w:rsidR="00D62A87" w:rsidRPr="002E50AB" w:rsidRDefault="00D62A87" w:rsidP="00A006AB">
      <w:pPr>
        <w:numPr>
          <w:ilvl w:val="0"/>
          <w:numId w:val="40"/>
        </w:numPr>
        <w:spacing w:after="0" w:line="240" w:lineRule="auto"/>
        <w:ind w:left="993" w:hanging="284"/>
        <w:contextualSpacing/>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A </w:t>
      </w:r>
      <w:r w:rsidRPr="002E50AB">
        <w:rPr>
          <w:rFonts w:ascii="Tahoma" w:hAnsi="Tahoma" w:cs="Tahoma"/>
          <w:color w:val="000000" w:themeColor="text1"/>
          <w:sz w:val="24"/>
          <w:szCs w:val="24"/>
        </w:rPr>
        <w:t>VKSZ Zrt. feladata a versenyeztetési eljárással vagy versenyeztetési eljárás nélküli értékesítéssel összefüggésben az Önkormányzat hatályos vagyongazdálkodásáról szóló önkormányzati rendeletében meghatározott eljárási cselekmények elvégzése, így különösen a pályázati eljárás lefolytatása, pályázatok bontása, érvényességének megállapításáról szóló döntés előkészítése, ártárgyalás lebonyolítása.</w:t>
      </w:r>
    </w:p>
    <w:p w14:paraId="08BB16E5" w14:textId="77777777" w:rsidR="00D62A87" w:rsidRPr="00D81CC5" w:rsidRDefault="00D62A87" w:rsidP="00A006AB">
      <w:pPr>
        <w:numPr>
          <w:ilvl w:val="0"/>
          <w:numId w:val="40"/>
        </w:numPr>
        <w:spacing w:after="0" w:line="240" w:lineRule="auto"/>
        <w:ind w:left="993" w:hanging="284"/>
        <w:contextualSpacing/>
        <w:jc w:val="both"/>
        <w:rPr>
          <w:rFonts w:ascii="Tahoma" w:hAnsi="Tahoma" w:cs="Tahoma"/>
          <w:color w:val="000000" w:themeColor="text1"/>
          <w:sz w:val="24"/>
          <w:szCs w:val="24"/>
        </w:rPr>
      </w:pPr>
      <w:r w:rsidRPr="002E50AB">
        <w:rPr>
          <w:rFonts w:ascii="Tahoma" w:hAnsi="Tahoma" w:cs="Tahoma"/>
          <w:color w:val="000000" w:themeColor="text1"/>
          <w:sz w:val="24"/>
          <w:szCs w:val="24"/>
        </w:rPr>
        <w:t xml:space="preserve">A VKSZ Zrt. feladata a </w:t>
      </w:r>
      <w:r w:rsidRPr="00D81CC5">
        <w:rPr>
          <w:rFonts w:ascii="Tahoma" w:hAnsi="Tahoma" w:cs="Tahoma"/>
          <w:color w:val="000000" w:themeColor="text1"/>
          <w:sz w:val="24"/>
          <w:szCs w:val="24"/>
        </w:rPr>
        <w:t xml:space="preserve">jogszabályban meghatározott jognyilatkozatok beszerzése, vételi ajánlat megküldése az elővásárlási jog jogosultja, a jogszabályban meghatározott szervezet felé. </w:t>
      </w:r>
    </w:p>
    <w:p w14:paraId="0C6A00CC" w14:textId="77777777" w:rsidR="00D62A87" w:rsidRPr="00D81CC5" w:rsidRDefault="00D62A87" w:rsidP="00A006AB">
      <w:pPr>
        <w:numPr>
          <w:ilvl w:val="0"/>
          <w:numId w:val="40"/>
        </w:numPr>
        <w:spacing w:after="0" w:line="240" w:lineRule="auto"/>
        <w:ind w:left="993" w:hanging="284"/>
        <w:contextualSpacing/>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A </w:t>
      </w:r>
      <w:r w:rsidRPr="002E50AB">
        <w:rPr>
          <w:rFonts w:ascii="Tahoma" w:hAnsi="Tahoma" w:cs="Tahoma"/>
          <w:color w:val="000000" w:themeColor="text1"/>
          <w:sz w:val="24"/>
          <w:szCs w:val="24"/>
        </w:rPr>
        <w:t>VKSZ Zrt. feladata a</w:t>
      </w:r>
      <w:r w:rsidRPr="00D81CC5">
        <w:rPr>
          <w:rFonts w:ascii="Tahoma" w:hAnsi="Tahoma" w:cs="Tahoma"/>
          <w:color w:val="000000" w:themeColor="text1"/>
          <w:sz w:val="24"/>
          <w:szCs w:val="24"/>
        </w:rPr>
        <w:t xml:space="preserve"> szerződés vagy egyoldalú jognyilatkozat ingatlan-nyilvántartási átvezetésre alkalmas módon történő benyújtása az ingatlanügyi hatóság felé.</w:t>
      </w:r>
    </w:p>
    <w:p w14:paraId="59AD4F06"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lastRenderedPageBreak/>
        <w:t xml:space="preserve">h) </w:t>
      </w:r>
      <w:r w:rsidRPr="00D81CC5">
        <w:rPr>
          <w:rFonts w:ascii="Tahoma" w:hAnsi="Tahoma" w:cs="Tahoma"/>
          <w:color w:val="000000" w:themeColor="text1"/>
          <w:sz w:val="24"/>
          <w:szCs w:val="24"/>
        </w:rPr>
        <w:tab/>
        <w:t>A fenti feladatok éves tervezése érdekében a „Vagyongazdálkodási irányelv” döntésre való előkészítése.</w:t>
      </w:r>
    </w:p>
    <w:p w14:paraId="68BD8CDE"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i) </w:t>
      </w:r>
      <w:r w:rsidRPr="00D81CC5">
        <w:rPr>
          <w:rFonts w:ascii="Tahoma" w:hAnsi="Tahoma" w:cs="Tahoma"/>
          <w:color w:val="000000" w:themeColor="text1"/>
          <w:sz w:val="24"/>
          <w:szCs w:val="24"/>
        </w:rPr>
        <w:tab/>
        <w:t>A Tulajdonosi Bizottság munkájának szakmai támogatása.</w:t>
      </w:r>
    </w:p>
    <w:p w14:paraId="4AD20BDF"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j) </w:t>
      </w:r>
      <w:r w:rsidRPr="00D81CC5">
        <w:rPr>
          <w:rFonts w:ascii="Tahoma" w:hAnsi="Tahoma" w:cs="Tahoma"/>
          <w:color w:val="000000" w:themeColor="text1"/>
          <w:sz w:val="24"/>
          <w:szCs w:val="24"/>
        </w:rPr>
        <w:tab/>
        <w:t xml:space="preserve">Az Önkormányzat vagyonrendeletében meghatározott Értékelő Bizottság összehívása és a benyújtott pályázatok értékelésének előkészítése, illetve a Bizottság munkájának szakmai támogatása. </w:t>
      </w:r>
    </w:p>
    <w:p w14:paraId="771E4113"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k) </w:t>
      </w:r>
      <w:r w:rsidRPr="00D81CC5">
        <w:rPr>
          <w:rFonts w:ascii="Tahoma" w:hAnsi="Tahoma" w:cs="Tahoma"/>
          <w:color w:val="000000" w:themeColor="text1"/>
          <w:sz w:val="24"/>
          <w:szCs w:val="24"/>
        </w:rPr>
        <w:tab/>
        <w:t>Az önkormányzati üzletrészű VESZOL Kft.-vel közösen az önkormányzati tulajdonú és bérlő kijelölési jogú ingatlanok bérbeadásával kapcsolatos döntés előkészítés.</w:t>
      </w:r>
    </w:p>
    <w:p w14:paraId="5EB378A7" w14:textId="77777777" w:rsidR="00D62A87" w:rsidRPr="00D81CC5" w:rsidRDefault="00D62A87" w:rsidP="00D62A87">
      <w:pPr>
        <w:spacing w:after="0" w:line="240" w:lineRule="auto"/>
        <w:ind w:left="567" w:hanging="567"/>
        <w:jc w:val="both"/>
        <w:rPr>
          <w:rFonts w:ascii="Tahoma" w:hAnsi="Tahoma" w:cs="Tahoma"/>
          <w:color w:val="000000" w:themeColor="text1"/>
          <w:sz w:val="24"/>
          <w:szCs w:val="24"/>
        </w:rPr>
      </w:pPr>
      <w:r w:rsidRPr="00D81CC5">
        <w:rPr>
          <w:rFonts w:ascii="Tahoma" w:hAnsi="Tahoma" w:cs="Tahoma"/>
          <w:color w:val="000000" w:themeColor="text1"/>
          <w:sz w:val="24"/>
          <w:szCs w:val="24"/>
        </w:rPr>
        <w:t xml:space="preserve">l) </w:t>
      </w:r>
      <w:r w:rsidRPr="00D81CC5">
        <w:rPr>
          <w:rFonts w:ascii="Tahoma" w:hAnsi="Tahoma" w:cs="Tahoma"/>
          <w:color w:val="000000" w:themeColor="text1"/>
          <w:sz w:val="24"/>
          <w:szCs w:val="24"/>
        </w:rPr>
        <w:tab/>
        <w:t>A felesleges vagyontárgyak hasznosításával, selejtezésével kapcsolatos feladatok.</w:t>
      </w:r>
    </w:p>
    <w:p w14:paraId="26287729" w14:textId="77777777" w:rsidR="00D62A87" w:rsidRPr="002E50AB" w:rsidRDefault="00D62A87" w:rsidP="00D62A87">
      <w:pPr>
        <w:spacing w:after="0" w:line="240" w:lineRule="auto"/>
        <w:ind w:left="567" w:hanging="567"/>
        <w:jc w:val="both"/>
        <w:rPr>
          <w:rFonts w:ascii="Tahoma" w:hAnsi="Tahoma" w:cs="Tahoma"/>
          <w:color w:val="000000" w:themeColor="text1"/>
          <w:sz w:val="24"/>
          <w:szCs w:val="24"/>
        </w:rPr>
      </w:pPr>
    </w:p>
    <w:p w14:paraId="79702739" w14:textId="77777777" w:rsidR="00D62A87" w:rsidRPr="002E50AB" w:rsidRDefault="00D62A87" w:rsidP="00D62A87">
      <w:pPr>
        <w:spacing w:after="0" w:line="240" w:lineRule="auto"/>
        <w:rPr>
          <w:rFonts w:ascii="Tahoma" w:hAnsi="Tahoma" w:cs="Tahoma"/>
          <w:color w:val="000000" w:themeColor="text1"/>
          <w:sz w:val="24"/>
          <w:szCs w:val="24"/>
        </w:rPr>
      </w:pPr>
      <w:r w:rsidRPr="002E50AB">
        <w:rPr>
          <w:rFonts w:ascii="Tahoma" w:hAnsi="Tahoma" w:cs="Tahoma"/>
          <w:color w:val="000000" w:themeColor="text1"/>
          <w:sz w:val="24"/>
          <w:szCs w:val="24"/>
        </w:rPr>
        <w:t>III. Az egyes szakmai feladatok részletesen:</w:t>
      </w:r>
    </w:p>
    <w:p w14:paraId="5E9DB2E9" w14:textId="77777777" w:rsidR="00D62A87" w:rsidRPr="002E50AB" w:rsidRDefault="00D62A87" w:rsidP="00D62A87">
      <w:pPr>
        <w:spacing w:after="0" w:line="240" w:lineRule="auto"/>
        <w:rPr>
          <w:rFonts w:ascii="Tahoma" w:hAnsi="Tahoma" w:cs="Tahoma"/>
          <w:color w:val="000000" w:themeColor="text1"/>
          <w:sz w:val="24"/>
          <w:szCs w:val="24"/>
          <w:u w:val="single"/>
        </w:rPr>
      </w:pPr>
    </w:p>
    <w:p w14:paraId="62E58290" w14:textId="77777777" w:rsidR="00D62A87" w:rsidRPr="002E50AB" w:rsidRDefault="00D62A87" w:rsidP="00D62A87">
      <w:pPr>
        <w:spacing w:after="0" w:line="240" w:lineRule="auto"/>
        <w:rPr>
          <w:rFonts w:ascii="Tahoma" w:hAnsi="Tahoma" w:cs="Tahoma"/>
          <w:color w:val="000000" w:themeColor="text1"/>
          <w:sz w:val="24"/>
          <w:szCs w:val="24"/>
        </w:rPr>
      </w:pPr>
      <w:r w:rsidRPr="002E50AB">
        <w:rPr>
          <w:rFonts w:ascii="Tahoma" w:hAnsi="Tahoma" w:cs="Tahoma"/>
          <w:color w:val="000000" w:themeColor="text1"/>
          <w:sz w:val="24"/>
          <w:szCs w:val="24"/>
        </w:rPr>
        <w:t>III.1. Ügyirat forgalom:</w:t>
      </w:r>
    </w:p>
    <w:p w14:paraId="19CEBA10" w14:textId="77777777" w:rsidR="00D62A87" w:rsidRPr="002E50AB" w:rsidRDefault="00D62A87" w:rsidP="00D62A87">
      <w:pPr>
        <w:spacing w:after="0" w:line="240" w:lineRule="auto"/>
        <w:jc w:val="both"/>
        <w:rPr>
          <w:rFonts w:ascii="Tahoma" w:hAnsi="Tahoma" w:cs="Tahoma"/>
          <w:color w:val="000000" w:themeColor="text1"/>
          <w:sz w:val="24"/>
          <w:szCs w:val="24"/>
        </w:rPr>
      </w:pPr>
      <w:r w:rsidRPr="002E50AB">
        <w:rPr>
          <w:rFonts w:ascii="Tahoma" w:hAnsi="Tahoma" w:cs="Tahoma"/>
          <w:color w:val="000000" w:themeColor="text1"/>
          <w:sz w:val="24"/>
          <w:szCs w:val="24"/>
        </w:rPr>
        <w:t xml:space="preserve">2024. évben 484 fő- és 698 alszámon összesen: 1182 esetben történt ügyek iktatása a Csoport részére. </w:t>
      </w:r>
    </w:p>
    <w:p w14:paraId="2AC4B2EF" w14:textId="77777777" w:rsidR="00D62A87" w:rsidRPr="002E50AB" w:rsidRDefault="00D62A87" w:rsidP="00D62A87">
      <w:pPr>
        <w:spacing w:after="0" w:line="240" w:lineRule="auto"/>
        <w:jc w:val="both"/>
        <w:rPr>
          <w:rFonts w:ascii="Tahoma" w:hAnsi="Tahoma" w:cs="Tahoma"/>
          <w:color w:val="000000" w:themeColor="text1"/>
          <w:sz w:val="24"/>
          <w:szCs w:val="24"/>
        </w:rPr>
      </w:pPr>
    </w:p>
    <w:p w14:paraId="57113A5D" w14:textId="77777777" w:rsidR="00D62A87" w:rsidRPr="002E50AB" w:rsidRDefault="00D62A87" w:rsidP="00D62A87">
      <w:pPr>
        <w:spacing w:after="0" w:line="240" w:lineRule="auto"/>
        <w:rPr>
          <w:rFonts w:ascii="Tahoma" w:hAnsi="Tahoma" w:cs="Tahoma"/>
          <w:color w:val="000000" w:themeColor="text1"/>
          <w:sz w:val="24"/>
          <w:szCs w:val="24"/>
        </w:rPr>
      </w:pPr>
      <w:r w:rsidRPr="002E50AB">
        <w:rPr>
          <w:rFonts w:ascii="Tahoma" w:hAnsi="Tahoma" w:cs="Tahoma"/>
          <w:color w:val="000000" w:themeColor="text1"/>
          <w:sz w:val="24"/>
          <w:szCs w:val="24"/>
        </w:rPr>
        <w:t>III.2. 2024. évi testületi döntés-előkészítés:</w:t>
      </w:r>
    </w:p>
    <w:p w14:paraId="4AF8DCD3" w14:textId="77777777" w:rsidR="00D62A87" w:rsidRPr="002E50AB" w:rsidRDefault="00D62A87" w:rsidP="00D62A87">
      <w:pPr>
        <w:spacing w:after="0" w:line="240" w:lineRule="auto"/>
        <w:jc w:val="both"/>
        <w:rPr>
          <w:rFonts w:ascii="Tahoma" w:hAnsi="Tahoma" w:cs="Tahoma"/>
          <w:color w:val="000000" w:themeColor="text1"/>
          <w:sz w:val="24"/>
          <w:szCs w:val="24"/>
        </w:rPr>
      </w:pPr>
      <w:r w:rsidRPr="002E50AB">
        <w:rPr>
          <w:rFonts w:ascii="Tahoma" w:hAnsi="Tahoma" w:cs="Tahoma"/>
          <w:color w:val="000000" w:themeColor="text1"/>
          <w:sz w:val="24"/>
          <w:szCs w:val="24"/>
        </w:rPr>
        <w:t>A Csoport idén is jelenős mértékben járult hozzá az Önkormányzat döntéshozatali tevékenységéhez. A statisztikai adatok alapján 2024-ben a Csoport készítette a Tulajdonosi Bizottság által tárgyalt 108 előterjesztés 63,88 %-át; a Közgyűlés által tárgyalt 230 előterjesztés 19,13 %-át, vagy közreműködött a készítésükben.</w:t>
      </w:r>
    </w:p>
    <w:p w14:paraId="483C58BA" w14:textId="77777777" w:rsidR="00D62A87" w:rsidRPr="002E50AB" w:rsidRDefault="00D62A87" w:rsidP="00D62A87">
      <w:pPr>
        <w:spacing w:after="0" w:line="240" w:lineRule="auto"/>
        <w:jc w:val="both"/>
        <w:rPr>
          <w:rFonts w:ascii="Tahoma" w:hAnsi="Tahoma" w:cs="Tahoma"/>
          <w:color w:val="000000" w:themeColor="text1"/>
          <w:sz w:val="24"/>
          <w:szCs w:val="24"/>
        </w:rPr>
      </w:pPr>
    </w:p>
    <w:p w14:paraId="4E24BBC0" w14:textId="77777777" w:rsidR="00D62A87" w:rsidRPr="002E50AB" w:rsidRDefault="00D62A87" w:rsidP="00D62A87">
      <w:pPr>
        <w:spacing w:after="0" w:line="240" w:lineRule="auto"/>
        <w:jc w:val="both"/>
        <w:rPr>
          <w:rFonts w:ascii="Tahoma" w:hAnsi="Tahoma" w:cs="Tahoma"/>
          <w:color w:val="000000" w:themeColor="text1"/>
          <w:sz w:val="24"/>
          <w:szCs w:val="24"/>
        </w:rPr>
      </w:pPr>
      <w:r w:rsidRPr="002E50AB">
        <w:rPr>
          <w:rFonts w:ascii="Tahoma" w:hAnsi="Tahoma" w:cs="Tahoma"/>
          <w:color w:val="000000" w:themeColor="text1"/>
          <w:sz w:val="24"/>
          <w:szCs w:val="24"/>
        </w:rPr>
        <w:t>III.3. Ingatlanértékesítéssel kapcsolatos feladatok 2024-ben:</w:t>
      </w:r>
    </w:p>
    <w:p w14:paraId="23EA723B" w14:textId="5D9F63F2" w:rsidR="00D62A87" w:rsidRDefault="00D62A87" w:rsidP="002E50AB">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A 2024. évi eredeti költségvetésben ingatlanértékesítésből 388.700.000,- Ft összeg volt betervezve. Az alábbi táblázatban meghatározott ingatlanok eladásának döntés előkészítésében és végreh</w:t>
      </w:r>
      <w:r w:rsidR="002E50AB">
        <w:rPr>
          <w:rFonts w:ascii="Tahoma" w:hAnsi="Tahoma" w:cs="Tahoma"/>
          <w:bCs/>
          <w:color w:val="000000" w:themeColor="text1"/>
          <w:sz w:val="24"/>
          <w:szCs w:val="24"/>
        </w:rPr>
        <w:t>ajtásában vett részt a Csoport.</w:t>
      </w:r>
    </w:p>
    <w:p w14:paraId="416F5C85" w14:textId="77777777" w:rsidR="002E50AB" w:rsidRPr="002E50AB" w:rsidRDefault="002E50AB" w:rsidP="002E50AB">
      <w:pPr>
        <w:autoSpaceDE w:val="0"/>
        <w:autoSpaceDN w:val="0"/>
        <w:adjustRightInd w:val="0"/>
        <w:spacing w:after="0" w:line="240" w:lineRule="auto"/>
        <w:jc w:val="both"/>
        <w:rPr>
          <w:rFonts w:ascii="Tahoma" w:hAnsi="Tahoma" w:cs="Tahoma"/>
          <w:bCs/>
          <w:color w:val="000000" w:themeColor="text1"/>
          <w:sz w:val="24"/>
          <w:szCs w:val="24"/>
        </w:rPr>
      </w:pPr>
    </w:p>
    <w:tbl>
      <w:tblPr>
        <w:tblW w:w="9072" w:type="dxa"/>
        <w:tblInd w:w="70" w:type="dxa"/>
        <w:tblCellMar>
          <w:left w:w="70" w:type="dxa"/>
          <w:right w:w="70" w:type="dxa"/>
        </w:tblCellMar>
        <w:tblLook w:val="04A0" w:firstRow="1" w:lastRow="0" w:firstColumn="1" w:lastColumn="0" w:noHBand="0" w:noVBand="1"/>
      </w:tblPr>
      <w:tblGrid>
        <w:gridCol w:w="4678"/>
        <w:gridCol w:w="1985"/>
        <w:gridCol w:w="2409"/>
      </w:tblGrid>
      <w:tr w:rsidR="00D62A87" w:rsidRPr="00D00DAA" w14:paraId="7C015D36" w14:textId="77777777" w:rsidTr="00D62A87">
        <w:trPr>
          <w:trHeight w:val="600"/>
        </w:trPr>
        <w:tc>
          <w:tcPr>
            <w:tcW w:w="9072" w:type="dxa"/>
            <w:gridSpan w:val="3"/>
            <w:tcBorders>
              <w:top w:val="nil"/>
              <w:left w:val="nil"/>
              <w:bottom w:val="single" w:sz="4" w:space="0" w:color="auto"/>
              <w:right w:val="nil"/>
            </w:tcBorders>
            <w:noWrap/>
            <w:vAlign w:val="center"/>
            <w:hideMark/>
          </w:tcPr>
          <w:p w14:paraId="742CF6B4" w14:textId="77777777" w:rsidR="00D62A87" w:rsidRPr="00D00DAA" w:rsidRDefault="00D62A87" w:rsidP="002E50AB">
            <w:pPr>
              <w:spacing w:after="0" w:line="240" w:lineRule="auto"/>
              <w:rPr>
                <w:rFonts w:ascii="Tahoma" w:hAnsi="Tahoma" w:cs="Tahoma"/>
                <w:b/>
                <w:bCs/>
                <w:sz w:val="20"/>
                <w:szCs w:val="20"/>
              </w:rPr>
            </w:pPr>
            <w:r w:rsidRPr="00D00DAA">
              <w:rPr>
                <w:rFonts w:ascii="Tahoma" w:hAnsi="Tahoma" w:cs="Tahoma"/>
                <w:bCs/>
                <w:sz w:val="24"/>
                <w:szCs w:val="24"/>
              </w:rPr>
              <w:t>2024. évi ingatlan értékesítés ÁFA nélkül:</w:t>
            </w:r>
          </w:p>
        </w:tc>
      </w:tr>
      <w:tr w:rsidR="00D62A87" w:rsidRPr="00D00DAA" w14:paraId="4CA91CC3" w14:textId="77777777" w:rsidTr="00D62A87">
        <w:trPr>
          <w:trHeight w:val="1020"/>
        </w:trPr>
        <w:tc>
          <w:tcPr>
            <w:tcW w:w="4678" w:type="dxa"/>
            <w:tcBorders>
              <w:top w:val="nil"/>
              <w:left w:val="single" w:sz="4" w:space="0" w:color="auto"/>
              <w:bottom w:val="single" w:sz="4" w:space="0" w:color="auto"/>
              <w:right w:val="single" w:sz="4" w:space="0" w:color="auto"/>
            </w:tcBorders>
            <w:shd w:val="clear" w:color="000000" w:fill="D9D9D9"/>
            <w:vAlign w:val="center"/>
            <w:hideMark/>
          </w:tcPr>
          <w:p w14:paraId="5B61CA57"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Megnevezés</w:t>
            </w:r>
          </w:p>
        </w:tc>
        <w:tc>
          <w:tcPr>
            <w:tcW w:w="1985" w:type="dxa"/>
            <w:tcBorders>
              <w:top w:val="nil"/>
              <w:left w:val="nil"/>
              <w:bottom w:val="single" w:sz="4" w:space="0" w:color="auto"/>
              <w:right w:val="single" w:sz="4" w:space="0" w:color="auto"/>
            </w:tcBorders>
            <w:shd w:val="clear" w:color="000000" w:fill="D9D9D9"/>
            <w:vAlign w:val="bottom"/>
            <w:hideMark/>
          </w:tcPr>
          <w:p w14:paraId="519C50D5"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Szerződés szerinti nettó Összeg Ft</w:t>
            </w:r>
          </w:p>
        </w:tc>
        <w:tc>
          <w:tcPr>
            <w:tcW w:w="2409" w:type="dxa"/>
            <w:tcBorders>
              <w:top w:val="nil"/>
              <w:left w:val="nil"/>
              <w:bottom w:val="single" w:sz="4" w:space="0" w:color="auto"/>
              <w:right w:val="single" w:sz="4" w:space="0" w:color="auto"/>
            </w:tcBorders>
            <w:shd w:val="clear" w:color="000000" w:fill="D9D9D9"/>
            <w:vAlign w:val="bottom"/>
            <w:hideMark/>
          </w:tcPr>
          <w:p w14:paraId="74D5E46D"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2024.11.15-ig befolyt nettó összeg Ft</w:t>
            </w:r>
          </w:p>
        </w:tc>
      </w:tr>
      <w:tr w:rsidR="00D62A87" w:rsidRPr="00D00DAA" w14:paraId="205AD810" w14:textId="77777777" w:rsidTr="00D62A87">
        <w:trPr>
          <w:trHeight w:val="435"/>
        </w:trPr>
        <w:tc>
          <w:tcPr>
            <w:tcW w:w="4678" w:type="dxa"/>
            <w:tcBorders>
              <w:top w:val="nil"/>
              <w:left w:val="single" w:sz="4" w:space="0" w:color="auto"/>
              <w:bottom w:val="single" w:sz="4" w:space="0" w:color="auto"/>
              <w:right w:val="single" w:sz="4" w:space="0" w:color="auto"/>
            </w:tcBorders>
            <w:vAlign w:val="bottom"/>
            <w:hideMark/>
          </w:tcPr>
          <w:p w14:paraId="0EC145BA"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05.30. Szigeti Borbála 2440 hrsz.-ból,2459 hrsz-ból</w:t>
            </w:r>
          </w:p>
        </w:tc>
        <w:tc>
          <w:tcPr>
            <w:tcW w:w="1985" w:type="dxa"/>
            <w:tcBorders>
              <w:top w:val="nil"/>
              <w:left w:val="nil"/>
              <w:bottom w:val="single" w:sz="4" w:space="0" w:color="auto"/>
              <w:right w:val="single" w:sz="4" w:space="0" w:color="auto"/>
            </w:tcBorders>
            <w:noWrap/>
            <w:vAlign w:val="bottom"/>
            <w:hideMark/>
          </w:tcPr>
          <w:p w14:paraId="279C9EBA"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4 200 000</w:t>
            </w:r>
          </w:p>
        </w:tc>
        <w:tc>
          <w:tcPr>
            <w:tcW w:w="2409" w:type="dxa"/>
            <w:tcBorders>
              <w:top w:val="nil"/>
              <w:left w:val="nil"/>
              <w:bottom w:val="single" w:sz="4" w:space="0" w:color="auto"/>
              <w:right w:val="single" w:sz="4" w:space="0" w:color="auto"/>
            </w:tcBorders>
            <w:noWrap/>
            <w:vAlign w:val="bottom"/>
            <w:hideMark/>
          </w:tcPr>
          <w:p w14:paraId="3E821B37"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4 200 000</w:t>
            </w:r>
          </w:p>
        </w:tc>
      </w:tr>
      <w:tr w:rsidR="00D62A87" w:rsidRPr="00D00DAA" w14:paraId="76E38273" w14:textId="77777777" w:rsidTr="00D62A87">
        <w:trPr>
          <w:trHeight w:val="435"/>
        </w:trPr>
        <w:tc>
          <w:tcPr>
            <w:tcW w:w="4678" w:type="dxa"/>
            <w:tcBorders>
              <w:top w:val="nil"/>
              <w:left w:val="single" w:sz="4" w:space="0" w:color="auto"/>
              <w:bottom w:val="single" w:sz="4" w:space="0" w:color="auto"/>
              <w:right w:val="single" w:sz="4" w:space="0" w:color="auto"/>
            </w:tcBorders>
            <w:vAlign w:val="bottom"/>
            <w:hideMark/>
          </w:tcPr>
          <w:p w14:paraId="581F9170"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09.19.VESZTRUCK KFT foglaló 0213/166 hrsz.</w:t>
            </w:r>
          </w:p>
        </w:tc>
        <w:tc>
          <w:tcPr>
            <w:tcW w:w="1985" w:type="dxa"/>
            <w:tcBorders>
              <w:top w:val="nil"/>
              <w:left w:val="nil"/>
              <w:bottom w:val="single" w:sz="4" w:space="0" w:color="auto"/>
              <w:right w:val="single" w:sz="4" w:space="0" w:color="auto"/>
            </w:tcBorders>
            <w:noWrap/>
            <w:vAlign w:val="bottom"/>
            <w:hideMark/>
          </w:tcPr>
          <w:p w14:paraId="4E1B554C"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11 000 000</w:t>
            </w:r>
          </w:p>
        </w:tc>
        <w:tc>
          <w:tcPr>
            <w:tcW w:w="2409" w:type="dxa"/>
            <w:tcBorders>
              <w:top w:val="nil"/>
              <w:left w:val="nil"/>
              <w:bottom w:val="single" w:sz="4" w:space="0" w:color="auto"/>
              <w:right w:val="single" w:sz="4" w:space="0" w:color="auto"/>
            </w:tcBorders>
            <w:noWrap/>
            <w:vAlign w:val="bottom"/>
            <w:hideMark/>
          </w:tcPr>
          <w:p w14:paraId="09A415C3"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11 000 000</w:t>
            </w:r>
          </w:p>
        </w:tc>
      </w:tr>
      <w:tr w:rsidR="00D62A87" w:rsidRPr="00D00DAA" w14:paraId="55C2B236" w14:textId="77777777" w:rsidTr="00D62A87">
        <w:trPr>
          <w:trHeight w:val="435"/>
        </w:trPr>
        <w:tc>
          <w:tcPr>
            <w:tcW w:w="4678" w:type="dxa"/>
            <w:tcBorders>
              <w:top w:val="nil"/>
              <w:left w:val="single" w:sz="4" w:space="0" w:color="auto"/>
              <w:bottom w:val="single" w:sz="4" w:space="0" w:color="auto"/>
              <w:right w:val="single" w:sz="4" w:space="0" w:color="auto"/>
            </w:tcBorders>
            <w:vAlign w:val="bottom"/>
            <w:hideMark/>
          </w:tcPr>
          <w:p w14:paraId="111060DA"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09.19.VESZTRUCK KFT foglaló 0213/164 hrsz.</w:t>
            </w:r>
          </w:p>
        </w:tc>
        <w:tc>
          <w:tcPr>
            <w:tcW w:w="1985" w:type="dxa"/>
            <w:tcBorders>
              <w:top w:val="nil"/>
              <w:left w:val="nil"/>
              <w:bottom w:val="single" w:sz="4" w:space="0" w:color="auto"/>
              <w:right w:val="single" w:sz="4" w:space="0" w:color="auto"/>
            </w:tcBorders>
            <w:noWrap/>
            <w:vAlign w:val="bottom"/>
            <w:hideMark/>
          </w:tcPr>
          <w:p w14:paraId="3C605467"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7 000 000</w:t>
            </w:r>
          </w:p>
        </w:tc>
        <w:tc>
          <w:tcPr>
            <w:tcW w:w="2409" w:type="dxa"/>
            <w:tcBorders>
              <w:top w:val="nil"/>
              <w:left w:val="nil"/>
              <w:bottom w:val="single" w:sz="4" w:space="0" w:color="auto"/>
              <w:right w:val="single" w:sz="4" w:space="0" w:color="auto"/>
            </w:tcBorders>
            <w:noWrap/>
            <w:vAlign w:val="bottom"/>
            <w:hideMark/>
          </w:tcPr>
          <w:p w14:paraId="5692B8A7"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7 000 000</w:t>
            </w:r>
          </w:p>
        </w:tc>
      </w:tr>
      <w:tr w:rsidR="00D62A87" w:rsidRPr="00D00DAA" w14:paraId="510293D6" w14:textId="77777777" w:rsidTr="00D62A87">
        <w:trPr>
          <w:trHeight w:val="405"/>
        </w:trPr>
        <w:tc>
          <w:tcPr>
            <w:tcW w:w="4678" w:type="dxa"/>
            <w:tcBorders>
              <w:top w:val="nil"/>
              <w:left w:val="single" w:sz="4" w:space="0" w:color="auto"/>
              <w:bottom w:val="single" w:sz="4" w:space="0" w:color="auto"/>
              <w:right w:val="single" w:sz="4" w:space="0" w:color="auto"/>
            </w:tcBorders>
            <w:vAlign w:val="bottom"/>
            <w:hideMark/>
          </w:tcPr>
          <w:p w14:paraId="293BAFC3"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09.19.VESZTRUCK KFT foglaló 0213/163 hrsz.</w:t>
            </w:r>
          </w:p>
        </w:tc>
        <w:tc>
          <w:tcPr>
            <w:tcW w:w="1985" w:type="dxa"/>
            <w:tcBorders>
              <w:top w:val="nil"/>
              <w:left w:val="nil"/>
              <w:bottom w:val="single" w:sz="4" w:space="0" w:color="auto"/>
              <w:right w:val="single" w:sz="4" w:space="0" w:color="auto"/>
            </w:tcBorders>
            <w:noWrap/>
            <w:vAlign w:val="bottom"/>
            <w:hideMark/>
          </w:tcPr>
          <w:p w14:paraId="71D2A620"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25 500 000</w:t>
            </w:r>
          </w:p>
        </w:tc>
        <w:tc>
          <w:tcPr>
            <w:tcW w:w="2409" w:type="dxa"/>
            <w:tcBorders>
              <w:top w:val="nil"/>
              <w:left w:val="nil"/>
              <w:bottom w:val="single" w:sz="4" w:space="0" w:color="auto"/>
              <w:right w:val="single" w:sz="4" w:space="0" w:color="auto"/>
            </w:tcBorders>
            <w:noWrap/>
            <w:vAlign w:val="bottom"/>
            <w:hideMark/>
          </w:tcPr>
          <w:p w14:paraId="393C151C"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20 700 000</w:t>
            </w:r>
          </w:p>
        </w:tc>
      </w:tr>
      <w:tr w:rsidR="00D62A87" w:rsidRPr="00D00DAA" w14:paraId="0DE7F70A" w14:textId="77777777" w:rsidTr="00D62A87">
        <w:trPr>
          <w:trHeight w:val="405"/>
        </w:trPr>
        <w:tc>
          <w:tcPr>
            <w:tcW w:w="4678" w:type="dxa"/>
            <w:tcBorders>
              <w:top w:val="nil"/>
              <w:left w:val="single" w:sz="4" w:space="0" w:color="auto"/>
              <w:bottom w:val="single" w:sz="4" w:space="0" w:color="auto"/>
              <w:right w:val="single" w:sz="4" w:space="0" w:color="auto"/>
            </w:tcBorders>
            <w:shd w:val="clear" w:color="000000" w:fill="D9D9D9"/>
            <w:vAlign w:val="bottom"/>
            <w:hideMark/>
          </w:tcPr>
          <w:p w14:paraId="6AEE4936"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 xml:space="preserve">Összesen: </w:t>
            </w:r>
          </w:p>
        </w:tc>
        <w:tc>
          <w:tcPr>
            <w:tcW w:w="1985" w:type="dxa"/>
            <w:tcBorders>
              <w:top w:val="nil"/>
              <w:left w:val="nil"/>
              <w:bottom w:val="single" w:sz="4" w:space="0" w:color="auto"/>
              <w:right w:val="single" w:sz="4" w:space="0" w:color="auto"/>
            </w:tcBorders>
            <w:shd w:val="clear" w:color="000000" w:fill="D9D9D9"/>
            <w:vAlign w:val="bottom"/>
            <w:hideMark/>
          </w:tcPr>
          <w:p w14:paraId="527B9FF7"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47 700 000</w:t>
            </w:r>
          </w:p>
        </w:tc>
        <w:tc>
          <w:tcPr>
            <w:tcW w:w="2409" w:type="dxa"/>
            <w:tcBorders>
              <w:top w:val="nil"/>
              <w:left w:val="nil"/>
              <w:bottom w:val="single" w:sz="4" w:space="0" w:color="auto"/>
              <w:right w:val="single" w:sz="4" w:space="0" w:color="auto"/>
            </w:tcBorders>
            <w:shd w:val="clear" w:color="000000" w:fill="D9D9D9"/>
            <w:noWrap/>
            <w:vAlign w:val="bottom"/>
            <w:hideMark/>
          </w:tcPr>
          <w:p w14:paraId="6BB4B09A"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42 900 000</w:t>
            </w:r>
          </w:p>
        </w:tc>
      </w:tr>
      <w:tr w:rsidR="00D62A87" w:rsidRPr="00D00DAA" w14:paraId="7437C225" w14:textId="77777777" w:rsidTr="00D62A87">
        <w:trPr>
          <w:trHeight w:val="405"/>
        </w:trPr>
        <w:tc>
          <w:tcPr>
            <w:tcW w:w="4678" w:type="dxa"/>
            <w:tcBorders>
              <w:top w:val="nil"/>
              <w:left w:val="nil"/>
              <w:bottom w:val="nil"/>
              <w:right w:val="nil"/>
            </w:tcBorders>
            <w:shd w:val="clear" w:color="000000" w:fill="FFFFFF"/>
            <w:vAlign w:val="bottom"/>
            <w:hideMark/>
          </w:tcPr>
          <w:p w14:paraId="16FCEE1D"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 </w:t>
            </w:r>
          </w:p>
        </w:tc>
        <w:tc>
          <w:tcPr>
            <w:tcW w:w="1985" w:type="dxa"/>
            <w:tcBorders>
              <w:top w:val="nil"/>
              <w:left w:val="nil"/>
              <w:bottom w:val="nil"/>
              <w:right w:val="nil"/>
            </w:tcBorders>
            <w:shd w:val="clear" w:color="000000" w:fill="FFFFFF"/>
            <w:vAlign w:val="bottom"/>
            <w:hideMark/>
          </w:tcPr>
          <w:p w14:paraId="004779D9"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 </w:t>
            </w:r>
          </w:p>
        </w:tc>
        <w:tc>
          <w:tcPr>
            <w:tcW w:w="2409" w:type="dxa"/>
            <w:tcBorders>
              <w:top w:val="nil"/>
              <w:left w:val="nil"/>
              <w:bottom w:val="nil"/>
              <w:right w:val="nil"/>
            </w:tcBorders>
            <w:shd w:val="clear" w:color="000000" w:fill="FFFFFF"/>
            <w:noWrap/>
            <w:vAlign w:val="bottom"/>
            <w:hideMark/>
          </w:tcPr>
          <w:p w14:paraId="511A2CDC"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 </w:t>
            </w:r>
          </w:p>
        </w:tc>
      </w:tr>
      <w:tr w:rsidR="00D62A87" w:rsidRPr="00D00DAA" w14:paraId="3BACEA86" w14:textId="77777777" w:rsidTr="00D62A87">
        <w:trPr>
          <w:trHeight w:val="885"/>
        </w:trPr>
        <w:tc>
          <w:tcPr>
            <w:tcW w:w="467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A2005F2"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Előző években kötött szerződések 2024. évben befolyt összegei (nettó Ft):</w:t>
            </w:r>
          </w:p>
        </w:tc>
        <w:tc>
          <w:tcPr>
            <w:tcW w:w="1985" w:type="dxa"/>
            <w:tcBorders>
              <w:top w:val="single" w:sz="4" w:space="0" w:color="auto"/>
              <w:left w:val="nil"/>
              <w:bottom w:val="single" w:sz="4" w:space="0" w:color="auto"/>
              <w:right w:val="single" w:sz="4" w:space="0" w:color="auto"/>
            </w:tcBorders>
            <w:shd w:val="clear" w:color="000000" w:fill="D9D9D9"/>
            <w:vAlign w:val="bottom"/>
            <w:hideMark/>
          </w:tcPr>
          <w:p w14:paraId="5990DC2B"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 </w:t>
            </w:r>
          </w:p>
        </w:tc>
        <w:tc>
          <w:tcPr>
            <w:tcW w:w="2409" w:type="dxa"/>
            <w:tcBorders>
              <w:top w:val="single" w:sz="4" w:space="0" w:color="auto"/>
              <w:left w:val="nil"/>
              <w:bottom w:val="single" w:sz="4" w:space="0" w:color="auto"/>
              <w:right w:val="single" w:sz="4" w:space="0" w:color="auto"/>
            </w:tcBorders>
            <w:shd w:val="clear" w:color="000000" w:fill="D9D9D9"/>
            <w:vAlign w:val="bottom"/>
            <w:hideMark/>
          </w:tcPr>
          <w:p w14:paraId="255B53DC"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2024.11.15-ig befolyt összeg (nettó) Ft</w:t>
            </w:r>
          </w:p>
        </w:tc>
      </w:tr>
      <w:tr w:rsidR="00D62A87" w:rsidRPr="00D00DAA" w14:paraId="4724E2BC" w14:textId="77777777" w:rsidTr="00D62A87">
        <w:trPr>
          <w:trHeight w:val="420"/>
        </w:trPr>
        <w:tc>
          <w:tcPr>
            <w:tcW w:w="4678" w:type="dxa"/>
            <w:tcBorders>
              <w:top w:val="nil"/>
              <w:left w:val="single" w:sz="4" w:space="0" w:color="auto"/>
              <w:bottom w:val="single" w:sz="4" w:space="0" w:color="auto"/>
              <w:right w:val="single" w:sz="4" w:space="0" w:color="auto"/>
            </w:tcBorders>
            <w:shd w:val="clear" w:color="000000" w:fill="FFFFFF"/>
            <w:vAlign w:val="bottom"/>
          </w:tcPr>
          <w:p w14:paraId="73ADFB15"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lastRenderedPageBreak/>
              <w:t>01.12. Ráció Invest Kft 3942/A/1 (Jutasi u.23.)</w:t>
            </w:r>
          </w:p>
        </w:tc>
        <w:tc>
          <w:tcPr>
            <w:tcW w:w="1985" w:type="dxa"/>
            <w:tcBorders>
              <w:top w:val="nil"/>
              <w:left w:val="nil"/>
              <w:bottom w:val="single" w:sz="4" w:space="0" w:color="auto"/>
              <w:right w:val="single" w:sz="4" w:space="0" w:color="auto"/>
            </w:tcBorders>
            <w:shd w:val="clear" w:color="000000" w:fill="FFFFFF"/>
            <w:vAlign w:val="bottom"/>
          </w:tcPr>
          <w:p w14:paraId="74863DC0" w14:textId="77777777" w:rsidR="00D62A87" w:rsidRPr="00D00DAA" w:rsidRDefault="00D62A87" w:rsidP="00D62A87">
            <w:pPr>
              <w:spacing w:after="0" w:line="240" w:lineRule="auto"/>
              <w:rPr>
                <w:rFonts w:ascii="Tahoma" w:hAnsi="Tahoma" w:cs="Tahoma"/>
                <w:bCs/>
                <w:color w:val="000000" w:themeColor="text1"/>
              </w:rPr>
            </w:pPr>
          </w:p>
        </w:tc>
        <w:tc>
          <w:tcPr>
            <w:tcW w:w="2409" w:type="dxa"/>
            <w:tcBorders>
              <w:top w:val="nil"/>
              <w:left w:val="nil"/>
              <w:bottom w:val="single" w:sz="4" w:space="0" w:color="auto"/>
              <w:right w:val="single" w:sz="4" w:space="0" w:color="auto"/>
            </w:tcBorders>
            <w:shd w:val="clear" w:color="000000" w:fill="FFFFFF"/>
            <w:noWrap/>
            <w:vAlign w:val="bottom"/>
          </w:tcPr>
          <w:p w14:paraId="5CFBE8F5"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1 600 000</w:t>
            </w:r>
          </w:p>
        </w:tc>
      </w:tr>
      <w:tr w:rsidR="00D62A87" w:rsidRPr="00D00DAA" w14:paraId="3A9A2B9F" w14:textId="77777777" w:rsidTr="00D62A87">
        <w:trPr>
          <w:trHeight w:val="420"/>
        </w:trPr>
        <w:tc>
          <w:tcPr>
            <w:tcW w:w="4678" w:type="dxa"/>
            <w:tcBorders>
              <w:top w:val="nil"/>
              <w:left w:val="single" w:sz="4" w:space="0" w:color="auto"/>
              <w:bottom w:val="single" w:sz="4" w:space="0" w:color="auto"/>
              <w:right w:val="single" w:sz="4" w:space="0" w:color="auto"/>
            </w:tcBorders>
            <w:shd w:val="clear" w:color="000000" w:fill="FFFFFF"/>
            <w:vAlign w:val="bottom"/>
          </w:tcPr>
          <w:p w14:paraId="6D1B1711"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01.22 Bazsó Éva 5321 hrsz. (Paál L.utca)</w:t>
            </w:r>
          </w:p>
        </w:tc>
        <w:tc>
          <w:tcPr>
            <w:tcW w:w="1985" w:type="dxa"/>
            <w:tcBorders>
              <w:top w:val="nil"/>
              <w:left w:val="nil"/>
              <w:bottom w:val="single" w:sz="4" w:space="0" w:color="auto"/>
              <w:right w:val="single" w:sz="4" w:space="0" w:color="auto"/>
            </w:tcBorders>
            <w:shd w:val="clear" w:color="000000" w:fill="FFFFFF"/>
            <w:vAlign w:val="bottom"/>
          </w:tcPr>
          <w:p w14:paraId="4350E009" w14:textId="77777777" w:rsidR="00D62A87" w:rsidRPr="00D00DAA" w:rsidRDefault="00D62A87" w:rsidP="00D62A87">
            <w:pPr>
              <w:spacing w:after="0" w:line="240" w:lineRule="auto"/>
              <w:rPr>
                <w:rFonts w:ascii="Tahoma" w:hAnsi="Tahoma" w:cs="Tahoma"/>
                <w:bCs/>
                <w:color w:val="000000" w:themeColor="text1"/>
              </w:rPr>
            </w:pPr>
          </w:p>
        </w:tc>
        <w:tc>
          <w:tcPr>
            <w:tcW w:w="2409" w:type="dxa"/>
            <w:tcBorders>
              <w:top w:val="nil"/>
              <w:left w:val="nil"/>
              <w:bottom w:val="single" w:sz="4" w:space="0" w:color="auto"/>
              <w:right w:val="single" w:sz="4" w:space="0" w:color="auto"/>
            </w:tcBorders>
            <w:shd w:val="clear" w:color="000000" w:fill="FFFFFF"/>
            <w:noWrap/>
            <w:vAlign w:val="bottom"/>
          </w:tcPr>
          <w:p w14:paraId="10AF92AA"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4 300 000</w:t>
            </w:r>
          </w:p>
        </w:tc>
      </w:tr>
      <w:tr w:rsidR="00D62A87" w:rsidRPr="00D00DAA" w14:paraId="2692247D" w14:textId="77777777" w:rsidTr="00D62A87">
        <w:trPr>
          <w:trHeight w:val="420"/>
        </w:trPr>
        <w:tc>
          <w:tcPr>
            <w:tcW w:w="4678" w:type="dxa"/>
            <w:tcBorders>
              <w:top w:val="nil"/>
              <w:left w:val="single" w:sz="4" w:space="0" w:color="auto"/>
              <w:bottom w:val="single" w:sz="4" w:space="0" w:color="auto"/>
              <w:right w:val="single" w:sz="4" w:space="0" w:color="auto"/>
            </w:tcBorders>
            <w:shd w:val="clear" w:color="000000" w:fill="FFFFFF"/>
            <w:vAlign w:val="bottom"/>
          </w:tcPr>
          <w:p w14:paraId="47883E84"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02.28. Szabó Ferenc 4273/34/A/67hrsz. Simon I.u.</w:t>
            </w:r>
          </w:p>
        </w:tc>
        <w:tc>
          <w:tcPr>
            <w:tcW w:w="1985" w:type="dxa"/>
            <w:tcBorders>
              <w:top w:val="nil"/>
              <w:left w:val="nil"/>
              <w:bottom w:val="single" w:sz="4" w:space="0" w:color="auto"/>
              <w:right w:val="single" w:sz="4" w:space="0" w:color="auto"/>
            </w:tcBorders>
            <w:shd w:val="clear" w:color="000000" w:fill="FFFFFF"/>
            <w:vAlign w:val="bottom"/>
          </w:tcPr>
          <w:p w14:paraId="50D319EE" w14:textId="77777777" w:rsidR="00D62A87" w:rsidRPr="00D00DAA" w:rsidRDefault="00D62A87" w:rsidP="00D62A87">
            <w:pPr>
              <w:spacing w:after="0" w:line="240" w:lineRule="auto"/>
              <w:rPr>
                <w:rFonts w:ascii="Tahoma" w:hAnsi="Tahoma" w:cs="Tahoma"/>
                <w:bCs/>
                <w:color w:val="000000" w:themeColor="text1"/>
              </w:rPr>
            </w:pPr>
          </w:p>
        </w:tc>
        <w:tc>
          <w:tcPr>
            <w:tcW w:w="2409" w:type="dxa"/>
            <w:tcBorders>
              <w:top w:val="nil"/>
              <w:left w:val="nil"/>
              <w:bottom w:val="single" w:sz="4" w:space="0" w:color="auto"/>
              <w:right w:val="single" w:sz="4" w:space="0" w:color="auto"/>
            </w:tcBorders>
            <w:shd w:val="clear" w:color="000000" w:fill="FFFFFF"/>
            <w:noWrap/>
            <w:vAlign w:val="bottom"/>
          </w:tcPr>
          <w:p w14:paraId="4D96A058"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8 000 000</w:t>
            </w:r>
          </w:p>
        </w:tc>
      </w:tr>
      <w:tr w:rsidR="00D62A87" w:rsidRPr="00D00DAA" w14:paraId="1F3EFE7F" w14:textId="77777777" w:rsidTr="00D62A87">
        <w:trPr>
          <w:trHeight w:val="420"/>
        </w:trPr>
        <w:tc>
          <w:tcPr>
            <w:tcW w:w="4678" w:type="dxa"/>
            <w:tcBorders>
              <w:top w:val="nil"/>
              <w:left w:val="single" w:sz="4" w:space="0" w:color="auto"/>
              <w:bottom w:val="single" w:sz="4" w:space="0" w:color="auto"/>
              <w:right w:val="single" w:sz="4" w:space="0" w:color="auto"/>
            </w:tcBorders>
            <w:shd w:val="clear" w:color="000000" w:fill="FFFFFF"/>
            <w:vAlign w:val="bottom"/>
            <w:hideMark/>
          </w:tcPr>
          <w:p w14:paraId="4F8EA50D"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Veszprém 4643/2 hrsz.-ból (2024. évi részlet)</w:t>
            </w:r>
          </w:p>
        </w:tc>
        <w:tc>
          <w:tcPr>
            <w:tcW w:w="1985" w:type="dxa"/>
            <w:tcBorders>
              <w:top w:val="nil"/>
              <w:left w:val="nil"/>
              <w:bottom w:val="single" w:sz="4" w:space="0" w:color="auto"/>
              <w:right w:val="single" w:sz="4" w:space="0" w:color="auto"/>
            </w:tcBorders>
            <w:shd w:val="clear" w:color="000000" w:fill="FFFFFF"/>
            <w:vAlign w:val="bottom"/>
            <w:hideMark/>
          </w:tcPr>
          <w:p w14:paraId="2E5ED52A"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 </w:t>
            </w:r>
          </w:p>
        </w:tc>
        <w:tc>
          <w:tcPr>
            <w:tcW w:w="2409" w:type="dxa"/>
            <w:tcBorders>
              <w:top w:val="nil"/>
              <w:left w:val="nil"/>
              <w:bottom w:val="single" w:sz="4" w:space="0" w:color="auto"/>
              <w:right w:val="single" w:sz="4" w:space="0" w:color="auto"/>
            </w:tcBorders>
            <w:shd w:val="clear" w:color="000000" w:fill="FFFFFF"/>
            <w:noWrap/>
            <w:vAlign w:val="bottom"/>
            <w:hideMark/>
          </w:tcPr>
          <w:p w14:paraId="07248640" w14:textId="77777777" w:rsidR="00D62A87" w:rsidRPr="00D00DAA" w:rsidRDefault="00D62A87" w:rsidP="00D62A87">
            <w:pPr>
              <w:spacing w:after="0" w:line="240" w:lineRule="auto"/>
              <w:rPr>
                <w:rFonts w:ascii="Tahoma" w:hAnsi="Tahoma" w:cs="Tahoma"/>
                <w:bCs/>
                <w:color w:val="000000" w:themeColor="text1"/>
              </w:rPr>
            </w:pPr>
            <w:r w:rsidRPr="00D00DAA">
              <w:rPr>
                <w:rFonts w:ascii="Tahoma" w:hAnsi="Tahoma" w:cs="Tahoma"/>
                <w:bCs/>
                <w:color w:val="000000" w:themeColor="text1"/>
              </w:rPr>
              <w:t>430 000</w:t>
            </w:r>
          </w:p>
        </w:tc>
      </w:tr>
      <w:tr w:rsidR="00D62A87" w:rsidRPr="00D00DAA" w14:paraId="5B70FBF6" w14:textId="77777777" w:rsidTr="00D62A87">
        <w:trPr>
          <w:trHeight w:val="630"/>
        </w:trPr>
        <w:tc>
          <w:tcPr>
            <w:tcW w:w="4678" w:type="dxa"/>
            <w:tcBorders>
              <w:top w:val="nil"/>
              <w:left w:val="single" w:sz="4" w:space="0" w:color="auto"/>
              <w:bottom w:val="single" w:sz="4" w:space="0" w:color="auto"/>
              <w:right w:val="single" w:sz="4" w:space="0" w:color="auto"/>
            </w:tcBorders>
            <w:shd w:val="clear" w:color="000000" w:fill="D9D9D9"/>
            <w:vAlign w:val="bottom"/>
            <w:hideMark/>
          </w:tcPr>
          <w:p w14:paraId="4EB61F49"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Összesen:</w:t>
            </w:r>
          </w:p>
        </w:tc>
        <w:tc>
          <w:tcPr>
            <w:tcW w:w="1985" w:type="dxa"/>
            <w:tcBorders>
              <w:top w:val="nil"/>
              <w:left w:val="nil"/>
              <w:bottom w:val="single" w:sz="4" w:space="0" w:color="auto"/>
              <w:right w:val="single" w:sz="4" w:space="0" w:color="auto"/>
            </w:tcBorders>
            <w:shd w:val="clear" w:color="000000" w:fill="D9D9D9"/>
            <w:vAlign w:val="bottom"/>
            <w:hideMark/>
          </w:tcPr>
          <w:p w14:paraId="3BDB027F"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 </w:t>
            </w:r>
          </w:p>
        </w:tc>
        <w:tc>
          <w:tcPr>
            <w:tcW w:w="2409" w:type="dxa"/>
            <w:tcBorders>
              <w:top w:val="nil"/>
              <w:left w:val="nil"/>
              <w:bottom w:val="single" w:sz="4" w:space="0" w:color="auto"/>
              <w:right w:val="single" w:sz="4" w:space="0" w:color="auto"/>
            </w:tcBorders>
            <w:shd w:val="clear" w:color="000000" w:fill="D9D9D9"/>
            <w:noWrap/>
            <w:vAlign w:val="bottom"/>
            <w:hideMark/>
          </w:tcPr>
          <w:p w14:paraId="5BFB86D8"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14 330 000</w:t>
            </w:r>
          </w:p>
        </w:tc>
      </w:tr>
      <w:tr w:rsidR="00D62A87" w:rsidRPr="00D00DAA" w14:paraId="091D3FD6" w14:textId="77777777" w:rsidTr="00D62A87">
        <w:trPr>
          <w:trHeight w:val="1065"/>
        </w:trPr>
        <w:tc>
          <w:tcPr>
            <w:tcW w:w="4678" w:type="dxa"/>
            <w:tcBorders>
              <w:top w:val="single" w:sz="4" w:space="0" w:color="auto"/>
              <w:left w:val="single" w:sz="4" w:space="0" w:color="auto"/>
              <w:bottom w:val="single" w:sz="4" w:space="0" w:color="auto"/>
              <w:right w:val="single" w:sz="4" w:space="0" w:color="auto"/>
            </w:tcBorders>
            <w:shd w:val="clear" w:color="000000" w:fill="808080"/>
            <w:vAlign w:val="bottom"/>
            <w:hideMark/>
          </w:tcPr>
          <w:p w14:paraId="187EF100"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Mindösszesen ingatlan értékesítés – 2024.11.15-ig befolyt összegek (nettó Ft)</w:t>
            </w:r>
          </w:p>
        </w:tc>
        <w:tc>
          <w:tcPr>
            <w:tcW w:w="1985" w:type="dxa"/>
            <w:tcBorders>
              <w:top w:val="single" w:sz="4" w:space="0" w:color="auto"/>
              <w:left w:val="nil"/>
              <w:bottom w:val="single" w:sz="4" w:space="0" w:color="auto"/>
              <w:right w:val="single" w:sz="4" w:space="0" w:color="auto"/>
            </w:tcBorders>
            <w:shd w:val="clear" w:color="000000" w:fill="808080"/>
            <w:noWrap/>
            <w:vAlign w:val="bottom"/>
            <w:hideMark/>
          </w:tcPr>
          <w:p w14:paraId="58F03E4D"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 </w:t>
            </w:r>
          </w:p>
        </w:tc>
        <w:tc>
          <w:tcPr>
            <w:tcW w:w="2409" w:type="dxa"/>
            <w:tcBorders>
              <w:top w:val="single" w:sz="4" w:space="0" w:color="auto"/>
              <w:left w:val="nil"/>
              <w:bottom w:val="single" w:sz="4" w:space="0" w:color="auto"/>
              <w:right w:val="single" w:sz="4" w:space="0" w:color="auto"/>
            </w:tcBorders>
            <w:shd w:val="clear" w:color="000000" w:fill="808080"/>
            <w:noWrap/>
            <w:vAlign w:val="bottom"/>
            <w:hideMark/>
          </w:tcPr>
          <w:p w14:paraId="1392FDBF"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57 230 000</w:t>
            </w:r>
          </w:p>
        </w:tc>
      </w:tr>
    </w:tbl>
    <w:p w14:paraId="4226B81A" w14:textId="77777777" w:rsidR="00D62A87" w:rsidRPr="00D00DAA" w:rsidRDefault="00D62A87" w:rsidP="00D62A87">
      <w:pPr>
        <w:spacing w:after="0" w:line="240" w:lineRule="auto"/>
        <w:rPr>
          <w:rFonts w:ascii="Tahoma" w:hAnsi="Tahoma" w:cs="Tahoma"/>
          <w:bCs/>
          <w:color w:val="000000" w:themeColor="text1"/>
          <w:sz w:val="24"/>
          <w:szCs w:val="24"/>
        </w:rPr>
      </w:pPr>
    </w:p>
    <w:p w14:paraId="6271A299" w14:textId="77777777" w:rsidR="00D62A87" w:rsidRPr="00D00DAA" w:rsidRDefault="00D62A87" w:rsidP="00D62A87">
      <w:pPr>
        <w:spacing w:after="0" w:line="240" w:lineRule="auto"/>
        <w:rPr>
          <w:rFonts w:ascii="Tahoma" w:hAnsi="Tahoma" w:cs="Tahoma"/>
          <w:bCs/>
          <w:color w:val="000000" w:themeColor="text1"/>
          <w:sz w:val="24"/>
          <w:szCs w:val="24"/>
        </w:rPr>
      </w:pPr>
    </w:p>
    <w:p w14:paraId="3C77A9AA" w14:textId="77777777" w:rsidR="00D62A87" w:rsidRPr="002E50AB" w:rsidRDefault="00D62A87" w:rsidP="00D62A87">
      <w:pPr>
        <w:spacing w:after="0" w:line="240" w:lineRule="auto"/>
        <w:jc w:val="both"/>
        <w:rPr>
          <w:rFonts w:ascii="Tahoma" w:hAnsi="Tahoma" w:cs="Tahoma"/>
          <w:bCs/>
          <w:color w:val="000000" w:themeColor="text1"/>
          <w:sz w:val="24"/>
          <w:szCs w:val="24"/>
        </w:rPr>
      </w:pPr>
      <w:r w:rsidRPr="002E50AB">
        <w:rPr>
          <w:rFonts w:ascii="Tahoma" w:hAnsi="Tahoma" w:cs="Tahoma"/>
          <w:bCs/>
          <w:color w:val="000000" w:themeColor="text1"/>
          <w:sz w:val="24"/>
          <w:szCs w:val="24"/>
        </w:rPr>
        <w:t>III.4. Az önkormányzati ingatlanvagyon növelésével kapcsolatos feladatok:</w:t>
      </w:r>
    </w:p>
    <w:p w14:paraId="55B4AFAE"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 xml:space="preserve">Részben a Csoport döntés-előkészítő és végrehajtó munkájának eredményeként az alábbi ingatlanvagyon növekedés történt vagy várható: </w:t>
      </w:r>
    </w:p>
    <w:p w14:paraId="0FC486A6"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p>
    <w:p w14:paraId="016E3905" w14:textId="77777777" w:rsidR="00D62A87" w:rsidRPr="00D00DAA" w:rsidRDefault="00D62A87" w:rsidP="00D62A87">
      <w:pPr>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 xml:space="preserve">2024. évben a Veszprém 2216/3 hrsz.-ú; 2216/5 hrsz.-ú és 2216/6 hrsz.-ú – természetben a Veszprém, Aranyosvölgy területén elhelyezkedő –, a Magyar Állam tulajdonában álló közút funkciójú ingatlanok tulajdonjogának térítésmentes átadását kezdeményezte az Önkormányzat az MNV Zrt.-nél.  </w:t>
      </w:r>
    </w:p>
    <w:p w14:paraId="7C8E1675" w14:textId="77777777" w:rsidR="00D62A87" w:rsidRPr="00D00DAA" w:rsidRDefault="00D62A87" w:rsidP="00D62A87">
      <w:pPr>
        <w:spacing w:after="0" w:line="240" w:lineRule="auto"/>
        <w:jc w:val="both"/>
        <w:rPr>
          <w:rFonts w:ascii="Tahoma" w:hAnsi="Tahoma" w:cs="Tahoma"/>
          <w:bCs/>
          <w:color w:val="000000" w:themeColor="text1"/>
          <w:sz w:val="24"/>
          <w:szCs w:val="24"/>
        </w:rPr>
      </w:pPr>
    </w:p>
    <w:p w14:paraId="720075B2" w14:textId="1D5B1CDD" w:rsidR="00D62A87" w:rsidRPr="00D00DAA" w:rsidRDefault="00D62A87" w:rsidP="00D62A87">
      <w:pPr>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 xml:space="preserve"> 2024.</w:t>
      </w:r>
      <w:r w:rsidR="002E50AB">
        <w:rPr>
          <w:rFonts w:ascii="Tahoma" w:hAnsi="Tahoma" w:cs="Tahoma"/>
          <w:bCs/>
          <w:color w:val="000000" w:themeColor="text1"/>
          <w:sz w:val="24"/>
          <w:szCs w:val="24"/>
        </w:rPr>
        <w:t xml:space="preserve"> évben</w:t>
      </w:r>
      <w:r w:rsidRPr="00D00DAA">
        <w:rPr>
          <w:rFonts w:ascii="Tahoma" w:hAnsi="Tahoma" w:cs="Tahoma"/>
          <w:bCs/>
          <w:color w:val="000000" w:themeColor="text1"/>
          <w:sz w:val="24"/>
          <w:szCs w:val="24"/>
        </w:rPr>
        <w:t xml:space="preserve"> adásvétel jogcímén önkormányzati tulajdonba került felépítmény és ingatlanok:</w:t>
      </w:r>
    </w:p>
    <w:p w14:paraId="16B02853" w14:textId="19091247" w:rsidR="00D62A87" w:rsidRPr="00D00DAA" w:rsidRDefault="00D62A87" w:rsidP="00D62A87">
      <w:pPr>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 Veszprém 3141/3 hrsz.-ú ingatlanon lévő 34 m</w:t>
      </w:r>
      <w:r w:rsidRPr="00D00DAA">
        <w:rPr>
          <w:rFonts w:ascii="Tahoma" w:hAnsi="Tahoma" w:cs="Tahoma"/>
          <w:bCs/>
          <w:color w:val="000000" w:themeColor="text1"/>
          <w:sz w:val="24"/>
          <w:szCs w:val="24"/>
          <w:vertAlign w:val="superscript"/>
        </w:rPr>
        <w:t>2</w:t>
      </w:r>
      <w:r w:rsidRPr="00D00DAA">
        <w:rPr>
          <w:rFonts w:ascii="Tahoma" w:hAnsi="Tahoma" w:cs="Tahoma"/>
          <w:bCs/>
          <w:color w:val="000000" w:themeColor="text1"/>
          <w:sz w:val="24"/>
          <w:szCs w:val="24"/>
        </w:rPr>
        <w:t xml:space="preserve"> területű aut</w:t>
      </w:r>
      <w:r w:rsidR="002E50AB">
        <w:rPr>
          <w:rFonts w:ascii="Tahoma" w:hAnsi="Tahoma" w:cs="Tahoma"/>
          <w:bCs/>
          <w:color w:val="000000" w:themeColor="text1"/>
          <w:sz w:val="24"/>
          <w:szCs w:val="24"/>
        </w:rPr>
        <w:t>óbuszváró funkciójú felépítmény,</w:t>
      </w:r>
    </w:p>
    <w:p w14:paraId="7F07B8F6" w14:textId="0C0EF427" w:rsidR="00D62A87" w:rsidRPr="00D00DAA" w:rsidRDefault="00D62A87" w:rsidP="00D62A87">
      <w:pPr>
        <w:spacing w:after="0" w:line="240" w:lineRule="auto"/>
        <w:jc w:val="both"/>
        <w:rPr>
          <w:rFonts w:ascii="Tahoma" w:hAnsi="Tahoma" w:cs="Tahoma"/>
          <w:bCs/>
          <w:color w:val="000000" w:themeColor="text1"/>
          <w:sz w:val="24"/>
          <w:szCs w:val="24"/>
        </w:rPr>
      </w:pPr>
      <w:r w:rsidRPr="00D00DAA">
        <w:rPr>
          <w:rFonts w:ascii="Tahoma" w:hAnsi="Tahoma" w:cs="Tahoma"/>
          <w:b/>
          <w:bCs/>
          <w:color w:val="000000" w:themeColor="text1"/>
          <w:sz w:val="24"/>
          <w:szCs w:val="24"/>
        </w:rPr>
        <w:t xml:space="preserve">- </w:t>
      </w:r>
      <w:r w:rsidRPr="00D00DAA">
        <w:rPr>
          <w:rFonts w:ascii="Tahoma" w:hAnsi="Tahoma" w:cs="Tahoma"/>
          <w:color w:val="000000" w:themeColor="text1"/>
          <w:sz w:val="24"/>
          <w:szCs w:val="24"/>
        </w:rPr>
        <w:t>Az aréna és sportuszoda közötti területen elhelyezkedő, Veszprém belterület 8713/7 helyrajzi számú, „beépítetlen terület” megnevezésű, 1 ha 0964 m</w:t>
      </w:r>
      <w:r w:rsidRPr="00D00DAA">
        <w:rPr>
          <w:rFonts w:ascii="Tahoma" w:hAnsi="Tahoma" w:cs="Tahoma"/>
          <w:color w:val="000000" w:themeColor="text1"/>
          <w:sz w:val="24"/>
          <w:szCs w:val="24"/>
          <w:vertAlign w:val="superscript"/>
        </w:rPr>
        <w:t>2</w:t>
      </w:r>
      <w:r w:rsidRPr="00D00DAA">
        <w:rPr>
          <w:rFonts w:ascii="Tahoma" w:hAnsi="Tahoma" w:cs="Tahoma"/>
          <w:color w:val="000000" w:themeColor="text1"/>
          <w:sz w:val="24"/>
          <w:szCs w:val="24"/>
        </w:rPr>
        <w:t xml:space="preserve"> területű és a Veszprém belterület 8713/6 helyrajzi</w:t>
      </w:r>
      <w:r w:rsidRPr="00D00DAA">
        <w:rPr>
          <w:rFonts w:ascii="Tahoma" w:hAnsi="Tahoma" w:cs="Tahoma"/>
          <w:bCs/>
          <w:color w:val="000000" w:themeColor="text1"/>
          <w:sz w:val="24"/>
          <w:szCs w:val="24"/>
        </w:rPr>
        <w:t xml:space="preserve"> számú, „magánút” megnevezésű, 5459 m</w:t>
      </w:r>
      <w:r w:rsidRPr="00D00DAA">
        <w:rPr>
          <w:rFonts w:ascii="Tahoma" w:hAnsi="Tahoma" w:cs="Tahoma"/>
          <w:bCs/>
          <w:color w:val="000000" w:themeColor="text1"/>
          <w:sz w:val="24"/>
          <w:szCs w:val="24"/>
          <w:vertAlign w:val="superscript"/>
        </w:rPr>
        <w:t>2</w:t>
      </w:r>
      <w:r w:rsidRPr="00D00DAA">
        <w:rPr>
          <w:rFonts w:ascii="Tahoma" w:hAnsi="Tahoma" w:cs="Tahoma"/>
          <w:bCs/>
          <w:color w:val="000000" w:themeColor="text1"/>
          <w:sz w:val="24"/>
          <w:szCs w:val="24"/>
        </w:rPr>
        <w:t xml:space="preserve"> területű ingatlanok</w:t>
      </w:r>
      <w:r w:rsidR="002E50AB">
        <w:rPr>
          <w:rFonts w:ascii="Tahoma" w:hAnsi="Tahoma" w:cs="Tahoma"/>
          <w:bCs/>
          <w:color w:val="000000" w:themeColor="text1"/>
          <w:sz w:val="24"/>
          <w:szCs w:val="24"/>
        </w:rPr>
        <w:t>,</w:t>
      </w:r>
    </w:p>
    <w:p w14:paraId="664FBA23" w14:textId="3E90FC04" w:rsidR="00D62A87" w:rsidRPr="00D00DAA" w:rsidRDefault="00D62A87" w:rsidP="00D62A87">
      <w:pPr>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 A Pápai út és Henger út találkozásánál lévő</w:t>
      </w:r>
      <w:r w:rsidR="002E50AB">
        <w:rPr>
          <w:rFonts w:ascii="Tahoma" w:hAnsi="Tahoma" w:cs="Tahoma"/>
          <w:bCs/>
          <w:color w:val="000000" w:themeColor="text1"/>
          <w:sz w:val="24"/>
          <w:szCs w:val="24"/>
        </w:rPr>
        <w:t xml:space="preserve"> Veszprém 6606/27 hrsz.-ú 575 m²</w:t>
      </w:r>
      <w:r w:rsidRPr="00D00DAA">
        <w:rPr>
          <w:rFonts w:ascii="Tahoma" w:hAnsi="Tahoma" w:cs="Tahoma"/>
          <w:bCs/>
          <w:color w:val="000000" w:themeColor="text1"/>
          <w:sz w:val="24"/>
          <w:szCs w:val="24"/>
        </w:rPr>
        <w:t xml:space="preserve"> területű közút funkciójú ingatlan</w:t>
      </w:r>
      <w:r w:rsidR="002E50AB">
        <w:rPr>
          <w:rFonts w:ascii="Tahoma" w:hAnsi="Tahoma" w:cs="Tahoma"/>
          <w:bCs/>
          <w:color w:val="000000" w:themeColor="text1"/>
          <w:sz w:val="24"/>
          <w:szCs w:val="24"/>
        </w:rPr>
        <w:t>.</w:t>
      </w:r>
    </w:p>
    <w:p w14:paraId="1BA4CBD3" w14:textId="77777777" w:rsidR="00D62A87" w:rsidRPr="00D00DAA" w:rsidRDefault="00D62A87" w:rsidP="00D62A87">
      <w:pPr>
        <w:spacing w:after="0" w:line="240" w:lineRule="auto"/>
        <w:jc w:val="both"/>
        <w:rPr>
          <w:rFonts w:ascii="Tahoma" w:hAnsi="Tahoma" w:cs="Tahoma"/>
          <w:bCs/>
          <w:color w:val="000000" w:themeColor="text1"/>
          <w:sz w:val="24"/>
          <w:szCs w:val="24"/>
        </w:rPr>
      </w:pPr>
    </w:p>
    <w:p w14:paraId="1C2C21D7" w14:textId="77777777" w:rsidR="00D62A87" w:rsidRPr="00D00DAA" w:rsidRDefault="00D62A87" w:rsidP="00D62A87">
      <w:pPr>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2024. évben kisajátítási eljárás alapján önkormányzati tulajdonba került ingatlanok:</w:t>
      </w:r>
    </w:p>
    <w:p w14:paraId="641AF3D2" w14:textId="3AA9DFA4" w:rsidR="00D62A87" w:rsidRPr="00D00DAA" w:rsidRDefault="00D62A87" w:rsidP="00D62A87">
      <w:pPr>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 A Tirat -Car</w:t>
      </w:r>
      <w:r w:rsidR="002E50AB">
        <w:rPr>
          <w:rFonts w:ascii="Tahoma" w:hAnsi="Tahoma" w:cs="Tahoma"/>
          <w:bCs/>
          <w:color w:val="000000" w:themeColor="text1"/>
          <w:sz w:val="24"/>
          <w:szCs w:val="24"/>
        </w:rPr>
        <w:t>mel út fejlesztése érdekében a 0426/3 hrsz.-ú 843 m²</w:t>
      </w:r>
      <w:r w:rsidRPr="00D00DAA">
        <w:rPr>
          <w:rFonts w:ascii="Tahoma" w:hAnsi="Tahoma" w:cs="Tahoma"/>
          <w:bCs/>
          <w:color w:val="000000" w:themeColor="text1"/>
          <w:sz w:val="24"/>
          <w:szCs w:val="24"/>
        </w:rPr>
        <w:t xml:space="preserve"> t</w:t>
      </w:r>
      <w:r w:rsidR="002E50AB">
        <w:rPr>
          <w:rFonts w:ascii="Tahoma" w:hAnsi="Tahoma" w:cs="Tahoma"/>
          <w:bCs/>
          <w:color w:val="000000" w:themeColor="text1"/>
          <w:sz w:val="24"/>
          <w:szCs w:val="24"/>
        </w:rPr>
        <w:t>erületű; a 0427/1 hrsz.-ú 227 m² területű; 0429/1 hrsz.-ú 104 m²</w:t>
      </w:r>
      <w:r w:rsidRPr="00D00DAA">
        <w:rPr>
          <w:rFonts w:ascii="Tahoma" w:hAnsi="Tahoma" w:cs="Tahoma"/>
          <w:bCs/>
          <w:color w:val="000000" w:themeColor="text1"/>
          <w:sz w:val="24"/>
          <w:szCs w:val="24"/>
        </w:rPr>
        <w:t xml:space="preserve"> te</w:t>
      </w:r>
      <w:r w:rsidR="002E50AB">
        <w:rPr>
          <w:rFonts w:ascii="Tahoma" w:hAnsi="Tahoma" w:cs="Tahoma"/>
          <w:bCs/>
          <w:color w:val="000000" w:themeColor="text1"/>
          <w:sz w:val="24"/>
          <w:szCs w:val="24"/>
        </w:rPr>
        <w:t>rületű; a 0430/1 hrsz.-ú 1525 m²</w:t>
      </w:r>
      <w:r w:rsidRPr="00D00DAA">
        <w:rPr>
          <w:rFonts w:ascii="Tahoma" w:hAnsi="Tahoma" w:cs="Tahoma"/>
          <w:bCs/>
          <w:color w:val="000000" w:themeColor="text1"/>
          <w:sz w:val="24"/>
          <w:szCs w:val="24"/>
        </w:rPr>
        <w:t xml:space="preserve"> területű és a 0431/1 hrsz.-ú 1230 m</w:t>
      </w:r>
      <w:r w:rsidR="002E50AB">
        <w:rPr>
          <w:rFonts w:ascii="Tahoma" w:hAnsi="Tahoma" w:cs="Tahoma"/>
          <w:bCs/>
          <w:color w:val="000000" w:themeColor="text1"/>
          <w:sz w:val="24"/>
          <w:szCs w:val="24"/>
        </w:rPr>
        <w:t>²</w:t>
      </w:r>
      <w:r w:rsidRPr="00D00DAA">
        <w:rPr>
          <w:rFonts w:ascii="Tahoma" w:hAnsi="Tahoma" w:cs="Tahoma"/>
          <w:bCs/>
          <w:color w:val="000000" w:themeColor="text1"/>
          <w:sz w:val="24"/>
          <w:szCs w:val="24"/>
        </w:rPr>
        <w:t xml:space="preserve"> területű közút funkciójú ingatlanok tulajdonjoga került megszerzésre.</w:t>
      </w:r>
    </w:p>
    <w:p w14:paraId="79089A66" w14:textId="77777777" w:rsidR="00D62A87" w:rsidRPr="00D00DAA" w:rsidRDefault="00D62A87" w:rsidP="00D62A87">
      <w:pPr>
        <w:spacing w:after="0" w:line="240" w:lineRule="auto"/>
        <w:ind w:left="567" w:hanging="567"/>
        <w:jc w:val="both"/>
        <w:rPr>
          <w:rFonts w:ascii="Tahoma" w:hAnsi="Tahoma" w:cs="Tahoma"/>
          <w:bCs/>
          <w:color w:val="000000" w:themeColor="text1"/>
          <w:sz w:val="24"/>
          <w:szCs w:val="24"/>
        </w:rPr>
      </w:pPr>
      <w:r w:rsidRPr="00D00DAA">
        <w:rPr>
          <w:rFonts w:ascii="Tahoma" w:hAnsi="Tahoma" w:cs="Tahoma"/>
          <w:bCs/>
          <w:color w:val="000000" w:themeColor="text1"/>
          <w:sz w:val="24"/>
          <w:szCs w:val="24"/>
        </w:rPr>
        <w:t xml:space="preserve"> </w:t>
      </w:r>
    </w:p>
    <w:p w14:paraId="5A183676" w14:textId="77777777" w:rsidR="00D62A87" w:rsidRPr="002E50AB" w:rsidRDefault="00D62A87" w:rsidP="00D62A87">
      <w:pPr>
        <w:spacing w:after="0" w:line="240" w:lineRule="auto"/>
        <w:jc w:val="both"/>
        <w:rPr>
          <w:rFonts w:ascii="Tahoma" w:hAnsi="Tahoma" w:cs="Tahoma"/>
          <w:color w:val="000000" w:themeColor="text1"/>
          <w:sz w:val="24"/>
          <w:szCs w:val="24"/>
        </w:rPr>
      </w:pPr>
      <w:r w:rsidRPr="002E50AB">
        <w:rPr>
          <w:rFonts w:ascii="Tahoma" w:hAnsi="Tahoma" w:cs="Tahoma"/>
          <w:color w:val="000000" w:themeColor="text1"/>
          <w:sz w:val="24"/>
          <w:szCs w:val="24"/>
        </w:rPr>
        <w:t>III.5. A költségvetési szervek használatában lévő, korlátozottan forgalomképes ingatlanok hasznosítása:</w:t>
      </w:r>
    </w:p>
    <w:p w14:paraId="6DEE2CFF" w14:textId="77777777" w:rsidR="00D62A87" w:rsidRPr="00D00DAA" w:rsidRDefault="00D62A87" w:rsidP="00D62A87">
      <w:pPr>
        <w:spacing w:after="0" w:line="240" w:lineRule="auto"/>
        <w:jc w:val="both"/>
        <w:rPr>
          <w:rFonts w:ascii="Tahoma" w:hAnsi="Tahoma" w:cs="Tahoma"/>
          <w:color w:val="000000" w:themeColor="text1"/>
          <w:sz w:val="24"/>
          <w:szCs w:val="24"/>
        </w:rPr>
      </w:pPr>
      <w:r w:rsidRPr="00D00DAA">
        <w:rPr>
          <w:rFonts w:ascii="Tahoma" w:hAnsi="Tahoma" w:cs="Tahoma"/>
          <w:color w:val="000000" w:themeColor="text1"/>
          <w:sz w:val="24"/>
          <w:szCs w:val="24"/>
        </w:rPr>
        <w:t>A költségvetési szervek használatában lévő ingatlanvagyon a közfeladat ellátására irányuló tevékenységgel le nem kötött délutáni-esti időszakok vonatkozásában bérleti jogviszony keretében hasznosítható</w:t>
      </w:r>
      <w:r w:rsidRPr="00D00DAA">
        <w:rPr>
          <w:rFonts w:ascii="Tahoma" w:hAnsi="Tahoma" w:cs="Tahoma"/>
          <w:i/>
          <w:color w:val="000000" w:themeColor="text1"/>
          <w:sz w:val="24"/>
          <w:szCs w:val="24"/>
        </w:rPr>
        <w:t xml:space="preserve"> </w:t>
      </w:r>
      <w:r w:rsidRPr="00D00DAA">
        <w:rPr>
          <w:rFonts w:ascii="Tahoma" w:hAnsi="Tahoma" w:cs="Tahoma"/>
          <w:color w:val="000000" w:themeColor="text1"/>
          <w:sz w:val="24"/>
          <w:szCs w:val="24"/>
        </w:rPr>
        <w:t xml:space="preserve">a </w:t>
      </w:r>
      <w:r w:rsidRPr="00D00DAA">
        <w:rPr>
          <w:rFonts w:ascii="Tahoma" w:hAnsi="Tahoma" w:cs="Tahoma"/>
          <w:i/>
          <w:color w:val="000000" w:themeColor="text1"/>
          <w:sz w:val="24"/>
          <w:szCs w:val="24"/>
        </w:rPr>
        <w:t>„</w:t>
      </w:r>
      <w:r w:rsidRPr="00D00DAA">
        <w:rPr>
          <w:rFonts w:ascii="Tahoma" w:hAnsi="Tahoma" w:cs="Tahoma"/>
          <w:color w:val="000000" w:themeColor="text1"/>
          <w:sz w:val="24"/>
          <w:szCs w:val="24"/>
        </w:rPr>
        <w:t xml:space="preserve">Veszprém Megyei Jogú Város Önkormányzata Közgyűlésének a korlátozottan forgalomképes ingatlanok hasznosításáról szóló szabályzata” alapján. A hasznosítási tevékenységből az Önkormányzatnak 2024. évben </w:t>
      </w:r>
      <w:r w:rsidRPr="00D00DAA">
        <w:rPr>
          <w:rFonts w:ascii="Tahoma" w:hAnsi="Tahoma" w:cs="Tahoma"/>
          <w:color w:val="000000" w:themeColor="text1"/>
          <w:sz w:val="24"/>
          <w:szCs w:val="24"/>
        </w:rPr>
        <w:lastRenderedPageBreak/>
        <w:t>várhatóan bruttó 44.441.170,- Ft bevétele származik (Stadion Sportcsarnok bruttó 24.450.170,- Ft, a Március 15. úti Sportcsarnok bruttó 19.991.000,- Ft). A bevétel realizálása a VKSZ Zrt. és a Csoport közös feladatában valósul meg.</w:t>
      </w:r>
    </w:p>
    <w:p w14:paraId="6541348F" w14:textId="77777777" w:rsidR="00D62A87" w:rsidRPr="00D00DAA" w:rsidRDefault="00D62A87" w:rsidP="00D62A87">
      <w:pPr>
        <w:spacing w:after="0" w:line="240" w:lineRule="auto"/>
        <w:jc w:val="both"/>
        <w:rPr>
          <w:rFonts w:ascii="Tahoma" w:hAnsi="Tahoma" w:cs="Tahoma"/>
          <w:color w:val="000000" w:themeColor="text1"/>
          <w:sz w:val="24"/>
          <w:szCs w:val="24"/>
        </w:rPr>
      </w:pPr>
    </w:p>
    <w:p w14:paraId="118A50F5" w14:textId="77777777" w:rsidR="00D62A87" w:rsidRPr="002E50AB" w:rsidRDefault="00D62A87" w:rsidP="00D62A87">
      <w:pPr>
        <w:spacing w:after="0" w:line="240" w:lineRule="auto"/>
        <w:jc w:val="both"/>
        <w:rPr>
          <w:rFonts w:ascii="Tahoma" w:hAnsi="Tahoma" w:cs="Tahoma"/>
          <w:color w:val="000000" w:themeColor="text1"/>
          <w:sz w:val="24"/>
          <w:szCs w:val="24"/>
        </w:rPr>
      </w:pPr>
      <w:r w:rsidRPr="002E50AB">
        <w:rPr>
          <w:rFonts w:ascii="Tahoma" w:hAnsi="Tahoma" w:cs="Tahoma"/>
          <w:color w:val="000000" w:themeColor="text1"/>
          <w:sz w:val="24"/>
          <w:szCs w:val="24"/>
        </w:rPr>
        <w:t>III.6. Önkormányzati tulajdonú nem lakáscélú ingatlanok 2024. évi hasznosítása:</w:t>
      </w:r>
    </w:p>
    <w:p w14:paraId="025075EA"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 xml:space="preserve">2024. évben a nem lakáscélú önkormányzati tulajdonú ingatlanok bérlet jogcímén történő használata során hozzávetőlegesen nettó 163.185.590,- Ft, vagyonkezelés jogcímén történő hasznosításából nettó 42.011.447,- Ft bevétel származott. </w:t>
      </w:r>
    </w:p>
    <w:p w14:paraId="63C83A3E"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p>
    <w:p w14:paraId="136F4B1F" w14:textId="77777777" w:rsidR="00D62A87" w:rsidRPr="002E50AB" w:rsidRDefault="00D62A87" w:rsidP="00D62A87">
      <w:pPr>
        <w:spacing w:after="0" w:line="240" w:lineRule="auto"/>
        <w:jc w:val="both"/>
        <w:rPr>
          <w:rFonts w:ascii="Tahoma" w:hAnsi="Tahoma" w:cs="Tahoma"/>
          <w:color w:val="000000" w:themeColor="text1"/>
          <w:sz w:val="24"/>
          <w:szCs w:val="24"/>
        </w:rPr>
      </w:pPr>
      <w:r w:rsidRPr="002E50AB">
        <w:rPr>
          <w:rFonts w:ascii="Tahoma" w:hAnsi="Tahoma" w:cs="Tahoma"/>
          <w:color w:val="000000" w:themeColor="text1"/>
          <w:sz w:val="24"/>
          <w:szCs w:val="24"/>
        </w:rPr>
        <w:t xml:space="preserve">III.7. Vezetékjog és közművezeték használati ellenértéknek meghatározásával kapcsolatos feladatok: </w:t>
      </w:r>
    </w:p>
    <w:p w14:paraId="2FA1B2A3" w14:textId="21F5585E" w:rsidR="00D62A87" w:rsidRPr="00D00DAA" w:rsidRDefault="00D62A87" w:rsidP="00D62A87">
      <w:pPr>
        <w:spacing w:after="0" w:line="240" w:lineRule="auto"/>
        <w:jc w:val="both"/>
        <w:rPr>
          <w:rFonts w:ascii="Tahoma" w:hAnsi="Tahoma" w:cs="Tahoma"/>
          <w:color w:val="000000" w:themeColor="text1"/>
          <w:sz w:val="24"/>
          <w:szCs w:val="24"/>
        </w:rPr>
      </w:pPr>
      <w:r w:rsidRPr="00D00DAA">
        <w:rPr>
          <w:rFonts w:ascii="Tahoma" w:hAnsi="Tahoma" w:cs="Tahoma"/>
          <w:color w:val="000000" w:themeColor="text1"/>
          <w:sz w:val="24"/>
          <w:szCs w:val="24"/>
        </w:rPr>
        <w:t>A közművezetékek önkormányzati tulajdonú ingatlanon történő elhelyezéséhez való hozzájárulás ellenérték fejében történik, a döntés előkészítése és végrehajtása a Csoport feladata. A 2024. évben 99 ügyben történt ilyen jellegű döntés, amelyből nettó 9.863.006,- Ft bevétel realizálódott, további nettó 2.525.000,-</w:t>
      </w:r>
      <w:r w:rsidR="002E50AB">
        <w:rPr>
          <w:rFonts w:ascii="Tahoma" w:hAnsi="Tahoma" w:cs="Tahoma"/>
          <w:color w:val="000000" w:themeColor="text1"/>
          <w:sz w:val="24"/>
          <w:szCs w:val="24"/>
        </w:rPr>
        <w:t xml:space="preserve"> </w:t>
      </w:r>
      <w:r w:rsidRPr="00D00DAA">
        <w:rPr>
          <w:rFonts w:ascii="Tahoma" w:hAnsi="Tahoma" w:cs="Tahoma"/>
          <w:color w:val="000000" w:themeColor="text1"/>
          <w:sz w:val="24"/>
          <w:szCs w:val="24"/>
        </w:rPr>
        <w:t xml:space="preserve">Ft bevétel várható a folyamatban lévő ügyekből az Önkormányzat számára. </w:t>
      </w:r>
    </w:p>
    <w:p w14:paraId="694EF0E7" w14:textId="77777777" w:rsidR="00D62A87" w:rsidRPr="00D00DAA" w:rsidRDefault="00D62A87" w:rsidP="00D62A87">
      <w:pPr>
        <w:spacing w:after="0" w:line="240" w:lineRule="auto"/>
        <w:jc w:val="both"/>
        <w:rPr>
          <w:rFonts w:ascii="Tahoma" w:hAnsi="Tahoma" w:cs="Tahoma"/>
          <w:color w:val="000000" w:themeColor="text1"/>
          <w:sz w:val="24"/>
          <w:szCs w:val="24"/>
          <w:u w:val="single"/>
        </w:rPr>
      </w:pPr>
    </w:p>
    <w:p w14:paraId="0FAC5317" w14:textId="641308FB" w:rsidR="00D62A87" w:rsidRPr="002E50AB" w:rsidRDefault="00D62A87" w:rsidP="00D62A87">
      <w:pPr>
        <w:spacing w:after="0" w:line="240" w:lineRule="auto"/>
        <w:rPr>
          <w:rFonts w:ascii="Tahoma" w:hAnsi="Tahoma" w:cs="Tahoma"/>
          <w:color w:val="000000" w:themeColor="text1"/>
          <w:sz w:val="24"/>
          <w:szCs w:val="24"/>
        </w:rPr>
      </w:pPr>
      <w:r w:rsidRPr="002E50AB">
        <w:rPr>
          <w:rFonts w:ascii="Tahoma" w:hAnsi="Tahoma" w:cs="Tahoma"/>
          <w:color w:val="000000" w:themeColor="text1"/>
          <w:sz w:val="24"/>
          <w:szCs w:val="24"/>
        </w:rPr>
        <w:t>III.8.  Portfólió vagyon hasznos</w:t>
      </w:r>
      <w:r w:rsidR="002E50AB">
        <w:rPr>
          <w:rFonts w:ascii="Tahoma" w:hAnsi="Tahoma" w:cs="Tahoma"/>
          <w:color w:val="000000" w:themeColor="text1"/>
          <w:sz w:val="24"/>
          <w:szCs w:val="24"/>
        </w:rPr>
        <w:t>ításával kapcsolatos feladatok:</w:t>
      </w:r>
    </w:p>
    <w:p w14:paraId="60FC4077"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Az Önkormányzat portfólió vagyonába a társasági tagsági jogot megtestesítő tartós részesedések, úgymint részvények, üzletrészek tartoznak a következő táblázatban foglaltak szerint (2024. október 31-i állapot):</w:t>
      </w:r>
    </w:p>
    <w:p w14:paraId="48420E64"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p>
    <w:tbl>
      <w:tblPr>
        <w:tblW w:w="9707" w:type="dxa"/>
        <w:jc w:val="right"/>
        <w:tblLayout w:type="fixed"/>
        <w:tblCellMar>
          <w:left w:w="70" w:type="dxa"/>
          <w:right w:w="70" w:type="dxa"/>
        </w:tblCellMar>
        <w:tblLook w:val="04A0" w:firstRow="1" w:lastRow="0" w:firstColumn="1" w:lastColumn="0" w:noHBand="0" w:noVBand="1"/>
      </w:tblPr>
      <w:tblGrid>
        <w:gridCol w:w="841"/>
        <w:gridCol w:w="2119"/>
        <w:gridCol w:w="1131"/>
        <w:gridCol w:w="1554"/>
        <w:gridCol w:w="990"/>
        <w:gridCol w:w="7"/>
        <w:gridCol w:w="1293"/>
        <w:gridCol w:w="7"/>
        <w:gridCol w:w="1758"/>
        <w:gridCol w:w="7"/>
      </w:tblGrid>
      <w:tr w:rsidR="00D62A87" w:rsidRPr="00D00DAA" w14:paraId="142D661C" w14:textId="77777777" w:rsidTr="00544CFF">
        <w:trPr>
          <w:gridAfter w:val="1"/>
          <w:wAfter w:w="7" w:type="dxa"/>
          <w:trHeight w:val="1125"/>
          <w:jc w:val="right"/>
        </w:trPr>
        <w:tc>
          <w:tcPr>
            <w:tcW w:w="841" w:type="dxa"/>
            <w:tcBorders>
              <w:top w:val="single" w:sz="8" w:space="0" w:color="auto"/>
              <w:left w:val="single" w:sz="8" w:space="0" w:color="auto"/>
              <w:bottom w:val="single" w:sz="8" w:space="0" w:color="auto"/>
              <w:right w:val="single" w:sz="4" w:space="0" w:color="auto"/>
            </w:tcBorders>
            <w:shd w:val="clear" w:color="auto" w:fill="DDD9C3"/>
            <w:noWrap/>
            <w:vAlign w:val="bottom"/>
            <w:hideMark/>
          </w:tcPr>
          <w:p w14:paraId="292EE128"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sorsz.</w:t>
            </w:r>
          </w:p>
        </w:tc>
        <w:tc>
          <w:tcPr>
            <w:tcW w:w="2119" w:type="dxa"/>
            <w:tcBorders>
              <w:top w:val="single" w:sz="8" w:space="0" w:color="auto"/>
              <w:left w:val="nil"/>
              <w:bottom w:val="single" w:sz="8" w:space="0" w:color="auto"/>
              <w:right w:val="single" w:sz="4" w:space="0" w:color="auto"/>
            </w:tcBorders>
            <w:shd w:val="clear" w:color="auto" w:fill="DDD9C3"/>
            <w:vAlign w:val="bottom"/>
            <w:hideMark/>
          </w:tcPr>
          <w:p w14:paraId="0680724F" w14:textId="77777777" w:rsidR="00D62A87" w:rsidRPr="00D00DAA" w:rsidRDefault="00D62A87" w:rsidP="00D62A87">
            <w:pPr>
              <w:spacing w:after="0" w:line="240" w:lineRule="auto"/>
              <w:jc w:val="center"/>
              <w:rPr>
                <w:rFonts w:ascii="Tahoma" w:hAnsi="Tahoma" w:cs="Tahoma"/>
                <w:b/>
                <w:bCs/>
                <w:color w:val="000000" w:themeColor="text1"/>
              </w:rPr>
            </w:pPr>
            <w:r w:rsidRPr="00D00DAA">
              <w:rPr>
                <w:rFonts w:ascii="Tahoma" w:hAnsi="Tahoma" w:cs="Tahoma"/>
                <w:b/>
                <w:bCs/>
                <w:color w:val="000000" w:themeColor="text1"/>
              </w:rPr>
              <w:t>társaság</w:t>
            </w:r>
          </w:p>
        </w:tc>
        <w:tc>
          <w:tcPr>
            <w:tcW w:w="1131" w:type="dxa"/>
            <w:tcBorders>
              <w:top w:val="single" w:sz="8" w:space="0" w:color="auto"/>
              <w:left w:val="nil"/>
              <w:bottom w:val="single" w:sz="8" w:space="0" w:color="auto"/>
              <w:right w:val="single" w:sz="4" w:space="0" w:color="auto"/>
            </w:tcBorders>
            <w:shd w:val="clear" w:color="auto" w:fill="DDD9C3"/>
            <w:vAlign w:val="bottom"/>
            <w:hideMark/>
          </w:tcPr>
          <w:p w14:paraId="08ADEBB6" w14:textId="77777777" w:rsidR="00D62A87" w:rsidRPr="00D00DAA" w:rsidRDefault="00D62A87" w:rsidP="00D62A87">
            <w:pPr>
              <w:spacing w:after="0" w:line="240" w:lineRule="auto"/>
              <w:jc w:val="center"/>
              <w:rPr>
                <w:rFonts w:ascii="Tahoma" w:hAnsi="Tahoma" w:cs="Tahoma"/>
                <w:b/>
                <w:bCs/>
                <w:color w:val="000000" w:themeColor="text1"/>
              </w:rPr>
            </w:pPr>
            <w:r w:rsidRPr="00D00DAA">
              <w:rPr>
                <w:rFonts w:ascii="Tahoma" w:hAnsi="Tahoma" w:cs="Tahoma"/>
                <w:b/>
                <w:bCs/>
                <w:color w:val="000000" w:themeColor="text1"/>
              </w:rPr>
              <w:t>tulajdoni hányad</w:t>
            </w:r>
          </w:p>
        </w:tc>
        <w:tc>
          <w:tcPr>
            <w:tcW w:w="1554" w:type="dxa"/>
            <w:tcBorders>
              <w:top w:val="single" w:sz="8" w:space="0" w:color="auto"/>
              <w:left w:val="nil"/>
              <w:bottom w:val="single" w:sz="8" w:space="0" w:color="auto"/>
              <w:right w:val="single" w:sz="4" w:space="0" w:color="auto"/>
            </w:tcBorders>
            <w:shd w:val="clear" w:color="auto" w:fill="DDD9C3"/>
            <w:vAlign w:val="bottom"/>
            <w:hideMark/>
          </w:tcPr>
          <w:p w14:paraId="133862A3" w14:textId="77777777" w:rsidR="00D62A87" w:rsidRPr="00D00DAA" w:rsidRDefault="00D62A87" w:rsidP="00D62A87">
            <w:pPr>
              <w:spacing w:after="0" w:line="240" w:lineRule="auto"/>
              <w:ind w:right="-3"/>
              <w:jc w:val="center"/>
              <w:rPr>
                <w:rFonts w:ascii="Tahoma" w:hAnsi="Tahoma" w:cs="Tahoma"/>
                <w:b/>
                <w:bCs/>
                <w:color w:val="000000" w:themeColor="text1"/>
              </w:rPr>
            </w:pPr>
            <w:r w:rsidRPr="00D00DAA">
              <w:rPr>
                <w:rFonts w:ascii="Tahoma" w:hAnsi="Tahoma" w:cs="Tahoma"/>
                <w:b/>
                <w:bCs/>
                <w:color w:val="000000" w:themeColor="text1"/>
              </w:rPr>
              <w:t>megnevezés</w:t>
            </w:r>
          </w:p>
        </w:tc>
        <w:tc>
          <w:tcPr>
            <w:tcW w:w="990" w:type="dxa"/>
            <w:tcBorders>
              <w:top w:val="single" w:sz="8" w:space="0" w:color="auto"/>
              <w:left w:val="nil"/>
              <w:bottom w:val="single" w:sz="8" w:space="0" w:color="auto"/>
              <w:right w:val="single" w:sz="4" w:space="0" w:color="auto"/>
            </w:tcBorders>
            <w:shd w:val="clear" w:color="auto" w:fill="DDD9C3"/>
            <w:vAlign w:val="bottom"/>
            <w:hideMark/>
          </w:tcPr>
          <w:p w14:paraId="752CBF8F" w14:textId="77777777" w:rsidR="00D62A87" w:rsidRPr="00D00DAA" w:rsidRDefault="00D62A87" w:rsidP="00D62A87">
            <w:pPr>
              <w:spacing w:after="0" w:line="240" w:lineRule="auto"/>
              <w:jc w:val="center"/>
              <w:rPr>
                <w:rFonts w:ascii="Tahoma" w:hAnsi="Tahoma" w:cs="Tahoma"/>
                <w:b/>
                <w:bCs/>
                <w:color w:val="000000" w:themeColor="text1"/>
              </w:rPr>
            </w:pPr>
            <w:r w:rsidRPr="00D00DAA">
              <w:rPr>
                <w:rFonts w:ascii="Tahoma" w:hAnsi="Tahoma" w:cs="Tahoma"/>
                <w:b/>
                <w:bCs/>
                <w:color w:val="000000" w:themeColor="text1"/>
              </w:rPr>
              <w:t>menny. (db)</w:t>
            </w:r>
          </w:p>
        </w:tc>
        <w:tc>
          <w:tcPr>
            <w:tcW w:w="1300" w:type="dxa"/>
            <w:gridSpan w:val="2"/>
            <w:tcBorders>
              <w:top w:val="single" w:sz="8" w:space="0" w:color="auto"/>
              <w:left w:val="nil"/>
              <w:bottom w:val="single" w:sz="8" w:space="0" w:color="auto"/>
              <w:right w:val="single" w:sz="4" w:space="0" w:color="auto"/>
            </w:tcBorders>
            <w:shd w:val="clear" w:color="auto" w:fill="DDD9C3"/>
            <w:vAlign w:val="bottom"/>
            <w:hideMark/>
          </w:tcPr>
          <w:p w14:paraId="50BDC191" w14:textId="77777777" w:rsidR="00D62A87" w:rsidRPr="00D00DAA" w:rsidRDefault="00D62A87" w:rsidP="00D62A87">
            <w:pPr>
              <w:spacing w:after="0" w:line="240" w:lineRule="auto"/>
              <w:jc w:val="center"/>
              <w:rPr>
                <w:rFonts w:ascii="Tahoma" w:hAnsi="Tahoma" w:cs="Tahoma"/>
                <w:b/>
                <w:bCs/>
                <w:color w:val="000000" w:themeColor="text1"/>
              </w:rPr>
            </w:pPr>
            <w:r w:rsidRPr="00D00DAA">
              <w:rPr>
                <w:rFonts w:ascii="Tahoma" w:hAnsi="Tahoma" w:cs="Tahoma"/>
                <w:b/>
                <w:bCs/>
                <w:color w:val="000000" w:themeColor="text1"/>
              </w:rPr>
              <w:t>névérték összesen (e Ft)</w:t>
            </w:r>
          </w:p>
        </w:tc>
        <w:tc>
          <w:tcPr>
            <w:tcW w:w="1765" w:type="dxa"/>
            <w:gridSpan w:val="2"/>
            <w:tcBorders>
              <w:top w:val="single" w:sz="8" w:space="0" w:color="auto"/>
              <w:left w:val="nil"/>
              <w:bottom w:val="single" w:sz="8" w:space="0" w:color="auto"/>
              <w:right w:val="single" w:sz="8" w:space="0" w:color="auto"/>
            </w:tcBorders>
            <w:shd w:val="clear" w:color="auto" w:fill="DDD9C3"/>
            <w:vAlign w:val="bottom"/>
            <w:hideMark/>
          </w:tcPr>
          <w:p w14:paraId="1AB7B1D1" w14:textId="77777777" w:rsidR="00D62A87" w:rsidRPr="00D00DAA" w:rsidRDefault="00D62A87" w:rsidP="00D62A87">
            <w:pPr>
              <w:spacing w:after="0" w:line="240" w:lineRule="auto"/>
              <w:jc w:val="center"/>
              <w:rPr>
                <w:rFonts w:ascii="Tahoma" w:hAnsi="Tahoma" w:cs="Tahoma"/>
                <w:b/>
                <w:bCs/>
                <w:color w:val="000000" w:themeColor="text1"/>
              </w:rPr>
            </w:pPr>
            <w:r w:rsidRPr="00D00DAA">
              <w:rPr>
                <w:rFonts w:ascii="Tahoma" w:hAnsi="Tahoma" w:cs="Tahoma"/>
                <w:b/>
                <w:bCs/>
                <w:color w:val="000000" w:themeColor="text1"/>
              </w:rPr>
              <w:t>könyv szerinti érték (Ft)</w:t>
            </w:r>
          </w:p>
        </w:tc>
      </w:tr>
      <w:tr w:rsidR="00D62A87" w:rsidRPr="00D00DAA" w14:paraId="08F26B67" w14:textId="77777777" w:rsidTr="00544CFF">
        <w:trPr>
          <w:gridAfter w:val="1"/>
          <w:wAfter w:w="7" w:type="dxa"/>
          <w:trHeight w:val="315"/>
          <w:jc w:val="right"/>
        </w:trPr>
        <w:tc>
          <w:tcPr>
            <w:tcW w:w="841" w:type="dxa"/>
            <w:tcBorders>
              <w:top w:val="nil"/>
              <w:left w:val="single" w:sz="8" w:space="0" w:color="auto"/>
              <w:bottom w:val="single" w:sz="4" w:space="0" w:color="auto"/>
              <w:right w:val="single" w:sz="8" w:space="0" w:color="auto"/>
            </w:tcBorders>
            <w:noWrap/>
            <w:vAlign w:val="bottom"/>
            <w:hideMark/>
          </w:tcPr>
          <w:p w14:paraId="2CB30914"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1.</w:t>
            </w:r>
          </w:p>
        </w:tc>
        <w:tc>
          <w:tcPr>
            <w:tcW w:w="2119" w:type="dxa"/>
            <w:tcBorders>
              <w:top w:val="nil"/>
              <w:left w:val="nil"/>
              <w:bottom w:val="single" w:sz="4" w:space="0" w:color="auto"/>
              <w:right w:val="single" w:sz="4" w:space="0" w:color="auto"/>
            </w:tcBorders>
            <w:noWrap/>
            <w:vAlign w:val="bottom"/>
            <w:hideMark/>
          </w:tcPr>
          <w:p w14:paraId="6B7013FD" w14:textId="77777777" w:rsidR="00D62A87" w:rsidRPr="00D00DAA" w:rsidRDefault="00D62A87" w:rsidP="00D62A87">
            <w:pPr>
              <w:spacing w:after="0" w:line="240" w:lineRule="auto"/>
              <w:rPr>
                <w:rFonts w:ascii="Tahoma" w:hAnsi="Tahoma" w:cs="Tahoma"/>
                <w:color w:val="000000" w:themeColor="text1"/>
              </w:rPr>
            </w:pPr>
            <w:r w:rsidRPr="00D00DAA">
              <w:rPr>
                <w:rFonts w:ascii="Tahoma" w:hAnsi="Tahoma" w:cs="Tahoma"/>
                <w:color w:val="000000" w:themeColor="text1"/>
              </w:rPr>
              <w:t>Veszprém-Balaton 2023 Zrt.</w:t>
            </w:r>
          </w:p>
        </w:tc>
        <w:tc>
          <w:tcPr>
            <w:tcW w:w="1131" w:type="dxa"/>
            <w:tcBorders>
              <w:top w:val="nil"/>
              <w:left w:val="nil"/>
              <w:bottom w:val="single" w:sz="4" w:space="0" w:color="auto"/>
              <w:right w:val="single" w:sz="4" w:space="0" w:color="auto"/>
            </w:tcBorders>
            <w:noWrap/>
            <w:vAlign w:val="bottom"/>
            <w:hideMark/>
          </w:tcPr>
          <w:p w14:paraId="45BBB4F0"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71,59%</w:t>
            </w:r>
          </w:p>
        </w:tc>
        <w:tc>
          <w:tcPr>
            <w:tcW w:w="1554" w:type="dxa"/>
            <w:tcBorders>
              <w:top w:val="nil"/>
              <w:left w:val="nil"/>
              <w:bottom w:val="single" w:sz="4" w:space="0" w:color="auto"/>
              <w:right w:val="single" w:sz="4" w:space="0" w:color="auto"/>
            </w:tcBorders>
            <w:noWrap/>
            <w:vAlign w:val="bottom"/>
            <w:hideMark/>
          </w:tcPr>
          <w:p w14:paraId="4D1947E8"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részvény</w:t>
            </w:r>
          </w:p>
        </w:tc>
        <w:tc>
          <w:tcPr>
            <w:tcW w:w="990" w:type="dxa"/>
            <w:tcBorders>
              <w:top w:val="nil"/>
              <w:left w:val="nil"/>
              <w:bottom w:val="single" w:sz="4" w:space="0" w:color="auto"/>
              <w:right w:val="single" w:sz="4" w:space="0" w:color="auto"/>
            </w:tcBorders>
            <w:noWrap/>
            <w:vAlign w:val="bottom"/>
            <w:hideMark/>
          </w:tcPr>
          <w:p w14:paraId="5DE87EA0"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388</w:t>
            </w:r>
          </w:p>
        </w:tc>
        <w:tc>
          <w:tcPr>
            <w:tcW w:w="1300" w:type="dxa"/>
            <w:gridSpan w:val="2"/>
            <w:tcBorders>
              <w:top w:val="nil"/>
              <w:left w:val="nil"/>
              <w:bottom w:val="single" w:sz="4" w:space="0" w:color="auto"/>
              <w:right w:val="single" w:sz="4" w:space="0" w:color="auto"/>
            </w:tcBorders>
            <w:noWrap/>
            <w:vAlign w:val="bottom"/>
            <w:hideMark/>
          </w:tcPr>
          <w:p w14:paraId="3B4E96D1"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19 400</w:t>
            </w:r>
          </w:p>
        </w:tc>
        <w:tc>
          <w:tcPr>
            <w:tcW w:w="1765" w:type="dxa"/>
            <w:gridSpan w:val="2"/>
            <w:tcBorders>
              <w:top w:val="nil"/>
              <w:left w:val="nil"/>
              <w:bottom w:val="single" w:sz="4" w:space="0" w:color="auto"/>
              <w:right w:val="single" w:sz="8" w:space="0" w:color="auto"/>
            </w:tcBorders>
            <w:noWrap/>
            <w:vAlign w:val="bottom"/>
            <w:hideMark/>
          </w:tcPr>
          <w:p w14:paraId="50FCAFD5"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632 410 310</w:t>
            </w:r>
          </w:p>
        </w:tc>
      </w:tr>
      <w:tr w:rsidR="00D62A87" w:rsidRPr="00D00DAA" w14:paraId="4AD40621" w14:textId="77777777" w:rsidTr="00544CFF">
        <w:trPr>
          <w:gridAfter w:val="1"/>
          <w:wAfter w:w="7" w:type="dxa"/>
          <w:trHeight w:val="315"/>
          <w:jc w:val="right"/>
        </w:trPr>
        <w:tc>
          <w:tcPr>
            <w:tcW w:w="841" w:type="dxa"/>
            <w:tcBorders>
              <w:top w:val="nil"/>
              <w:left w:val="single" w:sz="8" w:space="0" w:color="auto"/>
              <w:bottom w:val="single" w:sz="4" w:space="0" w:color="auto"/>
              <w:right w:val="single" w:sz="8" w:space="0" w:color="auto"/>
            </w:tcBorders>
            <w:shd w:val="clear" w:color="auto" w:fill="FFFFFF"/>
            <w:noWrap/>
            <w:vAlign w:val="bottom"/>
            <w:hideMark/>
          </w:tcPr>
          <w:p w14:paraId="570F0CE8"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2.</w:t>
            </w:r>
          </w:p>
        </w:tc>
        <w:tc>
          <w:tcPr>
            <w:tcW w:w="2119" w:type="dxa"/>
            <w:tcBorders>
              <w:top w:val="nil"/>
              <w:left w:val="nil"/>
              <w:bottom w:val="single" w:sz="4" w:space="0" w:color="auto"/>
              <w:right w:val="single" w:sz="4" w:space="0" w:color="auto"/>
            </w:tcBorders>
            <w:shd w:val="clear" w:color="auto" w:fill="FFFFFF"/>
            <w:noWrap/>
            <w:vAlign w:val="bottom"/>
            <w:hideMark/>
          </w:tcPr>
          <w:p w14:paraId="776F0CD9" w14:textId="77777777" w:rsidR="00D62A87" w:rsidRPr="00D00DAA" w:rsidRDefault="00D62A87" w:rsidP="00D62A87">
            <w:pPr>
              <w:spacing w:after="0" w:line="240" w:lineRule="auto"/>
              <w:rPr>
                <w:rFonts w:ascii="Tahoma" w:hAnsi="Tahoma" w:cs="Tahoma"/>
                <w:color w:val="000000" w:themeColor="text1"/>
              </w:rPr>
            </w:pPr>
            <w:r w:rsidRPr="00D00DAA">
              <w:rPr>
                <w:rFonts w:ascii="Tahoma" w:hAnsi="Tahoma" w:cs="Tahoma"/>
                <w:color w:val="000000" w:themeColor="text1"/>
              </w:rPr>
              <w:t>"VKSZ" Veszprémi Közüzemi Zrt.</w:t>
            </w:r>
          </w:p>
        </w:tc>
        <w:tc>
          <w:tcPr>
            <w:tcW w:w="1131" w:type="dxa"/>
            <w:tcBorders>
              <w:top w:val="nil"/>
              <w:left w:val="nil"/>
              <w:bottom w:val="single" w:sz="4" w:space="0" w:color="auto"/>
              <w:right w:val="single" w:sz="4" w:space="0" w:color="auto"/>
            </w:tcBorders>
            <w:shd w:val="clear" w:color="auto" w:fill="FFFFFF"/>
            <w:noWrap/>
            <w:vAlign w:val="bottom"/>
            <w:hideMark/>
          </w:tcPr>
          <w:p w14:paraId="7A4CE899"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 xml:space="preserve">98,74% </w:t>
            </w:r>
          </w:p>
        </w:tc>
        <w:tc>
          <w:tcPr>
            <w:tcW w:w="1554" w:type="dxa"/>
            <w:tcBorders>
              <w:top w:val="nil"/>
              <w:left w:val="nil"/>
              <w:bottom w:val="single" w:sz="4" w:space="0" w:color="auto"/>
              <w:right w:val="single" w:sz="4" w:space="0" w:color="auto"/>
            </w:tcBorders>
            <w:shd w:val="clear" w:color="auto" w:fill="FFFFFF"/>
            <w:noWrap/>
            <w:vAlign w:val="bottom"/>
            <w:hideMark/>
          </w:tcPr>
          <w:p w14:paraId="73843AE0"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részvény</w:t>
            </w:r>
          </w:p>
        </w:tc>
        <w:tc>
          <w:tcPr>
            <w:tcW w:w="990" w:type="dxa"/>
            <w:tcBorders>
              <w:top w:val="nil"/>
              <w:left w:val="nil"/>
              <w:bottom w:val="single" w:sz="4" w:space="0" w:color="auto"/>
              <w:right w:val="single" w:sz="4" w:space="0" w:color="auto"/>
            </w:tcBorders>
            <w:shd w:val="clear" w:color="auto" w:fill="FFFFFF"/>
            <w:noWrap/>
            <w:vAlign w:val="bottom"/>
            <w:hideMark/>
          </w:tcPr>
          <w:p w14:paraId="32D3A8F9"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27.511</w:t>
            </w:r>
          </w:p>
        </w:tc>
        <w:tc>
          <w:tcPr>
            <w:tcW w:w="1300" w:type="dxa"/>
            <w:gridSpan w:val="2"/>
            <w:tcBorders>
              <w:top w:val="nil"/>
              <w:left w:val="nil"/>
              <w:bottom w:val="single" w:sz="4" w:space="0" w:color="auto"/>
              <w:right w:val="single" w:sz="4" w:space="0" w:color="auto"/>
            </w:tcBorders>
            <w:shd w:val="clear" w:color="auto" w:fill="FFFFFF"/>
            <w:noWrap/>
            <w:vAlign w:val="bottom"/>
            <w:hideMark/>
          </w:tcPr>
          <w:p w14:paraId="7D062D33"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2 751 000 </w:t>
            </w:r>
          </w:p>
        </w:tc>
        <w:tc>
          <w:tcPr>
            <w:tcW w:w="1765" w:type="dxa"/>
            <w:gridSpan w:val="2"/>
            <w:tcBorders>
              <w:top w:val="nil"/>
              <w:left w:val="nil"/>
              <w:bottom w:val="single" w:sz="4" w:space="0" w:color="auto"/>
              <w:right w:val="single" w:sz="8" w:space="0" w:color="auto"/>
            </w:tcBorders>
            <w:shd w:val="clear" w:color="auto" w:fill="FFFFFF"/>
            <w:noWrap/>
            <w:vAlign w:val="bottom"/>
            <w:hideMark/>
          </w:tcPr>
          <w:p w14:paraId="7100E813"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1 865 282 918 </w:t>
            </w:r>
          </w:p>
        </w:tc>
      </w:tr>
      <w:tr w:rsidR="00D62A87" w:rsidRPr="00D00DAA" w14:paraId="7AD2A61A" w14:textId="77777777" w:rsidTr="00544CFF">
        <w:trPr>
          <w:trHeight w:val="315"/>
          <w:jc w:val="right"/>
        </w:trPr>
        <w:tc>
          <w:tcPr>
            <w:tcW w:w="6642" w:type="dxa"/>
            <w:gridSpan w:val="6"/>
            <w:tcBorders>
              <w:top w:val="single" w:sz="4" w:space="0" w:color="auto"/>
              <w:left w:val="single" w:sz="8" w:space="0" w:color="auto"/>
              <w:bottom w:val="single" w:sz="4" w:space="0" w:color="auto"/>
              <w:right w:val="nil"/>
            </w:tcBorders>
            <w:shd w:val="clear" w:color="auto" w:fill="C6D9F1"/>
            <w:noWrap/>
            <w:vAlign w:val="bottom"/>
            <w:hideMark/>
          </w:tcPr>
          <w:p w14:paraId="42FC091D" w14:textId="77777777" w:rsidR="00D62A87" w:rsidRPr="00D00DAA" w:rsidRDefault="00D62A87" w:rsidP="00D62A87">
            <w:pPr>
              <w:spacing w:after="0" w:line="240" w:lineRule="auto"/>
              <w:jc w:val="right"/>
              <w:rPr>
                <w:rFonts w:ascii="Tahoma" w:hAnsi="Tahoma" w:cs="Tahoma"/>
                <w:b/>
                <w:bCs/>
                <w:color w:val="000000" w:themeColor="text1"/>
              </w:rPr>
            </w:pPr>
            <w:r w:rsidRPr="00D00DAA">
              <w:rPr>
                <w:rFonts w:ascii="Tahoma" w:hAnsi="Tahoma" w:cs="Tahoma"/>
                <w:b/>
                <w:bCs/>
                <w:color w:val="000000" w:themeColor="text1"/>
              </w:rPr>
              <w:t>részvények összesen</w:t>
            </w:r>
          </w:p>
        </w:tc>
        <w:tc>
          <w:tcPr>
            <w:tcW w:w="1300" w:type="dxa"/>
            <w:gridSpan w:val="2"/>
            <w:tcBorders>
              <w:top w:val="nil"/>
              <w:left w:val="single" w:sz="4" w:space="0" w:color="auto"/>
              <w:bottom w:val="single" w:sz="4" w:space="0" w:color="auto"/>
              <w:right w:val="single" w:sz="4" w:space="0" w:color="auto"/>
            </w:tcBorders>
            <w:shd w:val="clear" w:color="auto" w:fill="C6D9F1"/>
            <w:noWrap/>
            <w:vAlign w:val="bottom"/>
            <w:hideMark/>
          </w:tcPr>
          <w:p w14:paraId="59F6714E" w14:textId="77777777" w:rsidR="00D62A87" w:rsidRPr="00D00DAA" w:rsidRDefault="00D62A87" w:rsidP="00D62A87">
            <w:pPr>
              <w:spacing w:after="0" w:line="240" w:lineRule="auto"/>
              <w:jc w:val="right"/>
              <w:rPr>
                <w:rFonts w:ascii="Tahoma" w:hAnsi="Tahoma" w:cs="Tahoma"/>
                <w:b/>
                <w:bCs/>
                <w:iCs/>
                <w:color w:val="000000" w:themeColor="text1"/>
              </w:rPr>
            </w:pPr>
            <w:r w:rsidRPr="00D00DAA">
              <w:rPr>
                <w:rFonts w:ascii="Tahoma" w:hAnsi="Tahoma" w:cs="Tahoma"/>
                <w:b/>
                <w:bCs/>
                <w:iCs/>
                <w:color w:val="000000" w:themeColor="text1"/>
              </w:rPr>
              <w:t xml:space="preserve">2 770 500  </w:t>
            </w:r>
          </w:p>
        </w:tc>
        <w:tc>
          <w:tcPr>
            <w:tcW w:w="1765" w:type="dxa"/>
            <w:gridSpan w:val="2"/>
            <w:tcBorders>
              <w:top w:val="nil"/>
              <w:left w:val="nil"/>
              <w:bottom w:val="single" w:sz="4" w:space="0" w:color="auto"/>
              <w:right w:val="single" w:sz="8" w:space="0" w:color="auto"/>
            </w:tcBorders>
            <w:shd w:val="clear" w:color="auto" w:fill="C6D9F1"/>
            <w:noWrap/>
            <w:vAlign w:val="bottom"/>
            <w:hideMark/>
          </w:tcPr>
          <w:p w14:paraId="5E659A05" w14:textId="77777777" w:rsidR="00D62A87" w:rsidRPr="00D00DAA" w:rsidRDefault="00D62A87" w:rsidP="00D62A87">
            <w:pPr>
              <w:spacing w:after="0" w:line="240" w:lineRule="auto"/>
              <w:jc w:val="right"/>
              <w:rPr>
                <w:rFonts w:ascii="Tahoma" w:hAnsi="Tahoma" w:cs="Tahoma"/>
                <w:b/>
                <w:bCs/>
                <w:iCs/>
                <w:color w:val="000000" w:themeColor="text1"/>
              </w:rPr>
            </w:pPr>
            <w:r w:rsidRPr="00D00DAA">
              <w:rPr>
                <w:rFonts w:ascii="Tahoma" w:hAnsi="Tahoma" w:cs="Tahoma"/>
                <w:b/>
                <w:bCs/>
                <w:iCs/>
                <w:color w:val="000000" w:themeColor="text1"/>
              </w:rPr>
              <w:t xml:space="preserve">2 497 693 228 </w:t>
            </w:r>
          </w:p>
        </w:tc>
      </w:tr>
      <w:tr w:rsidR="00D62A87" w:rsidRPr="00D00DAA" w14:paraId="13463ADA" w14:textId="77777777" w:rsidTr="00544CFF">
        <w:trPr>
          <w:gridAfter w:val="1"/>
          <w:wAfter w:w="7" w:type="dxa"/>
          <w:trHeight w:val="315"/>
          <w:jc w:val="right"/>
        </w:trPr>
        <w:tc>
          <w:tcPr>
            <w:tcW w:w="841" w:type="dxa"/>
            <w:tcBorders>
              <w:top w:val="nil"/>
              <w:left w:val="single" w:sz="8" w:space="0" w:color="auto"/>
              <w:bottom w:val="single" w:sz="4" w:space="0" w:color="auto"/>
              <w:right w:val="single" w:sz="8" w:space="0" w:color="auto"/>
            </w:tcBorders>
            <w:shd w:val="clear" w:color="auto" w:fill="FFFFFF"/>
            <w:noWrap/>
            <w:vAlign w:val="bottom"/>
            <w:hideMark/>
          </w:tcPr>
          <w:p w14:paraId="7E3B300C"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3.</w:t>
            </w:r>
          </w:p>
        </w:tc>
        <w:tc>
          <w:tcPr>
            <w:tcW w:w="2119" w:type="dxa"/>
            <w:tcBorders>
              <w:top w:val="nil"/>
              <w:left w:val="nil"/>
              <w:bottom w:val="single" w:sz="4" w:space="0" w:color="auto"/>
              <w:right w:val="single" w:sz="4" w:space="0" w:color="auto"/>
            </w:tcBorders>
            <w:shd w:val="clear" w:color="auto" w:fill="FFFFFF"/>
            <w:noWrap/>
            <w:vAlign w:val="bottom"/>
            <w:hideMark/>
          </w:tcPr>
          <w:p w14:paraId="3FAF3F42" w14:textId="77777777" w:rsidR="00D62A87" w:rsidRPr="00D00DAA" w:rsidRDefault="00D62A87" w:rsidP="00D62A87">
            <w:pPr>
              <w:spacing w:after="0" w:line="240" w:lineRule="auto"/>
              <w:rPr>
                <w:rFonts w:ascii="Tahoma" w:hAnsi="Tahoma" w:cs="Tahoma"/>
                <w:color w:val="000000" w:themeColor="text1"/>
              </w:rPr>
            </w:pPr>
            <w:r w:rsidRPr="00D00DAA">
              <w:rPr>
                <w:rFonts w:ascii="Tahoma" w:hAnsi="Tahoma" w:cs="Tahoma"/>
                <w:color w:val="000000" w:themeColor="text1"/>
              </w:rPr>
              <w:t>Veszprém TV Kft.</w:t>
            </w:r>
          </w:p>
        </w:tc>
        <w:tc>
          <w:tcPr>
            <w:tcW w:w="1131" w:type="dxa"/>
            <w:tcBorders>
              <w:top w:val="nil"/>
              <w:left w:val="nil"/>
              <w:bottom w:val="single" w:sz="4" w:space="0" w:color="auto"/>
              <w:right w:val="single" w:sz="4" w:space="0" w:color="auto"/>
            </w:tcBorders>
            <w:shd w:val="clear" w:color="auto" w:fill="FFFFFF"/>
            <w:noWrap/>
            <w:vAlign w:val="bottom"/>
            <w:hideMark/>
          </w:tcPr>
          <w:p w14:paraId="411AAD67"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100%</w:t>
            </w:r>
          </w:p>
        </w:tc>
        <w:tc>
          <w:tcPr>
            <w:tcW w:w="1554" w:type="dxa"/>
            <w:tcBorders>
              <w:top w:val="nil"/>
              <w:left w:val="nil"/>
              <w:bottom w:val="single" w:sz="4" w:space="0" w:color="auto"/>
              <w:right w:val="single" w:sz="4" w:space="0" w:color="auto"/>
            </w:tcBorders>
            <w:shd w:val="clear" w:color="auto" w:fill="FFFFFF"/>
            <w:noWrap/>
            <w:vAlign w:val="bottom"/>
            <w:hideMark/>
          </w:tcPr>
          <w:p w14:paraId="377B2DDF"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üzletrész</w:t>
            </w:r>
          </w:p>
        </w:tc>
        <w:tc>
          <w:tcPr>
            <w:tcW w:w="990" w:type="dxa"/>
            <w:tcBorders>
              <w:top w:val="nil"/>
              <w:left w:val="nil"/>
              <w:bottom w:val="single" w:sz="4" w:space="0" w:color="auto"/>
              <w:right w:val="single" w:sz="4" w:space="0" w:color="auto"/>
            </w:tcBorders>
            <w:shd w:val="clear" w:color="auto" w:fill="FFFFFF"/>
            <w:noWrap/>
            <w:vAlign w:val="bottom"/>
            <w:hideMark/>
          </w:tcPr>
          <w:p w14:paraId="0B9B9B9B"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w:t>
            </w:r>
          </w:p>
        </w:tc>
        <w:tc>
          <w:tcPr>
            <w:tcW w:w="1300" w:type="dxa"/>
            <w:gridSpan w:val="2"/>
            <w:tcBorders>
              <w:top w:val="nil"/>
              <w:left w:val="nil"/>
              <w:bottom w:val="single" w:sz="4" w:space="0" w:color="auto"/>
              <w:right w:val="single" w:sz="4" w:space="0" w:color="auto"/>
            </w:tcBorders>
            <w:shd w:val="clear" w:color="auto" w:fill="FFFFFF"/>
            <w:noWrap/>
            <w:vAlign w:val="bottom"/>
            <w:hideMark/>
          </w:tcPr>
          <w:p w14:paraId="6BAD49BF"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50 100 </w:t>
            </w:r>
          </w:p>
        </w:tc>
        <w:tc>
          <w:tcPr>
            <w:tcW w:w="1765" w:type="dxa"/>
            <w:gridSpan w:val="2"/>
            <w:tcBorders>
              <w:top w:val="nil"/>
              <w:left w:val="nil"/>
              <w:bottom w:val="single" w:sz="4" w:space="0" w:color="auto"/>
              <w:right w:val="single" w:sz="8" w:space="0" w:color="auto"/>
            </w:tcBorders>
            <w:shd w:val="clear" w:color="auto" w:fill="FFFFFF"/>
            <w:noWrap/>
            <w:vAlign w:val="bottom"/>
            <w:hideMark/>
          </w:tcPr>
          <w:p w14:paraId="71F30651"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50 500 000 </w:t>
            </w:r>
          </w:p>
        </w:tc>
      </w:tr>
      <w:tr w:rsidR="00D62A87" w:rsidRPr="00D00DAA" w14:paraId="28C8E4B6" w14:textId="77777777" w:rsidTr="00544CFF">
        <w:trPr>
          <w:gridAfter w:val="1"/>
          <w:wAfter w:w="7" w:type="dxa"/>
          <w:trHeight w:val="315"/>
          <w:jc w:val="right"/>
        </w:trPr>
        <w:tc>
          <w:tcPr>
            <w:tcW w:w="841" w:type="dxa"/>
            <w:tcBorders>
              <w:top w:val="nil"/>
              <w:left w:val="single" w:sz="8" w:space="0" w:color="auto"/>
              <w:bottom w:val="single" w:sz="4" w:space="0" w:color="auto"/>
              <w:right w:val="single" w:sz="8" w:space="0" w:color="auto"/>
            </w:tcBorders>
            <w:shd w:val="clear" w:color="auto" w:fill="FFFFFF"/>
            <w:noWrap/>
            <w:vAlign w:val="bottom"/>
            <w:hideMark/>
          </w:tcPr>
          <w:p w14:paraId="084C868E"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4.</w:t>
            </w:r>
          </w:p>
        </w:tc>
        <w:tc>
          <w:tcPr>
            <w:tcW w:w="2119" w:type="dxa"/>
            <w:tcBorders>
              <w:top w:val="nil"/>
              <w:left w:val="nil"/>
              <w:bottom w:val="single" w:sz="4" w:space="0" w:color="auto"/>
              <w:right w:val="single" w:sz="4" w:space="0" w:color="auto"/>
            </w:tcBorders>
            <w:shd w:val="clear" w:color="auto" w:fill="FFFFFF"/>
            <w:noWrap/>
            <w:vAlign w:val="bottom"/>
            <w:hideMark/>
          </w:tcPr>
          <w:p w14:paraId="7AD2A264" w14:textId="77777777" w:rsidR="00D62A87" w:rsidRPr="00D00DAA" w:rsidRDefault="00D62A87" w:rsidP="00D62A87">
            <w:pPr>
              <w:spacing w:after="0" w:line="240" w:lineRule="auto"/>
              <w:rPr>
                <w:rFonts w:ascii="Tahoma" w:hAnsi="Tahoma" w:cs="Tahoma"/>
                <w:color w:val="000000" w:themeColor="text1"/>
              </w:rPr>
            </w:pPr>
            <w:r w:rsidRPr="00D00DAA">
              <w:rPr>
                <w:rFonts w:ascii="Tahoma" w:hAnsi="Tahoma" w:cs="Tahoma"/>
                <w:color w:val="000000" w:themeColor="text1"/>
              </w:rPr>
              <w:t>"Kittenberger K" NP Kft.</w:t>
            </w:r>
          </w:p>
        </w:tc>
        <w:tc>
          <w:tcPr>
            <w:tcW w:w="1131" w:type="dxa"/>
            <w:tcBorders>
              <w:top w:val="nil"/>
              <w:left w:val="nil"/>
              <w:bottom w:val="single" w:sz="4" w:space="0" w:color="auto"/>
              <w:right w:val="single" w:sz="4" w:space="0" w:color="auto"/>
            </w:tcBorders>
            <w:shd w:val="clear" w:color="auto" w:fill="FFFFFF"/>
            <w:noWrap/>
            <w:vAlign w:val="bottom"/>
            <w:hideMark/>
          </w:tcPr>
          <w:p w14:paraId="7DACC7FE"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100%</w:t>
            </w:r>
          </w:p>
        </w:tc>
        <w:tc>
          <w:tcPr>
            <w:tcW w:w="1554" w:type="dxa"/>
            <w:tcBorders>
              <w:top w:val="nil"/>
              <w:left w:val="nil"/>
              <w:bottom w:val="single" w:sz="4" w:space="0" w:color="auto"/>
              <w:right w:val="single" w:sz="4" w:space="0" w:color="auto"/>
            </w:tcBorders>
            <w:shd w:val="clear" w:color="auto" w:fill="FFFFFF"/>
            <w:noWrap/>
            <w:vAlign w:val="bottom"/>
            <w:hideMark/>
          </w:tcPr>
          <w:p w14:paraId="68814A3D"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üzletrész</w:t>
            </w:r>
          </w:p>
        </w:tc>
        <w:tc>
          <w:tcPr>
            <w:tcW w:w="990" w:type="dxa"/>
            <w:tcBorders>
              <w:top w:val="nil"/>
              <w:left w:val="nil"/>
              <w:bottom w:val="single" w:sz="4" w:space="0" w:color="auto"/>
              <w:right w:val="single" w:sz="4" w:space="0" w:color="auto"/>
            </w:tcBorders>
            <w:shd w:val="clear" w:color="auto" w:fill="FFFFFF"/>
            <w:noWrap/>
            <w:vAlign w:val="bottom"/>
            <w:hideMark/>
          </w:tcPr>
          <w:p w14:paraId="430A06D0"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w:t>
            </w:r>
          </w:p>
        </w:tc>
        <w:tc>
          <w:tcPr>
            <w:tcW w:w="1300" w:type="dxa"/>
            <w:gridSpan w:val="2"/>
            <w:tcBorders>
              <w:top w:val="nil"/>
              <w:left w:val="nil"/>
              <w:bottom w:val="single" w:sz="4" w:space="0" w:color="auto"/>
              <w:right w:val="single" w:sz="4" w:space="0" w:color="auto"/>
            </w:tcBorders>
            <w:shd w:val="clear" w:color="auto" w:fill="FFFFFF"/>
            <w:noWrap/>
            <w:vAlign w:val="bottom"/>
            <w:hideMark/>
          </w:tcPr>
          <w:p w14:paraId="72B42EAE"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514 650 </w:t>
            </w:r>
          </w:p>
        </w:tc>
        <w:tc>
          <w:tcPr>
            <w:tcW w:w="1765" w:type="dxa"/>
            <w:gridSpan w:val="2"/>
            <w:tcBorders>
              <w:top w:val="nil"/>
              <w:left w:val="nil"/>
              <w:bottom w:val="single" w:sz="4" w:space="0" w:color="auto"/>
              <w:right w:val="single" w:sz="8" w:space="0" w:color="auto"/>
            </w:tcBorders>
            <w:shd w:val="clear" w:color="auto" w:fill="FFFFFF"/>
            <w:noWrap/>
            <w:vAlign w:val="bottom"/>
            <w:hideMark/>
          </w:tcPr>
          <w:p w14:paraId="056FB03E"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1 936 820 000 </w:t>
            </w:r>
          </w:p>
        </w:tc>
      </w:tr>
      <w:tr w:rsidR="00D62A87" w:rsidRPr="00D00DAA" w14:paraId="0E39237F" w14:textId="77777777" w:rsidTr="00544CFF">
        <w:trPr>
          <w:gridAfter w:val="1"/>
          <w:wAfter w:w="7" w:type="dxa"/>
          <w:trHeight w:val="315"/>
          <w:jc w:val="right"/>
        </w:trPr>
        <w:tc>
          <w:tcPr>
            <w:tcW w:w="841" w:type="dxa"/>
            <w:tcBorders>
              <w:top w:val="nil"/>
              <w:left w:val="single" w:sz="8" w:space="0" w:color="auto"/>
              <w:bottom w:val="single" w:sz="4" w:space="0" w:color="auto"/>
              <w:right w:val="single" w:sz="8" w:space="0" w:color="auto"/>
            </w:tcBorders>
            <w:shd w:val="clear" w:color="auto" w:fill="FFFFFF"/>
            <w:noWrap/>
            <w:vAlign w:val="bottom"/>
            <w:hideMark/>
          </w:tcPr>
          <w:p w14:paraId="3DFAD7B5"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5.</w:t>
            </w:r>
          </w:p>
        </w:tc>
        <w:tc>
          <w:tcPr>
            <w:tcW w:w="2119" w:type="dxa"/>
            <w:tcBorders>
              <w:top w:val="nil"/>
              <w:left w:val="nil"/>
              <w:bottom w:val="single" w:sz="4" w:space="0" w:color="auto"/>
              <w:right w:val="single" w:sz="4" w:space="0" w:color="auto"/>
            </w:tcBorders>
            <w:shd w:val="clear" w:color="auto" w:fill="FFFFFF"/>
            <w:noWrap/>
            <w:vAlign w:val="bottom"/>
          </w:tcPr>
          <w:p w14:paraId="5B32206E" w14:textId="77777777" w:rsidR="00D62A87" w:rsidRPr="00D00DAA" w:rsidRDefault="00D62A87" w:rsidP="00D62A87">
            <w:pPr>
              <w:spacing w:after="0" w:line="240" w:lineRule="auto"/>
              <w:rPr>
                <w:rFonts w:ascii="Tahoma" w:hAnsi="Tahoma" w:cs="Tahoma"/>
                <w:color w:val="000000" w:themeColor="text1"/>
              </w:rPr>
            </w:pPr>
            <w:r w:rsidRPr="00D00DAA">
              <w:rPr>
                <w:rFonts w:ascii="Tahoma" w:hAnsi="Tahoma" w:cs="Tahoma"/>
                <w:color w:val="000000" w:themeColor="text1"/>
              </w:rPr>
              <w:t>V-Busz Kft.</w:t>
            </w:r>
          </w:p>
        </w:tc>
        <w:tc>
          <w:tcPr>
            <w:tcW w:w="1131" w:type="dxa"/>
            <w:tcBorders>
              <w:top w:val="nil"/>
              <w:left w:val="nil"/>
              <w:bottom w:val="single" w:sz="4" w:space="0" w:color="auto"/>
              <w:right w:val="single" w:sz="4" w:space="0" w:color="auto"/>
            </w:tcBorders>
            <w:shd w:val="clear" w:color="auto" w:fill="FFFFFF"/>
            <w:noWrap/>
            <w:vAlign w:val="bottom"/>
          </w:tcPr>
          <w:p w14:paraId="2D130875"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100%</w:t>
            </w:r>
          </w:p>
        </w:tc>
        <w:tc>
          <w:tcPr>
            <w:tcW w:w="1554" w:type="dxa"/>
            <w:tcBorders>
              <w:top w:val="nil"/>
              <w:left w:val="nil"/>
              <w:bottom w:val="single" w:sz="4" w:space="0" w:color="auto"/>
              <w:right w:val="single" w:sz="4" w:space="0" w:color="auto"/>
            </w:tcBorders>
            <w:shd w:val="clear" w:color="auto" w:fill="FFFFFF"/>
            <w:noWrap/>
            <w:vAlign w:val="bottom"/>
          </w:tcPr>
          <w:p w14:paraId="4E384AF1"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üzletrész</w:t>
            </w:r>
          </w:p>
        </w:tc>
        <w:tc>
          <w:tcPr>
            <w:tcW w:w="990" w:type="dxa"/>
            <w:tcBorders>
              <w:top w:val="nil"/>
              <w:left w:val="nil"/>
              <w:bottom w:val="single" w:sz="4" w:space="0" w:color="auto"/>
              <w:right w:val="single" w:sz="4" w:space="0" w:color="auto"/>
            </w:tcBorders>
            <w:shd w:val="clear" w:color="auto" w:fill="FFFFFF"/>
            <w:noWrap/>
            <w:vAlign w:val="bottom"/>
          </w:tcPr>
          <w:p w14:paraId="609FE29B"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w:t>
            </w:r>
          </w:p>
        </w:tc>
        <w:tc>
          <w:tcPr>
            <w:tcW w:w="1300" w:type="dxa"/>
            <w:gridSpan w:val="2"/>
            <w:tcBorders>
              <w:top w:val="nil"/>
              <w:left w:val="nil"/>
              <w:bottom w:val="single" w:sz="4" w:space="0" w:color="auto"/>
              <w:right w:val="single" w:sz="4" w:space="0" w:color="auto"/>
            </w:tcBorders>
            <w:shd w:val="clear" w:color="auto" w:fill="FFFFFF"/>
            <w:noWrap/>
            <w:vAlign w:val="bottom"/>
          </w:tcPr>
          <w:p w14:paraId="70C53317"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3 120</w:t>
            </w:r>
          </w:p>
        </w:tc>
        <w:tc>
          <w:tcPr>
            <w:tcW w:w="1765" w:type="dxa"/>
            <w:gridSpan w:val="2"/>
            <w:tcBorders>
              <w:top w:val="nil"/>
              <w:left w:val="nil"/>
              <w:bottom w:val="single" w:sz="4" w:space="0" w:color="auto"/>
              <w:right w:val="single" w:sz="8" w:space="0" w:color="auto"/>
            </w:tcBorders>
            <w:shd w:val="clear" w:color="auto" w:fill="FFFFFF"/>
            <w:noWrap/>
            <w:vAlign w:val="bottom"/>
          </w:tcPr>
          <w:p w14:paraId="5845F0F1"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300 000 000</w:t>
            </w:r>
          </w:p>
        </w:tc>
      </w:tr>
      <w:tr w:rsidR="00D62A87" w:rsidRPr="00D00DAA" w14:paraId="74211CB2" w14:textId="77777777" w:rsidTr="00544CFF">
        <w:trPr>
          <w:gridAfter w:val="1"/>
          <w:wAfter w:w="7" w:type="dxa"/>
          <w:trHeight w:val="315"/>
          <w:jc w:val="right"/>
        </w:trPr>
        <w:tc>
          <w:tcPr>
            <w:tcW w:w="841" w:type="dxa"/>
            <w:tcBorders>
              <w:top w:val="nil"/>
              <w:left w:val="single" w:sz="8" w:space="0" w:color="auto"/>
              <w:bottom w:val="single" w:sz="4" w:space="0" w:color="auto"/>
              <w:right w:val="single" w:sz="8" w:space="0" w:color="auto"/>
            </w:tcBorders>
            <w:shd w:val="clear" w:color="auto" w:fill="FFFFFF"/>
            <w:noWrap/>
            <w:vAlign w:val="bottom"/>
            <w:hideMark/>
          </w:tcPr>
          <w:p w14:paraId="41137FBA"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6.</w:t>
            </w:r>
          </w:p>
        </w:tc>
        <w:tc>
          <w:tcPr>
            <w:tcW w:w="2119" w:type="dxa"/>
            <w:tcBorders>
              <w:top w:val="nil"/>
              <w:left w:val="nil"/>
              <w:bottom w:val="single" w:sz="4" w:space="0" w:color="auto"/>
              <w:right w:val="single" w:sz="4" w:space="0" w:color="auto"/>
            </w:tcBorders>
            <w:shd w:val="clear" w:color="auto" w:fill="FFFFFF"/>
            <w:noWrap/>
            <w:vAlign w:val="bottom"/>
            <w:hideMark/>
          </w:tcPr>
          <w:p w14:paraId="2417CC14" w14:textId="77777777" w:rsidR="00D62A87" w:rsidRPr="00D00DAA" w:rsidRDefault="00D62A87" w:rsidP="00D62A87">
            <w:pPr>
              <w:spacing w:after="0" w:line="240" w:lineRule="auto"/>
              <w:rPr>
                <w:rFonts w:ascii="Tahoma" w:hAnsi="Tahoma" w:cs="Tahoma"/>
                <w:color w:val="000000" w:themeColor="text1"/>
              </w:rPr>
            </w:pPr>
            <w:r w:rsidRPr="00D00DAA">
              <w:rPr>
                <w:rFonts w:ascii="Tahoma" w:hAnsi="Tahoma" w:cs="Tahoma"/>
                <w:color w:val="000000" w:themeColor="text1"/>
              </w:rPr>
              <w:t>Veszprémi Turisztikai NP Kft.</w:t>
            </w:r>
          </w:p>
        </w:tc>
        <w:tc>
          <w:tcPr>
            <w:tcW w:w="1131" w:type="dxa"/>
            <w:tcBorders>
              <w:top w:val="nil"/>
              <w:left w:val="nil"/>
              <w:bottom w:val="single" w:sz="4" w:space="0" w:color="auto"/>
              <w:right w:val="single" w:sz="4" w:space="0" w:color="auto"/>
            </w:tcBorders>
            <w:shd w:val="clear" w:color="auto" w:fill="FFFFFF"/>
            <w:noWrap/>
            <w:vAlign w:val="bottom"/>
            <w:hideMark/>
          </w:tcPr>
          <w:p w14:paraId="3FFCD602"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70,19%</w:t>
            </w:r>
          </w:p>
        </w:tc>
        <w:tc>
          <w:tcPr>
            <w:tcW w:w="1554" w:type="dxa"/>
            <w:tcBorders>
              <w:top w:val="nil"/>
              <w:left w:val="nil"/>
              <w:bottom w:val="single" w:sz="4" w:space="0" w:color="auto"/>
              <w:right w:val="single" w:sz="4" w:space="0" w:color="auto"/>
            </w:tcBorders>
            <w:shd w:val="clear" w:color="auto" w:fill="FFFFFF"/>
            <w:noWrap/>
            <w:vAlign w:val="bottom"/>
            <w:hideMark/>
          </w:tcPr>
          <w:p w14:paraId="61AAF426"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üzletrész</w:t>
            </w:r>
          </w:p>
        </w:tc>
        <w:tc>
          <w:tcPr>
            <w:tcW w:w="990" w:type="dxa"/>
            <w:tcBorders>
              <w:top w:val="nil"/>
              <w:left w:val="nil"/>
              <w:bottom w:val="single" w:sz="4" w:space="0" w:color="auto"/>
              <w:right w:val="single" w:sz="4" w:space="0" w:color="auto"/>
            </w:tcBorders>
            <w:shd w:val="clear" w:color="auto" w:fill="FFFFFF"/>
            <w:noWrap/>
            <w:vAlign w:val="bottom"/>
            <w:hideMark/>
          </w:tcPr>
          <w:p w14:paraId="76654572"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w:t>
            </w:r>
          </w:p>
        </w:tc>
        <w:tc>
          <w:tcPr>
            <w:tcW w:w="1300" w:type="dxa"/>
            <w:gridSpan w:val="2"/>
            <w:tcBorders>
              <w:top w:val="nil"/>
              <w:left w:val="nil"/>
              <w:bottom w:val="single" w:sz="4" w:space="0" w:color="auto"/>
              <w:right w:val="single" w:sz="4" w:space="0" w:color="auto"/>
            </w:tcBorders>
            <w:shd w:val="clear" w:color="auto" w:fill="FFFFFF"/>
            <w:noWrap/>
            <w:vAlign w:val="bottom"/>
            <w:hideMark/>
          </w:tcPr>
          <w:p w14:paraId="262618FB"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2 120 </w:t>
            </w:r>
          </w:p>
        </w:tc>
        <w:tc>
          <w:tcPr>
            <w:tcW w:w="1765" w:type="dxa"/>
            <w:gridSpan w:val="2"/>
            <w:tcBorders>
              <w:top w:val="nil"/>
              <w:left w:val="nil"/>
              <w:bottom w:val="single" w:sz="4" w:space="0" w:color="auto"/>
              <w:right w:val="single" w:sz="8" w:space="0" w:color="auto"/>
            </w:tcBorders>
            <w:shd w:val="clear" w:color="auto" w:fill="FFFFFF"/>
            <w:noWrap/>
            <w:vAlign w:val="bottom"/>
            <w:hideMark/>
          </w:tcPr>
          <w:p w14:paraId="1E9924AF"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7 660 000 </w:t>
            </w:r>
          </w:p>
        </w:tc>
      </w:tr>
      <w:tr w:rsidR="00D62A87" w:rsidRPr="00D00DAA" w14:paraId="59334106" w14:textId="77777777" w:rsidTr="00544CFF">
        <w:trPr>
          <w:gridAfter w:val="1"/>
          <w:wAfter w:w="7" w:type="dxa"/>
          <w:trHeight w:val="315"/>
          <w:jc w:val="right"/>
        </w:trPr>
        <w:tc>
          <w:tcPr>
            <w:tcW w:w="841" w:type="dxa"/>
            <w:tcBorders>
              <w:top w:val="nil"/>
              <w:left w:val="single" w:sz="8" w:space="0" w:color="auto"/>
              <w:bottom w:val="single" w:sz="4" w:space="0" w:color="auto"/>
              <w:right w:val="single" w:sz="8" w:space="0" w:color="auto"/>
            </w:tcBorders>
            <w:shd w:val="clear" w:color="auto" w:fill="FFFFFF"/>
            <w:noWrap/>
            <w:vAlign w:val="bottom"/>
            <w:hideMark/>
          </w:tcPr>
          <w:p w14:paraId="3556D1AD"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7.</w:t>
            </w:r>
          </w:p>
        </w:tc>
        <w:tc>
          <w:tcPr>
            <w:tcW w:w="2119" w:type="dxa"/>
            <w:tcBorders>
              <w:top w:val="nil"/>
              <w:left w:val="nil"/>
              <w:bottom w:val="single" w:sz="4" w:space="0" w:color="auto"/>
              <w:right w:val="single" w:sz="4" w:space="0" w:color="auto"/>
            </w:tcBorders>
            <w:shd w:val="clear" w:color="auto" w:fill="FFFFFF"/>
            <w:noWrap/>
            <w:vAlign w:val="bottom"/>
            <w:hideMark/>
          </w:tcPr>
          <w:p w14:paraId="5EB69ACF" w14:textId="77777777" w:rsidR="00D62A87" w:rsidRPr="00D00DAA" w:rsidRDefault="00D62A87" w:rsidP="00D62A87">
            <w:pPr>
              <w:spacing w:after="0" w:line="240" w:lineRule="auto"/>
              <w:rPr>
                <w:rFonts w:ascii="Tahoma" w:hAnsi="Tahoma" w:cs="Tahoma"/>
                <w:color w:val="000000" w:themeColor="text1"/>
              </w:rPr>
            </w:pPr>
            <w:r w:rsidRPr="00D00DAA">
              <w:rPr>
                <w:rFonts w:ascii="Tahoma" w:hAnsi="Tahoma" w:cs="Tahoma"/>
                <w:color w:val="000000" w:themeColor="text1"/>
              </w:rPr>
              <w:t xml:space="preserve">Veszprém 2030 Kft. </w:t>
            </w:r>
          </w:p>
        </w:tc>
        <w:tc>
          <w:tcPr>
            <w:tcW w:w="1131" w:type="dxa"/>
            <w:tcBorders>
              <w:top w:val="nil"/>
              <w:left w:val="nil"/>
              <w:bottom w:val="single" w:sz="4" w:space="0" w:color="auto"/>
              <w:right w:val="single" w:sz="4" w:space="0" w:color="auto"/>
            </w:tcBorders>
            <w:shd w:val="clear" w:color="auto" w:fill="FFFFFF"/>
            <w:noWrap/>
            <w:vAlign w:val="bottom"/>
            <w:hideMark/>
          </w:tcPr>
          <w:p w14:paraId="1E5DE38C"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100%</w:t>
            </w:r>
          </w:p>
        </w:tc>
        <w:tc>
          <w:tcPr>
            <w:tcW w:w="1554" w:type="dxa"/>
            <w:tcBorders>
              <w:top w:val="nil"/>
              <w:left w:val="nil"/>
              <w:bottom w:val="single" w:sz="4" w:space="0" w:color="auto"/>
              <w:right w:val="single" w:sz="4" w:space="0" w:color="auto"/>
            </w:tcBorders>
            <w:shd w:val="clear" w:color="auto" w:fill="FFFFFF"/>
            <w:noWrap/>
            <w:vAlign w:val="bottom"/>
            <w:hideMark/>
          </w:tcPr>
          <w:p w14:paraId="12EF3E5D"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üzletrész</w:t>
            </w:r>
          </w:p>
        </w:tc>
        <w:tc>
          <w:tcPr>
            <w:tcW w:w="990" w:type="dxa"/>
            <w:tcBorders>
              <w:top w:val="nil"/>
              <w:left w:val="nil"/>
              <w:bottom w:val="single" w:sz="4" w:space="0" w:color="auto"/>
              <w:right w:val="single" w:sz="4" w:space="0" w:color="auto"/>
            </w:tcBorders>
            <w:shd w:val="clear" w:color="auto" w:fill="FFFFFF"/>
            <w:noWrap/>
            <w:vAlign w:val="bottom"/>
            <w:hideMark/>
          </w:tcPr>
          <w:p w14:paraId="7F383AB7"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w:t>
            </w:r>
          </w:p>
        </w:tc>
        <w:tc>
          <w:tcPr>
            <w:tcW w:w="1300" w:type="dxa"/>
            <w:gridSpan w:val="2"/>
            <w:tcBorders>
              <w:top w:val="nil"/>
              <w:left w:val="nil"/>
              <w:bottom w:val="single" w:sz="4" w:space="0" w:color="auto"/>
              <w:right w:val="single" w:sz="4" w:space="0" w:color="auto"/>
            </w:tcBorders>
            <w:shd w:val="clear" w:color="auto" w:fill="FFFFFF"/>
            <w:noWrap/>
            <w:vAlign w:val="bottom"/>
            <w:hideMark/>
          </w:tcPr>
          <w:p w14:paraId="2B3182E1"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1 452 610 </w:t>
            </w:r>
          </w:p>
        </w:tc>
        <w:tc>
          <w:tcPr>
            <w:tcW w:w="1765" w:type="dxa"/>
            <w:gridSpan w:val="2"/>
            <w:tcBorders>
              <w:top w:val="nil"/>
              <w:left w:val="nil"/>
              <w:bottom w:val="single" w:sz="4" w:space="0" w:color="auto"/>
              <w:right w:val="single" w:sz="8" w:space="0" w:color="auto"/>
            </w:tcBorders>
            <w:shd w:val="clear" w:color="auto" w:fill="FFFFFF"/>
            <w:noWrap/>
            <w:vAlign w:val="bottom"/>
            <w:hideMark/>
          </w:tcPr>
          <w:p w14:paraId="2576CA15"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389 252 000 </w:t>
            </w:r>
          </w:p>
        </w:tc>
      </w:tr>
      <w:tr w:rsidR="00D62A87" w:rsidRPr="00D00DAA" w14:paraId="172FA270" w14:textId="77777777" w:rsidTr="00544CFF">
        <w:trPr>
          <w:gridAfter w:val="1"/>
          <w:wAfter w:w="7" w:type="dxa"/>
          <w:trHeight w:val="315"/>
          <w:jc w:val="right"/>
        </w:trPr>
        <w:tc>
          <w:tcPr>
            <w:tcW w:w="841" w:type="dxa"/>
            <w:tcBorders>
              <w:top w:val="nil"/>
              <w:left w:val="single" w:sz="8" w:space="0" w:color="auto"/>
              <w:bottom w:val="single" w:sz="4" w:space="0" w:color="auto"/>
              <w:right w:val="single" w:sz="8" w:space="0" w:color="auto"/>
            </w:tcBorders>
            <w:shd w:val="clear" w:color="auto" w:fill="FFFFFF"/>
            <w:noWrap/>
            <w:vAlign w:val="bottom"/>
            <w:hideMark/>
          </w:tcPr>
          <w:p w14:paraId="1E526244"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8.</w:t>
            </w:r>
          </w:p>
        </w:tc>
        <w:tc>
          <w:tcPr>
            <w:tcW w:w="2119" w:type="dxa"/>
            <w:tcBorders>
              <w:top w:val="nil"/>
              <w:left w:val="nil"/>
              <w:bottom w:val="single" w:sz="4" w:space="0" w:color="auto"/>
              <w:right w:val="single" w:sz="4" w:space="0" w:color="auto"/>
            </w:tcBorders>
            <w:shd w:val="clear" w:color="auto" w:fill="FFFFFF"/>
            <w:noWrap/>
            <w:vAlign w:val="bottom"/>
            <w:hideMark/>
          </w:tcPr>
          <w:p w14:paraId="5990916F" w14:textId="77777777" w:rsidR="00D62A87" w:rsidRPr="00D00DAA" w:rsidRDefault="00D62A87" w:rsidP="00D62A87">
            <w:pPr>
              <w:spacing w:after="0" w:line="240" w:lineRule="auto"/>
              <w:rPr>
                <w:rFonts w:ascii="Tahoma" w:hAnsi="Tahoma" w:cs="Tahoma"/>
                <w:color w:val="000000" w:themeColor="text1"/>
              </w:rPr>
            </w:pPr>
            <w:r w:rsidRPr="00D00DAA">
              <w:rPr>
                <w:rFonts w:ascii="Tahoma" w:hAnsi="Tahoma" w:cs="Tahoma"/>
                <w:color w:val="000000" w:themeColor="text1"/>
              </w:rPr>
              <w:t xml:space="preserve">Swing-Swing Kft. </w:t>
            </w:r>
          </w:p>
        </w:tc>
        <w:tc>
          <w:tcPr>
            <w:tcW w:w="1131" w:type="dxa"/>
            <w:tcBorders>
              <w:top w:val="nil"/>
              <w:left w:val="nil"/>
              <w:bottom w:val="single" w:sz="4" w:space="0" w:color="auto"/>
              <w:right w:val="single" w:sz="4" w:space="0" w:color="auto"/>
            </w:tcBorders>
            <w:shd w:val="clear" w:color="auto" w:fill="FFFFFF"/>
            <w:noWrap/>
            <w:vAlign w:val="bottom"/>
            <w:hideMark/>
          </w:tcPr>
          <w:p w14:paraId="1A283B26"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100%</w:t>
            </w:r>
          </w:p>
        </w:tc>
        <w:tc>
          <w:tcPr>
            <w:tcW w:w="1554" w:type="dxa"/>
            <w:tcBorders>
              <w:top w:val="nil"/>
              <w:left w:val="nil"/>
              <w:bottom w:val="single" w:sz="4" w:space="0" w:color="auto"/>
              <w:right w:val="single" w:sz="4" w:space="0" w:color="auto"/>
            </w:tcBorders>
            <w:shd w:val="clear" w:color="auto" w:fill="FFFFFF"/>
            <w:noWrap/>
            <w:vAlign w:val="bottom"/>
            <w:hideMark/>
          </w:tcPr>
          <w:p w14:paraId="1471E2E5"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üzletrész</w:t>
            </w:r>
          </w:p>
        </w:tc>
        <w:tc>
          <w:tcPr>
            <w:tcW w:w="990" w:type="dxa"/>
            <w:tcBorders>
              <w:top w:val="nil"/>
              <w:left w:val="nil"/>
              <w:bottom w:val="single" w:sz="4" w:space="0" w:color="auto"/>
              <w:right w:val="single" w:sz="4" w:space="0" w:color="auto"/>
            </w:tcBorders>
            <w:shd w:val="clear" w:color="auto" w:fill="FFFFFF"/>
            <w:noWrap/>
            <w:vAlign w:val="bottom"/>
            <w:hideMark/>
          </w:tcPr>
          <w:p w14:paraId="701A269B"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w:t>
            </w:r>
          </w:p>
        </w:tc>
        <w:tc>
          <w:tcPr>
            <w:tcW w:w="1300" w:type="dxa"/>
            <w:gridSpan w:val="2"/>
            <w:tcBorders>
              <w:top w:val="nil"/>
              <w:left w:val="nil"/>
              <w:bottom w:val="single" w:sz="4" w:space="0" w:color="auto"/>
              <w:right w:val="single" w:sz="4" w:space="0" w:color="auto"/>
            </w:tcBorders>
            <w:shd w:val="clear" w:color="auto" w:fill="FFFFFF"/>
            <w:noWrap/>
            <w:vAlign w:val="bottom"/>
            <w:hideMark/>
          </w:tcPr>
          <w:p w14:paraId="36480A16"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402 100 </w:t>
            </w:r>
          </w:p>
        </w:tc>
        <w:tc>
          <w:tcPr>
            <w:tcW w:w="1765" w:type="dxa"/>
            <w:gridSpan w:val="2"/>
            <w:tcBorders>
              <w:top w:val="nil"/>
              <w:left w:val="nil"/>
              <w:bottom w:val="single" w:sz="4" w:space="0" w:color="auto"/>
              <w:right w:val="single" w:sz="8" w:space="0" w:color="auto"/>
            </w:tcBorders>
            <w:shd w:val="clear" w:color="auto" w:fill="FFFFFF"/>
            <w:noWrap/>
            <w:vAlign w:val="bottom"/>
            <w:hideMark/>
          </w:tcPr>
          <w:p w14:paraId="04B7B88D"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1 412 000 000 </w:t>
            </w:r>
          </w:p>
        </w:tc>
      </w:tr>
      <w:tr w:rsidR="00D62A87" w:rsidRPr="00D00DAA" w14:paraId="525997D6" w14:textId="77777777" w:rsidTr="00544CFF">
        <w:trPr>
          <w:gridAfter w:val="1"/>
          <w:wAfter w:w="7" w:type="dxa"/>
          <w:trHeight w:val="315"/>
          <w:jc w:val="right"/>
        </w:trPr>
        <w:tc>
          <w:tcPr>
            <w:tcW w:w="841" w:type="dxa"/>
            <w:tcBorders>
              <w:top w:val="nil"/>
              <w:left w:val="single" w:sz="8" w:space="0" w:color="auto"/>
              <w:bottom w:val="single" w:sz="4" w:space="0" w:color="auto"/>
              <w:right w:val="single" w:sz="8" w:space="0" w:color="auto"/>
            </w:tcBorders>
            <w:noWrap/>
            <w:vAlign w:val="bottom"/>
            <w:hideMark/>
          </w:tcPr>
          <w:p w14:paraId="1977526B"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9.</w:t>
            </w:r>
          </w:p>
        </w:tc>
        <w:tc>
          <w:tcPr>
            <w:tcW w:w="2119" w:type="dxa"/>
            <w:tcBorders>
              <w:top w:val="nil"/>
              <w:left w:val="nil"/>
              <w:bottom w:val="single" w:sz="4" w:space="0" w:color="auto"/>
              <w:right w:val="single" w:sz="4" w:space="0" w:color="auto"/>
            </w:tcBorders>
            <w:shd w:val="clear" w:color="auto" w:fill="FFFFFF"/>
            <w:noWrap/>
            <w:vAlign w:val="bottom"/>
            <w:hideMark/>
          </w:tcPr>
          <w:p w14:paraId="11A1A166" w14:textId="77777777" w:rsidR="00D62A87" w:rsidRPr="00D00DAA" w:rsidRDefault="00D62A87" w:rsidP="00D62A87">
            <w:pPr>
              <w:spacing w:after="0" w:line="240" w:lineRule="auto"/>
              <w:rPr>
                <w:rFonts w:ascii="Tahoma" w:hAnsi="Tahoma" w:cs="Tahoma"/>
                <w:color w:val="000000" w:themeColor="text1"/>
              </w:rPr>
            </w:pPr>
            <w:r w:rsidRPr="00D00DAA">
              <w:rPr>
                <w:rFonts w:ascii="Tahoma" w:hAnsi="Tahoma" w:cs="Tahoma"/>
                <w:color w:val="000000" w:themeColor="text1"/>
              </w:rPr>
              <w:t>Veszprémi Programiroda Kft</w:t>
            </w:r>
          </w:p>
        </w:tc>
        <w:tc>
          <w:tcPr>
            <w:tcW w:w="1131" w:type="dxa"/>
            <w:tcBorders>
              <w:top w:val="nil"/>
              <w:left w:val="nil"/>
              <w:bottom w:val="single" w:sz="4" w:space="0" w:color="auto"/>
              <w:right w:val="single" w:sz="4" w:space="0" w:color="auto"/>
            </w:tcBorders>
            <w:shd w:val="clear" w:color="auto" w:fill="FFFFFF"/>
            <w:noWrap/>
            <w:vAlign w:val="bottom"/>
            <w:hideMark/>
          </w:tcPr>
          <w:p w14:paraId="00B98752"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100,00%</w:t>
            </w:r>
          </w:p>
        </w:tc>
        <w:tc>
          <w:tcPr>
            <w:tcW w:w="1554" w:type="dxa"/>
            <w:tcBorders>
              <w:top w:val="nil"/>
              <w:left w:val="nil"/>
              <w:bottom w:val="single" w:sz="4" w:space="0" w:color="auto"/>
              <w:right w:val="single" w:sz="4" w:space="0" w:color="auto"/>
            </w:tcBorders>
            <w:shd w:val="clear" w:color="auto" w:fill="FFFFFF"/>
            <w:noWrap/>
            <w:vAlign w:val="bottom"/>
            <w:hideMark/>
          </w:tcPr>
          <w:p w14:paraId="68891048"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üzletrész</w:t>
            </w:r>
          </w:p>
        </w:tc>
        <w:tc>
          <w:tcPr>
            <w:tcW w:w="990" w:type="dxa"/>
            <w:tcBorders>
              <w:top w:val="nil"/>
              <w:left w:val="nil"/>
              <w:bottom w:val="single" w:sz="4" w:space="0" w:color="auto"/>
              <w:right w:val="single" w:sz="4" w:space="0" w:color="auto"/>
            </w:tcBorders>
            <w:shd w:val="clear" w:color="auto" w:fill="FFFFFF"/>
            <w:noWrap/>
            <w:vAlign w:val="bottom"/>
            <w:hideMark/>
          </w:tcPr>
          <w:p w14:paraId="6D427C89"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w:t>
            </w:r>
          </w:p>
        </w:tc>
        <w:tc>
          <w:tcPr>
            <w:tcW w:w="1300" w:type="dxa"/>
            <w:gridSpan w:val="2"/>
            <w:tcBorders>
              <w:top w:val="nil"/>
              <w:left w:val="nil"/>
              <w:bottom w:val="single" w:sz="4" w:space="0" w:color="auto"/>
              <w:right w:val="single" w:sz="4" w:space="0" w:color="auto"/>
            </w:tcBorders>
            <w:shd w:val="clear" w:color="auto" w:fill="FFFFFF"/>
            <w:noWrap/>
            <w:vAlign w:val="bottom"/>
            <w:hideMark/>
          </w:tcPr>
          <w:p w14:paraId="2AB08C08"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3 640 </w:t>
            </w:r>
          </w:p>
        </w:tc>
        <w:tc>
          <w:tcPr>
            <w:tcW w:w="1765" w:type="dxa"/>
            <w:gridSpan w:val="2"/>
            <w:tcBorders>
              <w:top w:val="nil"/>
              <w:left w:val="nil"/>
              <w:bottom w:val="single" w:sz="4" w:space="0" w:color="auto"/>
              <w:right w:val="single" w:sz="8" w:space="0" w:color="auto"/>
            </w:tcBorders>
            <w:shd w:val="clear" w:color="auto" w:fill="FFFFFF"/>
            <w:noWrap/>
            <w:vAlign w:val="bottom"/>
            <w:hideMark/>
          </w:tcPr>
          <w:p w14:paraId="51F8D6E9"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32 567 792 </w:t>
            </w:r>
          </w:p>
        </w:tc>
      </w:tr>
      <w:tr w:rsidR="00D62A87" w:rsidRPr="00D00DAA" w14:paraId="2D3CB2AF" w14:textId="77777777" w:rsidTr="00544CFF">
        <w:trPr>
          <w:gridAfter w:val="1"/>
          <w:wAfter w:w="7" w:type="dxa"/>
          <w:trHeight w:val="315"/>
          <w:jc w:val="right"/>
        </w:trPr>
        <w:tc>
          <w:tcPr>
            <w:tcW w:w="841" w:type="dxa"/>
            <w:tcBorders>
              <w:top w:val="nil"/>
              <w:left w:val="single" w:sz="8" w:space="0" w:color="auto"/>
              <w:bottom w:val="single" w:sz="4" w:space="0" w:color="auto"/>
              <w:right w:val="single" w:sz="8" w:space="0" w:color="auto"/>
            </w:tcBorders>
            <w:noWrap/>
            <w:vAlign w:val="bottom"/>
            <w:hideMark/>
          </w:tcPr>
          <w:p w14:paraId="5222DBDC" w14:textId="77777777" w:rsidR="00D62A87" w:rsidRPr="00D00DAA" w:rsidRDefault="00D62A87" w:rsidP="00D62A87">
            <w:pPr>
              <w:spacing w:after="0" w:line="240" w:lineRule="auto"/>
              <w:rPr>
                <w:rFonts w:ascii="Tahoma" w:hAnsi="Tahoma" w:cs="Tahoma"/>
                <w:b/>
                <w:bCs/>
                <w:color w:val="000000" w:themeColor="text1"/>
              </w:rPr>
            </w:pPr>
            <w:r w:rsidRPr="00D00DAA">
              <w:rPr>
                <w:rFonts w:ascii="Tahoma" w:hAnsi="Tahoma" w:cs="Tahoma"/>
                <w:b/>
                <w:bCs/>
                <w:color w:val="000000" w:themeColor="text1"/>
              </w:rPr>
              <w:t>10.</w:t>
            </w:r>
          </w:p>
        </w:tc>
        <w:tc>
          <w:tcPr>
            <w:tcW w:w="2119" w:type="dxa"/>
            <w:tcBorders>
              <w:top w:val="nil"/>
              <w:left w:val="nil"/>
              <w:bottom w:val="single" w:sz="4" w:space="0" w:color="auto"/>
              <w:right w:val="single" w:sz="4" w:space="0" w:color="auto"/>
            </w:tcBorders>
            <w:shd w:val="clear" w:color="auto" w:fill="FFFFFF"/>
            <w:noWrap/>
            <w:vAlign w:val="bottom"/>
            <w:hideMark/>
          </w:tcPr>
          <w:p w14:paraId="1E596F13" w14:textId="77777777" w:rsidR="00D62A87" w:rsidRPr="00D00DAA" w:rsidRDefault="00D62A87" w:rsidP="00D62A87">
            <w:pPr>
              <w:spacing w:after="0" w:line="240" w:lineRule="auto"/>
              <w:rPr>
                <w:rFonts w:ascii="Tahoma" w:hAnsi="Tahoma" w:cs="Tahoma"/>
                <w:color w:val="000000" w:themeColor="text1"/>
              </w:rPr>
            </w:pPr>
            <w:r w:rsidRPr="00D00DAA">
              <w:rPr>
                <w:rFonts w:ascii="Tahoma" w:hAnsi="Tahoma" w:cs="Tahoma"/>
                <w:color w:val="000000" w:themeColor="text1"/>
              </w:rPr>
              <w:t>„VESZOL” Nonprofit Kft.</w:t>
            </w:r>
          </w:p>
        </w:tc>
        <w:tc>
          <w:tcPr>
            <w:tcW w:w="1131" w:type="dxa"/>
            <w:tcBorders>
              <w:top w:val="nil"/>
              <w:left w:val="nil"/>
              <w:bottom w:val="single" w:sz="4" w:space="0" w:color="auto"/>
              <w:right w:val="single" w:sz="4" w:space="0" w:color="auto"/>
            </w:tcBorders>
            <w:shd w:val="clear" w:color="auto" w:fill="FFFFFF"/>
            <w:noWrap/>
            <w:vAlign w:val="bottom"/>
            <w:hideMark/>
          </w:tcPr>
          <w:p w14:paraId="6806F1CF"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50,987 %</w:t>
            </w:r>
          </w:p>
        </w:tc>
        <w:tc>
          <w:tcPr>
            <w:tcW w:w="1554" w:type="dxa"/>
            <w:tcBorders>
              <w:top w:val="nil"/>
              <w:left w:val="nil"/>
              <w:bottom w:val="single" w:sz="4" w:space="0" w:color="auto"/>
              <w:right w:val="single" w:sz="4" w:space="0" w:color="auto"/>
            </w:tcBorders>
            <w:shd w:val="clear" w:color="auto" w:fill="FFFFFF"/>
            <w:noWrap/>
            <w:vAlign w:val="bottom"/>
            <w:hideMark/>
          </w:tcPr>
          <w:p w14:paraId="6D777E18"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üzletrész</w:t>
            </w:r>
          </w:p>
        </w:tc>
        <w:tc>
          <w:tcPr>
            <w:tcW w:w="990" w:type="dxa"/>
            <w:tcBorders>
              <w:top w:val="nil"/>
              <w:left w:val="nil"/>
              <w:bottom w:val="single" w:sz="4" w:space="0" w:color="auto"/>
              <w:right w:val="single" w:sz="4" w:space="0" w:color="auto"/>
            </w:tcBorders>
            <w:shd w:val="clear" w:color="auto" w:fill="FFFFFF"/>
            <w:noWrap/>
            <w:vAlign w:val="bottom"/>
            <w:hideMark/>
          </w:tcPr>
          <w:p w14:paraId="1C2D4E24" w14:textId="77777777" w:rsidR="00D62A87" w:rsidRPr="00D00DAA" w:rsidRDefault="00D62A87" w:rsidP="00D62A87">
            <w:pPr>
              <w:spacing w:after="0" w:line="240" w:lineRule="auto"/>
              <w:jc w:val="center"/>
              <w:rPr>
                <w:rFonts w:ascii="Tahoma" w:hAnsi="Tahoma" w:cs="Tahoma"/>
                <w:color w:val="000000" w:themeColor="text1"/>
              </w:rPr>
            </w:pPr>
            <w:r w:rsidRPr="00D00DAA">
              <w:rPr>
                <w:rFonts w:ascii="Tahoma" w:hAnsi="Tahoma" w:cs="Tahoma"/>
                <w:color w:val="000000" w:themeColor="text1"/>
              </w:rPr>
              <w:t>1</w:t>
            </w:r>
          </w:p>
        </w:tc>
        <w:tc>
          <w:tcPr>
            <w:tcW w:w="1300" w:type="dxa"/>
            <w:gridSpan w:val="2"/>
            <w:tcBorders>
              <w:top w:val="nil"/>
              <w:left w:val="nil"/>
              <w:bottom w:val="single" w:sz="4" w:space="0" w:color="auto"/>
              <w:right w:val="single" w:sz="4" w:space="0" w:color="auto"/>
            </w:tcBorders>
            <w:shd w:val="clear" w:color="auto" w:fill="FFFFFF"/>
            <w:noWrap/>
            <w:vAlign w:val="bottom"/>
            <w:hideMark/>
          </w:tcPr>
          <w:p w14:paraId="111B7274"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1 550 </w:t>
            </w:r>
          </w:p>
        </w:tc>
        <w:tc>
          <w:tcPr>
            <w:tcW w:w="1765" w:type="dxa"/>
            <w:gridSpan w:val="2"/>
            <w:tcBorders>
              <w:top w:val="nil"/>
              <w:left w:val="nil"/>
              <w:bottom w:val="single" w:sz="4" w:space="0" w:color="auto"/>
              <w:right w:val="single" w:sz="8" w:space="0" w:color="auto"/>
            </w:tcBorders>
            <w:shd w:val="clear" w:color="auto" w:fill="FFFFFF"/>
            <w:noWrap/>
            <w:vAlign w:val="bottom"/>
            <w:hideMark/>
          </w:tcPr>
          <w:p w14:paraId="65028888" w14:textId="77777777" w:rsidR="00D62A87" w:rsidRPr="00D00DAA" w:rsidRDefault="00D62A87" w:rsidP="00D62A87">
            <w:pPr>
              <w:spacing w:after="0" w:line="240" w:lineRule="auto"/>
              <w:jc w:val="right"/>
              <w:rPr>
                <w:rFonts w:ascii="Tahoma" w:hAnsi="Tahoma" w:cs="Tahoma"/>
                <w:color w:val="000000" w:themeColor="text1"/>
              </w:rPr>
            </w:pPr>
            <w:r w:rsidRPr="00D00DAA">
              <w:rPr>
                <w:rFonts w:ascii="Tahoma" w:hAnsi="Tahoma" w:cs="Tahoma"/>
                <w:color w:val="000000" w:themeColor="text1"/>
              </w:rPr>
              <w:t xml:space="preserve">3 058 890 </w:t>
            </w:r>
          </w:p>
        </w:tc>
      </w:tr>
      <w:tr w:rsidR="00D62A87" w:rsidRPr="00D00DAA" w14:paraId="39513C25" w14:textId="77777777" w:rsidTr="00544CFF">
        <w:trPr>
          <w:trHeight w:val="315"/>
          <w:jc w:val="right"/>
        </w:trPr>
        <w:tc>
          <w:tcPr>
            <w:tcW w:w="6642" w:type="dxa"/>
            <w:gridSpan w:val="6"/>
            <w:tcBorders>
              <w:top w:val="single" w:sz="4" w:space="0" w:color="auto"/>
              <w:left w:val="single" w:sz="8" w:space="0" w:color="auto"/>
              <w:bottom w:val="single" w:sz="4" w:space="0" w:color="auto"/>
              <w:right w:val="single" w:sz="4" w:space="0" w:color="auto"/>
            </w:tcBorders>
            <w:shd w:val="clear" w:color="auto" w:fill="C6D9F1"/>
            <w:noWrap/>
            <w:vAlign w:val="bottom"/>
            <w:hideMark/>
          </w:tcPr>
          <w:p w14:paraId="0C9F9EEC" w14:textId="77777777" w:rsidR="00D62A87" w:rsidRPr="00D00DAA" w:rsidRDefault="00D62A87" w:rsidP="00D62A87">
            <w:pPr>
              <w:spacing w:after="0" w:line="240" w:lineRule="auto"/>
              <w:jc w:val="right"/>
              <w:rPr>
                <w:rFonts w:ascii="Tahoma" w:hAnsi="Tahoma" w:cs="Tahoma"/>
                <w:b/>
                <w:bCs/>
                <w:color w:val="000000" w:themeColor="text1"/>
              </w:rPr>
            </w:pPr>
            <w:r w:rsidRPr="00D00DAA">
              <w:rPr>
                <w:rFonts w:ascii="Tahoma" w:hAnsi="Tahoma" w:cs="Tahoma"/>
                <w:b/>
                <w:bCs/>
                <w:color w:val="000000" w:themeColor="text1"/>
              </w:rPr>
              <w:t>üzletrészek összesen:</w:t>
            </w:r>
          </w:p>
        </w:tc>
        <w:tc>
          <w:tcPr>
            <w:tcW w:w="1300" w:type="dxa"/>
            <w:gridSpan w:val="2"/>
            <w:tcBorders>
              <w:top w:val="nil"/>
              <w:left w:val="nil"/>
              <w:bottom w:val="single" w:sz="4" w:space="0" w:color="auto"/>
              <w:right w:val="single" w:sz="4" w:space="0" w:color="auto"/>
            </w:tcBorders>
            <w:shd w:val="clear" w:color="auto" w:fill="C6D9F1"/>
            <w:noWrap/>
            <w:vAlign w:val="bottom"/>
            <w:hideMark/>
          </w:tcPr>
          <w:p w14:paraId="62A071D0" w14:textId="77777777" w:rsidR="00D62A87" w:rsidRPr="00D00DAA" w:rsidRDefault="00D62A87" w:rsidP="00D62A87">
            <w:pPr>
              <w:spacing w:after="0" w:line="240" w:lineRule="auto"/>
              <w:jc w:val="right"/>
              <w:rPr>
                <w:rFonts w:ascii="Tahoma" w:hAnsi="Tahoma" w:cs="Tahoma"/>
                <w:b/>
                <w:bCs/>
                <w:iCs/>
                <w:color w:val="000000" w:themeColor="text1"/>
              </w:rPr>
            </w:pPr>
            <w:r w:rsidRPr="00D00DAA">
              <w:rPr>
                <w:rFonts w:ascii="Tahoma" w:hAnsi="Tahoma" w:cs="Tahoma"/>
                <w:b/>
                <w:bCs/>
                <w:iCs/>
                <w:color w:val="000000" w:themeColor="text1"/>
              </w:rPr>
              <w:t xml:space="preserve">2 429 890 </w:t>
            </w:r>
          </w:p>
        </w:tc>
        <w:tc>
          <w:tcPr>
            <w:tcW w:w="1765" w:type="dxa"/>
            <w:gridSpan w:val="2"/>
            <w:tcBorders>
              <w:top w:val="nil"/>
              <w:left w:val="nil"/>
              <w:bottom w:val="single" w:sz="4" w:space="0" w:color="auto"/>
              <w:right w:val="single" w:sz="8" w:space="0" w:color="auto"/>
            </w:tcBorders>
            <w:shd w:val="clear" w:color="auto" w:fill="C6D9F1"/>
            <w:noWrap/>
            <w:vAlign w:val="bottom"/>
            <w:hideMark/>
          </w:tcPr>
          <w:p w14:paraId="403B2D9A" w14:textId="77777777" w:rsidR="00D62A87" w:rsidRPr="00D00DAA" w:rsidRDefault="00D62A87" w:rsidP="00D62A87">
            <w:pPr>
              <w:spacing w:after="0" w:line="240" w:lineRule="auto"/>
              <w:jc w:val="right"/>
              <w:rPr>
                <w:rFonts w:ascii="Tahoma" w:hAnsi="Tahoma" w:cs="Tahoma"/>
                <w:b/>
                <w:bCs/>
                <w:iCs/>
                <w:color w:val="000000" w:themeColor="text1"/>
              </w:rPr>
            </w:pPr>
            <w:r w:rsidRPr="00D00DAA">
              <w:rPr>
                <w:rFonts w:ascii="Tahoma" w:hAnsi="Tahoma" w:cs="Tahoma"/>
                <w:b/>
                <w:bCs/>
                <w:iCs/>
                <w:color w:val="000000" w:themeColor="text1"/>
              </w:rPr>
              <w:t xml:space="preserve">4 131 858 682 </w:t>
            </w:r>
          </w:p>
        </w:tc>
      </w:tr>
      <w:tr w:rsidR="00D62A87" w:rsidRPr="00D00DAA" w14:paraId="07956146" w14:textId="77777777" w:rsidTr="00544CFF">
        <w:trPr>
          <w:trHeight w:val="390"/>
          <w:jc w:val="right"/>
        </w:trPr>
        <w:tc>
          <w:tcPr>
            <w:tcW w:w="6642" w:type="dxa"/>
            <w:gridSpan w:val="6"/>
            <w:tcBorders>
              <w:top w:val="single" w:sz="4" w:space="0" w:color="auto"/>
              <w:left w:val="single" w:sz="8" w:space="0" w:color="auto"/>
              <w:bottom w:val="single" w:sz="8" w:space="0" w:color="auto"/>
              <w:right w:val="nil"/>
            </w:tcBorders>
            <w:shd w:val="clear" w:color="auto" w:fill="C6D9F1"/>
            <w:noWrap/>
            <w:vAlign w:val="bottom"/>
            <w:hideMark/>
          </w:tcPr>
          <w:p w14:paraId="7C7D310D" w14:textId="77777777" w:rsidR="00D62A87" w:rsidRPr="00D00DAA" w:rsidRDefault="00D62A87" w:rsidP="00D62A87">
            <w:pPr>
              <w:spacing w:after="0" w:line="240" w:lineRule="auto"/>
              <w:jc w:val="center"/>
              <w:rPr>
                <w:rFonts w:ascii="Tahoma" w:hAnsi="Tahoma" w:cs="Tahoma"/>
                <w:b/>
                <w:bCs/>
                <w:color w:val="000000" w:themeColor="text1"/>
              </w:rPr>
            </w:pPr>
            <w:r w:rsidRPr="00D00DAA">
              <w:rPr>
                <w:rFonts w:ascii="Tahoma" w:hAnsi="Tahoma" w:cs="Tahoma"/>
                <w:b/>
                <w:bCs/>
                <w:color w:val="000000" w:themeColor="text1"/>
              </w:rPr>
              <w:t>Mindösszesen:</w:t>
            </w:r>
          </w:p>
        </w:tc>
        <w:tc>
          <w:tcPr>
            <w:tcW w:w="1300" w:type="dxa"/>
            <w:gridSpan w:val="2"/>
            <w:tcBorders>
              <w:top w:val="nil"/>
              <w:left w:val="single" w:sz="4" w:space="0" w:color="auto"/>
              <w:bottom w:val="single" w:sz="8" w:space="0" w:color="auto"/>
              <w:right w:val="single" w:sz="4" w:space="0" w:color="auto"/>
            </w:tcBorders>
            <w:shd w:val="clear" w:color="auto" w:fill="C6D9F1"/>
            <w:noWrap/>
            <w:vAlign w:val="bottom"/>
            <w:hideMark/>
          </w:tcPr>
          <w:p w14:paraId="69CFC937" w14:textId="77777777" w:rsidR="00D62A87" w:rsidRPr="00D00DAA" w:rsidRDefault="00D62A87" w:rsidP="00D62A87">
            <w:pPr>
              <w:spacing w:after="0" w:line="240" w:lineRule="auto"/>
              <w:jc w:val="right"/>
              <w:rPr>
                <w:rFonts w:ascii="Tahoma" w:hAnsi="Tahoma" w:cs="Tahoma"/>
                <w:b/>
                <w:bCs/>
                <w:color w:val="000000" w:themeColor="text1"/>
              </w:rPr>
            </w:pPr>
            <w:r w:rsidRPr="00D00DAA">
              <w:rPr>
                <w:rFonts w:ascii="Tahoma" w:hAnsi="Tahoma" w:cs="Tahoma"/>
                <w:b/>
                <w:bCs/>
                <w:color w:val="000000" w:themeColor="text1"/>
              </w:rPr>
              <w:t xml:space="preserve">5 200 390 </w:t>
            </w:r>
          </w:p>
        </w:tc>
        <w:tc>
          <w:tcPr>
            <w:tcW w:w="1765" w:type="dxa"/>
            <w:gridSpan w:val="2"/>
            <w:tcBorders>
              <w:top w:val="nil"/>
              <w:left w:val="nil"/>
              <w:bottom w:val="single" w:sz="8" w:space="0" w:color="auto"/>
              <w:right w:val="single" w:sz="8" w:space="0" w:color="auto"/>
            </w:tcBorders>
            <w:shd w:val="clear" w:color="auto" w:fill="C6D9F1"/>
            <w:noWrap/>
            <w:vAlign w:val="bottom"/>
            <w:hideMark/>
          </w:tcPr>
          <w:p w14:paraId="636728CE" w14:textId="77777777" w:rsidR="00D62A87" w:rsidRPr="00D00DAA" w:rsidRDefault="00D62A87" w:rsidP="00D62A87">
            <w:pPr>
              <w:spacing w:after="0" w:line="240" w:lineRule="auto"/>
              <w:jc w:val="right"/>
              <w:rPr>
                <w:rFonts w:ascii="Tahoma" w:hAnsi="Tahoma" w:cs="Tahoma"/>
                <w:b/>
                <w:bCs/>
                <w:color w:val="000000" w:themeColor="text1"/>
              </w:rPr>
            </w:pPr>
            <w:r w:rsidRPr="00D00DAA">
              <w:rPr>
                <w:rFonts w:ascii="Tahoma" w:hAnsi="Tahoma" w:cs="Tahoma"/>
                <w:b/>
                <w:bCs/>
                <w:color w:val="000000" w:themeColor="text1"/>
              </w:rPr>
              <w:t xml:space="preserve">6 629 551 910 </w:t>
            </w:r>
          </w:p>
        </w:tc>
      </w:tr>
    </w:tbl>
    <w:p w14:paraId="08C16644"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p>
    <w:p w14:paraId="7E7CFC24"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lastRenderedPageBreak/>
        <w:t xml:space="preserve">A Csoport az alábbi gazdasági eseményekkel kapcsolatos döntés előkészítésben és végrehajtásban vett részt: </w:t>
      </w:r>
    </w:p>
    <w:p w14:paraId="1BE1EF2F" w14:textId="77777777" w:rsidR="00D62A87" w:rsidRPr="00D00DAA" w:rsidRDefault="00D62A87" w:rsidP="00D62A87">
      <w:pPr>
        <w:spacing w:after="0" w:line="240" w:lineRule="auto"/>
        <w:jc w:val="both"/>
        <w:rPr>
          <w:rFonts w:ascii="Tahoma" w:hAnsi="Tahoma" w:cs="Tahoma"/>
          <w:bCs/>
          <w:color w:val="000000" w:themeColor="text1"/>
          <w:sz w:val="24"/>
          <w:szCs w:val="24"/>
        </w:rPr>
      </w:pPr>
    </w:p>
    <w:p w14:paraId="45A1AC86"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a) Portfólió vagyon növekedés a 2024. évben (2024. október 31. napjáig):</w:t>
      </w:r>
    </w:p>
    <w:p w14:paraId="66647156"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p>
    <w:p w14:paraId="365CD638"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Az Önkormányzat portfólió vagyonába a társasági tagsági jogot megtestesítő tartós részesedések, részvények és üzletrészek tartoznak.</w:t>
      </w:r>
    </w:p>
    <w:p w14:paraId="2293045A"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p>
    <w:p w14:paraId="7D1ABAA5"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A portfólió vagyon változásai a 2024. évben:</w:t>
      </w:r>
    </w:p>
    <w:p w14:paraId="057756DD"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p>
    <w:p w14:paraId="4E4C06C5"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A Veszprém 2030 Kft. részére a Közgyűlés 222/2024. (VI. 27.) határozata alapján 2024.07.02-án 119.990.000,- Ft került átutalásra tőketartalékba helyezés jogcímén, valamint 10.000,- Ft tőkeemelés jogcímén.</w:t>
      </w:r>
    </w:p>
    <w:p w14:paraId="55AC8D08"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p>
    <w:p w14:paraId="57AB4119"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b) A gazdasági társaságok éves beszámolójának és üzleti tervének elfogadásával kapcsolatos feladatok.</w:t>
      </w:r>
    </w:p>
    <w:p w14:paraId="5FED4A13"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p>
    <w:p w14:paraId="2D3FAD9E" w14:textId="57A3B718"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r w:rsidRPr="00D00DAA">
        <w:rPr>
          <w:rFonts w:ascii="Tahoma" w:hAnsi="Tahoma" w:cs="Tahoma"/>
          <w:bCs/>
          <w:color w:val="000000" w:themeColor="text1"/>
          <w:sz w:val="24"/>
          <w:szCs w:val="24"/>
        </w:rPr>
        <w:t>c) Gazdasági társaságok közgyűlésein, taggyűlésein, valamint felügyelő bizottsági ülésein a tulajdonosi jogok gyakorlójának meghatalmazás alapján</w:t>
      </w:r>
      <w:r w:rsidR="002E50AB">
        <w:rPr>
          <w:rFonts w:ascii="Tahoma" w:hAnsi="Tahoma" w:cs="Tahoma"/>
          <w:bCs/>
          <w:color w:val="000000" w:themeColor="text1"/>
          <w:sz w:val="24"/>
          <w:szCs w:val="24"/>
        </w:rPr>
        <w:t xml:space="preserve"> történő képviselet. Gazdasági t</w:t>
      </w:r>
      <w:r w:rsidRPr="00D00DAA">
        <w:rPr>
          <w:rFonts w:ascii="Tahoma" w:hAnsi="Tahoma" w:cs="Tahoma"/>
          <w:bCs/>
          <w:color w:val="000000" w:themeColor="text1"/>
          <w:sz w:val="24"/>
          <w:szCs w:val="24"/>
        </w:rPr>
        <w:t>ársaságok ügyvezetőinek, igazgatósági tagjainak és felügyelőbizottsági tagjainak megválasztásával kapcsolatos tulajdonosi döntések előkészítése, végrehajtása.</w:t>
      </w:r>
    </w:p>
    <w:p w14:paraId="7EF463C1" w14:textId="77777777" w:rsidR="00D62A87" w:rsidRPr="00D00DAA" w:rsidRDefault="00D62A87" w:rsidP="00D62A87">
      <w:pPr>
        <w:autoSpaceDE w:val="0"/>
        <w:autoSpaceDN w:val="0"/>
        <w:adjustRightInd w:val="0"/>
        <w:spacing w:after="0" w:line="240" w:lineRule="auto"/>
        <w:jc w:val="both"/>
        <w:rPr>
          <w:rFonts w:ascii="Tahoma" w:hAnsi="Tahoma" w:cs="Tahoma"/>
          <w:bCs/>
          <w:color w:val="000000" w:themeColor="text1"/>
          <w:sz w:val="24"/>
          <w:szCs w:val="24"/>
        </w:rPr>
      </w:pPr>
    </w:p>
    <w:p w14:paraId="00A3EFC2" w14:textId="5DF79A9D" w:rsidR="00D62A87" w:rsidRPr="00D00DAA" w:rsidRDefault="002E50AB" w:rsidP="00D62A87">
      <w:pPr>
        <w:autoSpaceDE w:val="0"/>
        <w:autoSpaceDN w:val="0"/>
        <w:adjustRightInd w:val="0"/>
        <w:spacing w:after="0" w:line="240" w:lineRule="auto"/>
        <w:jc w:val="both"/>
        <w:rPr>
          <w:rFonts w:ascii="Tahoma" w:hAnsi="Tahoma" w:cs="Tahoma"/>
          <w:bCs/>
          <w:color w:val="000000" w:themeColor="text1"/>
          <w:sz w:val="24"/>
          <w:szCs w:val="24"/>
        </w:rPr>
      </w:pPr>
      <w:r>
        <w:rPr>
          <w:rFonts w:ascii="Tahoma" w:hAnsi="Tahoma" w:cs="Tahoma"/>
          <w:bCs/>
          <w:color w:val="000000" w:themeColor="text1"/>
          <w:sz w:val="24"/>
          <w:szCs w:val="24"/>
        </w:rPr>
        <w:t>d) Gazdasági t</w:t>
      </w:r>
      <w:r w:rsidR="00D62A87" w:rsidRPr="00D00DAA">
        <w:rPr>
          <w:rFonts w:ascii="Tahoma" w:hAnsi="Tahoma" w:cs="Tahoma"/>
          <w:bCs/>
          <w:color w:val="000000" w:themeColor="text1"/>
          <w:sz w:val="24"/>
          <w:szCs w:val="24"/>
        </w:rPr>
        <w:t>ársaságok társasági szerződéseinek véleményezése, módosítások döntés előkészítése.</w:t>
      </w:r>
    </w:p>
    <w:p w14:paraId="2C3196B5" w14:textId="77777777" w:rsidR="00D62A87" w:rsidRPr="00D00DAA" w:rsidRDefault="00D62A87" w:rsidP="00D62A87">
      <w:pPr>
        <w:spacing w:after="0" w:line="240" w:lineRule="auto"/>
        <w:jc w:val="both"/>
        <w:rPr>
          <w:rFonts w:ascii="Tahoma" w:hAnsi="Tahoma" w:cs="Tahoma"/>
          <w:color w:val="000000" w:themeColor="text1"/>
          <w:sz w:val="24"/>
          <w:szCs w:val="24"/>
          <w:u w:val="single"/>
        </w:rPr>
      </w:pPr>
    </w:p>
    <w:p w14:paraId="056F5E33" w14:textId="77777777" w:rsidR="00D62A87" w:rsidRPr="002E50AB" w:rsidRDefault="00D62A87" w:rsidP="00D62A87">
      <w:pPr>
        <w:spacing w:after="0" w:line="240" w:lineRule="auto"/>
        <w:jc w:val="both"/>
        <w:rPr>
          <w:rFonts w:ascii="Tahoma" w:hAnsi="Tahoma" w:cs="Tahoma"/>
          <w:color w:val="000000" w:themeColor="text1"/>
          <w:sz w:val="24"/>
          <w:szCs w:val="24"/>
        </w:rPr>
      </w:pPr>
      <w:r w:rsidRPr="002E50AB">
        <w:rPr>
          <w:rFonts w:ascii="Tahoma" w:hAnsi="Tahoma" w:cs="Tahoma"/>
          <w:color w:val="000000" w:themeColor="text1"/>
          <w:sz w:val="24"/>
          <w:szCs w:val="24"/>
        </w:rPr>
        <w:t>III.9. Önkormányzat vagyonkezelésében lévő ingatlanokkal kapcsolatos feladatok:</w:t>
      </w:r>
    </w:p>
    <w:p w14:paraId="1C7D6B3C" w14:textId="77777777" w:rsidR="00D62A87" w:rsidRPr="00D00DAA" w:rsidRDefault="00D62A87" w:rsidP="00D62A87">
      <w:p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A Csoport feladatai közé tartozik a vagyonkezelt ingatlanokkal kapcsolatos, MNV Zrt. felé történő adatszolgáltatás.</w:t>
      </w:r>
    </w:p>
    <w:p w14:paraId="1287AE6F" w14:textId="77777777" w:rsidR="00D62A87" w:rsidRPr="00D00DAA" w:rsidRDefault="00D62A87" w:rsidP="00D62A87">
      <w:pPr>
        <w:spacing w:after="0" w:line="240" w:lineRule="auto"/>
        <w:jc w:val="both"/>
        <w:rPr>
          <w:rFonts w:ascii="Tahoma" w:hAnsi="Tahoma" w:cs="Tahoma"/>
          <w:bCs/>
          <w:iCs/>
          <w:color w:val="000000" w:themeColor="text1"/>
          <w:sz w:val="24"/>
          <w:szCs w:val="24"/>
        </w:rPr>
      </w:pPr>
    </w:p>
    <w:p w14:paraId="7A3B9B0B" w14:textId="77777777" w:rsidR="00D62A87" w:rsidRPr="002E50AB" w:rsidRDefault="00D62A87" w:rsidP="00D62A87">
      <w:pPr>
        <w:spacing w:after="0" w:line="240" w:lineRule="auto"/>
        <w:jc w:val="both"/>
        <w:rPr>
          <w:rFonts w:ascii="Tahoma" w:hAnsi="Tahoma" w:cs="Tahoma"/>
          <w:bCs/>
          <w:iCs/>
          <w:color w:val="000000" w:themeColor="text1"/>
          <w:sz w:val="24"/>
          <w:szCs w:val="24"/>
        </w:rPr>
      </w:pPr>
      <w:r w:rsidRPr="002E50AB">
        <w:rPr>
          <w:rFonts w:ascii="Tahoma" w:hAnsi="Tahoma" w:cs="Tahoma"/>
          <w:bCs/>
          <w:iCs/>
          <w:color w:val="000000" w:themeColor="text1"/>
          <w:sz w:val="24"/>
          <w:szCs w:val="24"/>
        </w:rPr>
        <w:t>III.10. Társasházakban lévő önkormányzati tulajdonú ingatlanokat érintő tulajdonosi jogok gyakorlásával kapcsolatos feladatok:</w:t>
      </w:r>
    </w:p>
    <w:p w14:paraId="5BB7FED3" w14:textId="77777777" w:rsidR="00D62A87" w:rsidRPr="00D00DAA" w:rsidRDefault="00D62A87" w:rsidP="00D62A87">
      <w:p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A Csoport munkatársa az Önkormányzat tulajdonában lévő társasházi ingatlanokat érintő társasházi közgyűléseken részt vesz, a Csoport az önkormányzati résztulajdonban lévő társasházak felújítása esetén előterjesztést készít a tulajdoni arány szerinti önkormányzati hozzájárulásról.</w:t>
      </w:r>
    </w:p>
    <w:p w14:paraId="3CB7D69E" w14:textId="77777777" w:rsidR="00D62A87" w:rsidRPr="00D00DAA" w:rsidRDefault="00D62A87" w:rsidP="00D62A87">
      <w:pPr>
        <w:spacing w:after="0" w:line="240" w:lineRule="auto"/>
        <w:jc w:val="both"/>
        <w:rPr>
          <w:rFonts w:ascii="Tahoma" w:hAnsi="Tahoma" w:cs="Tahoma"/>
          <w:bCs/>
          <w:iCs/>
          <w:color w:val="000000" w:themeColor="text1"/>
          <w:sz w:val="24"/>
          <w:szCs w:val="24"/>
        </w:rPr>
      </w:pPr>
    </w:p>
    <w:p w14:paraId="1C30362B" w14:textId="77777777" w:rsidR="002E50AB" w:rsidRDefault="00D62A87" w:rsidP="00D62A87">
      <w:pPr>
        <w:spacing w:after="0" w:line="240" w:lineRule="auto"/>
        <w:jc w:val="both"/>
        <w:rPr>
          <w:rFonts w:ascii="Tahoma" w:hAnsi="Tahoma" w:cs="Tahoma"/>
          <w:bCs/>
          <w:iCs/>
          <w:color w:val="000000" w:themeColor="text1"/>
          <w:sz w:val="24"/>
          <w:szCs w:val="24"/>
        </w:rPr>
      </w:pPr>
      <w:r w:rsidRPr="002E50AB">
        <w:rPr>
          <w:rFonts w:ascii="Tahoma" w:hAnsi="Tahoma" w:cs="Tahoma"/>
          <w:bCs/>
          <w:iCs/>
          <w:color w:val="000000" w:themeColor="text1"/>
          <w:sz w:val="24"/>
          <w:szCs w:val="24"/>
        </w:rPr>
        <w:t>III.11. Csőd és felszámolási eljá</w:t>
      </w:r>
      <w:r w:rsidR="002E50AB">
        <w:rPr>
          <w:rFonts w:ascii="Tahoma" w:hAnsi="Tahoma" w:cs="Tahoma"/>
          <w:bCs/>
          <w:iCs/>
          <w:color w:val="000000" w:themeColor="text1"/>
          <w:sz w:val="24"/>
          <w:szCs w:val="24"/>
        </w:rPr>
        <w:t>rásokkal kapcsolatos feladatok:</w:t>
      </w:r>
    </w:p>
    <w:p w14:paraId="744F5498" w14:textId="09AD07B1" w:rsidR="00D62A87" w:rsidRPr="00D00DAA" w:rsidRDefault="00D62A87" w:rsidP="00D62A87">
      <w:p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Csőd-, illetve felszámolás</w:t>
      </w:r>
      <w:r w:rsidR="002E50AB">
        <w:rPr>
          <w:rFonts w:ascii="Tahoma" w:hAnsi="Tahoma" w:cs="Tahoma"/>
          <w:bCs/>
          <w:iCs/>
          <w:color w:val="000000" w:themeColor="text1"/>
          <w:sz w:val="24"/>
          <w:szCs w:val="24"/>
        </w:rPr>
        <w:t>i eljárásban az Önkormányzatnak</w:t>
      </w:r>
      <w:r w:rsidRPr="00D00DAA">
        <w:rPr>
          <w:rFonts w:ascii="Tahoma" w:hAnsi="Tahoma" w:cs="Tahoma"/>
          <w:bCs/>
          <w:iCs/>
          <w:color w:val="000000" w:themeColor="text1"/>
          <w:sz w:val="24"/>
          <w:szCs w:val="24"/>
        </w:rPr>
        <w:t xml:space="preserve"> mint hitelező érdekeinek képviselete és érvényesítése. 2024. évben a Csoport 11 csőd- és felszámolási eljárásban képviselte az Önkormányzatot.</w:t>
      </w:r>
    </w:p>
    <w:p w14:paraId="226D456E" w14:textId="77777777" w:rsidR="00D62A87" w:rsidRPr="00D00DAA" w:rsidRDefault="00D62A87" w:rsidP="00D62A87">
      <w:pPr>
        <w:spacing w:after="0" w:line="240" w:lineRule="auto"/>
        <w:jc w:val="both"/>
        <w:rPr>
          <w:rFonts w:ascii="Tahoma" w:hAnsi="Tahoma" w:cs="Tahoma"/>
          <w:bCs/>
          <w:iCs/>
          <w:color w:val="000000" w:themeColor="text1"/>
          <w:sz w:val="24"/>
          <w:szCs w:val="24"/>
        </w:rPr>
      </w:pPr>
    </w:p>
    <w:p w14:paraId="550D4A54" w14:textId="77777777" w:rsidR="00D62A87" w:rsidRPr="002E50AB" w:rsidRDefault="00D62A87" w:rsidP="00D62A87">
      <w:pPr>
        <w:spacing w:after="0" w:line="240" w:lineRule="auto"/>
        <w:jc w:val="both"/>
        <w:rPr>
          <w:rFonts w:ascii="Tahoma" w:hAnsi="Tahoma" w:cs="Tahoma"/>
          <w:bCs/>
          <w:iCs/>
          <w:color w:val="000000" w:themeColor="text1"/>
          <w:sz w:val="24"/>
          <w:szCs w:val="24"/>
        </w:rPr>
      </w:pPr>
      <w:r w:rsidRPr="002E50AB">
        <w:rPr>
          <w:rFonts w:ascii="Tahoma" w:hAnsi="Tahoma" w:cs="Tahoma"/>
          <w:bCs/>
          <w:iCs/>
          <w:color w:val="000000" w:themeColor="text1"/>
          <w:sz w:val="24"/>
          <w:szCs w:val="24"/>
        </w:rPr>
        <w:t>III.12. Szerződéses jogviszonyokkal kapcsolatos feladatok:</w:t>
      </w:r>
    </w:p>
    <w:p w14:paraId="05AD6E62" w14:textId="6C8CD448" w:rsidR="00D62A87" w:rsidRPr="00D00DAA" w:rsidRDefault="00D62A87" w:rsidP="00D62A87">
      <w:p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a) 2024. évben 5 haszonkölcsön szerződés, ingyenes használatba adási megállapodás elkés</w:t>
      </w:r>
      <w:r w:rsidR="002E50AB">
        <w:rPr>
          <w:rFonts w:ascii="Tahoma" w:hAnsi="Tahoma" w:cs="Tahoma"/>
          <w:bCs/>
          <w:iCs/>
          <w:color w:val="000000" w:themeColor="text1"/>
          <w:sz w:val="24"/>
          <w:szCs w:val="24"/>
        </w:rPr>
        <w:t>zítése, döntéshez előterjesztés</w:t>
      </w:r>
      <w:r w:rsidRPr="00D00DAA">
        <w:rPr>
          <w:rFonts w:ascii="Tahoma" w:hAnsi="Tahoma" w:cs="Tahoma"/>
          <w:bCs/>
          <w:iCs/>
          <w:color w:val="000000" w:themeColor="text1"/>
          <w:sz w:val="24"/>
          <w:szCs w:val="24"/>
        </w:rPr>
        <w:t>,</w:t>
      </w:r>
    </w:p>
    <w:p w14:paraId="697058A0" w14:textId="5A4A2BBC" w:rsidR="00D62A87" w:rsidRPr="00D00DAA" w:rsidRDefault="002E50AB" w:rsidP="00D62A87">
      <w:pPr>
        <w:spacing w:after="0" w:line="240" w:lineRule="auto"/>
        <w:jc w:val="both"/>
        <w:rPr>
          <w:rFonts w:ascii="Tahoma" w:hAnsi="Tahoma" w:cs="Tahoma"/>
          <w:bCs/>
          <w:iCs/>
          <w:color w:val="000000" w:themeColor="text1"/>
          <w:sz w:val="24"/>
          <w:szCs w:val="24"/>
        </w:rPr>
      </w:pPr>
      <w:r>
        <w:rPr>
          <w:rFonts w:ascii="Tahoma" w:hAnsi="Tahoma" w:cs="Tahoma"/>
          <w:bCs/>
          <w:iCs/>
          <w:color w:val="000000" w:themeColor="text1"/>
          <w:sz w:val="24"/>
          <w:szCs w:val="24"/>
        </w:rPr>
        <w:t>b</w:t>
      </w:r>
      <w:r w:rsidR="00D62A87" w:rsidRPr="00D00DAA">
        <w:rPr>
          <w:rFonts w:ascii="Tahoma" w:hAnsi="Tahoma" w:cs="Tahoma"/>
          <w:bCs/>
          <w:iCs/>
          <w:color w:val="000000" w:themeColor="text1"/>
          <w:sz w:val="24"/>
          <w:szCs w:val="24"/>
        </w:rPr>
        <w:t>) támogatási szerződések előkészítése, módosítása, elszámolási kötelezettség ellenőrzése, elszámolások belső ellenőri vizsgálatra történő megküldése.</w:t>
      </w:r>
    </w:p>
    <w:p w14:paraId="1604E6B7" w14:textId="77777777" w:rsidR="00D62A87" w:rsidRPr="00D00DAA" w:rsidRDefault="00D62A87" w:rsidP="00D62A87">
      <w:pPr>
        <w:spacing w:after="0" w:line="240" w:lineRule="auto"/>
        <w:jc w:val="both"/>
        <w:rPr>
          <w:rFonts w:ascii="Tahoma" w:hAnsi="Tahoma" w:cs="Tahoma"/>
          <w:bCs/>
          <w:iCs/>
          <w:color w:val="000000" w:themeColor="text1"/>
          <w:sz w:val="24"/>
          <w:szCs w:val="24"/>
        </w:rPr>
      </w:pPr>
    </w:p>
    <w:p w14:paraId="5513C63B" w14:textId="77777777" w:rsidR="00D62A87" w:rsidRPr="002E50AB" w:rsidRDefault="00D62A87" w:rsidP="00D62A87">
      <w:pPr>
        <w:spacing w:after="0" w:line="240" w:lineRule="auto"/>
        <w:jc w:val="both"/>
        <w:rPr>
          <w:rFonts w:ascii="Tahoma" w:hAnsi="Tahoma" w:cs="Tahoma"/>
          <w:bCs/>
          <w:iCs/>
          <w:color w:val="000000" w:themeColor="text1"/>
          <w:sz w:val="24"/>
          <w:szCs w:val="24"/>
        </w:rPr>
      </w:pPr>
      <w:r w:rsidRPr="002E50AB">
        <w:rPr>
          <w:rFonts w:ascii="Tahoma" w:hAnsi="Tahoma" w:cs="Tahoma"/>
          <w:bCs/>
          <w:iCs/>
          <w:color w:val="000000" w:themeColor="text1"/>
          <w:sz w:val="24"/>
          <w:szCs w:val="24"/>
        </w:rPr>
        <w:lastRenderedPageBreak/>
        <w:t>III.13. Az önkormányzati tulajdonú ingatlanok birtokbaadási, üzemeltetésbe adási eljárás, illetve üzembe helyezése:</w:t>
      </w:r>
    </w:p>
    <w:p w14:paraId="72A8B7C5" w14:textId="77777777" w:rsidR="00D62A87" w:rsidRPr="00D00DAA" w:rsidRDefault="00D62A87" w:rsidP="00D62A87">
      <w:pPr>
        <w:spacing w:after="0"/>
        <w:jc w:val="both"/>
        <w:rPr>
          <w:rFonts w:ascii="Tahoma" w:hAnsi="Tahoma" w:cs="Tahoma"/>
          <w:color w:val="000000" w:themeColor="text1"/>
          <w:sz w:val="24"/>
          <w:szCs w:val="24"/>
        </w:rPr>
      </w:pPr>
      <w:r w:rsidRPr="00D00DAA">
        <w:rPr>
          <w:rFonts w:ascii="Tahoma" w:hAnsi="Tahoma" w:cs="Tahoma"/>
          <w:color w:val="000000" w:themeColor="text1"/>
          <w:sz w:val="24"/>
          <w:szCs w:val="24"/>
        </w:rPr>
        <w:t>2024. évben 6 birtokbaadási eljárás folyt a Csoport közreműködésével.</w:t>
      </w:r>
    </w:p>
    <w:p w14:paraId="4D9F07D0" w14:textId="77777777" w:rsidR="00D62A87" w:rsidRPr="00D00DAA" w:rsidRDefault="00D62A87" w:rsidP="00D62A87">
      <w:pPr>
        <w:spacing w:after="0" w:line="240" w:lineRule="auto"/>
        <w:jc w:val="both"/>
        <w:rPr>
          <w:rFonts w:ascii="Tahoma" w:hAnsi="Tahoma" w:cs="Tahoma"/>
          <w:bCs/>
          <w:iCs/>
          <w:color w:val="000000" w:themeColor="text1"/>
          <w:sz w:val="24"/>
          <w:szCs w:val="24"/>
        </w:rPr>
      </w:pPr>
    </w:p>
    <w:p w14:paraId="68FB8B28" w14:textId="77777777" w:rsidR="00D62A87" w:rsidRPr="00522061" w:rsidRDefault="00D62A87" w:rsidP="00D62A87">
      <w:pPr>
        <w:spacing w:after="0" w:line="240" w:lineRule="auto"/>
        <w:jc w:val="both"/>
        <w:rPr>
          <w:rFonts w:ascii="Tahoma" w:hAnsi="Tahoma" w:cs="Tahoma"/>
          <w:bCs/>
          <w:iCs/>
          <w:color w:val="000000" w:themeColor="text1"/>
          <w:sz w:val="24"/>
          <w:szCs w:val="24"/>
        </w:rPr>
      </w:pPr>
      <w:r w:rsidRPr="00522061">
        <w:rPr>
          <w:rFonts w:ascii="Tahoma" w:hAnsi="Tahoma" w:cs="Tahoma"/>
          <w:bCs/>
          <w:iCs/>
          <w:color w:val="000000" w:themeColor="text1"/>
          <w:sz w:val="24"/>
          <w:szCs w:val="24"/>
        </w:rPr>
        <w:t>III.14. Önkormányzati kötelezettségek hitelbiztosítéki nyilvántartásba történő regisztrálása:</w:t>
      </w:r>
    </w:p>
    <w:p w14:paraId="15165A25" w14:textId="77777777" w:rsidR="00D62A87" w:rsidRPr="00D00DAA" w:rsidRDefault="00D62A87" w:rsidP="00D62A87">
      <w:pPr>
        <w:spacing w:after="0"/>
        <w:jc w:val="both"/>
        <w:rPr>
          <w:rFonts w:ascii="Tahoma" w:hAnsi="Tahoma" w:cs="Tahoma"/>
          <w:color w:val="000000" w:themeColor="text1"/>
          <w:sz w:val="24"/>
          <w:szCs w:val="24"/>
        </w:rPr>
      </w:pPr>
      <w:r w:rsidRPr="00D00DAA">
        <w:rPr>
          <w:rFonts w:ascii="Tahoma" w:hAnsi="Tahoma" w:cs="Tahoma"/>
          <w:color w:val="000000" w:themeColor="text1"/>
          <w:sz w:val="24"/>
          <w:szCs w:val="24"/>
        </w:rPr>
        <w:t>2024. évben nem történt hitelbiztosítéki nyilvántartásba történő regisztrálás.</w:t>
      </w:r>
    </w:p>
    <w:p w14:paraId="158D0467" w14:textId="77777777" w:rsidR="00D62A87" w:rsidRPr="00D00DAA" w:rsidRDefault="00D62A87" w:rsidP="00D62A87">
      <w:pPr>
        <w:spacing w:after="0" w:line="240" w:lineRule="auto"/>
        <w:jc w:val="both"/>
        <w:rPr>
          <w:rFonts w:ascii="Tahoma" w:hAnsi="Tahoma" w:cs="Tahoma"/>
          <w:b/>
          <w:bCs/>
          <w:iCs/>
          <w:color w:val="000000" w:themeColor="text1"/>
          <w:sz w:val="24"/>
          <w:szCs w:val="24"/>
        </w:rPr>
      </w:pPr>
    </w:p>
    <w:p w14:paraId="5DEE976B" w14:textId="2DE395D1" w:rsidR="00D62A87" w:rsidRPr="00522061" w:rsidRDefault="00D62A87" w:rsidP="00D62A87">
      <w:pPr>
        <w:spacing w:after="0" w:line="240" w:lineRule="auto"/>
        <w:jc w:val="both"/>
        <w:rPr>
          <w:rFonts w:ascii="Tahoma" w:hAnsi="Tahoma" w:cs="Tahoma"/>
          <w:bCs/>
          <w:iCs/>
          <w:color w:val="000000" w:themeColor="text1"/>
          <w:sz w:val="24"/>
          <w:szCs w:val="24"/>
        </w:rPr>
      </w:pPr>
      <w:r w:rsidRPr="00522061">
        <w:rPr>
          <w:rFonts w:ascii="Tahoma" w:hAnsi="Tahoma" w:cs="Tahoma"/>
          <w:bCs/>
          <w:iCs/>
          <w:color w:val="000000" w:themeColor="text1"/>
          <w:sz w:val="24"/>
          <w:szCs w:val="24"/>
        </w:rPr>
        <w:t>III.15. A víziközmű beruházásokkal kapcsolatos nyilatkozatok és csapa</w:t>
      </w:r>
      <w:r w:rsidR="00522061" w:rsidRPr="00522061">
        <w:rPr>
          <w:rFonts w:ascii="Tahoma" w:hAnsi="Tahoma" w:cs="Tahoma"/>
          <w:bCs/>
          <w:iCs/>
          <w:color w:val="000000" w:themeColor="text1"/>
          <w:sz w:val="24"/>
          <w:szCs w:val="24"/>
        </w:rPr>
        <w:t>dékvíz elvezetéssel kapcsolatos megállapodások megkötése:</w:t>
      </w:r>
    </w:p>
    <w:p w14:paraId="2533BFF6" w14:textId="77777777" w:rsidR="00D62A87" w:rsidRPr="00D00DAA" w:rsidRDefault="00D62A87" w:rsidP="00D62A87">
      <w:p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 xml:space="preserve">Az önkormányzati és idegen ingatlanon megvalósult víziközmű beruházásokkal kapcsolatban 2024. évben 44 db nyilatkozat került kiadásra, továbbá csapadékvíz elvezetése tárgyában 9 db megállapodás került megkötésre. </w:t>
      </w:r>
    </w:p>
    <w:p w14:paraId="4D57FCE9" w14:textId="77777777" w:rsidR="00D62A87" w:rsidRPr="00D00DAA" w:rsidRDefault="00D62A87" w:rsidP="00D62A87">
      <w:pPr>
        <w:spacing w:after="0" w:line="240" w:lineRule="auto"/>
        <w:jc w:val="both"/>
        <w:rPr>
          <w:rFonts w:ascii="Tahoma" w:hAnsi="Tahoma" w:cs="Tahoma"/>
          <w:bCs/>
          <w:iCs/>
          <w:color w:val="000000" w:themeColor="text1"/>
          <w:sz w:val="24"/>
          <w:szCs w:val="24"/>
        </w:rPr>
      </w:pPr>
    </w:p>
    <w:p w14:paraId="438E477E" w14:textId="28EAB68D" w:rsidR="00D62A87" w:rsidRPr="00522061" w:rsidRDefault="00D62A87" w:rsidP="00D62A87">
      <w:pPr>
        <w:spacing w:after="0" w:line="240" w:lineRule="auto"/>
        <w:jc w:val="both"/>
        <w:rPr>
          <w:rFonts w:ascii="Tahoma" w:hAnsi="Tahoma" w:cs="Tahoma"/>
          <w:bCs/>
          <w:iCs/>
          <w:color w:val="000000" w:themeColor="text1"/>
          <w:sz w:val="24"/>
          <w:szCs w:val="24"/>
        </w:rPr>
      </w:pPr>
      <w:r w:rsidRPr="00522061">
        <w:rPr>
          <w:rFonts w:ascii="Tahoma" w:hAnsi="Tahoma" w:cs="Tahoma"/>
          <w:bCs/>
          <w:iCs/>
          <w:color w:val="000000" w:themeColor="text1"/>
          <w:sz w:val="24"/>
          <w:szCs w:val="24"/>
        </w:rPr>
        <w:t>III.16. Az önkormányzati tulajdonú kiskert funkciójú ingatlanok haszno</w:t>
      </w:r>
      <w:r w:rsidR="00522061" w:rsidRPr="00522061">
        <w:rPr>
          <w:rFonts w:ascii="Tahoma" w:hAnsi="Tahoma" w:cs="Tahoma"/>
          <w:bCs/>
          <w:iCs/>
          <w:color w:val="000000" w:themeColor="text1"/>
          <w:sz w:val="24"/>
          <w:szCs w:val="24"/>
        </w:rPr>
        <w:t>sításával kapcsolatos feladatok:</w:t>
      </w:r>
      <w:r w:rsidRPr="00522061">
        <w:rPr>
          <w:rFonts w:ascii="Tahoma" w:hAnsi="Tahoma" w:cs="Tahoma"/>
          <w:bCs/>
          <w:iCs/>
          <w:color w:val="000000" w:themeColor="text1"/>
          <w:sz w:val="24"/>
          <w:szCs w:val="24"/>
        </w:rPr>
        <w:t xml:space="preserve"> </w:t>
      </w:r>
    </w:p>
    <w:p w14:paraId="4459863D" w14:textId="6277345E" w:rsidR="00D62A87" w:rsidRPr="00D00DAA" w:rsidRDefault="00D62A87" w:rsidP="00D62A87">
      <w:p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2024. évben a Veszprém 5315 és 3044 hrsz.-ú ingatlanokon kialakított 201 parcellából 147 parcella, továbbá a Szentgál külterület 0362/7 hrsz.-ú és a Veszprém</w:t>
      </w:r>
      <w:r w:rsidR="00522061">
        <w:rPr>
          <w:rFonts w:ascii="Tahoma" w:hAnsi="Tahoma" w:cs="Tahoma"/>
          <w:bCs/>
          <w:iCs/>
          <w:color w:val="000000" w:themeColor="text1"/>
          <w:sz w:val="24"/>
          <w:szCs w:val="24"/>
        </w:rPr>
        <w:t xml:space="preserve"> </w:t>
      </w:r>
      <w:r w:rsidRPr="00D00DAA">
        <w:rPr>
          <w:rFonts w:ascii="Tahoma" w:hAnsi="Tahoma" w:cs="Tahoma"/>
          <w:bCs/>
          <w:iCs/>
          <w:color w:val="000000" w:themeColor="text1"/>
          <w:sz w:val="24"/>
          <w:szCs w:val="24"/>
        </w:rPr>
        <w:t>0252/13 hrsz.-ú ingatlanok haszonbérlet jogcímén hasznosítva vannak, amelyek nettó 3.703.155,- Ft bevételt jelentett az Önkormányzatnak. A Csoport feladata a pályáztatási eljárás lefolytatása, hasznosítással kapcsolatos döntések előkészítése és végrehajtása. 20 db új pályázat érkezett, melyből 2024. évtől 18 db új haszonbérleti szerződés lett megkötve.</w:t>
      </w:r>
    </w:p>
    <w:p w14:paraId="397FA75B" w14:textId="77777777" w:rsidR="00D62A87" w:rsidRPr="00D00DAA" w:rsidRDefault="00D62A87" w:rsidP="00D62A87">
      <w:pPr>
        <w:spacing w:after="0" w:line="240" w:lineRule="auto"/>
        <w:jc w:val="both"/>
        <w:rPr>
          <w:rFonts w:ascii="Tahoma" w:hAnsi="Tahoma" w:cs="Tahoma"/>
          <w:bCs/>
          <w:iCs/>
          <w:color w:val="000000" w:themeColor="text1"/>
          <w:sz w:val="24"/>
          <w:szCs w:val="24"/>
        </w:rPr>
      </w:pPr>
    </w:p>
    <w:p w14:paraId="714415B0" w14:textId="77777777" w:rsidR="00D62A87" w:rsidRPr="00522061" w:rsidRDefault="00D62A87" w:rsidP="00D62A87">
      <w:pPr>
        <w:spacing w:after="0" w:line="240" w:lineRule="auto"/>
        <w:jc w:val="both"/>
        <w:rPr>
          <w:rFonts w:ascii="Tahoma" w:hAnsi="Tahoma" w:cs="Tahoma"/>
          <w:bCs/>
          <w:iCs/>
          <w:color w:val="000000" w:themeColor="text1"/>
          <w:sz w:val="24"/>
          <w:szCs w:val="24"/>
        </w:rPr>
      </w:pPr>
      <w:r w:rsidRPr="00522061">
        <w:rPr>
          <w:rFonts w:ascii="Tahoma" w:hAnsi="Tahoma" w:cs="Tahoma"/>
          <w:bCs/>
          <w:iCs/>
          <w:color w:val="000000" w:themeColor="text1"/>
          <w:sz w:val="24"/>
          <w:szCs w:val="24"/>
        </w:rPr>
        <w:t>III.17. Az önkormányzati tulajdonú bérlakások hasznosításával kapcsolatos feladatok:</w:t>
      </w:r>
    </w:p>
    <w:p w14:paraId="5C00F3A7" w14:textId="77777777" w:rsidR="00D62A87" w:rsidRPr="00522061" w:rsidRDefault="00D62A87" w:rsidP="00D62A87">
      <w:pPr>
        <w:spacing w:after="0" w:line="240" w:lineRule="auto"/>
        <w:jc w:val="both"/>
        <w:rPr>
          <w:rFonts w:ascii="Tahoma" w:hAnsi="Tahoma" w:cs="Tahoma"/>
          <w:bCs/>
          <w:iCs/>
          <w:color w:val="000000" w:themeColor="text1"/>
          <w:sz w:val="24"/>
          <w:szCs w:val="24"/>
        </w:rPr>
      </w:pPr>
      <w:r w:rsidRPr="00522061">
        <w:rPr>
          <w:rFonts w:ascii="Tahoma" w:hAnsi="Tahoma" w:cs="Tahoma"/>
          <w:bCs/>
          <w:iCs/>
          <w:color w:val="000000" w:themeColor="text1"/>
          <w:sz w:val="24"/>
          <w:szCs w:val="24"/>
        </w:rPr>
        <w:t>177 db önkormányzati tulajdonú bérlakás vonatkozásában:</w:t>
      </w:r>
    </w:p>
    <w:p w14:paraId="2B902B1B" w14:textId="77777777" w:rsidR="00D62A87" w:rsidRPr="00D00DAA" w:rsidRDefault="00D62A87" w:rsidP="00D62A87">
      <w:pPr>
        <w:numPr>
          <w:ilvl w:val="0"/>
          <w:numId w:val="12"/>
        </w:num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Lakásbérleti szerződések megkötésének előkészítése, lakások, bérlők, bérleti szerződések nyilvántartása, KSH lakásügyi statisztika készítése, kapcsolattartás a ”VESZOL” Nonprofit Kft.-vel, a VKSZ Zrt.-vel.</w:t>
      </w:r>
    </w:p>
    <w:p w14:paraId="54D271B1" w14:textId="77777777" w:rsidR="00D62A87" w:rsidRPr="00D00DAA" w:rsidRDefault="00D62A87" w:rsidP="00D62A87">
      <w:pPr>
        <w:numPr>
          <w:ilvl w:val="0"/>
          <w:numId w:val="12"/>
        </w:num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Tulajdonosi hozzájárulás előkészítése a lakások közművekkel való ellátásához (0 eset), részletfizetéshez (0 eset), lakásbérleti jogviszony folytatásához vagy annak megtagadásához.</w:t>
      </w:r>
    </w:p>
    <w:p w14:paraId="286066B3" w14:textId="77777777" w:rsidR="00D62A87" w:rsidRPr="00D00DAA" w:rsidRDefault="00D62A87" w:rsidP="00D62A87">
      <w:pPr>
        <w:numPr>
          <w:ilvl w:val="0"/>
          <w:numId w:val="12"/>
        </w:num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 xml:space="preserve">Kapcsolattartás ügyvéddel, bírósággal, végrehajtóval, végrehajtási költségek megelőlegezése, pénztartozás esetén adós fellelhető ingatlanára végrehajtási jog bejegyzése ügyében Földhivatal felé intézkedés. </w:t>
      </w:r>
    </w:p>
    <w:p w14:paraId="15509AE0" w14:textId="77777777" w:rsidR="00D62A87" w:rsidRPr="00D00DAA" w:rsidRDefault="00D62A87" w:rsidP="00D62A87">
      <w:pPr>
        <w:numPr>
          <w:ilvl w:val="0"/>
          <w:numId w:val="12"/>
        </w:num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Hagyatéki teher, illetve hitelezői igény bejelentése elhunyt adós esetén közjegyzőnél, a természetes személyek adósságrendezéséről szóló 2015. évi CV. törvény alapján a Családi Csődvédelmi Szolgálatnál.</w:t>
      </w:r>
    </w:p>
    <w:p w14:paraId="50523F8B" w14:textId="77777777" w:rsidR="00D62A87" w:rsidRPr="00D00DAA" w:rsidRDefault="00D62A87" w:rsidP="00D62A87">
      <w:pPr>
        <w:numPr>
          <w:ilvl w:val="0"/>
          <w:numId w:val="12"/>
        </w:numPr>
        <w:spacing w:after="0" w:line="240" w:lineRule="auto"/>
        <w:jc w:val="both"/>
        <w:rPr>
          <w:rFonts w:ascii="Tahoma" w:hAnsi="Tahoma" w:cs="Tahoma"/>
          <w:bCs/>
          <w:iCs/>
          <w:color w:val="000000" w:themeColor="text1"/>
          <w:sz w:val="24"/>
          <w:szCs w:val="24"/>
        </w:rPr>
      </w:pPr>
      <w:r w:rsidRPr="00D00DAA">
        <w:rPr>
          <w:rFonts w:ascii="Tahoma" w:hAnsi="Tahoma" w:cs="Tahoma"/>
          <w:bCs/>
          <w:iCs/>
          <w:color w:val="000000" w:themeColor="text1"/>
          <w:sz w:val="24"/>
          <w:szCs w:val="24"/>
        </w:rPr>
        <w:t xml:space="preserve">Bérlőkijelölés előkészítése a Magyar Máltai Szeretetszolgálat Egyesület tulajdonában álló, Veszprém, Házgyári út 1. szám alatti lakásokra, lakások, bérlők, bérleti szerződések nyilvántartása. Az Önkormányzat 25 lakásra rendelkezik bérlőkijelölési joggal. </w:t>
      </w:r>
    </w:p>
    <w:p w14:paraId="7E5C8BDD" w14:textId="77777777" w:rsidR="00D62A87" w:rsidRPr="00D00DAA" w:rsidRDefault="00D62A87" w:rsidP="00D62A87">
      <w:pPr>
        <w:spacing w:after="0" w:line="240" w:lineRule="auto"/>
        <w:ind w:left="720"/>
        <w:jc w:val="both"/>
        <w:rPr>
          <w:rFonts w:ascii="Tahoma" w:hAnsi="Tahoma" w:cs="Tahoma"/>
          <w:bCs/>
          <w:iCs/>
          <w:color w:val="000000" w:themeColor="text1"/>
          <w:sz w:val="24"/>
          <w:szCs w:val="24"/>
        </w:rPr>
      </w:pPr>
    </w:p>
    <w:p w14:paraId="3F6E8B5B" w14:textId="10FE3C40" w:rsidR="00D62A87" w:rsidRPr="00522061" w:rsidRDefault="00D62A87" w:rsidP="00D62A87">
      <w:pPr>
        <w:spacing w:after="0" w:line="240" w:lineRule="auto"/>
        <w:jc w:val="both"/>
        <w:rPr>
          <w:rFonts w:ascii="Tahoma" w:hAnsi="Tahoma" w:cs="Tahoma"/>
          <w:color w:val="000000" w:themeColor="text1"/>
          <w:sz w:val="24"/>
          <w:szCs w:val="24"/>
        </w:rPr>
      </w:pPr>
      <w:r w:rsidRPr="00522061">
        <w:rPr>
          <w:rFonts w:ascii="Tahoma" w:hAnsi="Tahoma" w:cs="Tahoma"/>
          <w:color w:val="000000" w:themeColor="text1"/>
          <w:sz w:val="24"/>
          <w:szCs w:val="24"/>
        </w:rPr>
        <w:t xml:space="preserve">III.18. A Vagyongazdálkodási </w:t>
      </w:r>
      <w:r w:rsidR="00522061" w:rsidRPr="00522061">
        <w:rPr>
          <w:rFonts w:ascii="Tahoma" w:hAnsi="Tahoma" w:cs="Tahoma"/>
          <w:color w:val="000000" w:themeColor="text1"/>
          <w:sz w:val="24"/>
          <w:szCs w:val="24"/>
        </w:rPr>
        <w:t>C</w:t>
      </w:r>
      <w:r w:rsidRPr="00522061">
        <w:rPr>
          <w:rFonts w:ascii="Tahoma" w:hAnsi="Tahoma" w:cs="Tahoma"/>
          <w:color w:val="000000" w:themeColor="text1"/>
          <w:sz w:val="24"/>
          <w:szCs w:val="24"/>
        </w:rPr>
        <w:t>soport egyéb operatív feladatai:</w:t>
      </w:r>
    </w:p>
    <w:p w14:paraId="0EE4F575"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Havonta likviditási terv készítése a Csoport utalványozási jogkörébe tartozó kiadásokról.</w:t>
      </w:r>
    </w:p>
    <w:p w14:paraId="00A9435A"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 xml:space="preserve">A likviditási tervnek megfelelően a teljesítési kötelezettségek folyamatos figyelése, ennek megfelelően utalványrendeletek készítése a szerződések és a </w:t>
      </w:r>
      <w:r w:rsidRPr="00D00DAA">
        <w:rPr>
          <w:rFonts w:ascii="Tahoma" w:hAnsi="Tahoma" w:cs="Tahoma"/>
          <w:color w:val="000000" w:themeColor="text1"/>
          <w:sz w:val="24"/>
          <w:szCs w:val="24"/>
        </w:rPr>
        <w:lastRenderedPageBreak/>
        <w:t>beérkezett számlák alapján. A számlás tételek Forrás programban történő rögzítése.</w:t>
      </w:r>
    </w:p>
    <w:p w14:paraId="78898FDC"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Nyilvántartás vezetése az utalásokról.</w:t>
      </w:r>
    </w:p>
    <w:p w14:paraId="5060E5A8"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Az 50.000,- Ft feletti teljesítések esetében kötelezettségvállalás és szerződés rögzítése a Forrás programban.</w:t>
      </w:r>
    </w:p>
    <w:p w14:paraId="30573147"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Adatszolgáltatás a nettó 5 millió Ft feletti szerződésekről a honlapon történő megjelenéshez.</w:t>
      </w:r>
    </w:p>
    <w:p w14:paraId="1C0A4311"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Adatszolgáltatás a nettó 5 millió Ft feletti szerződésekről a Központi Információs Közadat-nyilvántartás felületen keresztül.</w:t>
      </w:r>
    </w:p>
    <w:p w14:paraId="50BBA796"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Belső ellenőrzésnek havonta megküldeni a támogatásokat, évente pedig a támogatás elszámolásokat.</w:t>
      </w:r>
    </w:p>
    <w:p w14:paraId="4A18F91D"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Évente adatszolgáltatási kötelezettség a vagyonkezelésbe vett eszközökről.</w:t>
      </w:r>
    </w:p>
    <w:p w14:paraId="3B199C49"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Adatszolgáltatás a Pénzügyi Iroda részére: analitika vezetése a részvényekről, negyedévente leltár és mérlegjelentés készítése, év végén részvényértékelés, beszámolóhoz részesedés kimutatás, költségvetés tervezés.</w:t>
      </w:r>
    </w:p>
    <w:p w14:paraId="608D72AF"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Értékelő Bizottság jegyzőkönyvének vezetése.</w:t>
      </w:r>
    </w:p>
    <w:p w14:paraId="2D759F6F"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A Magyar Állam által az Önkormányzat gazdasági társaságainak nyújtott támogatási szerződésből fakadó elszámolási kötelezettség Belügyminisztérium felé történő teljesítése.</w:t>
      </w:r>
    </w:p>
    <w:p w14:paraId="14722278" w14:textId="77777777" w:rsidR="00D62A87" w:rsidRPr="00D00DAA"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Jelzálogjog és elidegenítési és terhelési tilalom törlése az Önkormányzat vagy jogelődje által nyújtott lakásépítéséi-vásárlási támogatás, munkáltatói kölcsön megfizetését követően a támogatott személy ingatlanáról.</w:t>
      </w:r>
    </w:p>
    <w:p w14:paraId="79A11175" w14:textId="77777777" w:rsidR="00D62A87" w:rsidRPr="00D81CC5" w:rsidRDefault="00D62A87" w:rsidP="00D62A87">
      <w:pPr>
        <w:numPr>
          <w:ilvl w:val="0"/>
          <w:numId w:val="11"/>
        </w:numPr>
        <w:spacing w:after="0" w:line="240" w:lineRule="auto"/>
        <w:ind w:left="720"/>
        <w:jc w:val="both"/>
        <w:rPr>
          <w:rFonts w:ascii="Tahoma" w:hAnsi="Tahoma" w:cs="Tahoma"/>
          <w:color w:val="000000" w:themeColor="text1"/>
          <w:sz w:val="24"/>
          <w:szCs w:val="24"/>
        </w:rPr>
      </w:pPr>
      <w:r w:rsidRPr="00D00DAA">
        <w:rPr>
          <w:rFonts w:ascii="Tahoma" w:hAnsi="Tahoma" w:cs="Tahoma"/>
          <w:color w:val="000000" w:themeColor="text1"/>
          <w:sz w:val="24"/>
          <w:szCs w:val="24"/>
        </w:rPr>
        <w:t>Szolgalmi jog alapítása vízi</w:t>
      </w:r>
      <w:r w:rsidRPr="00D81CC5">
        <w:rPr>
          <w:rFonts w:ascii="Tahoma" w:hAnsi="Tahoma" w:cs="Tahoma"/>
          <w:color w:val="000000" w:themeColor="text1"/>
          <w:sz w:val="24"/>
          <w:szCs w:val="24"/>
        </w:rPr>
        <w:t xml:space="preserve"> közmű beruházással érintett idegen ingatlanon.</w:t>
      </w:r>
    </w:p>
    <w:p w14:paraId="163349EA" w14:textId="77777777" w:rsidR="00D62A87" w:rsidRPr="00D81CC5" w:rsidRDefault="00D62A87" w:rsidP="00D62A87">
      <w:pPr>
        <w:spacing w:after="0" w:line="240" w:lineRule="auto"/>
        <w:rPr>
          <w:rFonts w:ascii="Tahoma" w:hAnsi="Tahoma" w:cs="Tahoma"/>
          <w:b/>
          <w:color w:val="000000" w:themeColor="text1"/>
          <w:sz w:val="24"/>
          <w:szCs w:val="24"/>
        </w:rPr>
      </w:pPr>
    </w:p>
    <w:p w14:paraId="48A74F67" w14:textId="77777777" w:rsidR="00D62A87" w:rsidRPr="00522061" w:rsidRDefault="00D62A87" w:rsidP="00D62A87">
      <w:pPr>
        <w:spacing w:after="0" w:line="240" w:lineRule="auto"/>
        <w:rPr>
          <w:rFonts w:ascii="Tahoma" w:eastAsia="Times New Roman" w:hAnsi="Tahoma" w:cs="Tahoma"/>
          <w:color w:val="000000" w:themeColor="text1"/>
          <w:sz w:val="24"/>
          <w:szCs w:val="24"/>
          <w:u w:val="single"/>
          <w:lang w:eastAsia="hu-HU"/>
        </w:rPr>
      </w:pPr>
      <w:r w:rsidRPr="00522061">
        <w:rPr>
          <w:rFonts w:ascii="Tahoma" w:eastAsia="Calibri" w:hAnsi="Tahoma" w:cs="Tahoma"/>
          <w:bCs/>
          <w:color w:val="000000" w:themeColor="text1"/>
          <w:sz w:val="24"/>
          <w:szCs w:val="24"/>
          <w:u w:val="single"/>
        </w:rPr>
        <w:t xml:space="preserve">EU-s és Hazai </w:t>
      </w:r>
      <w:r w:rsidRPr="00522061">
        <w:rPr>
          <w:rFonts w:ascii="Tahoma" w:eastAsia="Times New Roman" w:hAnsi="Tahoma" w:cs="Tahoma"/>
          <w:color w:val="000000" w:themeColor="text1"/>
          <w:sz w:val="24"/>
          <w:szCs w:val="24"/>
          <w:u w:val="single"/>
          <w:lang w:eastAsia="hu-HU"/>
        </w:rPr>
        <w:t>Projektkoordinációs Csoport</w:t>
      </w:r>
    </w:p>
    <w:p w14:paraId="559E0180" w14:textId="77777777" w:rsidR="00D62A87" w:rsidRPr="00D81CC5" w:rsidRDefault="00D62A87" w:rsidP="00D62A87">
      <w:pPr>
        <w:spacing w:after="0" w:line="240" w:lineRule="auto"/>
        <w:rPr>
          <w:color w:val="000000" w:themeColor="text1"/>
        </w:rPr>
      </w:pPr>
    </w:p>
    <w:p w14:paraId="29AC7899"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 xml:space="preserve">A Csoport feladatait 6 fővel látja el, 1 fő csoportvezetővel, 5 fő projektkoordinátorral. </w:t>
      </w:r>
    </w:p>
    <w:p w14:paraId="589B4B0A"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p>
    <w:p w14:paraId="589AA715" w14:textId="77777777" w:rsidR="00D62A87" w:rsidRPr="00522061" w:rsidRDefault="00D62A87" w:rsidP="00544CFF">
      <w:pPr>
        <w:numPr>
          <w:ilvl w:val="0"/>
          <w:numId w:val="10"/>
        </w:numPr>
        <w:spacing w:after="0" w:line="240" w:lineRule="auto"/>
        <w:ind w:left="284" w:hanging="284"/>
        <w:contextualSpacing/>
        <w:rPr>
          <w:rFonts w:ascii="Tahoma" w:eastAsia="Times New Roman" w:hAnsi="Tahoma" w:cs="Tahoma"/>
          <w:color w:val="000000" w:themeColor="text1"/>
          <w:sz w:val="24"/>
          <w:szCs w:val="24"/>
          <w:lang w:eastAsia="hu-HU"/>
        </w:rPr>
      </w:pPr>
      <w:r w:rsidRPr="00522061">
        <w:rPr>
          <w:rFonts w:ascii="Tahoma" w:eastAsia="Times New Roman" w:hAnsi="Tahoma" w:cs="Tahoma"/>
          <w:color w:val="000000" w:themeColor="text1"/>
          <w:sz w:val="24"/>
          <w:szCs w:val="24"/>
          <w:lang w:eastAsia="hu-HU"/>
        </w:rPr>
        <w:t>Feladatai különösen:</w:t>
      </w:r>
    </w:p>
    <w:p w14:paraId="4008B269"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a 2021-2027. közötti időszak Területi- és Településfejlesztési Operatív Program Plusz Fenntartható városfejlesztési célterület keretében megvalósítandó pályázatai</w:t>
      </w:r>
      <w:r>
        <w:rPr>
          <w:rFonts w:ascii="Tahoma" w:eastAsia="Calibri" w:hAnsi="Tahoma" w:cs="Tahoma"/>
          <w:color w:val="000000" w:themeColor="text1"/>
          <w:sz w:val="24"/>
          <w:szCs w:val="24"/>
          <w:lang w:eastAsia="hu-HU"/>
        </w:rPr>
        <w:t>nak előkészítése,</w:t>
      </w:r>
      <w:r w:rsidRPr="00D81CC5">
        <w:rPr>
          <w:rFonts w:ascii="Tahoma" w:eastAsia="Calibri" w:hAnsi="Tahoma" w:cs="Tahoma"/>
          <w:color w:val="000000" w:themeColor="text1"/>
          <w:sz w:val="24"/>
          <w:szCs w:val="24"/>
          <w:lang w:eastAsia="hu-HU"/>
        </w:rPr>
        <w:t xml:space="preserve"> illetve a projektek megvalósítása</w:t>
      </w:r>
    </w:p>
    <w:p w14:paraId="28B1418F"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ellátja a Nemzetgazdasági Minisztérium és Veszprém Megyei Jogú Város Önkormányzata között a 2014-2020. közötti időszak Területi és Településfejlesztési Operatív Program 6. Fenntartható városfejlesztés prioritásának végrehajtásáról szóló megállapodás program végrehajtási (programmenedzsment) feladatait,</w:t>
      </w:r>
      <w:r>
        <w:rPr>
          <w:rFonts w:ascii="Tahoma" w:eastAsia="Calibri" w:hAnsi="Tahoma" w:cs="Tahoma"/>
          <w:color w:val="000000" w:themeColor="text1"/>
          <w:sz w:val="24"/>
          <w:szCs w:val="24"/>
          <w:lang w:eastAsia="hu-HU"/>
        </w:rPr>
        <w:t xml:space="preserve"> és a projektek fenntartásával kapcsolatos feladatokat látja el.</w:t>
      </w:r>
    </w:p>
    <w:p w14:paraId="332CD581"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 xml:space="preserve">döntéshozatalra előkészíti az európai uniós </w:t>
      </w:r>
      <w:r>
        <w:rPr>
          <w:rFonts w:ascii="Tahoma" w:eastAsia="Calibri" w:hAnsi="Tahoma" w:cs="Tahoma"/>
          <w:color w:val="000000" w:themeColor="text1"/>
          <w:sz w:val="24"/>
          <w:szCs w:val="24"/>
          <w:lang w:eastAsia="hu-HU"/>
        </w:rPr>
        <w:t xml:space="preserve">és hazai forrású </w:t>
      </w:r>
      <w:r w:rsidRPr="00D81CC5">
        <w:rPr>
          <w:rFonts w:ascii="Tahoma" w:eastAsia="Calibri" w:hAnsi="Tahoma" w:cs="Tahoma"/>
          <w:color w:val="000000" w:themeColor="text1"/>
          <w:sz w:val="24"/>
          <w:szCs w:val="24"/>
          <w:lang w:eastAsia="hu-HU"/>
        </w:rPr>
        <w:t>pályázatokat, koordinálja a Hivatal más szervezeti egységeinek ehhez kapcsolódó tevékenységét,</w:t>
      </w:r>
    </w:p>
    <w:p w14:paraId="5A078570" w14:textId="77777777" w:rsidR="00D62A87" w:rsidRPr="00D81CC5" w:rsidRDefault="00D62A87" w:rsidP="00D62A87">
      <w:pPr>
        <w:numPr>
          <w:ilvl w:val="0"/>
          <w:numId w:val="8"/>
        </w:numPr>
        <w:tabs>
          <w:tab w:val="left" w:pos="0"/>
          <w:tab w:val="left" w:pos="2115"/>
        </w:tabs>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koordinálja a nyertes európai uniós pályázatok végrehajtását, elszámolását, utánkövetését,</w:t>
      </w:r>
    </w:p>
    <w:p w14:paraId="6D96EFC7"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ellátja a pályázatok projekt-menedzsmenti feladatait,</w:t>
      </w:r>
    </w:p>
    <w:p w14:paraId="52799A2E" w14:textId="77777777" w:rsidR="00D62A87" w:rsidRPr="00D81CC5" w:rsidRDefault="00D62A87" w:rsidP="00D62A87">
      <w:pPr>
        <w:numPr>
          <w:ilvl w:val="0"/>
          <w:numId w:val="8"/>
        </w:numPr>
        <w:tabs>
          <w:tab w:val="left" w:pos="0"/>
        </w:tabs>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közreműködik az önkormányzatok intézményeinek európai uniós pályázati tevékenységében,</w:t>
      </w:r>
    </w:p>
    <w:p w14:paraId="1E1CBE57"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ellátja az önkormányzati infrastrukturális, közterületi, magasépítési, környezetvédelmi, energetikai fejlesztési döntésekkel kapcsolatos pályázati tevékenységet, más hivatali szervezeti egységek kapcsolódó tevékenységének koordinálását,</w:t>
      </w:r>
    </w:p>
    <w:p w14:paraId="4FBECB19"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lastRenderedPageBreak/>
        <w:t xml:space="preserve">ellátja a Modern Városok Program pályázati koordinációját, biztosítja a Területi Operatív Programmal való összhangját, elkészíti a beszámolókat, elszámolásokat. </w:t>
      </w:r>
    </w:p>
    <w:p w14:paraId="65826076" w14:textId="77777777" w:rsidR="00D62A87" w:rsidRPr="00D81CC5" w:rsidRDefault="00D62A87" w:rsidP="00D62A87">
      <w:pPr>
        <w:spacing w:after="0" w:line="240" w:lineRule="auto"/>
        <w:ind w:left="360"/>
        <w:contextualSpacing/>
        <w:jc w:val="both"/>
        <w:rPr>
          <w:rFonts w:ascii="Tahoma" w:eastAsia="Calibri" w:hAnsi="Tahoma" w:cs="Tahoma"/>
          <w:color w:val="000000" w:themeColor="text1"/>
        </w:rPr>
      </w:pPr>
    </w:p>
    <w:p w14:paraId="55BB7BA9" w14:textId="77777777" w:rsidR="00D62A87" w:rsidRPr="00522061" w:rsidRDefault="00D62A87" w:rsidP="00522061">
      <w:pPr>
        <w:numPr>
          <w:ilvl w:val="0"/>
          <w:numId w:val="10"/>
        </w:numPr>
        <w:spacing w:after="0" w:line="240" w:lineRule="auto"/>
        <w:contextualSpacing/>
        <w:rPr>
          <w:rFonts w:ascii="Tahoma" w:eastAsia="Times New Roman" w:hAnsi="Tahoma" w:cs="Tahoma"/>
          <w:color w:val="000000" w:themeColor="text1"/>
          <w:sz w:val="24"/>
          <w:szCs w:val="24"/>
          <w:lang w:eastAsia="hu-HU"/>
        </w:rPr>
      </w:pPr>
      <w:r w:rsidRPr="00522061">
        <w:rPr>
          <w:rFonts w:ascii="Tahoma" w:eastAsia="Times New Roman" w:hAnsi="Tahoma" w:cs="Tahoma"/>
          <w:color w:val="000000" w:themeColor="text1"/>
          <w:sz w:val="24"/>
          <w:szCs w:val="24"/>
          <w:lang w:eastAsia="hu-HU"/>
        </w:rPr>
        <w:t>Projektek</w:t>
      </w:r>
    </w:p>
    <w:p w14:paraId="1483F8B6" w14:textId="77777777" w:rsidR="00D62A87" w:rsidRPr="00522061" w:rsidRDefault="00D62A87" w:rsidP="00522061">
      <w:pPr>
        <w:spacing w:after="0" w:line="240" w:lineRule="auto"/>
        <w:rPr>
          <w:rFonts w:ascii="Tahoma" w:eastAsia="Calibri" w:hAnsi="Tahoma" w:cs="Tahoma"/>
          <w:color w:val="000000" w:themeColor="text1"/>
        </w:rPr>
      </w:pPr>
    </w:p>
    <w:p w14:paraId="25E90A54" w14:textId="77777777" w:rsidR="00D62A87" w:rsidRPr="00522061" w:rsidRDefault="00D62A87" w:rsidP="00522061">
      <w:pPr>
        <w:spacing w:after="0" w:line="240" w:lineRule="auto"/>
        <w:rPr>
          <w:rFonts w:ascii="Tahoma" w:eastAsia="Calibri" w:hAnsi="Tahoma" w:cs="Tahoma"/>
          <w:color w:val="000000" w:themeColor="text1"/>
          <w:sz w:val="24"/>
          <w:szCs w:val="24"/>
        </w:rPr>
      </w:pPr>
      <w:r w:rsidRPr="00522061">
        <w:rPr>
          <w:rFonts w:ascii="Tahoma" w:eastAsia="Calibri" w:hAnsi="Tahoma" w:cs="Tahoma"/>
          <w:color w:val="000000" w:themeColor="text1"/>
          <w:sz w:val="24"/>
          <w:szCs w:val="24"/>
        </w:rPr>
        <w:t xml:space="preserve">TOP Plusz projektek: </w:t>
      </w:r>
    </w:p>
    <w:p w14:paraId="783DF26F" w14:textId="77777777" w:rsidR="00D62A87" w:rsidRPr="00D81CC5" w:rsidRDefault="00D62A87" w:rsidP="00522061">
      <w:pPr>
        <w:spacing w:after="0" w:line="240" w:lineRule="auto"/>
        <w:rPr>
          <w:rFonts w:ascii="Tahoma" w:eastAsia="Calibri" w:hAnsi="Tahoma" w:cs="Tahoma"/>
          <w:b/>
          <w:color w:val="000000" w:themeColor="text1"/>
          <w:sz w:val="24"/>
          <w:szCs w:val="24"/>
        </w:rPr>
      </w:pPr>
    </w:p>
    <w:p w14:paraId="7B8A75D2" w14:textId="77777777" w:rsidR="00D62A87" w:rsidRPr="002A5342" w:rsidRDefault="00D62A87" w:rsidP="00522061">
      <w:pPr>
        <w:spacing w:after="0" w:line="240" w:lineRule="auto"/>
        <w:rPr>
          <w:rFonts w:ascii="Tahoma" w:hAnsi="Tahoma" w:cs="Tahoma"/>
          <w:color w:val="000000" w:themeColor="text1"/>
          <w:sz w:val="24"/>
          <w:szCs w:val="24"/>
        </w:rPr>
      </w:pPr>
      <w:r w:rsidRPr="002A5342">
        <w:rPr>
          <w:rFonts w:ascii="Tahoma" w:hAnsi="Tahoma" w:cs="Tahoma"/>
          <w:color w:val="000000" w:themeColor="text1"/>
          <w:sz w:val="24"/>
          <w:szCs w:val="24"/>
        </w:rPr>
        <w:t>TOP Plusz 1. prioritás (ERFA) Élhető vármegye, rendelkezésre álló forráskeret: 7 795 981 759 Ft.</w:t>
      </w:r>
    </w:p>
    <w:p w14:paraId="09D6EFE7" w14:textId="77777777" w:rsidR="00D62A87" w:rsidRPr="002A5342" w:rsidRDefault="00D62A87" w:rsidP="00522061">
      <w:pPr>
        <w:spacing w:after="0" w:line="240" w:lineRule="auto"/>
        <w:rPr>
          <w:rFonts w:ascii="Tahoma" w:hAnsi="Tahoma" w:cs="Tahoma"/>
          <w:color w:val="000000" w:themeColor="text1"/>
          <w:sz w:val="24"/>
          <w:szCs w:val="24"/>
        </w:rPr>
      </w:pPr>
      <w:r w:rsidRPr="002A5342">
        <w:rPr>
          <w:rFonts w:ascii="Tahoma" w:hAnsi="Tahoma" w:cs="Tahoma"/>
          <w:color w:val="000000" w:themeColor="text1"/>
          <w:sz w:val="24"/>
          <w:szCs w:val="24"/>
        </w:rPr>
        <w:t>A projektek előkészítése zajlik.</w:t>
      </w:r>
    </w:p>
    <w:p w14:paraId="15BE3914" w14:textId="77777777" w:rsidR="00D62A87" w:rsidRPr="002A5342" w:rsidRDefault="00D62A87" w:rsidP="00522061">
      <w:pPr>
        <w:spacing w:after="0" w:line="240" w:lineRule="auto"/>
        <w:rPr>
          <w:rFonts w:ascii="Tahoma" w:hAnsi="Tahoma" w:cs="Tahoma"/>
          <w:color w:val="000000" w:themeColor="text1"/>
          <w:sz w:val="24"/>
          <w:szCs w:val="24"/>
        </w:rPr>
      </w:pPr>
    </w:p>
    <w:p w14:paraId="3DA064AB" w14:textId="77777777" w:rsidR="00D62A87" w:rsidRDefault="00D62A87" w:rsidP="00522061">
      <w:pPr>
        <w:spacing w:after="0" w:line="240" w:lineRule="auto"/>
        <w:rPr>
          <w:rFonts w:ascii="Tahoma" w:hAnsi="Tahoma" w:cs="Tahoma"/>
          <w:color w:val="000000" w:themeColor="text1"/>
          <w:sz w:val="24"/>
          <w:szCs w:val="24"/>
        </w:rPr>
      </w:pPr>
      <w:r w:rsidRPr="002A5342">
        <w:rPr>
          <w:rFonts w:ascii="Tahoma" w:hAnsi="Tahoma" w:cs="Tahoma"/>
          <w:color w:val="000000" w:themeColor="text1"/>
          <w:sz w:val="24"/>
          <w:szCs w:val="24"/>
        </w:rPr>
        <w:t>TOP Plusz 2. prioritás (ERFA) Klímabarát vármegye</w:t>
      </w:r>
      <w:r>
        <w:rPr>
          <w:rFonts w:ascii="Tahoma" w:hAnsi="Tahoma" w:cs="Tahoma"/>
          <w:color w:val="000000" w:themeColor="text1"/>
          <w:sz w:val="24"/>
          <w:szCs w:val="24"/>
        </w:rPr>
        <w:t>, rendelkezésre álló forráskeret</w:t>
      </w:r>
      <w:r w:rsidRPr="002A5342">
        <w:rPr>
          <w:rFonts w:ascii="Tahoma" w:hAnsi="Tahoma" w:cs="Tahoma"/>
          <w:color w:val="000000" w:themeColor="text1"/>
          <w:sz w:val="24"/>
          <w:szCs w:val="24"/>
        </w:rPr>
        <w:t>:</w:t>
      </w:r>
    </w:p>
    <w:p w14:paraId="4D42DAFF" w14:textId="77777777" w:rsidR="00D62A87" w:rsidRDefault="00D62A87" w:rsidP="00522061">
      <w:pPr>
        <w:spacing w:after="0" w:line="240" w:lineRule="auto"/>
        <w:rPr>
          <w:rFonts w:ascii="Tahoma" w:hAnsi="Tahoma" w:cs="Tahoma"/>
          <w:color w:val="000000" w:themeColor="text1"/>
          <w:sz w:val="24"/>
          <w:szCs w:val="24"/>
        </w:rPr>
      </w:pPr>
      <w:r>
        <w:rPr>
          <w:rFonts w:ascii="Tahoma" w:hAnsi="Tahoma" w:cs="Tahoma"/>
          <w:color w:val="000000" w:themeColor="text1"/>
          <w:sz w:val="24"/>
          <w:szCs w:val="24"/>
        </w:rPr>
        <w:t>1 064 288 343 Ft</w:t>
      </w:r>
    </w:p>
    <w:p w14:paraId="18D8518A" w14:textId="77777777" w:rsidR="00D62A87" w:rsidRPr="002A5342" w:rsidRDefault="00D62A87" w:rsidP="00522061">
      <w:pPr>
        <w:spacing w:after="0" w:line="240" w:lineRule="auto"/>
        <w:rPr>
          <w:rFonts w:ascii="Tahoma" w:hAnsi="Tahoma" w:cs="Tahoma"/>
          <w:color w:val="000000" w:themeColor="text1"/>
          <w:sz w:val="24"/>
          <w:szCs w:val="24"/>
        </w:rPr>
      </w:pPr>
      <w:r w:rsidRPr="002A5342">
        <w:rPr>
          <w:rFonts w:ascii="Tahoma" w:hAnsi="Tahoma" w:cs="Tahoma"/>
          <w:color w:val="000000" w:themeColor="text1"/>
          <w:sz w:val="24"/>
          <w:szCs w:val="24"/>
        </w:rPr>
        <w:t>A projektek előkészítése zajlik.</w:t>
      </w:r>
    </w:p>
    <w:p w14:paraId="3DBCDA00" w14:textId="77777777" w:rsidR="00D62A87" w:rsidRPr="002A5342" w:rsidRDefault="00D62A87" w:rsidP="00522061">
      <w:pPr>
        <w:spacing w:after="0" w:line="240" w:lineRule="auto"/>
        <w:rPr>
          <w:rFonts w:ascii="Tahoma" w:hAnsi="Tahoma" w:cs="Tahoma"/>
          <w:color w:val="000000" w:themeColor="text1"/>
          <w:sz w:val="24"/>
          <w:szCs w:val="24"/>
        </w:rPr>
      </w:pPr>
    </w:p>
    <w:p w14:paraId="1103F4B0" w14:textId="77777777" w:rsidR="00D62A87" w:rsidRDefault="00D62A87" w:rsidP="00522061">
      <w:pPr>
        <w:spacing w:after="0" w:line="240" w:lineRule="auto"/>
        <w:jc w:val="both"/>
        <w:rPr>
          <w:rFonts w:ascii="Tahoma" w:hAnsi="Tahoma" w:cs="Tahoma"/>
          <w:color w:val="000000" w:themeColor="text1"/>
          <w:sz w:val="24"/>
          <w:szCs w:val="24"/>
        </w:rPr>
      </w:pPr>
      <w:r w:rsidRPr="002A5342">
        <w:rPr>
          <w:rFonts w:ascii="Tahoma" w:hAnsi="Tahoma" w:cs="Tahoma"/>
          <w:color w:val="000000" w:themeColor="text1"/>
          <w:sz w:val="24"/>
          <w:szCs w:val="24"/>
        </w:rPr>
        <w:t>TOP Plusz 3. prioritás (ESZA) Gondoskodó vármegye</w:t>
      </w:r>
      <w:r>
        <w:rPr>
          <w:rFonts w:ascii="Tahoma" w:hAnsi="Tahoma" w:cs="Tahoma"/>
          <w:color w:val="000000" w:themeColor="text1"/>
          <w:sz w:val="24"/>
          <w:szCs w:val="24"/>
        </w:rPr>
        <w:t>, rendelkezésre álló forráskeret</w:t>
      </w:r>
      <w:r w:rsidRPr="002A5342">
        <w:rPr>
          <w:rFonts w:ascii="Tahoma" w:hAnsi="Tahoma" w:cs="Tahoma"/>
          <w:color w:val="000000" w:themeColor="text1"/>
          <w:sz w:val="24"/>
          <w:szCs w:val="24"/>
        </w:rPr>
        <w:t>:</w:t>
      </w:r>
    </w:p>
    <w:p w14:paraId="5FCED0BD" w14:textId="77777777" w:rsidR="00D62A87" w:rsidRPr="002A5342" w:rsidRDefault="00D62A87" w:rsidP="00522061">
      <w:pPr>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1 036 000 000 Ft</w:t>
      </w:r>
    </w:p>
    <w:p w14:paraId="1C2AC378" w14:textId="77777777" w:rsidR="00D62A87" w:rsidRPr="002A5342" w:rsidRDefault="00D62A87" w:rsidP="00522061">
      <w:pPr>
        <w:spacing w:after="0" w:line="240" w:lineRule="auto"/>
        <w:rPr>
          <w:rFonts w:ascii="Tahoma" w:hAnsi="Tahoma" w:cs="Tahoma"/>
          <w:color w:val="000000" w:themeColor="text1"/>
          <w:sz w:val="24"/>
          <w:szCs w:val="24"/>
        </w:rPr>
      </w:pPr>
      <w:r w:rsidRPr="002A5342">
        <w:rPr>
          <w:rFonts w:ascii="Tahoma" w:hAnsi="Tahoma" w:cs="Tahoma"/>
          <w:color w:val="000000" w:themeColor="text1"/>
          <w:sz w:val="24"/>
          <w:szCs w:val="24"/>
        </w:rPr>
        <w:t>A projektek előkészítése zajlik.</w:t>
      </w:r>
    </w:p>
    <w:p w14:paraId="2F99A025" w14:textId="77777777" w:rsidR="00D62A87" w:rsidRPr="002A5342" w:rsidRDefault="00D62A87" w:rsidP="00522061">
      <w:pPr>
        <w:spacing w:after="0" w:line="240" w:lineRule="auto"/>
        <w:rPr>
          <w:rFonts w:ascii="Tahoma" w:hAnsi="Tahoma" w:cs="Tahoma"/>
          <w:b/>
          <w:bCs/>
          <w:color w:val="000000" w:themeColor="text1"/>
          <w:sz w:val="24"/>
          <w:szCs w:val="24"/>
        </w:rPr>
      </w:pPr>
    </w:p>
    <w:p w14:paraId="33A18535" w14:textId="77777777" w:rsidR="00D62A87" w:rsidRDefault="00D62A87" w:rsidP="00522061">
      <w:pPr>
        <w:spacing w:after="0" w:line="240" w:lineRule="auto"/>
        <w:jc w:val="both"/>
        <w:rPr>
          <w:rFonts w:ascii="Tahoma" w:hAnsi="Tahoma" w:cs="Tahoma"/>
          <w:color w:val="000000" w:themeColor="text1"/>
          <w:sz w:val="24"/>
          <w:szCs w:val="24"/>
        </w:rPr>
      </w:pPr>
      <w:r w:rsidRPr="002A5342">
        <w:rPr>
          <w:rFonts w:ascii="Tahoma" w:hAnsi="Tahoma" w:cs="Tahoma"/>
          <w:color w:val="000000" w:themeColor="text1"/>
          <w:sz w:val="24"/>
          <w:szCs w:val="24"/>
        </w:rPr>
        <w:t>TOP Plusz 3. prioritás (ERFA) Gondoskodó vármegye</w:t>
      </w:r>
      <w:r>
        <w:rPr>
          <w:rFonts w:ascii="Tahoma" w:hAnsi="Tahoma" w:cs="Tahoma"/>
          <w:color w:val="000000" w:themeColor="text1"/>
          <w:sz w:val="24"/>
          <w:szCs w:val="24"/>
        </w:rPr>
        <w:t>, rendelkezésre álló forráskeret</w:t>
      </w:r>
      <w:r w:rsidRPr="002A5342">
        <w:rPr>
          <w:rFonts w:ascii="Tahoma" w:hAnsi="Tahoma" w:cs="Tahoma"/>
          <w:color w:val="000000" w:themeColor="text1"/>
          <w:sz w:val="24"/>
          <w:szCs w:val="24"/>
        </w:rPr>
        <w:t>:</w:t>
      </w:r>
    </w:p>
    <w:p w14:paraId="56800CF5" w14:textId="77777777" w:rsidR="00D62A87" w:rsidRPr="002A5342" w:rsidRDefault="00D62A87" w:rsidP="00522061">
      <w:pPr>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3 194 036 482 Ft</w:t>
      </w:r>
    </w:p>
    <w:p w14:paraId="097DF085" w14:textId="77777777" w:rsidR="00D62A87" w:rsidRPr="002A5342" w:rsidRDefault="00D62A87" w:rsidP="00522061">
      <w:pPr>
        <w:spacing w:after="0" w:line="240" w:lineRule="auto"/>
        <w:rPr>
          <w:rFonts w:ascii="Tahoma" w:hAnsi="Tahoma" w:cs="Tahoma"/>
          <w:color w:val="000000" w:themeColor="text1"/>
          <w:sz w:val="24"/>
          <w:szCs w:val="24"/>
        </w:rPr>
      </w:pPr>
      <w:r w:rsidRPr="002A5342">
        <w:rPr>
          <w:rFonts w:ascii="Tahoma" w:hAnsi="Tahoma" w:cs="Tahoma"/>
          <w:color w:val="000000" w:themeColor="text1"/>
          <w:sz w:val="24"/>
          <w:szCs w:val="24"/>
        </w:rPr>
        <w:t>A projektek előkészítése zajlik.</w:t>
      </w:r>
    </w:p>
    <w:p w14:paraId="4A313F1C" w14:textId="77777777" w:rsidR="00D62A87" w:rsidRDefault="00D62A87" w:rsidP="00522061">
      <w:pPr>
        <w:spacing w:after="0" w:line="240" w:lineRule="auto"/>
        <w:jc w:val="both"/>
        <w:rPr>
          <w:rFonts w:ascii="Tahoma" w:hAnsi="Tahoma" w:cs="Tahoma"/>
          <w:b/>
          <w:color w:val="000000" w:themeColor="text1"/>
          <w:sz w:val="24"/>
          <w:szCs w:val="24"/>
        </w:rPr>
      </w:pPr>
    </w:p>
    <w:p w14:paraId="5E4EF5C1" w14:textId="77777777" w:rsidR="00D62A87" w:rsidRPr="00522061" w:rsidRDefault="00D62A87" w:rsidP="00D62A87">
      <w:pPr>
        <w:spacing w:after="0" w:line="240" w:lineRule="auto"/>
        <w:jc w:val="both"/>
        <w:rPr>
          <w:rFonts w:ascii="Tahoma" w:hAnsi="Tahoma" w:cs="Tahoma"/>
          <w:color w:val="000000" w:themeColor="text1"/>
          <w:sz w:val="24"/>
          <w:szCs w:val="24"/>
        </w:rPr>
      </w:pPr>
      <w:r w:rsidRPr="00522061">
        <w:rPr>
          <w:rFonts w:ascii="Tahoma" w:hAnsi="Tahoma" w:cs="Tahoma"/>
          <w:color w:val="000000" w:themeColor="text1"/>
          <w:sz w:val="24"/>
          <w:szCs w:val="24"/>
        </w:rPr>
        <w:t>Fenntartható Városfejlesztési Stratégia</w:t>
      </w:r>
    </w:p>
    <w:p w14:paraId="4F41A763" w14:textId="301C0928" w:rsidR="00D62A87" w:rsidRPr="00D81CC5" w:rsidRDefault="00D62A87" w:rsidP="00D62A87">
      <w:pPr>
        <w:spacing w:after="0" w:line="240" w:lineRule="auto"/>
        <w:jc w:val="both"/>
        <w:rPr>
          <w:rFonts w:ascii="Tahoma" w:hAnsi="Tahoma" w:cs="Tahoma"/>
          <w:color w:val="000000" w:themeColor="text1"/>
          <w:sz w:val="24"/>
          <w:szCs w:val="24"/>
        </w:rPr>
      </w:pPr>
      <w:r w:rsidRPr="00D81CC5">
        <w:rPr>
          <w:rFonts w:ascii="Tahoma" w:hAnsi="Tahoma" w:cs="Tahoma"/>
          <w:color w:val="000000" w:themeColor="text1"/>
          <w:sz w:val="24"/>
          <w:szCs w:val="24"/>
        </w:rPr>
        <w:t>Az elmúlt évbe</w:t>
      </w:r>
      <w:r w:rsidR="00522061">
        <w:rPr>
          <w:rFonts w:ascii="Tahoma" w:hAnsi="Tahoma" w:cs="Tahoma"/>
          <w:color w:val="000000" w:themeColor="text1"/>
          <w:sz w:val="24"/>
          <w:szCs w:val="24"/>
        </w:rPr>
        <w:t>n benyújtásra került pályázat</w:t>
      </w:r>
      <w:r w:rsidRPr="00D81CC5">
        <w:rPr>
          <w:rFonts w:ascii="Tahoma" w:hAnsi="Tahoma" w:cs="Tahoma"/>
          <w:color w:val="000000" w:themeColor="text1"/>
          <w:sz w:val="24"/>
          <w:szCs w:val="24"/>
        </w:rPr>
        <w:t xml:space="preserve"> a TOP Plusz 2021-2027-ig tartó fejlesztési ciklus alapdokumentumainak elkészítése érdekében, a TOP Plusz 1.3-1-21 'Fenntartható városfejlesztési stratégiák támogatása’ kon</w:t>
      </w:r>
      <w:r w:rsidR="00522061">
        <w:rPr>
          <w:rFonts w:ascii="Tahoma" w:hAnsi="Tahoma" w:cs="Tahoma"/>
          <w:color w:val="000000" w:themeColor="text1"/>
          <w:sz w:val="24"/>
          <w:szCs w:val="24"/>
        </w:rPr>
        <w:t>strukcióra.</w:t>
      </w:r>
    </w:p>
    <w:p w14:paraId="5F5B5C5B" w14:textId="6D411075" w:rsidR="00D62A87" w:rsidRPr="00D81CC5" w:rsidRDefault="00D62A87" w:rsidP="00D62A87">
      <w:pPr>
        <w:spacing w:after="0" w:line="240" w:lineRule="auto"/>
        <w:jc w:val="both"/>
        <w:rPr>
          <w:rFonts w:ascii="Tahoma" w:hAnsi="Tahoma" w:cs="Tahoma"/>
          <w:color w:val="000000" w:themeColor="text1"/>
          <w:sz w:val="24"/>
          <w:szCs w:val="24"/>
        </w:rPr>
      </w:pPr>
      <w:r w:rsidRPr="00D81CC5">
        <w:rPr>
          <w:rFonts w:ascii="Tahoma" w:hAnsi="Tahoma" w:cs="Tahoma"/>
          <w:color w:val="000000" w:themeColor="text1"/>
          <w:sz w:val="24"/>
          <w:szCs w:val="24"/>
        </w:rPr>
        <w:t>A Fenntartható Városfejlesztési Stratégia és a TOP Plusz Városfejlesztési Programterv a jelenlegi ciklus támogatásainak elnyeré</w:t>
      </w:r>
      <w:r w:rsidR="00522061">
        <w:rPr>
          <w:rFonts w:ascii="Tahoma" w:hAnsi="Tahoma" w:cs="Tahoma"/>
          <w:color w:val="000000" w:themeColor="text1"/>
          <w:sz w:val="24"/>
          <w:szCs w:val="24"/>
        </w:rPr>
        <w:t>séhez szükséges alapdokumentum.</w:t>
      </w:r>
    </w:p>
    <w:p w14:paraId="59955D70" w14:textId="3AE55113" w:rsidR="00D62A87" w:rsidRPr="00D81CC5" w:rsidRDefault="00D62A87" w:rsidP="00D62A87">
      <w:pPr>
        <w:spacing w:after="0" w:line="240" w:lineRule="auto"/>
        <w:jc w:val="both"/>
        <w:rPr>
          <w:rFonts w:ascii="Tahoma" w:hAnsi="Tahoma" w:cs="Tahoma"/>
          <w:color w:val="000000" w:themeColor="text1"/>
          <w:sz w:val="24"/>
          <w:szCs w:val="24"/>
        </w:rPr>
      </w:pPr>
      <w:r w:rsidRPr="00D81CC5">
        <w:rPr>
          <w:rFonts w:ascii="Tahoma" w:hAnsi="Tahoma" w:cs="Tahoma"/>
          <w:color w:val="000000" w:themeColor="text1"/>
          <w:sz w:val="24"/>
          <w:szCs w:val="24"/>
        </w:rPr>
        <w:t>A megpályázott tám</w:t>
      </w:r>
      <w:r w:rsidR="00522061">
        <w:rPr>
          <w:rFonts w:ascii="Tahoma" w:hAnsi="Tahoma" w:cs="Tahoma"/>
          <w:color w:val="000000" w:themeColor="text1"/>
          <w:sz w:val="24"/>
          <w:szCs w:val="24"/>
        </w:rPr>
        <w:t>ogatási összeg: 79 999 620,- Ft</w:t>
      </w:r>
    </w:p>
    <w:p w14:paraId="522E80BB" w14:textId="77777777" w:rsidR="00D62A87" w:rsidRPr="00D81CC5" w:rsidRDefault="00D62A87" w:rsidP="00D62A87">
      <w:pPr>
        <w:spacing w:after="0" w:line="240" w:lineRule="auto"/>
        <w:jc w:val="both"/>
        <w:rPr>
          <w:rFonts w:ascii="Tahoma" w:hAnsi="Tahoma" w:cs="Tahoma"/>
          <w:color w:val="000000" w:themeColor="text1"/>
          <w:sz w:val="24"/>
          <w:szCs w:val="24"/>
        </w:rPr>
      </w:pPr>
      <w:r w:rsidRPr="00D81CC5">
        <w:rPr>
          <w:rFonts w:ascii="Tahoma" w:hAnsi="Tahoma" w:cs="Tahoma"/>
          <w:color w:val="000000" w:themeColor="text1"/>
          <w:sz w:val="24"/>
          <w:szCs w:val="24"/>
        </w:rPr>
        <w:t>Projekt megvalósítása folyamatban van.</w:t>
      </w:r>
    </w:p>
    <w:p w14:paraId="5D0D671D" w14:textId="77777777" w:rsidR="00D62A87" w:rsidRPr="00D81CC5" w:rsidRDefault="00D62A87" w:rsidP="00D62A87">
      <w:pPr>
        <w:spacing w:after="0" w:line="240" w:lineRule="auto"/>
        <w:rPr>
          <w:rFonts w:ascii="Tahoma" w:eastAsia="Calibri" w:hAnsi="Tahoma" w:cs="Tahoma"/>
          <w:b/>
          <w:color w:val="000000" w:themeColor="text1"/>
        </w:rPr>
      </w:pPr>
    </w:p>
    <w:p w14:paraId="4EB8769F" w14:textId="7F14FBD9" w:rsidR="00D62A87" w:rsidRPr="00522061" w:rsidRDefault="00D62A87" w:rsidP="00D62A87">
      <w:pPr>
        <w:spacing w:after="0" w:line="240" w:lineRule="auto"/>
        <w:contextualSpacing/>
        <w:rPr>
          <w:rFonts w:ascii="Tahoma" w:hAnsi="Tahoma" w:cs="Tahoma"/>
          <w:color w:val="000000" w:themeColor="text1"/>
          <w:sz w:val="24"/>
          <w:szCs w:val="24"/>
        </w:rPr>
      </w:pPr>
      <w:r w:rsidRPr="00522061">
        <w:rPr>
          <w:rFonts w:ascii="Tahoma" w:hAnsi="Tahoma" w:cs="Tahoma"/>
          <w:color w:val="000000" w:themeColor="text1"/>
          <w:sz w:val="24"/>
          <w:szCs w:val="24"/>
        </w:rPr>
        <w:t>Aktív turizmus fejlesztése a Bakony-térségben - TOP_PLUSZ-6.1.4-23-VE2-2024-00001</w:t>
      </w:r>
    </w:p>
    <w:p w14:paraId="15AB7E57" w14:textId="622B80A2" w:rsidR="00D62A87" w:rsidRDefault="00D62A87" w:rsidP="00522061">
      <w:pPr>
        <w:spacing w:after="0" w:line="240" w:lineRule="auto"/>
        <w:contextualSpacing/>
        <w:jc w:val="both"/>
        <w:rPr>
          <w:rFonts w:ascii="Tahoma" w:hAnsi="Tahoma" w:cs="Tahoma"/>
          <w:bCs/>
          <w:color w:val="000000" w:themeColor="text1"/>
          <w:sz w:val="24"/>
          <w:szCs w:val="24"/>
        </w:rPr>
      </w:pPr>
      <w:r>
        <w:rPr>
          <w:rFonts w:ascii="Tahoma" w:hAnsi="Tahoma" w:cs="Tahoma"/>
          <w:bCs/>
          <w:color w:val="000000" w:themeColor="text1"/>
          <w:sz w:val="24"/>
          <w:szCs w:val="24"/>
        </w:rPr>
        <w:t>A pályázatot Veszprém Vármegye Önkormányzata nyújtotta be konz</w:t>
      </w:r>
      <w:r w:rsidR="00522061">
        <w:rPr>
          <w:rFonts w:ascii="Tahoma" w:hAnsi="Tahoma" w:cs="Tahoma"/>
          <w:bCs/>
          <w:color w:val="000000" w:themeColor="text1"/>
          <w:sz w:val="24"/>
          <w:szCs w:val="24"/>
        </w:rPr>
        <w:t xml:space="preserve">orcium vezetőként, Veszprém Megyei Jogú Város </w:t>
      </w:r>
      <w:r>
        <w:rPr>
          <w:rFonts w:ascii="Tahoma" w:hAnsi="Tahoma" w:cs="Tahoma"/>
          <w:bCs/>
          <w:color w:val="000000" w:themeColor="text1"/>
          <w:sz w:val="24"/>
          <w:szCs w:val="24"/>
        </w:rPr>
        <w:t>konzorciumi partnerként vesz részt a projektben.</w:t>
      </w:r>
    </w:p>
    <w:p w14:paraId="6F1A9B81" w14:textId="77777777" w:rsidR="00D62A87" w:rsidRDefault="00D62A87" w:rsidP="00522061">
      <w:pPr>
        <w:spacing w:after="0" w:line="240" w:lineRule="auto"/>
        <w:contextualSpacing/>
        <w:jc w:val="both"/>
        <w:rPr>
          <w:rFonts w:ascii="Tahoma" w:hAnsi="Tahoma" w:cs="Tahoma"/>
          <w:bCs/>
          <w:color w:val="000000" w:themeColor="text1"/>
          <w:sz w:val="24"/>
          <w:szCs w:val="24"/>
        </w:rPr>
      </w:pPr>
      <w:r>
        <w:rPr>
          <w:rFonts w:ascii="Tahoma" w:hAnsi="Tahoma" w:cs="Tahoma"/>
          <w:bCs/>
          <w:color w:val="000000" w:themeColor="text1"/>
          <w:sz w:val="24"/>
          <w:szCs w:val="24"/>
        </w:rPr>
        <w:t>A támogatási szerződés megkötése folyamatban van.</w:t>
      </w:r>
    </w:p>
    <w:p w14:paraId="6ACCA423" w14:textId="77777777" w:rsidR="00D62A87" w:rsidRPr="002A5342" w:rsidRDefault="00D62A87" w:rsidP="00522061">
      <w:pPr>
        <w:spacing w:after="0" w:line="240" w:lineRule="auto"/>
        <w:contextualSpacing/>
        <w:jc w:val="both"/>
        <w:rPr>
          <w:rFonts w:ascii="Tahoma" w:hAnsi="Tahoma" w:cs="Tahoma"/>
          <w:bCs/>
          <w:color w:val="000000" w:themeColor="text1"/>
          <w:sz w:val="24"/>
          <w:szCs w:val="24"/>
        </w:rPr>
      </w:pPr>
      <w:r>
        <w:rPr>
          <w:rFonts w:ascii="Tahoma" w:hAnsi="Tahoma" w:cs="Tahoma"/>
          <w:bCs/>
          <w:color w:val="000000" w:themeColor="text1"/>
          <w:sz w:val="24"/>
          <w:szCs w:val="24"/>
        </w:rPr>
        <w:t>Veszprém MJV-re eső támogatási összeg: 200 millió Ft.</w:t>
      </w:r>
    </w:p>
    <w:p w14:paraId="47C1D1B8" w14:textId="77777777" w:rsidR="00D62A87" w:rsidRDefault="00D62A87" w:rsidP="00D62A87">
      <w:pPr>
        <w:spacing w:after="0" w:line="240" w:lineRule="auto"/>
        <w:jc w:val="both"/>
        <w:rPr>
          <w:rFonts w:ascii="Tahoma" w:eastAsia="Calibri" w:hAnsi="Tahoma" w:cs="Tahoma"/>
          <w:color w:val="000000" w:themeColor="text1"/>
          <w:sz w:val="24"/>
          <w:szCs w:val="24"/>
        </w:rPr>
      </w:pPr>
    </w:p>
    <w:p w14:paraId="7197552F"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 xml:space="preserve">A </w:t>
      </w:r>
      <w:r w:rsidRPr="00522061">
        <w:rPr>
          <w:rFonts w:ascii="Tahoma" w:eastAsia="Calibri" w:hAnsi="Tahoma" w:cs="Tahoma"/>
          <w:color w:val="000000" w:themeColor="text1"/>
          <w:sz w:val="24"/>
          <w:szCs w:val="24"/>
        </w:rPr>
        <w:t>Modern Város Program megvalósításában</w:t>
      </w:r>
      <w:r w:rsidRPr="00D81CC5">
        <w:rPr>
          <w:rFonts w:ascii="Tahoma" w:eastAsia="Calibri" w:hAnsi="Tahoma" w:cs="Tahoma"/>
          <w:color w:val="000000" w:themeColor="text1"/>
          <w:sz w:val="24"/>
          <w:szCs w:val="24"/>
        </w:rPr>
        <w:t xml:space="preserve"> szorosan együttműködik a Csoport a Városfejlesztési Irodával és a Városüzemeltetési Irodával. Az együttműködés fő célja, hogy a városban történő fejlesztések összehangoltan valósuljanak meg. A Csoport a Modern Város Program előterjesztéseinek, szakmai beszámolóinak megírásában nyújt segítséget, illetve készíti a pénzügyi elszámolásukat.</w:t>
      </w:r>
    </w:p>
    <w:p w14:paraId="3EF058FD" w14:textId="77777777" w:rsidR="00D62A87" w:rsidRPr="00522061" w:rsidRDefault="00D62A87" w:rsidP="00D62A87">
      <w:pPr>
        <w:spacing w:after="0" w:line="240" w:lineRule="auto"/>
        <w:jc w:val="both"/>
        <w:rPr>
          <w:rFonts w:ascii="Tahoma" w:eastAsia="Calibri" w:hAnsi="Tahoma" w:cs="Tahoma"/>
          <w:sz w:val="24"/>
          <w:szCs w:val="24"/>
          <w:lang w:eastAsia="hu-HU"/>
        </w:rPr>
      </w:pPr>
      <w:r w:rsidRPr="00522061">
        <w:rPr>
          <w:rFonts w:ascii="Tahoma" w:eastAsia="Calibri" w:hAnsi="Tahoma" w:cs="Tahoma"/>
          <w:sz w:val="24"/>
          <w:szCs w:val="24"/>
          <w:lang w:eastAsia="hu-HU"/>
        </w:rPr>
        <w:t>Modern Városok Program előrehaladása a 2024. évben</w:t>
      </w:r>
    </w:p>
    <w:p w14:paraId="2592A798" w14:textId="77777777" w:rsidR="00D62A87" w:rsidRDefault="00D62A87" w:rsidP="00D62A87">
      <w:pPr>
        <w:spacing w:after="0" w:line="240" w:lineRule="auto"/>
        <w:jc w:val="both"/>
        <w:rPr>
          <w:rFonts w:ascii="Tahoma" w:eastAsia="Calibri" w:hAnsi="Tahoma" w:cs="Tahoma"/>
          <w:b/>
          <w:iCs/>
          <w:sz w:val="24"/>
          <w:szCs w:val="24"/>
          <w:lang w:eastAsia="hu-HU"/>
        </w:rPr>
      </w:pPr>
    </w:p>
    <w:p w14:paraId="6679BFEE" w14:textId="77777777" w:rsidR="00EB183B" w:rsidRDefault="00EB183B" w:rsidP="00D62A87">
      <w:pPr>
        <w:spacing w:after="0" w:line="240" w:lineRule="auto"/>
        <w:jc w:val="both"/>
        <w:rPr>
          <w:rFonts w:ascii="Tahoma" w:eastAsia="Calibri" w:hAnsi="Tahoma" w:cs="Tahoma"/>
          <w:b/>
          <w:iCs/>
          <w:sz w:val="24"/>
          <w:szCs w:val="24"/>
          <w:lang w:eastAsia="hu-HU"/>
        </w:rPr>
      </w:pPr>
    </w:p>
    <w:p w14:paraId="09575639" w14:textId="77777777" w:rsidR="00EB183B" w:rsidRPr="009B5C20" w:rsidRDefault="00EB183B" w:rsidP="00D62A87">
      <w:pPr>
        <w:spacing w:after="0" w:line="240" w:lineRule="auto"/>
        <w:jc w:val="both"/>
        <w:rPr>
          <w:rFonts w:ascii="Tahoma" w:eastAsia="Calibri" w:hAnsi="Tahoma" w:cs="Tahoma"/>
          <w:b/>
          <w:iCs/>
          <w:sz w:val="24"/>
          <w:szCs w:val="24"/>
          <w:lang w:eastAsia="hu-HU"/>
        </w:rPr>
      </w:pPr>
    </w:p>
    <w:tbl>
      <w:tblPr>
        <w:tblW w:w="5000" w:type="pct"/>
        <w:tblCellMar>
          <w:left w:w="70" w:type="dxa"/>
          <w:right w:w="70" w:type="dxa"/>
        </w:tblCellMar>
        <w:tblLook w:val="04A0" w:firstRow="1" w:lastRow="0" w:firstColumn="1" w:lastColumn="0" w:noHBand="0" w:noVBand="1"/>
      </w:tblPr>
      <w:tblGrid>
        <w:gridCol w:w="1549"/>
        <w:gridCol w:w="2017"/>
        <w:gridCol w:w="140"/>
        <w:gridCol w:w="844"/>
        <w:gridCol w:w="140"/>
        <w:gridCol w:w="1297"/>
        <w:gridCol w:w="1184"/>
        <w:gridCol w:w="1891"/>
      </w:tblGrid>
      <w:tr w:rsidR="00D62A87" w:rsidRPr="009B5C20" w14:paraId="1EE9720A" w14:textId="77777777" w:rsidTr="00D62A87">
        <w:trPr>
          <w:trHeight w:val="413"/>
        </w:trPr>
        <w:tc>
          <w:tcPr>
            <w:tcW w:w="5000" w:type="pct"/>
            <w:gridSpan w:val="8"/>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344937"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lastRenderedPageBreak/>
              <w:t>Modern Városok Program - Veszprém Megyei Jogú Város - 1284/2016. (VI. 7.) Korm. határozat</w:t>
            </w:r>
          </w:p>
        </w:tc>
      </w:tr>
      <w:tr w:rsidR="00D62A87" w:rsidRPr="009B5C20" w14:paraId="27E18BC0" w14:textId="77777777" w:rsidTr="00D62A87">
        <w:trPr>
          <w:trHeight w:val="413"/>
        </w:trPr>
        <w:tc>
          <w:tcPr>
            <w:tcW w:w="64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CC89FCD" w14:textId="77777777" w:rsidR="00D62A87" w:rsidRPr="009B5C20" w:rsidRDefault="00D62A87" w:rsidP="00D62A87">
            <w:pPr>
              <w:spacing w:after="0" w:line="240" w:lineRule="auto"/>
              <w:jc w:val="center"/>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MVP Projektek</w:t>
            </w:r>
          </w:p>
        </w:tc>
        <w:tc>
          <w:tcPr>
            <w:tcW w:w="102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7A78830" w14:textId="77777777" w:rsidR="00D62A87" w:rsidRPr="009B5C20" w:rsidRDefault="00D62A87" w:rsidP="00D62A87">
            <w:pPr>
              <w:spacing w:after="0" w:line="240" w:lineRule="auto"/>
              <w:jc w:val="center"/>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Fejlesztés megnevezése</w:t>
            </w:r>
          </w:p>
        </w:tc>
        <w:tc>
          <w:tcPr>
            <w:tcW w:w="412"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207813" w14:textId="77777777" w:rsidR="00D62A87" w:rsidRPr="009B5C20" w:rsidRDefault="00D62A87" w:rsidP="00D62A87">
            <w:pPr>
              <w:spacing w:after="0" w:line="240" w:lineRule="auto"/>
              <w:jc w:val="center"/>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Főfelelős szaktárca</w:t>
            </w:r>
          </w:p>
        </w:tc>
        <w:tc>
          <w:tcPr>
            <w:tcW w:w="544"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5AB3430" w14:textId="77777777" w:rsidR="00D62A87" w:rsidRPr="009B5C20" w:rsidRDefault="00D62A87" w:rsidP="00D62A87">
            <w:pPr>
              <w:spacing w:after="0" w:line="240" w:lineRule="auto"/>
              <w:jc w:val="center"/>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Projekt megvalósítója</w:t>
            </w:r>
          </w:p>
        </w:tc>
        <w:tc>
          <w:tcPr>
            <w:tcW w:w="44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3FDF39F" w14:textId="77777777" w:rsidR="00D62A87" w:rsidRPr="009B5C20" w:rsidRDefault="00D62A87" w:rsidP="00D62A87">
            <w:pPr>
              <w:spacing w:after="0" w:line="240" w:lineRule="auto"/>
              <w:jc w:val="center"/>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Jóváhagyott támogatás</w:t>
            </w:r>
          </w:p>
          <w:p w14:paraId="507800F7" w14:textId="77777777" w:rsidR="00D62A87" w:rsidRPr="009B5C20" w:rsidRDefault="00D62A87" w:rsidP="00D62A87">
            <w:pPr>
              <w:spacing w:after="0" w:line="240" w:lineRule="auto"/>
              <w:jc w:val="center"/>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millió forint</w:t>
            </w:r>
          </w:p>
        </w:tc>
        <w:tc>
          <w:tcPr>
            <w:tcW w:w="193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6C9D448" w14:textId="77777777" w:rsidR="00D62A87" w:rsidRPr="009B5C20" w:rsidRDefault="00D62A87" w:rsidP="00D62A87">
            <w:pPr>
              <w:spacing w:after="0" w:line="240" w:lineRule="auto"/>
              <w:jc w:val="center"/>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Projekt előrehaladása</w:t>
            </w:r>
          </w:p>
        </w:tc>
      </w:tr>
      <w:tr w:rsidR="00D62A87" w:rsidRPr="009B5C20" w14:paraId="2B97C64F" w14:textId="77777777" w:rsidTr="00D62A87">
        <w:trPr>
          <w:trHeight w:val="413"/>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tcPr>
          <w:p w14:paraId="12BB0411"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1) Veszprém és térsége gazdasági versenyképességének erősítése</w:t>
            </w:r>
          </w:p>
        </w:tc>
      </w:tr>
      <w:tr w:rsidR="00D62A87" w:rsidRPr="009B5C20" w14:paraId="5FD353B2" w14:textId="77777777" w:rsidTr="00D62A87">
        <w:trPr>
          <w:trHeight w:val="960"/>
        </w:trPr>
        <w:tc>
          <w:tcPr>
            <w:tcW w:w="6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89F9F22"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a) Iparterületek kialakítása -reptéri út</w:t>
            </w: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1EA8E4C6"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Iparterület fejlesztések előkészítése, területvásárlás, közművesítés, építés</w:t>
            </w:r>
          </w:p>
        </w:tc>
        <w:tc>
          <w:tcPr>
            <w:tcW w:w="417" w:type="pct"/>
            <w:gridSpan w:val="2"/>
            <w:vMerge w:val="restart"/>
            <w:tcBorders>
              <w:top w:val="nil"/>
              <w:left w:val="single" w:sz="4" w:space="0" w:color="auto"/>
              <w:bottom w:val="single" w:sz="4" w:space="0" w:color="000000"/>
              <w:right w:val="single" w:sz="4" w:space="0" w:color="auto"/>
            </w:tcBorders>
            <w:shd w:val="clear" w:color="auto" w:fill="auto"/>
            <w:vAlign w:val="center"/>
          </w:tcPr>
          <w:p w14:paraId="505D3880"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ITM</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234D65A9"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NIPÜF Zrt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6B41D218"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3 874,50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5725CA6B"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Az 1108/2017. (III. 6.) Korm. határozat alapján a Kormány 3 874,5 millió forint forrást rendelt a NIPÜF Nemzeti Ipari Park Üzemeltető és Fejlesztő Zrt. részére. A NIPÜF Zrt. iparterület fejlesztéshez ingatlanszerzéseket és infrastruktúrafejlesztést ebből a forrásból megvalósította 74 ha területen.</w:t>
            </w:r>
          </w:p>
        </w:tc>
      </w:tr>
      <w:tr w:rsidR="00D62A87" w:rsidRPr="009B5C20" w14:paraId="0F714F1C" w14:textId="77777777" w:rsidTr="00D62A87">
        <w:trPr>
          <w:trHeight w:val="480"/>
        </w:trPr>
        <w:tc>
          <w:tcPr>
            <w:tcW w:w="643" w:type="pct"/>
            <w:vMerge/>
            <w:tcBorders>
              <w:top w:val="single" w:sz="4" w:space="0" w:color="auto"/>
              <w:left w:val="single" w:sz="4" w:space="0" w:color="auto"/>
              <w:bottom w:val="single" w:sz="4" w:space="0" w:color="auto"/>
              <w:right w:val="single" w:sz="4" w:space="0" w:color="auto"/>
            </w:tcBorders>
            <w:vAlign w:val="center"/>
            <w:hideMark/>
          </w:tcPr>
          <w:p w14:paraId="493EB1EC" w14:textId="77777777" w:rsidR="00D62A87" w:rsidRPr="009B5C20" w:rsidRDefault="00D62A87" w:rsidP="00D62A87">
            <w:pPr>
              <w:spacing w:after="0" w:line="240" w:lineRule="auto"/>
              <w:rPr>
                <w:rFonts w:ascii="Tahoma" w:eastAsia="Times New Roman" w:hAnsi="Tahoma" w:cs="Tahoma"/>
                <w:b/>
                <w:bCs/>
                <w:sz w:val="18"/>
                <w:szCs w:val="18"/>
                <w:lang w:eastAsia="hu-HU"/>
              </w:rPr>
            </w:pP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053C97E9"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Iparterület feltáró út és közművek építése</w:t>
            </w:r>
          </w:p>
        </w:tc>
        <w:tc>
          <w:tcPr>
            <w:tcW w:w="417" w:type="pct"/>
            <w:gridSpan w:val="2"/>
            <w:vMerge/>
            <w:tcBorders>
              <w:top w:val="nil"/>
              <w:left w:val="single" w:sz="4" w:space="0" w:color="auto"/>
              <w:bottom w:val="single" w:sz="4" w:space="0" w:color="auto"/>
              <w:right w:val="single" w:sz="4" w:space="0" w:color="auto"/>
            </w:tcBorders>
            <w:vAlign w:val="center"/>
          </w:tcPr>
          <w:p w14:paraId="009C6BB6" w14:textId="77777777" w:rsidR="00D62A87" w:rsidRPr="009B5C20" w:rsidRDefault="00D62A87" w:rsidP="00D62A87">
            <w:pPr>
              <w:spacing w:after="0" w:line="240" w:lineRule="auto"/>
              <w:rPr>
                <w:rFonts w:ascii="Tahoma" w:eastAsia="Times New Roman" w:hAnsi="Tahoma" w:cs="Tahoma"/>
                <w:sz w:val="18"/>
                <w:szCs w:val="18"/>
                <w:lang w:eastAsia="hu-HU"/>
              </w:rPr>
            </w:pP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0BDCE316"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Önkormányzat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34007ECA"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0,00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120CC86A"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Az úthálózat és az ipari területek további fejlesztése egyelőre nem rendelkezik támogatással a Modern Városok Program keretében. Az indikatív forráskeret részben az Állatkert további fejlesztése fedezetének biztosítására került átcsoportosításra.</w:t>
            </w:r>
          </w:p>
        </w:tc>
      </w:tr>
      <w:tr w:rsidR="00D62A87" w:rsidRPr="009B5C20" w14:paraId="0FEA7975" w14:textId="77777777" w:rsidTr="00D62A87">
        <w:trPr>
          <w:trHeight w:val="1200"/>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F490AC"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b) Iparos park kialakítása</w:t>
            </w: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295EC7C0"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Szakképzési mintaprojekt ágazati képzőközpont létrehozása, valamint oktatás, képzés, gyakorlati oktatás érdekében infrastruktúrafejlesztések, eszközbeszerzések korszerű szakképzés feltételeinek megteremtése, helyi vállalkozások támogatásával, életpálya modell</w:t>
            </w:r>
          </w:p>
        </w:tc>
        <w:tc>
          <w:tcPr>
            <w:tcW w:w="417" w:type="pct"/>
            <w:gridSpan w:val="2"/>
            <w:tcBorders>
              <w:top w:val="single" w:sz="4" w:space="0" w:color="auto"/>
              <w:left w:val="nil"/>
              <w:bottom w:val="single" w:sz="4" w:space="0" w:color="auto"/>
              <w:right w:val="single" w:sz="4" w:space="0" w:color="auto"/>
            </w:tcBorders>
            <w:shd w:val="clear" w:color="auto" w:fill="auto"/>
            <w:vAlign w:val="center"/>
          </w:tcPr>
          <w:p w14:paraId="3421E7DB"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ITM</w:t>
            </w:r>
            <w:r w:rsidRPr="009B5C20">
              <w:rPr>
                <w:rFonts w:ascii="Tahoma" w:eastAsia="Times New Roman" w:hAnsi="Tahoma" w:cs="Tahoma"/>
                <w:sz w:val="18"/>
                <w:szCs w:val="18"/>
                <w:lang w:eastAsia="hu-HU"/>
              </w:rPr>
              <w:br/>
              <w:t>Szakképzés</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13C88940"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Önkormányzat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0F461F6D"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8 823,00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10305927"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Az államháztartásról szóló törvény végrehajtásáról szóló 368/2011. (XII. 31.) Korm. rendelet 95. § (6) bekezdés a) pontja alapján a projekt fizikai befejezésének végső határideje 2022.09.30-ra meghosszabbításra került.</w:t>
            </w:r>
          </w:p>
          <w:p w14:paraId="29D8E002"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 kivitelezés befejeződött, a műszaki átadás megtörtént és a használatbavételi eljárás lezajlott. Az ünnepélyes átadóra a II. ütem esetében 2022.03.11-én, az I. ütem esetében pedig </w:t>
            </w:r>
            <w:r w:rsidRPr="009B5C20">
              <w:rPr>
                <w:rFonts w:ascii="Tahoma" w:eastAsia="Times New Roman" w:hAnsi="Tahoma" w:cs="Tahoma"/>
                <w:sz w:val="18"/>
                <w:szCs w:val="18"/>
                <w:lang w:eastAsia="hu-HU"/>
              </w:rPr>
              <w:lastRenderedPageBreak/>
              <w:t>2022.03.24-én került sor.</w:t>
            </w:r>
          </w:p>
          <w:p w14:paraId="00167CB7"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Az eszköz- és gépbeszerzés közbeszerzési eljárásokat két részre bontottuk. A CNC maró és esztergagépek beszerzésére a kiírást 2021. május 13-án adtuk fel, az ajánlattételi határidő 2021. június 14-e volt. A 10 részajánlati felhívásra az ajánlatok beérkeztek. Az eljárás 6 részében lehetett nyertest hirdetni. 2021. augusztus 26-án a szerződés az NCT Ipari Elektronikai Kft.-vel megkötésre került. </w:t>
            </w:r>
          </w:p>
          <w:p w14:paraId="79BB3B5A"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második közbeszerzési eljárás során nyertes ajánlattevőkkel a szerződések 2022. február 24-én aláírásra kerültek. A beszerzések teljesültek, a termékek és szolgáltatások leszállításra kerültek. Az informatikai eszközöket az Önkormányzat a DKÜ központosított közbeszerzési rendszeren keresztül, illetve irodai beszerzés keretében szerezte be.</w:t>
            </w:r>
          </w:p>
          <w:p w14:paraId="1EE0DD1A"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Az önkormányzati vagyon átadásával kapcsolatban több egyeztetés is zajlott a duális képzés, mint állami (vagy önkormányzati) közfeladat pontos lehatárolása érdekében. A tárgyalásoknak megfelelően az Önkormányzat a Veszprémi Szakképzési Centrumnak vagyonkezelői jogot adott, míg a Házgyári épületegyüttes üzemeltetésére </w:t>
            </w:r>
            <w:r w:rsidRPr="009B5C20">
              <w:rPr>
                <w:rFonts w:ascii="Tahoma" w:eastAsia="Times New Roman" w:hAnsi="Tahoma" w:cs="Tahoma"/>
                <w:sz w:val="18"/>
                <w:szCs w:val="18"/>
                <w:lang w:eastAsia="hu-HU"/>
              </w:rPr>
              <w:lastRenderedPageBreak/>
              <w:t>pályázatot írt ki. A pályáztatás sikeresen lezajlott, a nyertes ajánlattevő a Veszprémi Szakipark Nonprofit Kft.</w:t>
            </w:r>
          </w:p>
          <w:p w14:paraId="338EFF72"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záró beszámoló benyújtásra került.</w:t>
            </w:r>
          </w:p>
        </w:tc>
      </w:tr>
      <w:tr w:rsidR="00D62A87" w:rsidRPr="009B5C20" w14:paraId="01B9E244" w14:textId="77777777" w:rsidTr="00D62A87">
        <w:trPr>
          <w:trHeight w:val="274"/>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422418"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lastRenderedPageBreak/>
              <w:t>c) Aranyosvölgy Tudáspark</w:t>
            </w: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516F7519"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Az Aranyosvölgy Öko- és Tudáspark projekt égisze alatt egy tudományos és ökopark jön létre, amely megteremti a kutatás-fejlesztés minőségi környezetét (inkubátor házak) és lehetőséget nyújt egy olyan új városrész kialakítására, amely alkalmas magas presztízsű lakófunkció betöltésére is</w:t>
            </w:r>
          </w:p>
        </w:tc>
        <w:tc>
          <w:tcPr>
            <w:tcW w:w="417" w:type="pct"/>
            <w:gridSpan w:val="2"/>
            <w:tcBorders>
              <w:top w:val="single" w:sz="4" w:space="0" w:color="auto"/>
              <w:left w:val="nil"/>
              <w:bottom w:val="single" w:sz="4" w:space="0" w:color="auto"/>
              <w:right w:val="single" w:sz="4" w:space="0" w:color="auto"/>
            </w:tcBorders>
            <w:shd w:val="clear" w:color="auto" w:fill="auto"/>
            <w:vAlign w:val="center"/>
          </w:tcPr>
          <w:p w14:paraId="3BEC2BC1"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ITM</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6E5765A0"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Önkormányzat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29E29526"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0,00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7480AD8A"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Projekt megvalósításától visszalépett a város. Az indikatív forráskeret részben a belterületi utak fejlesztése fedezetének biztosítására került átcsoportosításra.</w:t>
            </w:r>
          </w:p>
          <w:p w14:paraId="078E8611"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1474/2023. (XI.2.) Korm. határozattal visszavonásra került.</w:t>
            </w:r>
          </w:p>
        </w:tc>
      </w:tr>
      <w:tr w:rsidR="00D62A87" w:rsidRPr="009B5C20" w14:paraId="0E0E909F" w14:textId="77777777" w:rsidTr="00D62A87">
        <w:trPr>
          <w:trHeight w:val="274"/>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tcPr>
          <w:p w14:paraId="532A04FF"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b/>
                <w:bCs/>
                <w:sz w:val="18"/>
                <w:szCs w:val="18"/>
                <w:lang w:eastAsia="hu-HU"/>
              </w:rPr>
              <w:t>2) Város és térsége közlekedési infrastruktúrájának fejlesztése</w:t>
            </w:r>
          </w:p>
        </w:tc>
      </w:tr>
      <w:tr w:rsidR="00D62A87" w:rsidRPr="009B5C20" w14:paraId="5CD08E60" w14:textId="77777777" w:rsidTr="00D62A87">
        <w:trPr>
          <w:trHeight w:val="480"/>
        </w:trPr>
        <w:tc>
          <w:tcPr>
            <w:tcW w:w="6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CED00B"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a) Kerékpár hálózat fejlesztése</w:t>
            </w:r>
          </w:p>
        </w:tc>
        <w:tc>
          <w:tcPr>
            <w:tcW w:w="1042"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101D40"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Település és térségi kerékpáros hálózat fejlesztése munkába járás, turisztikai és közlekedés biztonsági szempontok figyelembevételével, ~45 km új kerékpárút</w:t>
            </w:r>
          </w:p>
        </w:tc>
        <w:tc>
          <w:tcPr>
            <w:tcW w:w="417" w:type="pct"/>
            <w:gridSpan w:val="2"/>
            <w:vMerge w:val="restart"/>
            <w:tcBorders>
              <w:top w:val="nil"/>
              <w:left w:val="single" w:sz="4" w:space="0" w:color="auto"/>
              <w:bottom w:val="single" w:sz="4" w:space="0" w:color="000000"/>
              <w:right w:val="single" w:sz="4" w:space="0" w:color="auto"/>
            </w:tcBorders>
            <w:shd w:val="clear" w:color="auto" w:fill="auto"/>
            <w:vAlign w:val="center"/>
          </w:tcPr>
          <w:p w14:paraId="313EDF44"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ITM</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54080453"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Vármegyei önkormányzatok</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529ACF13"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1 440,00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1806ED76"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TOP 3.1.1-16 - Vármegyei kerékpár hálózat fejlesztése, megvalósítás befejeződött</w:t>
            </w:r>
          </w:p>
        </w:tc>
      </w:tr>
      <w:tr w:rsidR="00D62A87" w:rsidRPr="009B5C20" w14:paraId="6AFE9790" w14:textId="77777777" w:rsidTr="00D62A87">
        <w:trPr>
          <w:trHeight w:val="480"/>
        </w:trPr>
        <w:tc>
          <w:tcPr>
            <w:tcW w:w="643" w:type="pct"/>
            <w:vMerge/>
            <w:tcBorders>
              <w:top w:val="single" w:sz="4" w:space="0" w:color="auto"/>
              <w:left w:val="single" w:sz="4" w:space="0" w:color="auto"/>
              <w:bottom w:val="single" w:sz="4" w:space="0" w:color="auto"/>
              <w:right w:val="single" w:sz="4" w:space="0" w:color="auto"/>
            </w:tcBorders>
            <w:vAlign w:val="center"/>
            <w:hideMark/>
          </w:tcPr>
          <w:p w14:paraId="47F2CFCB" w14:textId="77777777" w:rsidR="00D62A87" w:rsidRPr="009B5C20" w:rsidRDefault="00D62A87" w:rsidP="00D62A87">
            <w:pPr>
              <w:spacing w:after="0" w:line="240" w:lineRule="auto"/>
              <w:rPr>
                <w:rFonts w:ascii="Tahoma" w:eastAsia="Times New Roman" w:hAnsi="Tahoma" w:cs="Tahoma"/>
                <w:b/>
                <w:bCs/>
                <w:sz w:val="18"/>
                <w:szCs w:val="18"/>
                <w:lang w:eastAsia="hu-HU"/>
              </w:rPr>
            </w:pPr>
          </w:p>
        </w:tc>
        <w:tc>
          <w:tcPr>
            <w:tcW w:w="1042" w:type="pct"/>
            <w:gridSpan w:val="2"/>
            <w:vMerge/>
            <w:tcBorders>
              <w:top w:val="single" w:sz="4" w:space="0" w:color="auto"/>
              <w:left w:val="single" w:sz="4" w:space="0" w:color="auto"/>
              <w:bottom w:val="single" w:sz="4" w:space="0" w:color="auto"/>
              <w:right w:val="single" w:sz="4" w:space="0" w:color="auto"/>
            </w:tcBorders>
            <w:vAlign w:val="center"/>
            <w:hideMark/>
          </w:tcPr>
          <w:p w14:paraId="491A6D32" w14:textId="77777777" w:rsidR="00D62A87" w:rsidRPr="009B5C20" w:rsidRDefault="00D62A87" w:rsidP="00D62A87">
            <w:pPr>
              <w:spacing w:after="0" w:line="240" w:lineRule="auto"/>
              <w:rPr>
                <w:rFonts w:ascii="Tahoma" w:eastAsia="Times New Roman" w:hAnsi="Tahoma" w:cs="Tahoma"/>
                <w:sz w:val="18"/>
                <w:szCs w:val="18"/>
                <w:lang w:eastAsia="hu-HU"/>
              </w:rPr>
            </w:pPr>
          </w:p>
        </w:tc>
        <w:tc>
          <w:tcPr>
            <w:tcW w:w="417" w:type="pct"/>
            <w:gridSpan w:val="2"/>
            <w:vMerge/>
            <w:tcBorders>
              <w:top w:val="nil"/>
              <w:left w:val="single" w:sz="4" w:space="0" w:color="auto"/>
              <w:bottom w:val="single" w:sz="4" w:space="0" w:color="auto"/>
              <w:right w:val="single" w:sz="4" w:space="0" w:color="auto"/>
            </w:tcBorders>
            <w:vAlign w:val="center"/>
          </w:tcPr>
          <w:p w14:paraId="15DBF7D3" w14:textId="77777777" w:rsidR="00D62A87" w:rsidRPr="009B5C20" w:rsidRDefault="00D62A87" w:rsidP="00D62A87">
            <w:pPr>
              <w:spacing w:after="0" w:line="240" w:lineRule="auto"/>
              <w:rPr>
                <w:rFonts w:ascii="Tahoma" w:eastAsia="Times New Roman" w:hAnsi="Tahoma" w:cs="Tahoma"/>
                <w:sz w:val="18"/>
                <w:szCs w:val="18"/>
                <w:lang w:eastAsia="hu-HU"/>
              </w:rPr>
            </w:pP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32BF1945"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Veszprémi MJV Önkormányzata</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683927B5"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1 946,00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73B53B12"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TOP 6.4.1-16 - Városi kerékpár hálózat fejlesztése,</w:t>
            </w:r>
          </w:p>
          <w:p w14:paraId="0AA80619"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a kivitelezési munkák befejeződtek, a projektek lezárultak</w:t>
            </w:r>
          </w:p>
        </w:tc>
      </w:tr>
      <w:tr w:rsidR="00D62A87" w:rsidRPr="009B5C20" w14:paraId="4452F140" w14:textId="77777777" w:rsidTr="00522061">
        <w:trPr>
          <w:trHeight w:val="416"/>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096F24"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b) 8-82-es főút összekötés</w:t>
            </w: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38F98D6C"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Veszprém keleti, új sportcélú területfejlesztés közlekedés infrastruktúrafejlesztéssel való kiegészítése, a zavartalan, hatékony és biztonságos terület elérés és elhagyás biztosítása, valamint a 82-es főút és csomópontjai tehermentesítése érdekében</w:t>
            </w:r>
          </w:p>
        </w:tc>
        <w:tc>
          <w:tcPr>
            <w:tcW w:w="417" w:type="pct"/>
            <w:gridSpan w:val="2"/>
            <w:tcBorders>
              <w:top w:val="single" w:sz="4" w:space="0" w:color="auto"/>
              <w:left w:val="nil"/>
              <w:bottom w:val="single" w:sz="4" w:space="0" w:color="auto"/>
              <w:right w:val="single" w:sz="4" w:space="0" w:color="auto"/>
            </w:tcBorders>
            <w:shd w:val="clear" w:color="auto" w:fill="auto"/>
            <w:vAlign w:val="center"/>
          </w:tcPr>
          <w:p w14:paraId="58B33DCD"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ITM</w:t>
            </w:r>
            <w:r w:rsidRPr="009B5C20">
              <w:rPr>
                <w:rFonts w:ascii="Tahoma" w:eastAsia="Times New Roman" w:hAnsi="Tahoma" w:cs="Tahoma"/>
                <w:sz w:val="18"/>
                <w:szCs w:val="18"/>
                <w:lang w:eastAsia="hu-HU"/>
              </w:rPr>
              <w:br/>
              <w:t>Közlekedés</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6F56CBF1"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Nemzeti Infrastruktúra Fejlesztő Zrt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6FDAE105"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4 296,00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3AF7826A"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kiviteli tervek 2021 tavaszán elkészültek, amelyeket a NIF Zrt. elfogadott. A kivitelező kiválasztására irányuló közbeszerzési eljárás eredményesen lezárult, a kivitelezés megkezdődött. Első ütemben az összekötő út földmunkái és a szükséges közműkiváltások készültek el. A téli útüzemeltetési munkákat követően a csomópont átépítése több ütemben, forgalomkorlátozás bevezetése mellett valósult meg. A kivitelezés ütemterv szerint haladt, 2022. december 20-án átadták a 8-as utat, valamint a 82-es számú főutat összekötő szakaszt.</w:t>
            </w:r>
          </w:p>
        </w:tc>
      </w:tr>
      <w:tr w:rsidR="00D62A87" w:rsidRPr="009B5C20" w14:paraId="1CB52BED" w14:textId="77777777" w:rsidTr="00D62A87">
        <w:trPr>
          <w:trHeight w:val="1935"/>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FE0ECC"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lastRenderedPageBreak/>
              <w:t>c) Aranyosvölgyi völgyhíd</w:t>
            </w: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798A8D2F"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Új út és híd műtárgy építése - Veszprém kelet-nyugati, a Jutasi úti lakótelep, valamint a Dózsaváros mint városrészek összekötése, - a Házgyári út és a belváros közlekedés tehermentesítése, valamint lakó, kereskedelmi és iparterületek zavartalan, hatékony és biztonságos elérés és elhagyás biztosítása személygépjárműves, gyalogos és kerékpáros, valamint a közösségi közlekedési hálózatba való csatlakozással</w:t>
            </w:r>
          </w:p>
        </w:tc>
        <w:tc>
          <w:tcPr>
            <w:tcW w:w="417" w:type="pct"/>
            <w:gridSpan w:val="2"/>
            <w:tcBorders>
              <w:top w:val="single" w:sz="4" w:space="0" w:color="auto"/>
              <w:left w:val="nil"/>
              <w:bottom w:val="single" w:sz="4" w:space="0" w:color="auto"/>
              <w:right w:val="single" w:sz="4" w:space="0" w:color="auto"/>
            </w:tcBorders>
            <w:shd w:val="clear" w:color="auto" w:fill="auto"/>
            <w:vAlign w:val="center"/>
          </w:tcPr>
          <w:p w14:paraId="5357458D"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ITM</w:t>
            </w:r>
          </w:p>
          <w:p w14:paraId="56140744"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Közlekedés</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59679BC3"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Nemzeti Infrastruktúra Fejlesztő Zrt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76CF5C6E"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400,00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0C19EAF0"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projekt megvalósítására tanulmányterv készült, mely jóváhagyása alapján elkészültek az engedélyezési tervek. Az ingatlanok rendezésének jelentős időigénye volt (különösen a HM által kezelt területeken), az engedélyek kiadásához szükséges térítésmentes használati megállapodás 2021. április 26-án került aláírásra a HM-mel. Ezt követően a NIF Zrt. kérésére felfüggesztett engedélyezési eljárás folytathatóvá vált, az útügyi építési engedély 2021. június 9-én kiadásra került.</w:t>
            </w:r>
          </w:p>
          <w:p w14:paraId="5956C025"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projekt kiviteli tervezése 2021 júniusában elkezdődött. Az engedélyezési tervhez képest 2 csomópont esetén a kiviteli terv módosítására volt szükség. A végleges kiviteli tervek elkészültek, leadásra kerültek a NIF Zrt.-nek.</w:t>
            </w:r>
          </w:p>
          <w:p w14:paraId="701625CD"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Az ingatlanrendezési feladatok lezárultak.</w:t>
            </w:r>
          </w:p>
        </w:tc>
      </w:tr>
      <w:tr w:rsidR="00D62A87" w:rsidRPr="009B5C20" w14:paraId="765EEB89" w14:textId="77777777" w:rsidTr="00D62A87">
        <w:trPr>
          <w:trHeight w:val="566"/>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tcPr>
          <w:p w14:paraId="6D62DFB6"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d) Veszprémi belterületi közúthálózat és kapcsolódó tereinek fejlesztése</w:t>
            </w:r>
          </w:p>
        </w:tc>
        <w:tc>
          <w:tcPr>
            <w:tcW w:w="1042" w:type="pct"/>
            <w:gridSpan w:val="2"/>
            <w:tcBorders>
              <w:top w:val="single" w:sz="4" w:space="0" w:color="auto"/>
              <w:left w:val="nil"/>
              <w:bottom w:val="single" w:sz="4" w:space="0" w:color="auto"/>
              <w:right w:val="single" w:sz="4" w:space="0" w:color="auto"/>
            </w:tcBorders>
            <w:shd w:val="clear" w:color="auto" w:fill="auto"/>
            <w:vAlign w:val="center"/>
          </w:tcPr>
          <w:p w14:paraId="052D474D"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 projekt keretében nagyfelületű útrekonstrukciók, illetve olyan komplex, engedélyhez kötött fejlesztések valósulnak meg, melyeknek az útburkolat megújításán túl teljes rétegű útrekonstrukciót igényelnek, valamint (a későbbi esetleges bontásokat elkerülendően) magukban foglalják a burkolat alatti közművek rekonstrukcióját is, ahol az szükséges. Több, nagy forgalmú közlekedési csomópont közlekedésbiztonsági fejlesztése is megvalósul </w:t>
            </w:r>
            <w:r w:rsidRPr="009B5C20">
              <w:rPr>
                <w:rFonts w:ascii="Tahoma" w:eastAsia="Times New Roman" w:hAnsi="Tahoma" w:cs="Tahoma"/>
                <w:sz w:val="18"/>
                <w:szCs w:val="18"/>
                <w:lang w:eastAsia="hu-HU"/>
              </w:rPr>
              <w:lastRenderedPageBreak/>
              <w:t>forgalomcsillapító küszöbök beépítésével.</w:t>
            </w:r>
          </w:p>
        </w:tc>
        <w:tc>
          <w:tcPr>
            <w:tcW w:w="417" w:type="pct"/>
            <w:gridSpan w:val="2"/>
            <w:tcBorders>
              <w:top w:val="single" w:sz="4" w:space="0" w:color="auto"/>
              <w:left w:val="nil"/>
              <w:bottom w:val="single" w:sz="4" w:space="0" w:color="auto"/>
              <w:right w:val="single" w:sz="4" w:space="0" w:color="auto"/>
            </w:tcBorders>
            <w:shd w:val="clear" w:color="auto" w:fill="auto"/>
            <w:vAlign w:val="center"/>
          </w:tcPr>
          <w:p w14:paraId="351503F4"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lastRenderedPageBreak/>
              <w:t>ITM</w:t>
            </w:r>
          </w:p>
        </w:tc>
        <w:tc>
          <w:tcPr>
            <w:tcW w:w="518" w:type="pct"/>
            <w:tcBorders>
              <w:top w:val="single" w:sz="4" w:space="0" w:color="auto"/>
              <w:left w:val="nil"/>
              <w:bottom w:val="single" w:sz="4" w:space="0" w:color="auto"/>
              <w:right w:val="single" w:sz="4" w:space="0" w:color="auto"/>
            </w:tcBorders>
            <w:shd w:val="clear" w:color="auto" w:fill="auto"/>
            <w:vAlign w:val="center"/>
          </w:tcPr>
          <w:p w14:paraId="02457D36"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Veszprémi MJV Önkormányzata</w:t>
            </w:r>
          </w:p>
        </w:tc>
        <w:tc>
          <w:tcPr>
            <w:tcW w:w="448" w:type="pct"/>
            <w:tcBorders>
              <w:top w:val="single" w:sz="4" w:space="0" w:color="auto"/>
              <w:left w:val="nil"/>
              <w:bottom w:val="single" w:sz="4" w:space="0" w:color="auto"/>
              <w:right w:val="single" w:sz="4" w:space="0" w:color="auto"/>
            </w:tcBorders>
            <w:shd w:val="clear" w:color="auto" w:fill="auto"/>
            <w:vAlign w:val="center"/>
          </w:tcPr>
          <w:p w14:paraId="3EE144BA"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4 500,00</w:t>
            </w:r>
          </w:p>
        </w:tc>
        <w:tc>
          <w:tcPr>
            <w:tcW w:w="1932" w:type="pct"/>
            <w:tcBorders>
              <w:top w:val="single" w:sz="4" w:space="0" w:color="auto"/>
              <w:left w:val="nil"/>
              <w:bottom w:val="single" w:sz="4" w:space="0" w:color="auto"/>
              <w:right w:val="single" w:sz="4" w:space="0" w:color="auto"/>
            </w:tcBorders>
            <w:shd w:val="clear" w:color="auto" w:fill="auto"/>
            <w:vAlign w:val="center"/>
          </w:tcPr>
          <w:p w14:paraId="631671AE" w14:textId="77777777" w:rsidR="00D62A87" w:rsidRPr="009B5C20" w:rsidRDefault="00D62A87" w:rsidP="00D62A87">
            <w:pPr>
              <w:spacing w:after="0" w:line="240" w:lineRule="auto"/>
              <w:jc w:val="both"/>
              <w:rPr>
                <w:rFonts w:ascii="Tahoma" w:eastAsia="Times New Roman" w:hAnsi="Tahoma" w:cs="Tahoma"/>
                <w:sz w:val="18"/>
                <w:szCs w:val="18"/>
                <w:u w:val="single"/>
                <w:lang w:eastAsia="hu-HU"/>
              </w:rPr>
            </w:pPr>
            <w:r w:rsidRPr="009B5C20">
              <w:rPr>
                <w:rFonts w:ascii="Tahoma" w:eastAsia="Times New Roman" w:hAnsi="Tahoma" w:cs="Tahoma"/>
                <w:sz w:val="18"/>
                <w:szCs w:val="18"/>
                <w:u w:val="single"/>
                <w:lang w:eastAsia="hu-HU"/>
              </w:rPr>
              <w:t>Engedélyköteles útépítések</w:t>
            </w:r>
          </w:p>
          <w:p w14:paraId="6F141672"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70AE0561"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tervezési szerződés 2021. augusztus 25-én hatályba lépett.</w:t>
            </w:r>
          </w:p>
          <w:p w14:paraId="5F113EB7"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Az engedélyezési tervek elkészültek, a Tervező az egyes tervezési feladatok tekintetében a hatósági létesítési engedélyeket beszerezte, a kiviteli terveket leszállította. </w:t>
            </w:r>
          </w:p>
          <w:p w14:paraId="339FE2A6"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17C6D0ED"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 Festő utca rekonstrukció, illetve az Ady utca – Rózsa utca gyalogátkelő projektelemek esetében az </w:t>
            </w:r>
            <w:r w:rsidRPr="009B5C20">
              <w:rPr>
                <w:rFonts w:ascii="Tahoma" w:eastAsia="Times New Roman" w:hAnsi="Tahoma" w:cs="Tahoma"/>
                <w:sz w:val="18"/>
                <w:szCs w:val="18"/>
                <w:lang w:eastAsia="hu-HU"/>
              </w:rPr>
              <w:lastRenderedPageBreak/>
              <w:t>engedélyek és a tervek rendelkezésre álltak, így az ezeknek a kivitelezésére vonatkozó vállalkozási szerződések 2021.09.07-én hatályba léptek. A kivitelezési munkák befejeződtek.</w:t>
            </w:r>
          </w:p>
          <w:p w14:paraId="4149C6AD"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4657A5A0" w14:textId="5206D06C" w:rsidR="00D62A87" w:rsidRPr="009B5C20" w:rsidRDefault="00522061" w:rsidP="00D62A87">
            <w:pPr>
              <w:spacing w:after="0" w:line="240" w:lineRule="auto"/>
              <w:jc w:val="both"/>
              <w:rPr>
                <w:rFonts w:ascii="Tahoma" w:eastAsia="Times New Roman" w:hAnsi="Tahoma" w:cs="Tahoma"/>
                <w:sz w:val="18"/>
                <w:szCs w:val="18"/>
                <w:lang w:eastAsia="hu-HU"/>
              </w:rPr>
            </w:pPr>
            <w:r>
              <w:rPr>
                <w:rFonts w:ascii="Tahoma" w:eastAsia="Times New Roman" w:hAnsi="Tahoma" w:cs="Tahoma"/>
                <w:sz w:val="18"/>
                <w:szCs w:val="18"/>
                <w:lang w:eastAsia="hu-HU"/>
              </w:rPr>
              <w:t>2023</w:t>
            </w:r>
            <w:r w:rsidR="00D62A87" w:rsidRPr="009B5C20">
              <w:rPr>
                <w:rFonts w:ascii="Tahoma" w:eastAsia="Times New Roman" w:hAnsi="Tahoma" w:cs="Tahoma"/>
                <w:sz w:val="18"/>
                <w:szCs w:val="18"/>
                <w:lang w:eastAsia="hu-HU"/>
              </w:rPr>
              <w:t xml:space="preserve"> decemberében befejeződtek a József Attila utca csapadékvíz elvezetés és nagyfelületű útrekonstrukció kivitelezési munkái. (kivitelező: Strabag Generálépítő Kft)</w:t>
            </w:r>
          </w:p>
          <w:p w14:paraId="2B79CF9B"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7B1E3709"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MVP - Közlekedésbiztonsági fejlesztések (gyalogátkelők építése, korszerűsítése) tervezése tárgyban kiírt közbeszerzési eljárás eredményeként az Önkormányzat a Via Futura Mérnöki, Tanácsadó és Szolgáltató Kft.-vel kötött szerződést. A tervek elkészültek.</w:t>
            </w:r>
          </w:p>
          <w:p w14:paraId="51324A48"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1158894C"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2024. évben az alábbi kivitelezések valósultak meg:</w:t>
            </w:r>
          </w:p>
          <w:p w14:paraId="0C97D39F"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Kemecse utcai parkoló kialakítása (kivitelező: Kiss Épületgépész Kft.)</w:t>
            </w:r>
          </w:p>
          <w:p w14:paraId="379E3847"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Veszprémvölgyi utca felújítása (kivitelező: STRABAG Általános Építő Kft.)</w:t>
            </w:r>
          </w:p>
          <w:p w14:paraId="4BE1DA80"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Szent István utca - út és vízi közmű rekonstrukció (kivitelező: Practical Kft.)</w:t>
            </w:r>
          </w:p>
          <w:p w14:paraId="3288511E"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329CC5F7"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Jelenleg folyamatban levő kivitelezések:</w:t>
            </w:r>
          </w:p>
          <w:p w14:paraId="436354F2"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Giricses lépcső rekonstrukciója (kivitelező: Practical Kft., készültség: 50%)</w:t>
            </w:r>
          </w:p>
          <w:p w14:paraId="54BE94F0" w14:textId="2D83EC80" w:rsidR="00D62A87" w:rsidRPr="009B5C20" w:rsidRDefault="00522061" w:rsidP="00D62A87">
            <w:pPr>
              <w:spacing w:after="0" w:line="240" w:lineRule="auto"/>
              <w:jc w:val="both"/>
              <w:rPr>
                <w:rFonts w:ascii="Tahoma" w:eastAsia="Times New Roman" w:hAnsi="Tahoma" w:cs="Tahoma"/>
                <w:sz w:val="18"/>
                <w:szCs w:val="18"/>
                <w:lang w:eastAsia="hu-HU"/>
              </w:rPr>
            </w:pPr>
            <w:r>
              <w:rPr>
                <w:rFonts w:ascii="Tahoma" w:eastAsia="Times New Roman" w:hAnsi="Tahoma" w:cs="Tahoma"/>
                <w:sz w:val="18"/>
                <w:szCs w:val="18"/>
                <w:lang w:eastAsia="hu-HU"/>
              </w:rPr>
              <w:t xml:space="preserve">- </w:t>
            </w:r>
            <w:r w:rsidR="00D62A87" w:rsidRPr="009B5C20">
              <w:rPr>
                <w:rFonts w:ascii="Tahoma" w:eastAsia="Times New Roman" w:hAnsi="Tahoma" w:cs="Tahoma"/>
                <w:sz w:val="18"/>
                <w:szCs w:val="18"/>
                <w:lang w:eastAsia="hu-HU"/>
              </w:rPr>
              <w:t xml:space="preserve">Közlekedésbiztonsági fejlesztések </w:t>
            </w:r>
            <w:r w:rsidR="00D62A87" w:rsidRPr="009B5C20">
              <w:rPr>
                <w:rFonts w:ascii="Tahoma" w:eastAsia="Times New Roman" w:hAnsi="Tahoma" w:cs="Tahoma"/>
                <w:sz w:val="18"/>
                <w:szCs w:val="18"/>
                <w:lang w:eastAsia="hu-HU"/>
              </w:rPr>
              <w:lastRenderedPageBreak/>
              <w:t>(kivitelező: Colas Út Zrt., munkaterület átadása: 2024.10.11.)</w:t>
            </w:r>
          </w:p>
          <w:p w14:paraId="2E64B0E7"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67E34F1A"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Kiskőrösi utca rekonstrukció projektelem vonatkozásában a kivitelező kiválasztására kiírt feltételes közbeszerzési eljárás lezárult, nyertesként a Practical Kft. került kihirdetésre. A szerződéskötés megtörtént. A szerződés hatálybalépésének feltétele, hogy a támogatott tevékenység véghatáridejének meghosszabbítására vonatkozóan benyújtott Támogatói Okirat módosítási kérelmet Támogató elfogadja, valamint</w:t>
            </w:r>
            <w:r w:rsidRPr="009B5C20">
              <w:t xml:space="preserve"> a </w:t>
            </w:r>
            <w:r w:rsidRPr="009B5C20">
              <w:rPr>
                <w:rFonts w:ascii="Tahoma" w:eastAsia="Times New Roman" w:hAnsi="Tahoma" w:cs="Tahoma"/>
                <w:sz w:val="18"/>
                <w:szCs w:val="18"/>
                <w:lang w:eastAsia="hu-HU"/>
              </w:rPr>
              <w:t>projektelem megvalósításához szükséges többletforrás biztosításra kerüljön.</w:t>
            </w:r>
          </w:p>
          <w:p w14:paraId="165E99B3"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463B282A"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támogatott tevékenység véghatáridejének 2025. december 31-re történő módosítását kezdeményezte az Önkormányzat.</w:t>
            </w:r>
          </w:p>
          <w:p w14:paraId="6680BFAD" w14:textId="77777777" w:rsidR="00D62A87" w:rsidRPr="009B5C20" w:rsidRDefault="00D62A87" w:rsidP="00D62A87">
            <w:pPr>
              <w:spacing w:after="0" w:line="240" w:lineRule="auto"/>
              <w:jc w:val="both"/>
              <w:rPr>
                <w:rFonts w:ascii="Tahoma" w:eastAsia="Times New Roman" w:hAnsi="Tahoma" w:cs="Tahoma"/>
                <w:sz w:val="18"/>
                <w:szCs w:val="18"/>
                <w:u w:val="single"/>
                <w:lang w:eastAsia="hu-HU"/>
              </w:rPr>
            </w:pPr>
          </w:p>
          <w:p w14:paraId="744649AE" w14:textId="77777777" w:rsidR="00D62A87" w:rsidRPr="009B5C20" w:rsidRDefault="00D62A87" w:rsidP="00D62A87">
            <w:pPr>
              <w:spacing w:after="0" w:line="240" w:lineRule="auto"/>
              <w:jc w:val="both"/>
              <w:rPr>
                <w:rFonts w:ascii="Tahoma" w:eastAsia="Times New Roman" w:hAnsi="Tahoma" w:cs="Tahoma"/>
                <w:sz w:val="18"/>
                <w:szCs w:val="18"/>
                <w:u w:val="single"/>
                <w:lang w:eastAsia="hu-HU"/>
              </w:rPr>
            </w:pPr>
            <w:r w:rsidRPr="009B5C20">
              <w:rPr>
                <w:rFonts w:ascii="Tahoma" w:eastAsia="Times New Roman" w:hAnsi="Tahoma" w:cs="Tahoma"/>
                <w:sz w:val="18"/>
                <w:szCs w:val="18"/>
                <w:u w:val="single"/>
                <w:lang w:eastAsia="hu-HU"/>
              </w:rPr>
              <w:t>Nem engedélyköteles útfelújítások, lakóutcák</w:t>
            </w:r>
          </w:p>
          <w:p w14:paraId="47857F63"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Az építési engedélyhez nem kötött felújítások, rekonstrukciók előkészítéséhez kapcsolódó beruházás-lebonyolítói tevékenység ellátására vonatkozóan a szerződések megkötésre kerültek, a műszaki dokumentációk 2021 május-júniusában elkészültek.</w:t>
            </w:r>
          </w:p>
          <w:p w14:paraId="6774D773"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lastRenderedPageBreak/>
              <w:t>Az egyes útfelújítási munkákat megelőző ivóvízvezeték-rekonstrukció tárgyában a kivitelező kiválasztására irányuló közbeszerzési eljárás eredményesen lezárult, a nyertes ajánlattevővel, a Bakonykarszt Zrt.-vel a szerződés megkötésre került. A kivitelezési munkák befejeződtek.</w:t>
            </w:r>
          </w:p>
          <w:p w14:paraId="087A327E"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52EFCBD6"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bevezető és nagyforgalmú utak (kivéve a Szent István Völgyhíd burkolat és csapadékvíz elvezetés megújítása), valamint a lakóutcák vonatkozásában mélyépítési feladatok ellátása tárgyban lefolytatott közbeszerzési eljárás eredményeként az Önkormányzat 2022.02.28-án keretmegállapodást kötött a Swietelsky Magyarország Kft.-vel. A kivitelezés 5 ütemben valósult meg. A keretmegállapodás keretében 23 utca újult meg.</w:t>
            </w:r>
          </w:p>
          <w:p w14:paraId="546BB632"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433973C1"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Az ajánlatban benyújtott egységárak alapján a keretmegállapodás keretében az összes utca kivitelezése nem volt megvalósítható, így 4 utca vonatkozásában újabb közbeszerzési eljárás indítása vált szükségessé. Az eljárás eredményként 2 utca esetében a Strabag Általános Építő Kft.-vel, a másik 2 utca esetében a Colas út Zrt.-vel került sor a szerződéskötésre. A kivitelezési munkák befejeződtek.</w:t>
            </w:r>
          </w:p>
          <w:p w14:paraId="0E1A99EB"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2D8F87F1"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lastRenderedPageBreak/>
              <w:t>A Szent István völgyhíd hídvizsgálatára, valamint a burkolat- és csapadékvíz-elvezetés megújításának tervezésére az Önkormányzat 2021. augusztus 9-én kötött szerződést a „HÍD” Mérnök Kft.-vel. A híd fővizsgálat megtörtént, a burkolat- és csapadékvíz-elvezetés megújítás kiviteli tervei elkészültek. A kivitelező kiválasztására irányuló közbeszerzési eljárás eredményeként a Kútház Építőipari Kft.-vel 2022. október 11-én sor került a szerződéskötésre. A kivitelezési munkák befejeződtek.</w:t>
            </w:r>
          </w:p>
        </w:tc>
      </w:tr>
      <w:tr w:rsidR="00D62A87" w:rsidRPr="009B5C20" w14:paraId="45E918D0" w14:textId="77777777" w:rsidTr="00D62A87">
        <w:trPr>
          <w:trHeight w:val="420"/>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tcPr>
          <w:p w14:paraId="327ECF72"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lastRenderedPageBreak/>
              <w:t>3) Veszprém kulturális életének gazdagítása és turisztikai vonzerejének növelésének támogatása, a város életében betöltött szerepüket elismerve</w:t>
            </w:r>
          </w:p>
        </w:tc>
      </w:tr>
      <w:tr w:rsidR="00D62A87" w:rsidRPr="009B5C20" w14:paraId="1AC92414" w14:textId="77777777" w:rsidTr="00D62A87">
        <w:trPr>
          <w:trHeight w:val="960"/>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69B995"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a) Petőfi Színház komplex fejlesztése</w:t>
            </w: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650150AF"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A Veszprémi Petőfi Színház mint kulturális központi és épített örökségünk kiemelt jelképének rekonstrukciója és átépítése a színház funkcionális működésének korszerű és fenntartható megújításával, a Medgyaszay István örökség helyreállításával</w:t>
            </w:r>
          </w:p>
        </w:tc>
        <w:tc>
          <w:tcPr>
            <w:tcW w:w="417" w:type="pct"/>
            <w:gridSpan w:val="2"/>
            <w:tcBorders>
              <w:top w:val="single" w:sz="4" w:space="0" w:color="auto"/>
              <w:left w:val="nil"/>
              <w:bottom w:val="single" w:sz="4" w:space="0" w:color="auto"/>
              <w:right w:val="single" w:sz="4" w:space="0" w:color="auto"/>
            </w:tcBorders>
            <w:shd w:val="clear" w:color="auto" w:fill="auto"/>
            <w:vAlign w:val="center"/>
            <w:hideMark/>
          </w:tcPr>
          <w:p w14:paraId="7E813551"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EMMI</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3DE76C45"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Önkormányzat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7231790B"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9 280,00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6EFD7D00"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Fejlesztéshez szükséges ingatlanszerzések lezárultak. Az Önkormányzat közbeszerzésen kiválasztotta a tervezőt. A tervek elkészültek. A beruházás két ütemben valósul meg.</w:t>
            </w:r>
          </w:p>
          <w:p w14:paraId="0DB15952"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Az I. ütem esetében a BMSK Zrt. a tervellenőrzést követően lefolytatta a kivitelező kiválasztására irányuló, „Veszprémi Petőfi Színház komplex felújítása I. ütem” tárgyú közbeszerzési eljárást. A kivitelezési szerződés 2021. június 15-én aláírásra került. A munkaterület átadás-átvételre 2021. június 23-án került sor. A kivitelezés ütemterv szerint haladt, 2022. szeptember 15-vel készre jelentett a </w:t>
            </w:r>
            <w:r w:rsidRPr="009B5C20">
              <w:rPr>
                <w:rFonts w:ascii="Tahoma" w:eastAsia="Times New Roman" w:hAnsi="Tahoma" w:cs="Tahoma"/>
                <w:sz w:val="18"/>
                <w:szCs w:val="18"/>
                <w:lang w:eastAsia="hu-HU"/>
              </w:rPr>
              <w:lastRenderedPageBreak/>
              <w:t>vállalkozó. A műszaki átadás-átvételi eljárás lezárásának időpontja: 2022. október 13.</w:t>
            </w:r>
          </w:p>
          <w:p w14:paraId="67BC5D0D"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II. ütem a tervezői költségbecslés, valamint az I. ütem kivitelezési költsége alapján forráshiányos, és a többletforrás biztosításának lehetősége és ütemezése nem ismert, ezért a beruházás II. ütemének további két ütemre való bontása vált szükségessé:</w:t>
            </w:r>
          </w:p>
          <w:p w14:paraId="404AB9C1"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II/I. ütem: a jelenleg rendelkezésre álló forrás – 4 milliárd forint – felhasználásának tervezésével kialakuló műszaki tartalom megvalósítása;</w:t>
            </w:r>
          </w:p>
          <w:p w14:paraId="0DC4E886"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II/II. ütem: a Beruházás megvalósításához és befejezéséhez szükséges műszaki tartalom megvalósítása.</w:t>
            </w:r>
          </w:p>
          <w:p w14:paraId="56191420"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II/I. és II/II. ütem szétválasztása során – a műszaki megfelelőségen túl – elsődleges szempont, hogy a II. ütem kivitelezési munkálatai alatt a színház zavaratlanul működhessen.</w:t>
            </w:r>
          </w:p>
          <w:p w14:paraId="1B25F95A"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Tekintettel arra, hogy a tervezés óta eltelt három év, a II. ütem kivitelezési tevékenységének megkezdése előtt a tervek tervkorszerűségi felülvizsgálata vált szükségessé.</w:t>
            </w:r>
          </w:p>
          <w:p w14:paraId="1ADBB07D"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Rendelkezésre álló forráslehetőségeket mérlegelve az eredeti tervek szerint a Püspökkert kertépítészeti rendezése a TOP-6.3.2-16-VE1 Zöld város kialakítása felhívás keretében </w:t>
            </w:r>
            <w:r w:rsidRPr="009B5C20">
              <w:rPr>
                <w:rFonts w:ascii="Tahoma" w:eastAsia="Times New Roman" w:hAnsi="Tahoma" w:cs="Tahoma"/>
                <w:sz w:val="18"/>
                <w:szCs w:val="18"/>
                <w:lang w:eastAsia="hu-HU"/>
              </w:rPr>
              <w:lastRenderedPageBreak/>
              <w:t>támogatott projekt keretében valósult volna meg, azonban a színház épülete az EKF 2023 programsorozat egyik helyszíne, ezért a színház épületét érintő kivitelezési munkák megkezdését – így a lepényépület elbontását is – 2024. évre kellett ütemezni. Figyelembe véve a TOP-6.3.2-16-VE1 felhívás keretében támogatott projektek költségei elszámolhatóságának véghatáridejét, valamint azt, hogy EKF forrásból sincs lehetőség 2025. évre támogatást átcsoportosítani, a Püspökkert kertépítészeti rendezését az Önkormányzat MVP forrásból a II. ütem kivitelezése során szeretné megvalósítani.</w:t>
            </w:r>
          </w:p>
          <w:p w14:paraId="790E6720"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tervezési szerződés fentebb részletezettek szerinti módosítása megtörtént.</w:t>
            </w:r>
          </w:p>
          <w:p w14:paraId="38972DE9"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Tervező az engedélyezési és a bejelentési dokumentációt elkészítette.</w:t>
            </w:r>
          </w:p>
        </w:tc>
      </w:tr>
      <w:tr w:rsidR="00D62A87" w:rsidRPr="009B5C20" w14:paraId="03EC4DD1" w14:textId="77777777" w:rsidTr="00D62A87">
        <w:trPr>
          <w:trHeight w:val="960"/>
        </w:trPr>
        <w:tc>
          <w:tcPr>
            <w:tcW w:w="643" w:type="pct"/>
            <w:vMerge w:val="restart"/>
            <w:tcBorders>
              <w:top w:val="single" w:sz="4" w:space="0" w:color="auto"/>
              <w:left w:val="single" w:sz="4" w:space="0" w:color="auto"/>
              <w:right w:val="single" w:sz="4" w:space="0" w:color="auto"/>
            </w:tcBorders>
            <w:shd w:val="clear" w:color="auto" w:fill="auto"/>
            <w:vAlign w:val="center"/>
            <w:hideMark/>
          </w:tcPr>
          <w:p w14:paraId="3179E457"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lastRenderedPageBreak/>
              <w:t>b) Kittenberger Kálmán Növény- és Vadaspark fejlesztése, bővítése</w:t>
            </w:r>
          </w:p>
        </w:tc>
        <w:tc>
          <w:tcPr>
            <w:tcW w:w="1042" w:type="pct"/>
            <w:gridSpan w:val="2"/>
            <w:vMerge w:val="restart"/>
            <w:tcBorders>
              <w:top w:val="single" w:sz="4" w:space="0" w:color="auto"/>
              <w:left w:val="single" w:sz="4" w:space="0" w:color="auto"/>
              <w:right w:val="single" w:sz="4" w:space="0" w:color="auto"/>
            </w:tcBorders>
            <w:shd w:val="clear" w:color="auto" w:fill="auto"/>
            <w:vAlign w:val="center"/>
            <w:hideMark/>
          </w:tcPr>
          <w:p w14:paraId="2C39A59D"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A vadaspark turisztikai vonzerő növelése, új attrakciók létesítésével, valamint meglévő elemek átépítésével, bővítésével, felújításával. Az elmúlt évek fejlesztéseihez is korszerű, biztonságos körülményeket biztosító gazdasági és kiszolgáló funkciók létesítése</w:t>
            </w:r>
          </w:p>
        </w:tc>
        <w:tc>
          <w:tcPr>
            <w:tcW w:w="417"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9340DE"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EMMI</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3E2C4D67"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Önkormányzat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44A25091"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1 402,55</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21F9B6F3"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A fejlesztés mindkét üteme, 4, illetve 2 projektelem megvalósult, átadása megtörtént, elszámolása lezárult.</w:t>
            </w:r>
          </w:p>
        </w:tc>
      </w:tr>
      <w:tr w:rsidR="00D62A87" w:rsidRPr="009B5C20" w14:paraId="094FBDEA" w14:textId="77777777" w:rsidTr="00D62A87">
        <w:trPr>
          <w:trHeight w:val="720"/>
        </w:trPr>
        <w:tc>
          <w:tcPr>
            <w:tcW w:w="643" w:type="pct"/>
            <w:vMerge/>
            <w:tcBorders>
              <w:left w:val="single" w:sz="4" w:space="0" w:color="auto"/>
              <w:right w:val="single" w:sz="4" w:space="0" w:color="auto"/>
            </w:tcBorders>
            <w:vAlign w:val="center"/>
            <w:hideMark/>
          </w:tcPr>
          <w:p w14:paraId="1B71ED9F" w14:textId="77777777" w:rsidR="00D62A87" w:rsidRPr="009B5C20" w:rsidRDefault="00D62A87" w:rsidP="00D62A87">
            <w:pPr>
              <w:spacing w:after="0" w:line="240" w:lineRule="auto"/>
              <w:rPr>
                <w:rFonts w:ascii="Tahoma" w:eastAsia="Times New Roman" w:hAnsi="Tahoma" w:cs="Tahoma"/>
                <w:b/>
                <w:bCs/>
                <w:sz w:val="18"/>
                <w:szCs w:val="18"/>
                <w:lang w:eastAsia="hu-HU"/>
              </w:rPr>
            </w:pPr>
          </w:p>
        </w:tc>
        <w:tc>
          <w:tcPr>
            <w:tcW w:w="1042" w:type="pct"/>
            <w:gridSpan w:val="2"/>
            <w:vMerge/>
            <w:tcBorders>
              <w:left w:val="single" w:sz="4" w:space="0" w:color="auto"/>
              <w:right w:val="single" w:sz="4" w:space="0" w:color="auto"/>
            </w:tcBorders>
            <w:vAlign w:val="center"/>
            <w:hideMark/>
          </w:tcPr>
          <w:p w14:paraId="7CB5A40E" w14:textId="77777777" w:rsidR="00D62A87" w:rsidRPr="009B5C20" w:rsidRDefault="00D62A87" w:rsidP="00D62A87">
            <w:pPr>
              <w:spacing w:after="0" w:line="240" w:lineRule="auto"/>
              <w:rPr>
                <w:rFonts w:ascii="Tahoma" w:eastAsia="Times New Roman" w:hAnsi="Tahoma" w:cs="Tahoma"/>
                <w:sz w:val="18"/>
                <w:szCs w:val="18"/>
                <w:lang w:eastAsia="hu-HU"/>
              </w:rPr>
            </w:pPr>
          </w:p>
        </w:tc>
        <w:tc>
          <w:tcPr>
            <w:tcW w:w="417"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F63AF3C"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EMMI</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0E467E45"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Kittenberger Kálmán NKft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4166DF01"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1 500,00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2285FD36"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TOP 6.1.4-16 Turisztikai fejlesztés megvalósult, átadása, elszámolása megtörtént.</w:t>
            </w:r>
          </w:p>
        </w:tc>
      </w:tr>
      <w:tr w:rsidR="00D62A87" w:rsidRPr="009B5C20" w14:paraId="0315B82D" w14:textId="77777777" w:rsidTr="00D62A87">
        <w:trPr>
          <w:trHeight w:val="552"/>
        </w:trPr>
        <w:tc>
          <w:tcPr>
            <w:tcW w:w="643" w:type="pct"/>
            <w:vMerge/>
            <w:tcBorders>
              <w:left w:val="single" w:sz="4" w:space="0" w:color="auto"/>
              <w:bottom w:val="single" w:sz="4" w:space="0" w:color="auto"/>
              <w:right w:val="single" w:sz="4" w:space="0" w:color="auto"/>
            </w:tcBorders>
            <w:shd w:val="clear" w:color="auto" w:fill="auto"/>
            <w:vAlign w:val="center"/>
          </w:tcPr>
          <w:p w14:paraId="53355D73" w14:textId="77777777" w:rsidR="00D62A87" w:rsidRPr="009B5C20" w:rsidRDefault="00D62A87" w:rsidP="00D62A87">
            <w:pPr>
              <w:spacing w:after="0" w:line="240" w:lineRule="auto"/>
              <w:rPr>
                <w:rFonts w:ascii="Tahoma" w:eastAsia="Times New Roman" w:hAnsi="Tahoma" w:cs="Tahoma"/>
                <w:b/>
                <w:bCs/>
                <w:sz w:val="18"/>
                <w:szCs w:val="18"/>
                <w:lang w:eastAsia="hu-HU"/>
              </w:rPr>
            </w:pPr>
          </w:p>
        </w:tc>
        <w:tc>
          <w:tcPr>
            <w:tcW w:w="1042" w:type="pct"/>
            <w:gridSpan w:val="2"/>
            <w:vMerge/>
            <w:tcBorders>
              <w:left w:val="single" w:sz="4" w:space="0" w:color="auto"/>
              <w:bottom w:val="single" w:sz="4" w:space="0" w:color="auto"/>
              <w:right w:val="single" w:sz="4" w:space="0" w:color="auto"/>
            </w:tcBorders>
            <w:shd w:val="clear" w:color="auto" w:fill="auto"/>
            <w:vAlign w:val="center"/>
          </w:tcPr>
          <w:p w14:paraId="414EDB65" w14:textId="77777777" w:rsidR="00D62A87" w:rsidRPr="009B5C20" w:rsidRDefault="00D62A87" w:rsidP="00D62A87">
            <w:pPr>
              <w:spacing w:after="0" w:line="240" w:lineRule="auto"/>
              <w:rPr>
                <w:rFonts w:ascii="Tahoma" w:eastAsia="Times New Roman" w:hAnsi="Tahoma" w:cs="Tahoma"/>
                <w:sz w:val="18"/>
                <w:szCs w:val="18"/>
                <w:lang w:eastAsia="hu-HU"/>
              </w:rPr>
            </w:pPr>
          </w:p>
        </w:tc>
        <w:tc>
          <w:tcPr>
            <w:tcW w:w="417" w:type="pct"/>
            <w:gridSpan w:val="2"/>
            <w:tcBorders>
              <w:top w:val="single" w:sz="4" w:space="0" w:color="auto"/>
              <w:left w:val="nil"/>
              <w:bottom w:val="single" w:sz="4" w:space="0" w:color="auto"/>
              <w:right w:val="single" w:sz="4" w:space="0" w:color="auto"/>
            </w:tcBorders>
            <w:shd w:val="clear" w:color="auto" w:fill="auto"/>
            <w:vAlign w:val="center"/>
          </w:tcPr>
          <w:p w14:paraId="09438AA3"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EMMI</w:t>
            </w:r>
          </w:p>
        </w:tc>
        <w:tc>
          <w:tcPr>
            <w:tcW w:w="518" w:type="pct"/>
            <w:tcBorders>
              <w:top w:val="single" w:sz="4" w:space="0" w:color="auto"/>
              <w:left w:val="nil"/>
              <w:bottom w:val="single" w:sz="4" w:space="0" w:color="auto"/>
              <w:right w:val="single" w:sz="4" w:space="0" w:color="auto"/>
            </w:tcBorders>
            <w:shd w:val="clear" w:color="auto" w:fill="auto"/>
            <w:vAlign w:val="center"/>
          </w:tcPr>
          <w:p w14:paraId="7F2A33A0"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Kittenberger Kálmán NKft</w:t>
            </w:r>
          </w:p>
        </w:tc>
        <w:tc>
          <w:tcPr>
            <w:tcW w:w="448" w:type="pct"/>
            <w:tcBorders>
              <w:top w:val="single" w:sz="4" w:space="0" w:color="auto"/>
              <w:left w:val="nil"/>
              <w:bottom w:val="single" w:sz="4" w:space="0" w:color="auto"/>
              <w:right w:val="single" w:sz="4" w:space="0" w:color="auto"/>
            </w:tcBorders>
            <w:shd w:val="clear" w:color="auto" w:fill="auto"/>
            <w:vAlign w:val="center"/>
          </w:tcPr>
          <w:p w14:paraId="110B8BF8"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5 000,00</w:t>
            </w:r>
          </w:p>
        </w:tc>
        <w:tc>
          <w:tcPr>
            <w:tcW w:w="1932" w:type="pct"/>
            <w:tcBorders>
              <w:top w:val="single" w:sz="4" w:space="0" w:color="auto"/>
              <w:left w:val="nil"/>
              <w:bottom w:val="single" w:sz="4" w:space="0" w:color="auto"/>
              <w:right w:val="single" w:sz="4" w:space="0" w:color="auto"/>
            </w:tcBorders>
            <w:shd w:val="clear" w:color="auto" w:fill="auto"/>
            <w:vAlign w:val="center"/>
          </w:tcPr>
          <w:p w14:paraId="030572E7"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 Támogatói Okirat ünnepélyes aláírására 2021. szeptember 7-én került sor. A korábban lefolytatott feltételes közbeszerzési eljárás alapján megkötött tervezési-kivitelezési szerződés 2021 szeptemberében </w:t>
            </w:r>
            <w:r w:rsidRPr="009B5C20">
              <w:rPr>
                <w:rFonts w:ascii="Tahoma" w:eastAsia="Times New Roman" w:hAnsi="Tahoma" w:cs="Tahoma"/>
                <w:sz w:val="18"/>
                <w:szCs w:val="18"/>
                <w:lang w:eastAsia="hu-HU"/>
              </w:rPr>
              <w:lastRenderedPageBreak/>
              <w:t>hatályba lépett. A tervek elkészültek, a kivitelezési munkák befejeződtek, 2023. szeptember 29-én a műszaki átadás-átvételi eljárás lezárult.</w:t>
            </w:r>
            <w:r w:rsidRPr="009B5C20">
              <w:t xml:space="preserve"> A h</w:t>
            </w:r>
            <w:r w:rsidRPr="009B5C20">
              <w:rPr>
                <w:rFonts w:ascii="Tahoma" w:eastAsia="Times New Roman" w:hAnsi="Tahoma" w:cs="Tahoma"/>
                <w:sz w:val="18"/>
                <w:szCs w:val="18"/>
                <w:lang w:eastAsia="hu-HU"/>
              </w:rPr>
              <w:t>ivatalos megnyitóra 2024.05.30-án került sor.</w:t>
            </w:r>
          </w:p>
        </w:tc>
      </w:tr>
      <w:tr w:rsidR="00D62A87" w:rsidRPr="009B5C20" w14:paraId="06E93316" w14:textId="77777777" w:rsidTr="00D62A87">
        <w:trPr>
          <w:trHeight w:val="552"/>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4748EC"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lastRenderedPageBreak/>
              <w:t>c) Csermák Antal Zeneiskola felújítása, korszerűsítése</w:t>
            </w: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10C58DE1"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A Belváros rekonstrukció során 2015 évben külsőleg megújított Csermák Antal Zeneiskola teljes körű megújításának folytatása az épített örökségünk állagmegóvása, az iskola biztonságos és korszerű funkcionális használhatósága, a komfortfokozat emelése és a fenntarthatóság érdekében.</w:t>
            </w:r>
          </w:p>
        </w:tc>
        <w:tc>
          <w:tcPr>
            <w:tcW w:w="417" w:type="pct"/>
            <w:gridSpan w:val="2"/>
            <w:tcBorders>
              <w:top w:val="single" w:sz="4" w:space="0" w:color="auto"/>
              <w:left w:val="nil"/>
              <w:bottom w:val="single" w:sz="4" w:space="0" w:color="auto"/>
              <w:right w:val="single" w:sz="4" w:space="0" w:color="auto"/>
            </w:tcBorders>
            <w:shd w:val="clear" w:color="auto" w:fill="auto"/>
            <w:vAlign w:val="center"/>
          </w:tcPr>
          <w:p w14:paraId="05E09E39"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EMMI</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1522AE00"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Önkormányzat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6E79FFCD"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1 658,92</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59575874"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Építési engedélyes tervek elkészültek, engedélyek beszerzésre kerültek, a feltételes kiviteli közbeszerzési eljárás lezárult. Forráskiegészítésre vonatkozó módosítási kérelmünk elfogadásra került, a TO 2. számú módosítása hatályba lépett. Ezt követően 2020. szeptember 21-én hatályba lépett a kivitelezési munkákra vonatkozó Vállalkozási szerződés és megtörtént a munkaterület átadás. A műszaki ellenőri feladatokat a BMSK Zrt. látta el. 2021. július 22-én megtörtént a műszaki átadás-átvétel, 2021. augusztus 24-én a beruházás megkapta a végleges használatbavételi engedélyt. A projekthez kapcsolódó kertrendezési munkák befejeződtek, a záró beszámoló elfogadásra került.</w:t>
            </w:r>
          </w:p>
        </w:tc>
      </w:tr>
      <w:tr w:rsidR="00D62A87" w:rsidRPr="009B5C20" w14:paraId="7246B542" w14:textId="77777777" w:rsidTr="00D62A87">
        <w:trPr>
          <w:trHeight w:val="552"/>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tcPr>
          <w:p w14:paraId="3B597768" w14:textId="77777777" w:rsidR="00D62A87" w:rsidRPr="009B5C20" w:rsidRDefault="00D62A87" w:rsidP="00D62A87">
            <w:pPr>
              <w:spacing w:after="0" w:line="240" w:lineRule="auto"/>
              <w:jc w:val="both"/>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4) Városi közösségi és sportélet támogatása</w:t>
            </w:r>
          </w:p>
        </w:tc>
      </w:tr>
      <w:tr w:rsidR="00D62A87" w:rsidRPr="009B5C20" w14:paraId="06EE77E6" w14:textId="77777777" w:rsidTr="00D62A87">
        <w:trPr>
          <w:trHeight w:val="960"/>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A49512"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a) Veszprém Aréna bővítése</w:t>
            </w: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4DF7A330"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A nemzetközi (IHF) és európai (EHF) szövetségi előírásoknak megfelelő korszerű multifunkciós aréna létesítése</w:t>
            </w:r>
          </w:p>
        </w:tc>
        <w:tc>
          <w:tcPr>
            <w:tcW w:w="417" w:type="pct"/>
            <w:gridSpan w:val="2"/>
            <w:tcBorders>
              <w:top w:val="single" w:sz="4" w:space="0" w:color="auto"/>
              <w:left w:val="nil"/>
              <w:bottom w:val="single" w:sz="4" w:space="0" w:color="auto"/>
              <w:right w:val="single" w:sz="4" w:space="0" w:color="auto"/>
            </w:tcBorders>
            <w:shd w:val="clear" w:color="auto" w:fill="auto"/>
            <w:vAlign w:val="center"/>
          </w:tcPr>
          <w:p w14:paraId="303C4580"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EMMI</w:t>
            </w:r>
            <w:r w:rsidRPr="009B5C20">
              <w:rPr>
                <w:rFonts w:ascii="Tahoma" w:eastAsia="Times New Roman" w:hAnsi="Tahoma" w:cs="Tahoma"/>
                <w:sz w:val="18"/>
                <w:szCs w:val="18"/>
                <w:lang w:eastAsia="hu-HU"/>
              </w:rPr>
              <w:br/>
              <w:t>Sport</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134309E8"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Nemzeti Sportközpontok</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0DDFCAEC"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25,40</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5D7877B4"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 2022. évi Kézilabda EB-re való felkészülés érdekében előkészítési munkák folytak. A Kormány visszavonta az EB szintű fejlesztés megvalósítását. </w:t>
            </w:r>
          </w:p>
          <w:p w14:paraId="71952887"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Projekt megvalósításától visszalépett a város,</w:t>
            </w:r>
            <w:r w:rsidRPr="009B5C20">
              <w:t xml:space="preserve"> </w:t>
            </w:r>
            <w:r w:rsidRPr="009B5C20">
              <w:rPr>
                <w:rFonts w:ascii="Tahoma" w:eastAsia="Times New Roman" w:hAnsi="Tahoma" w:cs="Tahoma"/>
                <w:sz w:val="18"/>
                <w:szCs w:val="18"/>
                <w:lang w:eastAsia="hu-HU"/>
              </w:rPr>
              <w:t xml:space="preserve">a rendelkezésre álló </w:t>
            </w:r>
            <w:r w:rsidRPr="009B5C20">
              <w:rPr>
                <w:rFonts w:ascii="Tahoma" w:eastAsia="Times New Roman" w:hAnsi="Tahoma" w:cs="Tahoma"/>
                <w:sz w:val="18"/>
                <w:szCs w:val="18"/>
                <w:lang w:eastAsia="hu-HU"/>
              </w:rPr>
              <w:lastRenderedPageBreak/>
              <w:t>forráskeretet más projektelemekre kívánja átcsoportosítani.</w:t>
            </w:r>
          </w:p>
          <w:p w14:paraId="0240B1B7"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1474/2023. (XI.2.) Korm. határozattal visszavonásra került.</w:t>
            </w:r>
          </w:p>
        </w:tc>
      </w:tr>
      <w:tr w:rsidR="00D62A87" w:rsidRPr="009B5C20" w14:paraId="15B45384" w14:textId="77777777" w:rsidTr="00D62A87">
        <w:trPr>
          <w:trHeight w:val="720"/>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7A71CD"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lastRenderedPageBreak/>
              <w:t>b) Fedett városi uszoda építése</w:t>
            </w: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456C7544"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Veszprém és vonzáskörzete polgárainak úszás és vízilabda sport, rekreációs és szabadidő és oktatás tevékenységének helyszíne új, korszerű uszoda létesítmény építésével</w:t>
            </w:r>
          </w:p>
        </w:tc>
        <w:tc>
          <w:tcPr>
            <w:tcW w:w="417" w:type="pct"/>
            <w:gridSpan w:val="2"/>
            <w:tcBorders>
              <w:top w:val="nil"/>
              <w:left w:val="nil"/>
              <w:bottom w:val="single" w:sz="4" w:space="0" w:color="auto"/>
              <w:right w:val="single" w:sz="4" w:space="0" w:color="auto"/>
            </w:tcBorders>
            <w:shd w:val="clear" w:color="auto" w:fill="auto"/>
            <w:vAlign w:val="center"/>
          </w:tcPr>
          <w:p w14:paraId="6CDB9E4D"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EMMI</w:t>
            </w:r>
            <w:r w:rsidRPr="009B5C20">
              <w:rPr>
                <w:rFonts w:ascii="Tahoma" w:eastAsia="Times New Roman" w:hAnsi="Tahoma" w:cs="Tahoma"/>
                <w:sz w:val="18"/>
                <w:szCs w:val="18"/>
                <w:lang w:eastAsia="hu-HU"/>
              </w:rPr>
              <w:br w:type="page"/>
            </w:r>
          </w:p>
          <w:p w14:paraId="4054D8CC"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Sport</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120DE872"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Nemzeti Sportközpontok</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3A9B2B31"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11 879,12</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6DD4BF1B"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kivitelezés műszaki átadás-átvétele 2021 tavaszán megtörtént. A használatbavételi engedély megszerzését követően az uszoda ünnepélyes átadására 2021. június 21-én került sor. Új helyi autóbuszmegálló is létesült, a 23U jelzésű V-Busz járatok 2021. augusztus 1-től érintik az uszodát.</w:t>
            </w:r>
          </w:p>
        </w:tc>
      </w:tr>
      <w:tr w:rsidR="00D62A87" w:rsidRPr="009B5C20" w14:paraId="68A28B1C" w14:textId="77777777" w:rsidTr="00D62A87">
        <w:trPr>
          <w:trHeight w:val="720"/>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F4A739"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c) Jégcsarnok építése</w:t>
            </w:r>
          </w:p>
        </w:tc>
        <w:tc>
          <w:tcPr>
            <w:tcW w:w="1042" w:type="pct"/>
            <w:gridSpan w:val="2"/>
            <w:tcBorders>
              <w:top w:val="single" w:sz="4" w:space="0" w:color="auto"/>
              <w:left w:val="nil"/>
              <w:bottom w:val="single" w:sz="4" w:space="0" w:color="auto"/>
              <w:right w:val="single" w:sz="4" w:space="0" w:color="auto"/>
            </w:tcBorders>
            <w:shd w:val="clear" w:color="auto" w:fill="auto"/>
            <w:vAlign w:val="center"/>
            <w:hideMark/>
          </w:tcPr>
          <w:p w14:paraId="61C01F5B"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Veszprém és vonzáskörzete polgárainak jégsport, szabadidő és oktatás tevékenységének helyszíne új, korszerű jégcsarnok (munkacsarnok) létesítmény építésével</w:t>
            </w:r>
          </w:p>
        </w:tc>
        <w:tc>
          <w:tcPr>
            <w:tcW w:w="417" w:type="pct"/>
            <w:gridSpan w:val="2"/>
            <w:tcBorders>
              <w:top w:val="single" w:sz="4" w:space="0" w:color="auto"/>
              <w:left w:val="nil"/>
              <w:bottom w:val="single" w:sz="4" w:space="0" w:color="auto"/>
              <w:right w:val="single" w:sz="4" w:space="0" w:color="auto"/>
            </w:tcBorders>
            <w:shd w:val="clear" w:color="auto" w:fill="auto"/>
            <w:vAlign w:val="center"/>
          </w:tcPr>
          <w:p w14:paraId="227FC43F"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EMMI</w:t>
            </w:r>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1A9864BA"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Nem eldöntött</w:t>
            </w:r>
          </w:p>
        </w:tc>
        <w:tc>
          <w:tcPr>
            <w:tcW w:w="448" w:type="pct"/>
            <w:tcBorders>
              <w:top w:val="single" w:sz="4" w:space="0" w:color="auto"/>
              <w:left w:val="nil"/>
              <w:bottom w:val="single" w:sz="4" w:space="0" w:color="auto"/>
              <w:right w:val="single" w:sz="4" w:space="0" w:color="auto"/>
            </w:tcBorders>
            <w:shd w:val="clear" w:color="auto" w:fill="auto"/>
            <w:vAlign w:val="center"/>
            <w:hideMark/>
          </w:tcPr>
          <w:p w14:paraId="635D041E"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76,28</w:t>
            </w:r>
          </w:p>
        </w:tc>
        <w:tc>
          <w:tcPr>
            <w:tcW w:w="1932" w:type="pct"/>
            <w:tcBorders>
              <w:top w:val="single" w:sz="4" w:space="0" w:color="auto"/>
              <w:left w:val="nil"/>
              <w:bottom w:val="single" w:sz="4" w:space="0" w:color="auto"/>
              <w:right w:val="single" w:sz="4" w:space="0" w:color="auto"/>
            </w:tcBorders>
            <w:shd w:val="clear" w:color="auto" w:fill="auto"/>
            <w:vAlign w:val="center"/>
            <w:hideMark/>
          </w:tcPr>
          <w:p w14:paraId="0273D6DB"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Építési engedély tervdokumentáció készült, építési engedély beszerzésre került. </w:t>
            </w:r>
          </w:p>
          <w:p w14:paraId="31064EE0"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Projekt megvalósításától visszalépett a város, a rendelkezésre álló forráskeretet más projektelemekre kívánja átcsoportosítani.</w:t>
            </w:r>
          </w:p>
          <w:p w14:paraId="5A0CAD82"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Az előkészítésre megítélt támogatás vonatkozásában a záró beszámoló benyújtásra került. A fel nem használt támogatási összeg visszautalása megtörtént.</w:t>
            </w:r>
          </w:p>
          <w:p w14:paraId="336945AB"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1474/2023. (XI.2.) Korm. határozattal visszavonásra került.</w:t>
            </w:r>
          </w:p>
        </w:tc>
      </w:tr>
      <w:tr w:rsidR="00D62A87" w:rsidRPr="009B5C20" w14:paraId="106C5C7F" w14:textId="77777777" w:rsidTr="00D62A87">
        <w:trPr>
          <w:trHeight w:val="720"/>
        </w:trPr>
        <w:tc>
          <w:tcPr>
            <w:tcW w:w="643" w:type="pct"/>
            <w:tcBorders>
              <w:top w:val="single" w:sz="4" w:space="0" w:color="auto"/>
              <w:left w:val="single" w:sz="4" w:space="0" w:color="auto"/>
              <w:bottom w:val="single" w:sz="4" w:space="0" w:color="auto"/>
              <w:right w:val="single" w:sz="4" w:space="0" w:color="auto"/>
            </w:tcBorders>
            <w:shd w:val="clear" w:color="auto" w:fill="auto"/>
            <w:vAlign w:val="center"/>
          </w:tcPr>
          <w:p w14:paraId="3EBF90C8"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t>d) Veszprémi atlétikai stadion fejlesztése</w:t>
            </w:r>
          </w:p>
        </w:tc>
        <w:tc>
          <w:tcPr>
            <w:tcW w:w="1042" w:type="pct"/>
            <w:gridSpan w:val="2"/>
            <w:tcBorders>
              <w:top w:val="single" w:sz="4" w:space="0" w:color="auto"/>
              <w:left w:val="nil"/>
              <w:bottom w:val="single" w:sz="4" w:space="0" w:color="auto"/>
              <w:right w:val="single" w:sz="4" w:space="0" w:color="auto"/>
            </w:tcBorders>
            <w:shd w:val="clear" w:color="auto" w:fill="auto"/>
            <w:vAlign w:val="center"/>
          </w:tcPr>
          <w:p w14:paraId="562219CD" w14:textId="77777777" w:rsidR="00D62A87" w:rsidRPr="009B5C20" w:rsidRDefault="00D62A87" w:rsidP="00D62A87">
            <w:pPr>
              <w:spacing w:after="0" w:line="240" w:lineRule="auto"/>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Az 1970-es évek elején elkészített, az atlétikai dobó, futó és torna sportnak, kézilabda és futball sportnak helyet adó komplexum teljes megújítása korszerű bel- és kültéri sportlétesítmények és kiegészítő funkciók létrehozásával. A komplexum átfogó fejlesztésével korszerű és fenntartható körülmények biztosítása elsősorban a kiemelkedő szintű torna, futó és </w:t>
            </w:r>
            <w:r w:rsidRPr="009B5C20">
              <w:rPr>
                <w:rFonts w:ascii="Tahoma" w:eastAsia="Times New Roman" w:hAnsi="Tahoma" w:cs="Tahoma"/>
                <w:sz w:val="18"/>
                <w:szCs w:val="18"/>
                <w:lang w:eastAsia="hu-HU"/>
              </w:rPr>
              <w:lastRenderedPageBreak/>
              <w:t>dobósportágaknak, állandó központi helyszín létesítése a küzdősportoknak, korszerű és szélesebb körű edzési helyszín biztosítása a kötelező és mindennapi testnevelésnek. A funkciókban bővített, korszerű létesítmények által vonzóbbá tenni a lakossági szabadidős sportot, és közösségformáló erőként teret adjon minél több családi és rekreációs tömegrendezvénynek</w:t>
            </w:r>
          </w:p>
        </w:tc>
        <w:tc>
          <w:tcPr>
            <w:tcW w:w="417" w:type="pct"/>
            <w:gridSpan w:val="2"/>
            <w:tcBorders>
              <w:top w:val="single" w:sz="4" w:space="0" w:color="auto"/>
              <w:left w:val="nil"/>
              <w:bottom w:val="single" w:sz="4" w:space="0" w:color="auto"/>
              <w:right w:val="single" w:sz="4" w:space="0" w:color="auto"/>
            </w:tcBorders>
            <w:shd w:val="clear" w:color="auto" w:fill="auto"/>
            <w:vAlign w:val="center"/>
          </w:tcPr>
          <w:p w14:paraId="7544C2CF"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lastRenderedPageBreak/>
              <w:t>EMMI</w:t>
            </w:r>
          </w:p>
          <w:p w14:paraId="69F26A45"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Sport</w:t>
            </w:r>
          </w:p>
        </w:tc>
        <w:tc>
          <w:tcPr>
            <w:tcW w:w="518" w:type="pct"/>
            <w:tcBorders>
              <w:top w:val="single" w:sz="4" w:space="0" w:color="auto"/>
              <w:left w:val="nil"/>
              <w:bottom w:val="single" w:sz="4" w:space="0" w:color="auto"/>
              <w:right w:val="single" w:sz="4" w:space="0" w:color="auto"/>
            </w:tcBorders>
            <w:shd w:val="clear" w:color="auto" w:fill="auto"/>
            <w:vAlign w:val="center"/>
          </w:tcPr>
          <w:p w14:paraId="13E3C8A3"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Önkormányzat</w:t>
            </w:r>
            <w:r w:rsidRPr="009B5C20">
              <w:rPr>
                <w:rFonts w:ascii="Tahoma" w:eastAsia="Times New Roman" w:hAnsi="Tahoma" w:cs="Tahoma"/>
                <w:sz w:val="18"/>
                <w:szCs w:val="18"/>
                <w:lang w:eastAsia="hu-HU"/>
              </w:rPr>
              <w:br/>
              <w:t>BMSK</w:t>
            </w:r>
          </w:p>
        </w:tc>
        <w:tc>
          <w:tcPr>
            <w:tcW w:w="448" w:type="pct"/>
            <w:tcBorders>
              <w:top w:val="single" w:sz="4" w:space="0" w:color="auto"/>
              <w:left w:val="nil"/>
              <w:bottom w:val="single" w:sz="4" w:space="0" w:color="auto"/>
              <w:right w:val="single" w:sz="4" w:space="0" w:color="auto"/>
            </w:tcBorders>
            <w:shd w:val="clear" w:color="auto" w:fill="auto"/>
            <w:vAlign w:val="center"/>
          </w:tcPr>
          <w:p w14:paraId="2494DA73" w14:textId="77777777" w:rsidR="00D62A87" w:rsidRPr="009B5C20" w:rsidRDefault="00D62A87" w:rsidP="00D62A87">
            <w:pPr>
              <w:spacing w:after="0" w:line="240" w:lineRule="auto"/>
              <w:jc w:val="center"/>
              <w:rPr>
                <w:rFonts w:ascii="Tahoma" w:eastAsia="Times New Roman" w:hAnsi="Tahoma" w:cs="Tahoma"/>
                <w:sz w:val="18"/>
                <w:szCs w:val="18"/>
                <w:lang w:eastAsia="hu-HU"/>
              </w:rPr>
            </w:pPr>
            <w:r w:rsidRPr="009B5C20">
              <w:rPr>
                <w:rFonts w:ascii="Tahoma" w:eastAsia="Times New Roman" w:hAnsi="Tahoma" w:cs="Tahoma"/>
                <w:sz w:val="18"/>
                <w:szCs w:val="18"/>
                <w:lang w:eastAsia="hu-HU"/>
              </w:rPr>
              <w:t>1 606,826</w:t>
            </w:r>
          </w:p>
        </w:tc>
        <w:tc>
          <w:tcPr>
            <w:tcW w:w="1932" w:type="pct"/>
            <w:tcBorders>
              <w:top w:val="single" w:sz="4" w:space="0" w:color="auto"/>
              <w:left w:val="nil"/>
              <w:bottom w:val="single" w:sz="4" w:space="0" w:color="auto"/>
              <w:right w:val="single" w:sz="4" w:space="0" w:color="auto"/>
            </w:tcBorders>
            <w:shd w:val="clear" w:color="auto" w:fill="auto"/>
            <w:vAlign w:val="center"/>
          </w:tcPr>
          <w:p w14:paraId="7D8D4152"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 Stadion komplex megújítása több sportágat, így több komplexumot érint. A teljes fejlesztés tartalma, forrásigénye érdekében RMT készült. Az RMT alapján az egyes Projektelemek megvalósítás-előkészítése, illetve megvalósítása elindult. </w:t>
            </w:r>
          </w:p>
          <w:p w14:paraId="2F0FD4EF"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 Tornászgyakorló építése projektelem feltételes kiviteli </w:t>
            </w:r>
            <w:r w:rsidRPr="009B5C20">
              <w:rPr>
                <w:rFonts w:ascii="Tahoma" w:eastAsia="Times New Roman" w:hAnsi="Tahoma" w:cs="Tahoma"/>
                <w:sz w:val="18"/>
                <w:szCs w:val="18"/>
                <w:lang w:eastAsia="hu-HU"/>
              </w:rPr>
              <w:lastRenderedPageBreak/>
              <w:t>közbeszerzése lezárult, 957 millió forint támogatást biztosító Korm. döntés alapján a TO rendelkezésre áll. A kivitelezéshez szükséges teljes forráshoz az (NFM) BMSK 250 milliós támogatása is biztosított.</w:t>
            </w:r>
          </w:p>
          <w:p w14:paraId="0D68AF44"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Kormány döntését követően 2020. augusztus 7-én hatályba lépett a kivitelezési szerződés. A munkaterület átadására 2020. augusztus 12-én került sor. A kivitelezés befejeződött. 2021. november 24-én sor került az ünnepélyes átadásra.</w:t>
            </w:r>
          </w:p>
          <w:p w14:paraId="04188066"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Az Atlétikai Szövetség támogatásával az EMMI és a BMSK megvalósításában megújultak a dobópályák. A pályák műszaki átadása már 2020 decemberében megtörtént. A Magyar Atlétikai Szövetség hitelesítette a pályát, így nemzetközi versenyek megrendezésére is alkalmasnak találták. A tereprendezési és füvesítési munkákat 2021 tavaszán fejezte be a kivitelező.</w:t>
            </w:r>
          </w:p>
          <w:p w14:paraId="3B02817A"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6A2DF68A"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 BMSK a fejlesztés második ütemeként 2021. augusztus 4-én közbeszerzési eljárást indított „Atlétikai pálya felújítása Veszprémben” tárgyban. Ez a pályaburkolat teljes megújítását, 2 új futókörrel való bővítését, valamint a távolugró és hármasugró pályák megújítását tartalmazza, a pályavilágítás kiépítésével együtt. A </w:t>
            </w:r>
            <w:r w:rsidRPr="009B5C20">
              <w:rPr>
                <w:rFonts w:ascii="Tahoma" w:eastAsia="Times New Roman" w:hAnsi="Tahoma" w:cs="Tahoma"/>
                <w:sz w:val="18"/>
                <w:szCs w:val="18"/>
                <w:lang w:eastAsia="hu-HU"/>
              </w:rPr>
              <w:lastRenderedPageBreak/>
              <w:t>fejlesztés eredményeként a Nemzetközi Atlétikai Szövetség (IAAF) minősítés megszerzéséhez szükséges minőségű atlétikapálya valósul meg Veszprémben.</w:t>
            </w:r>
          </w:p>
          <w:p w14:paraId="00580871"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Az atlétikai pálya felújításának kivitelezését a Magyar Atlétikai Szövetség a sportági támogatási program keretében hajtja végre. A „Veszprém - Meglévő atlétikai pálya bővítése (8+8) burkolatának teljes felújítása, futófolyósó tervezése” tárgyú projekt vonatkozásában a kivitelező kiválasztására irányuló feltételes közbeszerzési eljárás lezárult. A nyertes vállalkozóval a szerződés megkötése a BMSK által igényelt többlettámogatással megtörtént. A munkaterület átadására 2022.05.18-án került sor. A kivitelező a P-S 2021 Konzorcium (Pharos 95 Sportpályaépítő Kft. és a STRABAG Általános Építő Kft.).</w:t>
            </w:r>
          </w:p>
          <w:p w14:paraId="4C4897A3"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kivitelezés befejeződött, a műszaki átadás-átvételi eljárás lezárult.</w:t>
            </w:r>
          </w:p>
          <w:p w14:paraId="17EE3816" w14:textId="77777777" w:rsidR="00D62A87" w:rsidRPr="009B5C20" w:rsidRDefault="00D62A87" w:rsidP="00D62A87">
            <w:pPr>
              <w:spacing w:after="0" w:line="240" w:lineRule="auto"/>
              <w:jc w:val="both"/>
              <w:rPr>
                <w:rFonts w:ascii="Tahoma" w:eastAsia="Times New Roman" w:hAnsi="Tahoma" w:cs="Tahoma"/>
                <w:sz w:val="18"/>
                <w:szCs w:val="18"/>
                <w:lang w:eastAsia="hu-HU"/>
              </w:rPr>
            </w:pPr>
          </w:p>
          <w:p w14:paraId="28EA6D20"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A többi projektelem ütemezése, megvalósítása (részletes tervezése és kivitelezés) a Modern Városok Program és/vagy a sportági fejlesztési programok támogatásának függvénye.</w:t>
            </w:r>
          </w:p>
          <w:p w14:paraId="446922E4" w14:textId="77777777" w:rsidR="00D62A87" w:rsidRPr="009B5C20" w:rsidRDefault="00D62A87" w:rsidP="00D62A87">
            <w:pPr>
              <w:spacing w:after="0" w:line="240" w:lineRule="auto"/>
              <w:jc w:val="both"/>
              <w:rPr>
                <w:rFonts w:ascii="Tahoma" w:eastAsia="Times New Roman" w:hAnsi="Tahoma" w:cs="Tahoma"/>
                <w:sz w:val="18"/>
                <w:szCs w:val="18"/>
                <w:lang w:eastAsia="hu-HU"/>
              </w:rPr>
            </w:pPr>
            <w:r w:rsidRPr="009B5C20">
              <w:rPr>
                <w:rFonts w:ascii="Tahoma" w:eastAsia="Times New Roman" w:hAnsi="Tahoma" w:cs="Tahoma"/>
                <w:sz w:val="18"/>
                <w:szCs w:val="18"/>
                <w:lang w:eastAsia="hu-HU"/>
              </w:rPr>
              <w:t xml:space="preserve">A HM Sportért Felelős Államtitkárságán 2024.03.27-én sor került egy </w:t>
            </w:r>
            <w:r w:rsidRPr="009B5C20">
              <w:rPr>
                <w:rFonts w:ascii="Tahoma" w:eastAsia="Times New Roman" w:hAnsi="Tahoma" w:cs="Tahoma"/>
                <w:sz w:val="18"/>
                <w:szCs w:val="18"/>
                <w:lang w:eastAsia="hu-HU"/>
              </w:rPr>
              <w:lastRenderedPageBreak/>
              <w:t>egyeztetésre a veszprémi stadion jövőbeni fejlesztéséről.</w:t>
            </w:r>
          </w:p>
        </w:tc>
      </w:tr>
      <w:tr w:rsidR="00D62A87" w:rsidRPr="009B5C20" w14:paraId="158BFF9B" w14:textId="77777777" w:rsidTr="00D62A87">
        <w:trPr>
          <w:trHeight w:val="393"/>
        </w:trPr>
        <w:tc>
          <w:tcPr>
            <w:tcW w:w="2620" w:type="pct"/>
            <w:gridSpan w:val="6"/>
            <w:tcBorders>
              <w:top w:val="single" w:sz="4" w:space="0" w:color="auto"/>
              <w:left w:val="single" w:sz="4" w:space="0" w:color="auto"/>
              <w:bottom w:val="single" w:sz="4" w:space="0" w:color="auto"/>
              <w:right w:val="single" w:sz="4" w:space="0" w:color="auto"/>
            </w:tcBorders>
            <w:shd w:val="clear" w:color="auto" w:fill="auto"/>
            <w:vAlign w:val="center"/>
          </w:tcPr>
          <w:p w14:paraId="28253B8C" w14:textId="77777777" w:rsidR="00D62A87" w:rsidRPr="009B5C20" w:rsidRDefault="00D62A87" w:rsidP="00D62A87">
            <w:pPr>
              <w:spacing w:after="0" w:line="240" w:lineRule="auto"/>
              <w:rPr>
                <w:rFonts w:ascii="Tahoma" w:eastAsia="Times New Roman" w:hAnsi="Tahoma" w:cs="Tahoma"/>
                <w:b/>
                <w:bCs/>
                <w:sz w:val="18"/>
                <w:szCs w:val="18"/>
                <w:lang w:eastAsia="hu-HU"/>
              </w:rPr>
            </w:pPr>
            <w:r w:rsidRPr="009B5C20">
              <w:rPr>
                <w:rFonts w:ascii="Tahoma" w:eastAsia="Times New Roman" w:hAnsi="Tahoma" w:cs="Tahoma"/>
                <w:b/>
                <w:bCs/>
                <w:sz w:val="18"/>
                <w:szCs w:val="18"/>
                <w:lang w:eastAsia="hu-HU"/>
              </w:rPr>
              <w:lastRenderedPageBreak/>
              <w:t>Összesen</w:t>
            </w:r>
          </w:p>
        </w:tc>
        <w:tc>
          <w:tcPr>
            <w:tcW w:w="448" w:type="pct"/>
            <w:tcBorders>
              <w:top w:val="single" w:sz="4" w:space="0" w:color="auto"/>
              <w:left w:val="nil"/>
              <w:bottom w:val="single" w:sz="4" w:space="0" w:color="auto"/>
              <w:right w:val="single" w:sz="4" w:space="0" w:color="auto"/>
            </w:tcBorders>
            <w:shd w:val="clear" w:color="auto" w:fill="auto"/>
            <w:vAlign w:val="center"/>
          </w:tcPr>
          <w:p w14:paraId="376A214F" w14:textId="77777777" w:rsidR="00D62A87" w:rsidRPr="009B5C20" w:rsidRDefault="00D62A87" w:rsidP="00D62A87">
            <w:pPr>
              <w:spacing w:after="0" w:line="240" w:lineRule="auto"/>
              <w:jc w:val="center"/>
              <w:rPr>
                <w:rFonts w:ascii="Tahoma" w:eastAsia="Times New Roman" w:hAnsi="Tahoma" w:cs="Tahoma"/>
                <w:b/>
                <w:sz w:val="18"/>
                <w:szCs w:val="18"/>
                <w:lang w:eastAsia="hu-HU"/>
              </w:rPr>
            </w:pPr>
            <w:r w:rsidRPr="009B5C20">
              <w:rPr>
                <w:rFonts w:ascii="Tahoma" w:eastAsia="Times New Roman" w:hAnsi="Tahoma" w:cs="Tahoma"/>
                <w:b/>
                <w:sz w:val="18"/>
                <w:szCs w:val="18"/>
                <w:lang w:eastAsia="hu-HU"/>
              </w:rPr>
              <w:t>57 708,596</w:t>
            </w:r>
          </w:p>
        </w:tc>
        <w:tc>
          <w:tcPr>
            <w:tcW w:w="1932" w:type="pct"/>
            <w:tcBorders>
              <w:top w:val="single" w:sz="4" w:space="0" w:color="auto"/>
              <w:left w:val="nil"/>
              <w:bottom w:val="single" w:sz="4" w:space="0" w:color="auto"/>
              <w:right w:val="single" w:sz="4" w:space="0" w:color="auto"/>
            </w:tcBorders>
            <w:shd w:val="clear" w:color="auto" w:fill="auto"/>
            <w:vAlign w:val="center"/>
          </w:tcPr>
          <w:p w14:paraId="7D8C970E" w14:textId="77777777" w:rsidR="00D62A87" w:rsidRPr="009B5C20" w:rsidRDefault="00D62A87" w:rsidP="00D62A87">
            <w:pPr>
              <w:spacing w:after="0" w:line="240" w:lineRule="auto"/>
              <w:rPr>
                <w:rFonts w:ascii="Tahoma" w:eastAsia="Times New Roman" w:hAnsi="Tahoma" w:cs="Tahoma"/>
                <w:sz w:val="18"/>
                <w:szCs w:val="18"/>
                <w:lang w:eastAsia="hu-HU"/>
              </w:rPr>
            </w:pPr>
          </w:p>
        </w:tc>
      </w:tr>
    </w:tbl>
    <w:p w14:paraId="36D9992D" w14:textId="77777777" w:rsidR="00D62A87" w:rsidRPr="009B5C20" w:rsidRDefault="00D62A87" w:rsidP="00D62A87">
      <w:pPr>
        <w:spacing w:after="0" w:line="240" w:lineRule="auto"/>
        <w:jc w:val="both"/>
        <w:rPr>
          <w:rFonts w:ascii="Tahoma" w:eastAsia="Calibri" w:hAnsi="Tahoma" w:cs="Tahoma"/>
          <w:sz w:val="24"/>
          <w:szCs w:val="24"/>
        </w:rPr>
      </w:pPr>
    </w:p>
    <w:p w14:paraId="54D63235"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p>
    <w:p w14:paraId="3850F372"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 xml:space="preserve">Az </w:t>
      </w:r>
      <w:r w:rsidRPr="00522061">
        <w:rPr>
          <w:rFonts w:ascii="Tahoma" w:eastAsia="Calibri" w:hAnsi="Tahoma" w:cs="Tahoma"/>
          <w:color w:val="000000" w:themeColor="text1"/>
          <w:sz w:val="24"/>
          <w:szCs w:val="24"/>
        </w:rPr>
        <w:t>alábbi hazai forrásból támogatott projektek</w:t>
      </w:r>
      <w:r w:rsidRPr="00D81CC5">
        <w:rPr>
          <w:rFonts w:ascii="Tahoma" w:eastAsia="Calibri" w:hAnsi="Tahoma" w:cs="Tahoma"/>
          <w:color w:val="000000" w:themeColor="text1"/>
          <w:sz w:val="24"/>
          <w:szCs w:val="24"/>
        </w:rPr>
        <w:t xml:space="preserve"> koordinálásában vett részt a Csoport a 202</w:t>
      </w:r>
      <w:r>
        <w:rPr>
          <w:rFonts w:ascii="Tahoma" w:eastAsia="Calibri" w:hAnsi="Tahoma" w:cs="Tahoma"/>
          <w:color w:val="000000" w:themeColor="text1"/>
          <w:sz w:val="24"/>
          <w:szCs w:val="24"/>
        </w:rPr>
        <w:t>4</w:t>
      </w:r>
      <w:r w:rsidRPr="00D81CC5">
        <w:rPr>
          <w:rFonts w:ascii="Tahoma" w:eastAsia="Calibri" w:hAnsi="Tahoma" w:cs="Tahoma"/>
          <w:color w:val="000000" w:themeColor="text1"/>
          <w:sz w:val="24"/>
          <w:szCs w:val="24"/>
        </w:rPr>
        <w:t>. évben:</w:t>
      </w:r>
    </w:p>
    <w:p w14:paraId="2D329B20" w14:textId="77777777" w:rsidR="00D62A87" w:rsidRDefault="00D62A87" w:rsidP="00522061">
      <w:pPr>
        <w:spacing w:after="0" w:line="240" w:lineRule="auto"/>
        <w:contextualSpacing/>
        <w:jc w:val="both"/>
        <w:rPr>
          <w:rFonts w:ascii="Tahoma" w:hAnsi="Tahoma" w:cs="Tahoma"/>
          <w:color w:val="000000" w:themeColor="text1"/>
          <w:sz w:val="24"/>
          <w:szCs w:val="24"/>
          <w:highlight w:val="yellow"/>
          <w:lang w:eastAsia="hu-HU"/>
        </w:rPr>
      </w:pPr>
      <w:bookmarkStart w:id="7" w:name="_Hlk179528705"/>
    </w:p>
    <w:p w14:paraId="0975E09D" w14:textId="77777777" w:rsidR="00D62A87" w:rsidRPr="00141372" w:rsidRDefault="00D62A87" w:rsidP="00D62A87">
      <w:pPr>
        <w:numPr>
          <w:ilvl w:val="0"/>
          <w:numId w:val="8"/>
        </w:numPr>
        <w:spacing w:after="0" w:line="240" w:lineRule="auto"/>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Országos Tornaterem Felújítási Program – Veszprémi Stadion Munkaterületén található Munkacsarnok felújítása I. ütem (2022)</w:t>
      </w:r>
    </w:p>
    <w:p w14:paraId="0A368D2D"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Támogató: Magyar Kézilabda Szövetség</w:t>
      </w:r>
    </w:p>
    <w:p w14:paraId="69D2BC48"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Támogatási összeg: 306.517.405,- Ft</w:t>
      </w:r>
    </w:p>
    <w:p w14:paraId="548DF431"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Projekt összköltsége: 306.517.405,- Ft /önerő: 0 Ft/</w:t>
      </w:r>
    </w:p>
    <w:p w14:paraId="64DDD410"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A projekt megvalósult, a műszaki átadás-átvétel lezárása 2024.02.19. napján megtörtént.</w:t>
      </w:r>
    </w:p>
    <w:p w14:paraId="2D1D68F8"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p>
    <w:p w14:paraId="5C50AEEF" w14:textId="77777777" w:rsidR="00D62A87" w:rsidRPr="00141372" w:rsidRDefault="00D62A87" w:rsidP="00D62A87">
      <w:pPr>
        <w:numPr>
          <w:ilvl w:val="0"/>
          <w:numId w:val="8"/>
        </w:numPr>
        <w:spacing w:after="0" w:line="240" w:lineRule="auto"/>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Országos Tornaterem Felújítási Program – Veszprémi Stadion Munkaterületén található Munkacsarnok felújítása II. (2023)</w:t>
      </w:r>
    </w:p>
    <w:p w14:paraId="1E53F38C"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Támogató: Magyar Kézilabda Szövetség</w:t>
      </w:r>
    </w:p>
    <w:p w14:paraId="15B30AD8"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Támogatási összeg: 299.720.000,- Ft</w:t>
      </w:r>
    </w:p>
    <w:p w14:paraId="10B3B0CD"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Projekt összköltsége: 299.720.000,- Ft /önerő: 0 Ft/</w:t>
      </w:r>
    </w:p>
    <w:p w14:paraId="58926204"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A projekt megvalósítása folyamatban van.</w:t>
      </w:r>
    </w:p>
    <w:p w14:paraId="02C7207A"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p>
    <w:p w14:paraId="2C35A6D0" w14:textId="77777777" w:rsidR="00D62A87" w:rsidRPr="00141372" w:rsidRDefault="00D62A87" w:rsidP="00D62A87">
      <w:pPr>
        <w:numPr>
          <w:ilvl w:val="0"/>
          <w:numId w:val="8"/>
        </w:numPr>
        <w:spacing w:after="0" w:line="240" w:lineRule="auto"/>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Magyar Labdarúgó Szövetség – Országos futsal csarnok építési program</w:t>
      </w:r>
    </w:p>
    <w:p w14:paraId="214D3FC6"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Támogató: Magyar Labdarúgó Szövetség</w:t>
      </w:r>
    </w:p>
    <w:p w14:paraId="2B9460FA"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Támogatási összeg:1.150.000.000,- Ft</w:t>
      </w:r>
    </w:p>
    <w:p w14:paraId="76592CAF"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Projekt összköltsége: 1.150.000.000,- Ft</w:t>
      </w:r>
    </w:p>
    <w:p w14:paraId="56143BEB" w14:textId="6D6FD6A4" w:rsidR="00D62A87" w:rsidRPr="00141372" w:rsidRDefault="00522061" w:rsidP="00D62A87">
      <w:pPr>
        <w:spacing w:after="0" w:line="240" w:lineRule="auto"/>
        <w:ind w:left="360"/>
        <w:contextualSpacing/>
        <w:jc w:val="both"/>
        <w:rPr>
          <w:rFonts w:ascii="Tahoma" w:hAnsi="Tahoma" w:cs="Tahoma"/>
          <w:color w:val="000000" w:themeColor="text1"/>
          <w:sz w:val="24"/>
          <w:szCs w:val="24"/>
          <w:lang w:eastAsia="hu-HU"/>
        </w:rPr>
      </w:pPr>
      <w:r>
        <w:rPr>
          <w:rFonts w:ascii="Tahoma" w:hAnsi="Tahoma" w:cs="Tahoma"/>
          <w:color w:val="000000" w:themeColor="text1"/>
          <w:sz w:val="24"/>
          <w:szCs w:val="24"/>
          <w:lang w:eastAsia="hu-HU"/>
        </w:rPr>
        <w:t>A projekt előkészítése, az e</w:t>
      </w:r>
      <w:r w:rsidR="00D62A87" w:rsidRPr="00141372">
        <w:rPr>
          <w:rFonts w:ascii="Tahoma" w:hAnsi="Tahoma" w:cs="Tahoma"/>
          <w:color w:val="000000" w:themeColor="text1"/>
          <w:sz w:val="24"/>
          <w:szCs w:val="24"/>
          <w:lang w:eastAsia="hu-HU"/>
        </w:rPr>
        <w:t>gyüttműködési megállapodás tervezet kidolgozása folyamatban van.</w:t>
      </w:r>
    </w:p>
    <w:p w14:paraId="614B9A6F" w14:textId="77777777" w:rsidR="00D62A87" w:rsidRPr="00373960" w:rsidRDefault="00D62A87" w:rsidP="00D62A87">
      <w:pPr>
        <w:spacing w:after="0" w:line="240" w:lineRule="auto"/>
        <w:contextualSpacing/>
        <w:jc w:val="both"/>
        <w:rPr>
          <w:rFonts w:ascii="Tahoma" w:hAnsi="Tahoma" w:cs="Tahoma"/>
          <w:color w:val="000000" w:themeColor="text1"/>
          <w:sz w:val="24"/>
          <w:szCs w:val="24"/>
          <w:highlight w:val="yellow"/>
          <w:lang w:eastAsia="hu-HU"/>
        </w:rPr>
      </w:pPr>
    </w:p>
    <w:p w14:paraId="2C707C07" w14:textId="77777777" w:rsidR="00D62A87" w:rsidRPr="00141372" w:rsidRDefault="00D62A87" w:rsidP="00D62A87">
      <w:pPr>
        <w:numPr>
          <w:ilvl w:val="0"/>
          <w:numId w:val="8"/>
        </w:numPr>
        <w:spacing w:after="0" w:line="240" w:lineRule="auto"/>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A kézilabda sportágnak helyt adó tornacsarnokok közüzemi költségeinek támogatása – a veszprémi Stadionban található Kézilabda munkacsarnok rezsiköltségeinek finanszírozásához pályázunk</w:t>
      </w:r>
    </w:p>
    <w:p w14:paraId="7252DB00"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Támogató: Magyar Kézilabda Szövetség</w:t>
      </w:r>
    </w:p>
    <w:p w14:paraId="6FA8939F"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 xml:space="preserve">Maximum támogatási összeg: 30.000.000,- Ft (az elszámolandó gáz- és villanyszámlák költségének 80%-áig a 2024.01.01. és 2024.12.31. közötti időszakra) </w:t>
      </w:r>
    </w:p>
    <w:p w14:paraId="31342815" w14:textId="77777777" w:rsidR="00D62A87" w:rsidRPr="00141372" w:rsidRDefault="00D62A87" w:rsidP="00D62A87">
      <w:pPr>
        <w:spacing w:after="0" w:line="240" w:lineRule="auto"/>
        <w:ind w:left="360"/>
        <w:contextualSpacing/>
        <w:jc w:val="both"/>
        <w:rPr>
          <w:rFonts w:ascii="Tahoma" w:hAnsi="Tahoma" w:cs="Tahoma"/>
          <w:color w:val="000000" w:themeColor="text1"/>
          <w:sz w:val="24"/>
          <w:szCs w:val="24"/>
          <w:lang w:eastAsia="hu-HU"/>
        </w:rPr>
      </w:pPr>
      <w:r w:rsidRPr="00141372">
        <w:rPr>
          <w:rFonts w:ascii="Tahoma" w:hAnsi="Tahoma" w:cs="Tahoma"/>
          <w:color w:val="000000" w:themeColor="text1"/>
          <w:sz w:val="24"/>
          <w:szCs w:val="24"/>
          <w:lang w:eastAsia="hu-HU"/>
        </w:rPr>
        <w:t xml:space="preserve">Az elnyert támogatás összege: 27.550.433,- Ft </w:t>
      </w:r>
    </w:p>
    <w:bookmarkEnd w:id="7"/>
    <w:p w14:paraId="4B5AD73B"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p>
    <w:p w14:paraId="76FFD137"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202</w:t>
      </w:r>
      <w:r>
        <w:rPr>
          <w:rFonts w:ascii="Tahoma" w:eastAsia="Calibri" w:hAnsi="Tahoma" w:cs="Tahoma"/>
          <w:color w:val="000000" w:themeColor="text1"/>
          <w:sz w:val="24"/>
          <w:szCs w:val="24"/>
        </w:rPr>
        <w:t>4</w:t>
      </w:r>
      <w:r w:rsidRPr="00D81CC5">
        <w:rPr>
          <w:rFonts w:ascii="Tahoma" w:eastAsia="Calibri" w:hAnsi="Tahoma" w:cs="Tahoma"/>
          <w:color w:val="000000" w:themeColor="text1"/>
          <w:sz w:val="24"/>
          <w:szCs w:val="24"/>
        </w:rPr>
        <w:t xml:space="preserve">. évben a </w:t>
      </w:r>
      <w:r w:rsidRPr="00522061">
        <w:rPr>
          <w:rFonts w:ascii="Tahoma" w:eastAsia="Calibri" w:hAnsi="Tahoma" w:cs="Tahoma"/>
          <w:color w:val="000000" w:themeColor="text1"/>
          <w:sz w:val="24"/>
          <w:szCs w:val="24"/>
        </w:rPr>
        <w:t xml:space="preserve">következő </w:t>
      </w:r>
      <w:r w:rsidRPr="00522061">
        <w:rPr>
          <w:rFonts w:ascii="Tahoma" w:eastAsia="Calibri" w:hAnsi="Tahoma" w:cs="Tahoma"/>
          <w:bCs/>
          <w:color w:val="000000" w:themeColor="text1"/>
          <w:sz w:val="24"/>
          <w:szCs w:val="24"/>
        </w:rPr>
        <w:t>ellenőrzések</w:t>
      </w:r>
      <w:r w:rsidRPr="00522061">
        <w:rPr>
          <w:rFonts w:ascii="Tahoma" w:eastAsia="Calibri" w:hAnsi="Tahoma" w:cs="Tahoma"/>
          <w:color w:val="000000" w:themeColor="text1"/>
          <w:sz w:val="24"/>
          <w:szCs w:val="24"/>
        </w:rPr>
        <w:t xml:space="preserve"> érintették a Csoport</w:t>
      </w:r>
      <w:r w:rsidRPr="00D81CC5">
        <w:rPr>
          <w:rFonts w:ascii="Tahoma" w:eastAsia="Calibri" w:hAnsi="Tahoma" w:cs="Tahoma"/>
          <w:color w:val="000000" w:themeColor="text1"/>
          <w:sz w:val="24"/>
          <w:szCs w:val="24"/>
        </w:rPr>
        <w:t xml:space="preserve"> által kezelt pályázatokat:</w:t>
      </w:r>
    </w:p>
    <w:p w14:paraId="4F0A2291"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p>
    <w:p w14:paraId="52DCEA9E" w14:textId="77777777" w:rsidR="00D62A87" w:rsidRPr="00CD20D0" w:rsidRDefault="00D62A87" w:rsidP="00D62A87">
      <w:pPr>
        <w:numPr>
          <w:ilvl w:val="0"/>
          <w:numId w:val="8"/>
        </w:numPr>
        <w:spacing w:after="0" w:line="240" w:lineRule="auto"/>
        <w:jc w:val="both"/>
        <w:rPr>
          <w:rFonts w:ascii="Tahoma" w:eastAsia="Calibri" w:hAnsi="Tahoma" w:cs="Tahoma"/>
          <w:color w:val="000000" w:themeColor="text1"/>
          <w:sz w:val="24"/>
          <w:szCs w:val="24"/>
        </w:rPr>
      </w:pPr>
      <w:bookmarkStart w:id="8" w:name="_Hlk150157466"/>
      <w:r w:rsidRPr="00CD20D0">
        <w:rPr>
          <w:rFonts w:ascii="Tahoma" w:eastAsia="Calibri" w:hAnsi="Tahoma" w:cs="Tahoma"/>
          <w:color w:val="000000" w:themeColor="text1"/>
          <w:sz w:val="24"/>
          <w:szCs w:val="24"/>
        </w:rPr>
        <w:t xml:space="preserve">projektzáró helyszíni ellenőrzés: 5 db </w:t>
      </w:r>
    </w:p>
    <w:p w14:paraId="0021965B" w14:textId="77777777" w:rsidR="00D62A87" w:rsidRPr="00CD20D0" w:rsidRDefault="00D62A87" w:rsidP="00D62A87">
      <w:pPr>
        <w:numPr>
          <w:ilvl w:val="0"/>
          <w:numId w:val="8"/>
        </w:numPr>
        <w:spacing w:after="0" w:line="240" w:lineRule="auto"/>
        <w:jc w:val="both"/>
        <w:rPr>
          <w:rFonts w:ascii="Tahoma" w:eastAsia="Calibri" w:hAnsi="Tahoma" w:cs="Tahoma"/>
          <w:color w:val="000000" w:themeColor="text1"/>
          <w:sz w:val="24"/>
          <w:szCs w:val="24"/>
        </w:rPr>
      </w:pPr>
      <w:r w:rsidRPr="00CD20D0">
        <w:rPr>
          <w:rFonts w:ascii="Tahoma" w:eastAsia="Calibri" w:hAnsi="Tahoma" w:cs="Tahoma"/>
          <w:color w:val="000000" w:themeColor="text1"/>
          <w:sz w:val="24"/>
          <w:szCs w:val="24"/>
        </w:rPr>
        <w:t>belső ellenőrzés: 1 db</w:t>
      </w:r>
    </w:p>
    <w:p w14:paraId="2391C434" w14:textId="77777777" w:rsidR="00D62A87" w:rsidRPr="00CD20D0" w:rsidRDefault="00D62A87" w:rsidP="00D62A87">
      <w:pPr>
        <w:numPr>
          <w:ilvl w:val="0"/>
          <w:numId w:val="8"/>
        </w:numPr>
        <w:spacing w:after="0" w:line="240" w:lineRule="auto"/>
        <w:jc w:val="both"/>
        <w:rPr>
          <w:rFonts w:ascii="Tahoma" w:eastAsia="Calibri" w:hAnsi="Tahoma" w:cs="Tahoma"/>
          <w:color w:val="000000" w:themeColor="text1"/>
          <w:sz w:val="24"/>
          <w:szCs w:val="24"/>
        </w:rPr>
      </w:pPr>
      <w:r w:rsidRPr="00CD20D0">
        <w:rPr>
          <w:rFonts w:ascii="Tahoma" w:eastAsia="Calibri" w:hAnsi="Tahoma" w:cs="Tahoma"/>
          <w:color w:val="000000" w:themeColor="text1"/>
          <w:sz w:val="24"/>
          <w:szCs w:val="24"/>
        </w:rPr>
        <w:t>EUTAF ellenőrzés: 1 db</w:t>
      </w:r>
    </w:p>
    <w:bookmarkEnd w:id="8"/>
    <w:p w14:paraId="2A20B9A3"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p>
    <w:p w14:paraId="447E73A9" w14:textId="0F421E02" w:rsidR="00D62A87" w:rsidRDefault="00522061" w:rsidP="00D62A87">
      <w:pPr>
        <w:spacing w:after="0" w:line="240" w:lineRule="auto"/>
        <w:jc w:val="both"/>
        <w:rPr>
          <w:rFonts w:ascii="Tahoma" w:eastAsia="Calibri" w:hAnsi="Tahoma" w:cs="Tahoma"/>
          <w:color w:val="000000" w:themeColor="text1"/>
          <w:sz w:val="24"/>
          <w:szCs w:val="24"/>
        </w:rPr>
      </w:pPr>
      <w:r>
        <w:rPr>
          <w:rFonts w:ascii="Tahoma" w:eastAsia="Calibri" w:hAnsi="Tahoma" w:cs="Tahoma"/>
          <w:color w:val="000000" w:themeColor="text1"/>
          <w:sz w:val="24"/>
          <w:szCs w:val="24"/>
        </w:rPr>
        <w:lastRenderedPageBreak/>
        <w:t>Veszprém Megyei Jogú Város</w:t>
      </w:r>
      <w:r w:rsidR="00D62A87" w:rsidRPr="00D81CC5">
        <w:rPr>
          <w:rFonts w:ascii="Tahoma" w:eastAsia="Calibri" w:hAnsi="Tahoma" w:cs="Tahoma"/>
          <w:color w:val="000000" w:themeColor="text1"/>
          <w:sz w:val="24"/>
          <w:szCs w:val="24"/>
        </w:rPr>
        <w:t xml:space="preserve"> konzorciumi tagként részt vesz az </w:t>
      </w:r>
      <w:r w:rsidR="00D62A87" w:rsidRPr="00522061">
        <w:rPr>
          <w:rFonts w:ascii="Tahoma" w:eastAsia="Calibri" w:hAnsi="Tahoma" w:cs="Tahoma"/>
          <w:color w:val="000000" w:themeColor="text1"/>
          <w:sz w:val="24"/>
          <w:szCs w:val="24"/>
        </w:rPr>
        <w:t>ELENA (European</w:t>
      </w:r>
      <w:r w:rsidR="00D62A87" w:rsidRPr="00D81CC5">
        <w:rPr>
          <w:rFonts w:ascii="Tahoma" w:eastAsia="Calibri" w:hAnsi="Tahoma" w:cs="Tahoma"/>
          <w:color w:val="000000" w:themeColor="text1"/>
          <w:sz w:val="24"/>
          <w:szCs w:val="24"/>
        </w:rPr>
        <w:t xml:space="preserve"> Local Energy Assistance) projekt megvalósításában. A Csoport a projekt menedzsmenti feladatait és pénzügyi elszámolását végzi.</w:t>
      </w:r>
    </w:p>
    <w:p w14:paraId="145DF61D"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p>
    <w:p w14:paraId="73B78129" w14:textId="77777777" w:rsidR="00D62A87" w:rsidRPr="00522061" w:rsidRDefault="00D62A87" w:rsidP="00D62A87">
      <w:pPr>
        <w:numPr>
          <w:ilvl w:val="0"/>
          <w:numId w:val="10"/>
        </w:numPr>
        <w:spacing w:after="0" w:line="240" w:lineRule="auto"/>
        <w:contextualSpacing/>
        <w:rPr>
          <w:rFonts w:ascii="Tahoma" w:eastAsia="Times New Roman" w:hAnsi="Tahoma" w:cs="Tahoma"/>
          <w:color w:val="000000" w:themeColor="text1"/>
          <w:sz w:val="24"/>
          <w:szCs w:val="24"/>
          <w:lang w:eastAsia="hu-HU"/>
        </w:rPr>
      </w:pPr>
      <w:r w:rsidRPr="00522061">
        <w:rPr>
          <w:rFonts w:ascii="Tahoma" w:eastAsia="Times New Roman" w:hAnsi="Tahoma" w:cs="Tahoma"/>
          <w:color w:val="000000" w:themeColor="text1"/>
          <w:sz w:val="24"/>
          <w:szCs w:val="24"/>
          <w:lang w:eastAsia="hu-HU"/>
        </w:rPr>
        <w:t>A</w:t>
      </w:r>
      <w:r w:rsidRPr="00522061">
        <w:rPr>
          <w:rFonts w:ascii="Tahoma" w:eastAsia="Calibri" w:hAnsi="Tahoma" w:cs="Tahoma"/>
          <w:color w:val="000000" w:themeColor="text1"/>
          <w:sz w:val="24"/>
          <w:szCs w:val="24"/>
        </w:rPr>
        <w:t xml:space="preserve"> Csoport egyéb operatív feladatai</w:t>
      </w:r>
    </w:p>
    <w:p w14:paraId="61E2FECC"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p>
    <w:p w14:paraId="5C55D085"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 xml:space="preserve">Javaslatot tesz a költségvetési rendelet és annak módosítására a projektek megvalósíthatósága érdekében. </w:t>
      </w:r>
    </w:p>
    <w:p w14:paraId="632D542F"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Havonta likviditási terv készítése a Csoport utalványozási jogkörébe tartozó kiadásokról.</w:t>
      </w:r>
    </w:p>
    <w:p w14:paraId="5D036F0E"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 likviditási tervnek megfelelően a teljesítési kötelezettségek folyamatos figyelése, ennek megfelelően utalványrendeletek készítése a szerződések és a beérkezett számlák alapján. A számlás tételek Forrás programban történő rögzítése.</w:t>
      </w:r>
    </w:p>
    <w:p w14:paraId="67C86013"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Az 50.000,- Ft feletti teljesítések esetében kötelezettségvállalás és szerződés rögzítése a Forrás programban.</w:t>
      </w:r>
    </w:p>
    <w:p w14:paraId="0D1A99A3"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Adatszolgáltatás a nettó 5 millió Ft feletti szerződésekről a honlapon történő megjelenéshez.</w:t>
      </w:r>
    </w:p>
    <w:p w14:paraId="5084C8CC"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Adatszolgáltatás a Pénzügyi Iroda részére a megvalósult projektek aktívázásához.</w:t>
      </w:r>
    </w:p>
    <w:p w14:paraId="111817FF"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 projektek megvalósítása érdekében lefolytatott közbeszerzési eljárások során a Bíráló Bizottságokban folyamatos részvétel.</w:t>
      </w:r>
    </w:p>
    <w:p w14:paraId="029D624D" w14:textId="752C9C90" w:rsidR="00D62A87" w:rsidRPr="0080244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 Székesfehérvár-Várpalota-Veszprém várostérségi modellprogram operatív munkacsoport ülésein való részvétel, javaslatok megfogalmazása és program- és projekt-tervezetek előkészítése és véleményezése.</w:t>
      </w:r>
    </w:p>
    <w:p w14:paraId="6AD0CB28" w14:textId="77777777" w:rsidR="00D62A87" w:rsidRPr="00D81CC5" w:rsidRDefault="00D62A87" w:rsidP="00D62A87">
      <w:pPr>
        <w:spacing w:after="0" w:line="240" w:lineRule="auto"/>
        <w:jc w:val="both"/>
        <w:rPr>
          <w:rFonts w:ascii="Tahoma" w:eastAsia="Times New Roman" w:hAnsi="Tahoma" w:cs="Tahoma"/>
          <w:b/>
          <w:color w:val="000000" w:themeColor="text1"/>
          <w:sz w:val="24"/>
          <w:szCs w:val="24"/>
          <w:u w:val="single"/>
          <w:lang w:eastAsia="hu-HU"/>
        </w:rPr>
      </w:pPr>
    </w:p>
    <w:p w14:paraId="670EBDA9" w14:textId="77777777" w:rsidR="00D62A87" w:rsidRPr="00802445" w:rsidRDefault="00D62A87" w:rsidP="00D62A87">
      <w:pPr>
        <w:spacing w:after="0" w:line="240" w:lineRule="auto"/>
        <w:jc w:val="both"/>
        <w:rPr>
          <w:rFonts w:ascii="Tahoma" w:eastAsia="Calibri" w:hAnsi="Tahoma" w:cs="Tahoma"/>
          <w:color w:val="000000" w:themeColor="text1"/>
          <w:sz w:val="24"/>
          <w:szCs w:val="24"/>
        </w:rPr>
      </w:pPr>
      <w:r w:rsidRPr="00802445">
        <w:rPr>
          <w:rFonts w:ascii="Tahoma" w:eastAsia="Times New Roman" w:hAnsi="Tahoma" w:cs="Tahoma"/>
          <w:color w:val="000000" w:themeColor="text1"/>
          <w:sz w:val="24"/>
          <w:szCs w:val="24"/>
          <w:u w:val="single"/>
          <w:lang w:eastAsia="hu-HU"/>
        </w:rPr>
        <w:t>EKF és Nemzetközi Projektkoordinációs Csoport</w:t>
      </w:r>
      <w:r w:rsidRPr="00802445">
        <w:rPr>
          <w:rFonts w:ascii="Tahoma" w:eastAsia="Calibri" w:hAnsi="Tahoma" w:cs="Tahoma"/>
          <w:color w:val="000000" w:themeColor="text1"/>
          <w:sz w:val="24"/>
          <w:szCs w:val="24"/>
        </w:rPr>
        <w:t xml:space="preserve"> </w:t>
      </w:r>
    </w:p>
    <w:p w14:paraId="3B8EDE2D" w14:textId="77777777" w:rsidR="00D62A87" w:rsidRPr="00802445" w:rsidRDefault="00D62A87" w:rsidP="00D62A87">
      <w:pPr>
        <w:spacing w:after="0" w:line="240" w:lineRule="auto"/>
        <w:jc w:val="both"/>
        <w:rPr>
          <w:rFonts w:ascii="Tahoma" w:eastAsia="Calibri" w:hAnsi="Tahoma" w:cs="Tahoma"/>
          <w:color w:val="000000" w:themeColor="text1"/>
          <w:sz w:val="24"/>
          <w:szCs w:val="24"/>
        </w:rPr>
      </w:pPr>
    </w:p>
    <w:p w14:paraId="72EE3FC2" w14:textId="77777777" w:rsidR="00D62A87" w:rsidRDefault="00D62A87" w:rsidP="00D62A87">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A Csoport a feladatait 1 fő csoportvezetővel, 5 fő projektkoordinátorral és 1 fő pénzügyi koordinátorral látja el, mely</w:t>
      </w:r>
      <w:r>
        <w:rPr>
          <w:rFonts w:ascii="Tahoma" w:eastAsia="Calibri" w:hAnsi="Tahoma" w:cs="Tahoma"/>
          <w:color w:val="000000" w:themeColor="text1"/>
          <w:sz w:val="24"/>
          <w:szCs w:val="24"/>
        </w:rPr>
        <w:t xml:space="preserve"> létszámból kizárólagosan </w:t>
      </w:r>
      <w:r w:rsidRPr="00D81CC5">
        <w:rPr>
          <w:rFonts w:ascii="Tahoma" w:eastAsia="Calibri" w:hAnsi="Tahoma" w:cs="Tahoma"/>
          <w:color w:val="000000" w:themeColor="text1"/>
          <w:sz w:val="24"/>
          <w:szCs w:val="24"/>
        </w:rPr>
        <w:t>2 fő a nemzetközi projektek megvalósításával foglalkoz</w:t>
      </w:r>
      <w:r>
        <w:rPr>
          <w:rFonts w:ascii="Tahoma" w:eastAsia="Calibri" w:hAnsi="Tahoma" w:cs="Tahoma"/>
          <w:color w:val="000000" w:themeColor="text1"/>
          <w:sz w:val="24"/>
          <w:szCs w:val="24"/>
        </w:rPr>
        <w:t>ott a 2024. évben</w:t>
      </w:r>
      <w:r w:rsidRPr="00D81CC5">
        <w:rPr>
          <w:rFonts w:ascii="Tahoma" w:eastAsia="Calibri" w:hAnsi="Tahoma" w:cs="Tahoma"/>
          <w:color w:val="000000" w:themeColor="text1"/>
          <w:sz w:val="24"/>
          <w:szCs w:val="24"/>
        </w:rPr>
        <w:t>.</w:t>
      </w:r>
      <w:r>
        <w:rPr>
          <w:rFonts w:ascii="Tahoma" w:eastAsia="Calibri" w:hAnsi="Tahoma" w:cs="Tahoma"/>
          <w:color w:val="000000" w:themeColor="text1"/>
          <w:sz w:val="24"/>
          <w:szCs w:val="24"/>
        </w:rPr>
        <w:t xml:space="preserve"> Az EKF célú támogatások elszámolásával, lezárásával a projektkoordinátorok nemzetközi pályázatok, kapcsolatok kidolgozásával foglalkoztak.</w:t>
      </w:r>
    </w:p>
    <w:p w14:paraId="3910E665"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p>
    <w:p w14:paraId="58638057" w14:textId="77777777" w:rsidR="00D62A87" w:rsidRPr="00802445" w:rsidRDefault="00D62A87" w:rsidP="00A006AB">
      <w:pPr>
        <w:numPr>
          <w:ilvl w:val="0"/>
          <w:numId w:val="34"/>
        </w:numPr>
        <w:spacing w:after="0" w:line="240" w:lineRule="auto"/>
        <w:ind w:left="426" w:hanging="426"/>
        <w:contextualSpacing/>
        <w:rPr>
          <w:rFonts w:ascii="Tahoma" w:eastAsia="Times New Roman" w:hAnsi="Tahoma" w:cs="Tahoma"/>
          <w:color w:val="000000" w:themeColor="text1"/>
          <w:sz w:val="24"/>
          <w:szCs w:val="24"/>
          <w:lang w:eastAsia="hu-HU"/>
        </w:rPr>
      </w:pPr>
      <w:r w:rsidRPr="00802445">
        <w:rPr>
          <w:rFonts w:ascii="Tahoma" w:eastAsia="Times New Roman" w:hAnsi="Tahoma" w:cs="Tahoma"/>
          <w:color w:val="000000" w:themeColor="text1"/>
          <w:sz w:val="24"/>
          <w:szCs w:val="24"/>
          <w:lang w:eastAsia="hu-HU"/>
        </w:rPr>
        <w:t>Feladatok különösen:</w:t>
      </w:r>
    </w:p>
    <w:p w14:paraId="7C3F66AA" w14:textId="2E6ECA2A"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ellát</w:t>
      </w:r>
      <w:r>
        <w:rPr>
          <w:rFonts w:ascii="Tahoma" w:eastAsia="Calibri" w:hAnsi="Tahoma" w:cs="Tahoma"/>
          <w:color w:val="000000" w:themeColor="text1"/>
          <w:sz w:val="24"/>
          <w:szCs w:val="24"/>
          <w:lang w:eastAsia="hu-HU"/>
        </w:rPr>
        <w:t>j</w:t>
      </w:r>
      <w:r w:rsidRPr="00D81CC5">
        <w:rPr>
          <w:rFonts w:ascii="Tahoma" w:eastAsia="Calibri" w:hAnsi="Tahoma" w:cs="Tahoma"/>
          <w:color w:val="000000" w:themeColor="text1"/>
          <w:sz w:val="24"/>
          <w:szCs w:val="24"/>
          <w:lang w:eastAsia="hu-HU"/>
        </w:rPr>
        <w:t xml:space="preserve">a a Veszprém Európa Kulturális Fővárosa 2023 cím viselésével kapcsolatban </w:t>
      </w:r>
      <w:bookmarkStart w:id="9" w:name="_Hlk119591154"/>
      <w:r w:rsidRPr="00D81CC5">
        <w:rPr>
          <w:rFonts w:ascii="Tahoma" w:eastAsia="Calibri" w:hAnsi="Tahoma" w:cs="Tahoma"/>
          <w:color w:val="000000" w:themeColor="text1"/>
          <w:sz w:val="24"/>
          <w:szCs w:val="24"/>
          <w:lang w:eastAsia="hu-HU"/>
        </w:rPr>
        <w:t>az egyes támogatási igényekhez tartozó dokumentáció összeállítását, a támogatói okirat aláírásával kapcsolatos feladatokat</w:t>
      </w:r>
      <w:bookmarkEnd w:id="9"/>
      <w:r w:rsidRPr="00D81CC5">
        <w:rPr>
          <w:rFonts w:ascii="Tahoma" w:eastAsia="Calibri" w:hAnsi="Tahoma" w:cs="Tahoma"/>
          <w:color w:val="000000" w:themeColor="text1"/>
          <w:sz w:val="24"/>
          <w:szCs w:val="24"/>
          <w:lang w:eastAsia="hu-HU"/>
        </w:rPr>
        <w:t xml:space="preserve">, a projektmegvalósítással összefüggő elszámolási és beszámolási dokumentáció összeállítását, benyújtását, kapcsolatot tart és együttműködik a Veszprém-Balaton </w:t>
      </w:r>
      <w:r w:rsidR="00802445">
        <w:rPr>
          <w:rFonts w:ascii="Tahoma" w:eastAsia="Calibri" w:hAnsi="Tahoma" w:cs="Tahoma"/>
          <w:color w:val="000000" w:themeColor="text1"/>
          <w:sz w:val="24"/>
          <w:szCs w:val="24"/>
          <w:lang w:eastAsia="hu-HU"/>
        </w:rPr>
        <w:t>2023 Zrt. munkatársaival, ellátt</w:t>
      </w:r>
      <w:r w:rsidRPr="00D81CC5">
        <w:rPr>
          <w:rFonts w:ascii="Tahoma" w:eastAsia="Calibri" w:hAnsi="Tahoma" w:cs="Tahoma"/>
          <w:color w:val="000000" w:themeColor="text1"/>
          <w:sz w:val="24"/>
          <w:szCs w:val="24"/>
          <w:lang w:eastAsia="hu-HU"/>
        </w:rPr>
        <w:t>a az EKF 2023 Munkacsoport titkársági feladatait</w:t>
      </w:r>
      <w:r w:rsidR="00802445">
        <w:rPr>
          <w:rFonts w:ascii="Tahoma" w:eastAsia="Calibri" w:hAnsi="Tahoma" w:cs="Tahoma"/>
          <w:color w:val="000000" w:themeColor="text1"/>
          <w:sz w:val="24"/>
          <w:szCs w:val="24"/>
          <w:lang w:eastAsia="hu-HU"/>
        </w:rPr>
        <w:t>, amely m</w:t>
      </w:r>
      <w:r>
        <w:rPr>
          <w:rFonts w:ascii="Tahoma" w:eastAsia="Calibri" w:hAnsi="Tahoma" w:cs="Tahoma"/>
          <w:color w:val="000000" w:themeColor="text1"/>
          <w:sz w:val="24"/>
          <w:szCs w:val="24"/>
          <w:lang w:eastAsia="hu-HU"/>
        </w:rPr>
        <w:t xml:space="preserve">unkacsoport </w:t>
      </w:r>
      <w:r w:rsidR="00802445">
        <w:rPr>
          <w:rFonts w:ascii="Tahoma" w:eastAsia="Calibri" w:hAnsi="Tahoma" w:cs="Tahoma"/>
          <w:color w:val="000000" w:themeColor="text1"/>
          <w:sz w:val="24"/>
          <w:szCs w:val="24"/>
          <w:lang w:eastAsia="hu-HU"/>
        </w:rPr>
        <w:t>2024-ben megszűnt</w:t>
      </w:r>
      <w:r w:rsidRPr="00D81CC5">
        <w:rPr>
          <w:rFonts w:ascii="Tahoma" w:eastAsia="Calibri" w:hAnsi="Tahoma" w:cs="Tahoma"/>
          <w:color w:val="000000" w:themeColor="text1"/>
          <w:sz w:val="24"/>
          <w:szCs w:val="24"/>
          <w:lang w:eastAsia="hu-HU"/>
        </w:rPr>
        <w:t>, valamint az infrastruktúra fejlesztési feladatok koordinációját,</w:t>
      </w:r>
    </w:p>
    <w:p w14:paraId="27527887"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ellátja a költségvetésben jóváhagyott, a Veszprém Európa Kulturális Fővárosa 2023 cím viselésével kapcsolatos fejlesztések végrehajtását, amelyek megvalósítása során a Veszprém-Balaton 2023. Zrt. kerül bevonásra,</w:t>
      </w:r>
    </w:p>
    <w:p w14:paraId="21E694C2"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ellátja a Csoport által koordinált projektek megvalósításához kapcsolódó előterjesztések, valamint szerződések előkészítését, irodák közötti egyeztetését,</w:t>
      </w:r>
    </w:p>
    <w:p w14:paraId="25E5956B"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végzi az EKF kulturális projektekhez kapcsolódóan a továbbadott támogatásokhoz kapcsolódó pályázati dokumentáció előkészítését, elszámolások szakmai és pénzügyi segítését,</w:t>
      </w:r>
    </w:p>
    <w:p w14:paraId="73A1F386" w14:textId="7FD62B00"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lastRenderedPageBreak/>
        <w:t xml:space="preserve">végzi az EKF kulturális projektekhez kapcsolódó szerződések egyeztetését, a </w:t>
      </w:r>
      <w:r w:rsidR="00802445">
        <w:rPr>
          <w:rFonts w:ascii="Tahoma" w:eastAsia="Calibri" w:hAnsi="Tahoma" w:cs="Tahoma"/>
          <w:color w:val="000000" w:themeColor="text1"/>
          <w:sz w:val="24"/>
          <w:szCs w:val="24"/>
          <w:lang w:eastAsia="hu-HU"/>
        </w:rPr>
        <w:t xml:space="preserve">Polgármesteri </w:t>
      </w:r>
      <w:r w:rsidRPr="00D81CC5">
        <w:rPr>
          <w:rFonts w:ascii="Tahoma" w:eastAsia="Calibri" w:hAnsi="Tahoma" w:cs="Tahoma"/>
          <w:color w:val="000000" w:themeColor="text1"/>
          <w:sz w:val="24"/>
          <w:szCs w:val="24"/>
          <w:lang w:eastAsia="hu-HU"/>
        </w:rPr>
        <w:t>Kabinetirodában az EKF projektek megvalósításán dolgozó munkatársak tevékenységének támogatását, felügyeli és szükség esetén a támogatóval egyezteti a projekt-tevékenységek elszámolhatóságának biztosítását,</w:t>
      </w:r>
    </w:p>
    <w:p w14:paraId="27084ABA"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előkészíti a támogatási szerződések módosítását, és benyújtja a változás-bejelentéseket,</w:t>
      </w:r>
    </w:p>
    <w:p w14:paraId="04277C8B" w14:textId="72650851"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 xml:space="preserve">a Csoport feladata továbbá nemzetközi pályázatok előkészítése, kidolgozása, lebonyolítása és elszámolása vezető partnerként vagy együttműködő partnerként; együttműködés nemzetközi partnerekkel, </w:t>
      </w:r>
      <w:r w:rsidR="00802445">
        <w:rPr>
          <w:rFonts w:ascii="Tahoma" w:eastAsia="Calibri" w:hAnsi="Tahoma" w:cs="Tahoma"/>
          <w:color w:val="000000" w:themeColor="text1"/>
          <w:sz w:val="24"/>
          <w:szCs w:val="24"/>
          <w:lang w:eastAsia="hu-HU"/>
        </w:rPr>
        <w:t xml:space="preserve">Polgármesteri </w:t>
      </w:r>
      <w:r w:rsidRPr="00D81CC5">
        <w:rPr>
          <w:rFonts w:ascii="Tahoma" w:eastAsia="Calibri" w:hAnsi="Tahoma" w:cs="Tahoma"/>
          <w:color w:val="000000" w:themeColor="text1"/>
          <w:sz w:val="24"/>
          <w:szCs w:val="24"/>
          <w:lang w:eastAsia="hu-HU"/>
        </w:rPr>
        <w:t>Kabinetirodával, Pénzügyi Irodával és az adott témakörben érintett kollégákkal, szervezetekkel és egyénekkel; nemzetközi projekttalálkozók és helyi szakmai találkozók előkészítése és lebonyolítása, szakmai előadások tartása; események és eredmények disszeminációja, k</w:t>
      </w:r>
      <w:r w:rsidR="00802445">
        <w:rPr>
          <w:rFonts w:ascii="Tahoma" w:eastAsia="Calibri" w:hAnsi="Tahoma" w:cs="Tahoma"/>
          <w:color w:val="000000" w:themeColor="text1"/>
          <w:sz w:val="24"/>
          <w:szCs w:val="24"/>
          <w:lang w:eastAsia="hu-HU"/>
        </w:rPr>
        <w:t>ommunikációs feladatok ellátása,</w:t>
      </w:r>
    </w:p>
    <w:p w14:paraId="79E19218" w14:textId="0EB6D109"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az egyes projektek előkészítésével, megvalósításával és elszámolásával kapcsolatos pénzügyi feladatok ellátása; a támogatási szerződésekhez tartozó projektek nyilvántartása, a támogatások felhasználásának nyomon követése, a kötelezettség-vállalások és pénzügyi teljesítések egyezőségének ellenőrzése; a Csoport havi likviditási tervének összeállítása; az egyes projektek költségvetést érintő változásainak átvezetése; az önkormányzati EKF alszámla pénzmozgásainak nyilvántartása, szakmai kapcsolattartás a projektek pénzügyi-számviteli vonatkozásaiban a Pénzügyi Irodával és a Veszprém 2030 Kft.-vel</w:t>
      </w:r>
      <w:r w:rsidR="00802445">
        <w:rPr>
          <w:rFonts w:ascii="Tahoma" w:eastAsia="Calibri" w:hAnsi="Tahoma" w:cs="Tahoma"/>
          <w:color w:val="000000" w:themeColor="text1"/>
          <w:sz w:val="24"/>
          <w:szCs w:val="24"/>
          <w:lang w:eastAsia="hu-HU"/>
        </w:rPr>
        <w:t>,</w:t>
      </w:r>
    </w:p>
    <w:p w14:paraId="5DAEAC5C" w14:textId="77777777" w:rsidR="00D62A87" w:rsidRPr="00D81CC5" w:rsidRDefault="00D62A87" w:rsidP="00D62A87">
      <w:pPr>
        <w:numPr>
          <w:ilvl w:val="0"/>
          <w:numId w:val="8"/>
        </w:numPr>
        <w:spacing w:after="0" w:line="240" w:lineRule="auto"/>
        <w:contextualSpacing/>
        <w:jc w:val="both"/>
        <w:rPr>
          <w:rFonts w:ascii="Tahoma" w:eastAsia="Calibri" w:hAnsi="Tahoma" w:cs="Tahoma"/>
          <w:color w:val="000000" w:themeColor="text1"/>
          <w:sz w:val="24"/>
          <w:szCs w:val="24"/>
          <w:lang w:eastAsia="hu-HU"/>
        </w:rPr>
      </w:pPr>
      <w:r w:rsidRPr="00D81CC5">
        <w:rPr>
          <w:rFonts w:ascii="Tahoma" w:eastAsia="Calibri" w:hAnsi="Tahoma" w:cs="Tahoma"/>
          <w:color w:val="000000" w:themeColor="text1"/>
          <w:sz w:val="24"/>
          <w:szCs w:val="24"/>
          <w:lang w:eastAsia="hu-HU"/>
        </w:rPr>
        <w:t>a Stratégiai Iroda irodavezetőjének megbízása alapján egyéb koordinációs feladatok ellátása (pl. adatszolgáltatás koordinálása az MJVSZ felé a VMJV fejlesztési projektekről, kapcsolattartás a Klímabarát Települések Szövetségével).</w:t>
      </w:r>
    </w:p>
    <w:p w14:paraId="11173930" w14:textId="77777777" w:rsidR="00D62A87" w:rsidRPr="00D81CC5" w:rsidRDefault="00D62A87" w:rsidP="00D62A87">
      <w:pPr>
        <w:spacing w:after="0" w:line="240" w:lineRule="auto"/>
        <w:ind w:left="360"/>
        <w:contextualSpacing/>
        <w:jc w:val="both"/>
        <w:rPr>
          <w:rFonts w:ascii="Tahoma" w:eastAsia="Calibri" w:hAnsi="Tahoma" w:cs="Tahoma"/>
          <w:color w:val="000000" w:themeColor="text1"/>
          <w:sz w:val="24"/>
          <w:szCs w:val="24"/>
        </w:rPr>
      </w:pPr>
    </w:p>
    <w:p w14:paraId="42F9B244" w14:textId="77777777" w:rsidR="00D62A87" w:rsidRPr="00802445" w:rsidRDefault="00D62A87" w:rsidP="00A006AB">
      <w:pPr>
        <w:numPr>
          <w:ilvl w:val="0"/>
          <w:numId w:val="34"/>
        </w:numPr>
        <w:spacing w:after="0" w:line="240" w:lineRule="auto"/>
        <w:ind w:left="426" w:hanging="426"/>
        <w:contextualSpacing/>
        <w:rPr>
          <w:rFonts w:ascii="Tahoma" w:eastAsia="Times New Roman" w:hAnsi="Tahoma" w:cs="Tahoma"/>
          <w:color w:val="000000" w:themeColor="text1"/>
          <w:sz w:val="24"/>
          <w:szCs w:val="24"/>
          <w:lang w:eastAsia="hu-HU"/>
        </w:rPr>
      </w:pPr>
      <w:r w:rsidRPr="00802445">
        <w:rPr>
          <w:rFonts w:ascii="Tahoma" w:eastAsia="Times New Roman" w:hAnsi="Tahoma" w:cs="Tahoma"/>
          <w:color w:val="000000" w:themeColor="text1"/>
          <w:sz w:val="24"/>
          <w:szCs w:val="24"/>
          <w:lang w:eastAsia="hu-HU"/>
        </w:rPr>
        <w:t>Projektek</w:t>
      </w:r>
    </w:p>
    <w:p w14:paraId="0038ADA7" w14:textId="77777777" w:rsidR="00D62A87" w:rsidRPr="00802445" w:rsidRDefault="00D62A87" w:rsidP="00D62A87">
      <w:pPr>
        <w:spacing w:after="0" w:line="240" w:lineRule="auto"/>
        <w:jc w:val="both"/>
        <w:rPr>
          <w:rFonts w:ascii="Tahoma" w:eastAsia="Calibri" w:hAnsi="Tahoma" w:cs="Tahoma"/>
          <w:color w:val="000000" w:themeColor="text1"/>
          <w:sz w:val="24"/>
          <w:szCs w:val="24"/>
        </w:rPr>
      </w:pPr>
    </w:p>
    <w:p w14:paraId="196A9612" w14:textId="77777777" w:rsidR="00D62A87" w:rsidRPr="00802445" w:rsidRDefault="00D62A87" w:rsidP="00D62A87">
      <w:pPr>
        <w:spacing w:after="0" w:line="240" w:lineRule="auto"/>
        <w:jc w:val="both"/>
        <w:rPr>
          <w:rFonts w:ascii="Tahoma" w:eastAsia="Calibri" w:hAnsi="Tahoma" w:cs="Tahoma"/>
          <w:color w:val="000000" w:themeColor="text1"/>
          <w:sz w:val="24"/>
          <w:szCs w:val="24"/>
        </w:rPr>
      </w:pPr>
      <w:r w:rsidRPr="00802445">
        <w:rPr>
          <w:rFonts w:ascii="Tahoma" w:eastAsia="Calibri" w:hAnsi="Tahoma" w:cs="Tahoma"/>
          <w:color w:val="000000" w:themeColor="text1"/>
          <w:sz w:val="24"/>
          <w:szCs w:val="24"/>
        </w:rPr>
        <w:t xml:space="preserve">2022-2024. évben megvalósult, befejezett Európa Kulturális Fővárosa 2023 cím viselésével kapcsolatos projektek, amik a Támogató által lezárásra kerülnek a 2024. évben: </w:t>
      </w:r>
    </w:p>
    <w:p w14:paraId="290BDF13" w14:textId="77777777" w:rsidR="00D62A87" w:rsidRPr="00D81CC5" w:rsidRDefault="00D62A87" w:rsidP="00D62A87">
      <w:pPr>
        <w:spacing w:after="0" w:line="240" w:lineRule="auto"/>
        <w:rPr>
          <w:rFonts w:ascii="Tahoma" w:eastAsia="Calibri" w:hAnsi="Tahoma" w:cs="Tahoma"/>
          <w:b/>
          <w:i/>
          <w:color w:val="000000" w:themeColor="text1"/>
          <w:sz w:val="24"/>
          <w:szCs w:val="24"/>
        </w:rPr>
      </w:pPr>
    </w:p>
    <w:tbl>
      <w:tblPr>
        <w:tblW w:w="9418" w:type="dxa"/>
        <w:tblInd w:w="55" w:type="dxa"/>
        <w:tblCellMar>
          <w:left w:w="70" w:type="dxa"/>
          <w:right w:w="70" w:type="dxa"/>
        </w:tblCellMar>
        <w:tblLook w:val="04A0" w:firstRow="1" w:lastRow="0" w:firstColumn="1" w:lastColumn="0" w:noHBand="0" w:noVBand="1"/>
      </w:tblPr>
      <w:tblGrid>
        <w:gridCol w:w="566"/>
        <w:gridCol w:w="1784"/>
        <w:gridCol w:w="5245"/>
        <w:gridCol w:w="1823"/>
      </w:tblGrid>
      <w:tr w:rsidR="00D62A87" w:rsidRPr="00D81CC5" w14:paraId="44F821F0" w14:textId="77777777" w:rsidTr="00D62A87">
        <w:trPr>
          <w:trHeight w:val="284"/>
        </w:trPr>
        <w:tc>
          <w:tcPr>
            <w:tcW w:w="566" w:type="dxa"/>
            <w:tcBorders>
              <w:top w:val="single" w:sz="4" w:space="0" w:color="auto"/>
              <w:left w:val="single" w:sz="4" w:space="0" w:color="auto"/>
              <w:bottom w:val="single" w:sz="8" w:space="0" w:color="auto"/>
              <w:right w:val="single" w:sz="4" w:space="0" w:color="auto"/>
            </w:tcBorders>
            <w:noWrap/>
            <w:vAlign w:val="bottom"/>
            <w:hideMark/>
          </w:tcPr>
          <w:p w14:paraId="47799607" w14:textId="77777777" w:rsidR="00D62A87" w:rsidRPr="00D81CC5" w:rsidRDefault="00D62A87" w:rsidP="00D62A87">
            <w:pPr>
              <w:spacing w:after="0" w:line="240" w:lineRule="auto"/>
              <w:rPr>
                <w:rFonts w:ascii="Tahoma" w:eastAsia="Times New Roman" w:hAnsi="Tahoma" w:cs="Tahoma"/>
                <w:b/>
                <w:bCs/>
                <w:color w:val="000000" w:themeColor="text1"/>
                <w:sz w:val="16"/>
                <w:szCs w:val="16"/>
                <w:lang w:eastAsia="hu-HU"/>
              </w:rPr>
            </w:pPr>
            <w:r w:rsidRPr="00D81CC5">
              <w:rPr>
                <w:rFonts w:ascii="Tahoma" w:eastAsia="Times New Roman" w:hAnsi="Tahoma" w:cs="Tahoma"/>
                <w:b/>
                <w:bCs/>
                <w:color w:val="000000" w:themeColor="text1"/>
                <w:sz w:val="16"/>
                <w:szCs w:val="16"/>
                <w:lang w:eastAsia="hu-HU"/>
              </w:rPr>
              <w:t>S.sz.:</w:t>
            </w:r>
          </w:p>
        </w:tc>
        <w:tc>
          <w:tcPr>
            <w:tcW w:w="1784" w:type="dxa"/>
            <w:tcBorders>
              <w:top w:val="single" w:sz="4" w:space="0" w:color="auto"/>
              <w:left w:val="nil"/>
              <w:bottom w:val="single" w:sz="8" w:space="0" w:color="auto"/>
              <w:right w:val="single" w:sz="4" w:space="0" w:color="auto"/>
            </w:tcBorders>
            <w:noWrap/>
            <w:vAlign w:val="bottom"/>
            <w:hideMark/>
          </w:tcPr>
          <w:p w14:paraId="1E7D6A74" w14:textId="77777777" w:rsidR="00D62A87" w:rsidRPr="00D81CC5" w:rsidRDefault="00D62A87" w:rsidP="00D62A87">
            <w:pPr>
              <w:spacing w:after="0" w:line="240" w:lineRule="auto"/>
              <w:rPr>
                <w:rFonts w:ascii="Tahoma" w:eastAsia="Times New Roman" w:hAnsi="Tahoma" w:cs="Tahoma"/>
                <w:b/>
                <w:bCs/>
                <w:color w:val="000000" w:themeColor="text1"/>
                <w:sz w:val="16"/>
                <w:szCs w:val="16"/>
                <w:lang w:eastAsia="hu-HU"/>
              </w:rPr>
            </w:pPr>
            <w:r w:rsidRPr="00D81CC5">
              <w:rPr>
                <w:rFonts w:ascii="Tahoma" w:eastAsia="Times New Roman" w:hAnsi="Tahoma" w:cs="Tahoma"/>
                <w:b/>
                <w:bCs/>
                <w:color w:val="000000" w:themeColor="text1"/>
                <w:sz w:val="16"/>
                <w:szCs w:val="16"/>
                <w:lang w:eastAsia="hu-HU"/>
              </w:rPr>
              <w:t xml:space="preserve">Támogatási száma: </w:t>
            </w:r>
          </w:p>
        </w:tc>
        <w:tc>
          <w:tcPr>
            <w:tcW w:w="5245" w:type="dxa"/>
            <w:tcBorders>
              <w:top w:val="single" w:sz="4" w:space="0" w:color="auto"/>
              <w:left w:val="nil"/>
              <w:bottom w:val="single" w:sz="8" w:space="0" w:color="auto"/>
              <w:right w:val="single" w:sz="4" w:space="0" w:color="auto"/>
            </w:tcBorders>
            <w:noWrap/>
            <w:vAlign w:val="bottom"/>
            <w:hideMark/>
          </w:tcPr>
          <w:p w14:paraId="4C69AACC" w14:textId="77777777" w:rsidR="00D62A87" w:rsidRPr="00D81CC5" w:rsidRDefault="00D62A87" w:rsidP="00D62A87">
            <w:pPr>
              <w:spacing w:after="0" w:line="240" w:lineRule="auto"/>
              <w:rPr>
                <w:rFonts w:ascii="Tahoma" w:eastAsia="Times New Roman" w:hAnsi="Tahoma" w:cs="Tahoma"/>
                <w:b/>
                <w:bCs/>
                <w:color w:val="000000" w:themeColor="text1"/>
                <w:sz w:val="16"/>
                <w:szCs w:val="16"/>
                <w:lang w:eastAsia="hu-HU"/>
              </w:rPr>
            </w:pPr>
            <w:r w:rsidRPr="00D81CC5">
              <w:rPr>
                <w:rFonts w:ascii="Tahoma" w:eastAsia="Times New Roman" w:hAnsi="Tahoma" w:cs="Tahoma"/>
                <w:b/>
                <w:bCs/>
                <w:color w:val="000000" w:themeColor="text1"/>
                <w:sz w:val="16"/>
                <w:szCs w:val="16"/>
                <w:lang w:eastAsia="hu-HU"/>
              </w:rPr>
              <w:t>Pályázat címe:</w:t>
            </w:r>
          </w:p>
        </w:tc>
        <w:tc>
          <w:tcPr>
            <w:tcW w:w="1823" w:type="dxa"/>
            <w:tcBorders>
              <w:top w:val="single" w:sz="4" w:space="0" w:color="auto"/>
              <w:left w:val="nil"/>
              <w:bottom w:val="single" w:sz="8" w:space="0" w:color="auto"/>
              <w:right w:val="single" w:sz="4" w:space="0" w:color="auto"/>
            </w:tcBorders>
            <w:vAlign w:val="bottom"/>
            <w:hideMark/>
          </w:tcPr>
          <w:p w14:paraId="0CCA38F7" w14:textId="77777777" w:rsidR="00D62A87" w:rsidRPr="00D81CC5" w:rsidRDefault="00D62A87" w:rsidP="00D62A87">
            <w:pPr>
              <w:spacing w:after="0" w:line="240" w:lineRule="auto"/>
              <w:rPr>
                <w:rFonts w:ascii="Tahoma" w:eastAsia="Times New Roman" w:hAnsi="Tahoma" w:cs="Tahoma"/>
                <w:b/>
                <w:bCs/>
                <w:color w:val="000000" w:themeColor="text1"/>
                <w:sz w:val="16"/>
                <w:szCs w:val="16"/>
                <w:lang w:eastAsia="hu-HU"/>
              </w:rPr>
            </w:pPr>
            <w:r w:rsidRPr="00D81CC5">
              <w:rPr>
                <w:rFonts w:ascii="Tahoma" w:eastAsia="Times New Roman" w:hAnsi="Tahoma" w:cs="Tahoma"/>
                <w:b/>
                <w:bCs/>
                <w:color w:val="000000" w:themeColor="text1"/>
                <w:sz w:val="16"/>
                <w:szCs w:val="16"/>
                <w:lang w:eastAsia="hu-HU"/>
              </w:rPr>
              <w:t>Támogatás eFt-ban:</w:t>
            </w:r>
          </w:p>
        </w:tc>
      </w:tr>
      <w:tr w:rsidR="00D62A87" w:rsidRPr="00D81CC5" w14:paraId="1A832EC7" w14:textId="77777777" w:rsidTr="00D62A87">
        <w:trPr>
          <w:trHeight w:val="284"/>
        </w:trPr>
        <w:tc>
          <w:tcPr>
            <w:tcW w:w="566" w:type="dxa"/>
            <w:tcBorders>
              <w:top w:val="nil"/>
              <w:left w:val="single" w:sz="4" w:space="0" w:color="auto"/>
              <w:bottom w:val="single" w:sz="4" w:space="0" w:color="auto"/>
              <w:right w:val="single" w:sz="4" w:space="0" w:color="auto"/>
            </w:tcBorders>
            <w:noWrap/>
            <w:vAlign w:val="center"/>
          </w:tcPr>
          <w:p w14:paraId="7E3AD597"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w:t>
            </w:r>
            <w:r w:rsidRPr="00D81CC5">
              <w:rPr>
                <w:rFonts w:ascii="Tahoma" w:eastAsia="Times New Roman" w:hAnsi="Tahoma" w:cs="Tahoma"/>
                <w:color w:val="000000" w:themeColor="text1"/>
                <w:sz w:val="16"/>
                <w:szCs w:val="16"/>
                <w:lang w:eastAsia="hu-HU"/>
              </w:rPr>
              <w:t>.</w:t>
            </w:r>
          </w:p>
        </w:tc>
        <w:tc>
          <w:tcPr>
            <w:tcW w:w="1784" w:type="dxa"/>
            <w:tcBorders>
              <w:top w:val="nil"/>
              <w:left w:val="nil"/>
              <w:bottom w:val="single" w:sz="4" w:space="0" w:color="auto"/>
              <w:right w:val="single" w:sz="4" w:space="0" w:color="auto"/>
            </w:tcBorders>
            <w:noWrap/>
            <w:vAlign w:val="center"/>
          </w:tcPr>
          <w:p w14:paraId="32210727"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ET-INF-2021/1-4046</w:t>
            </w:r>
          </w:p>
        </w:tc>
        <w:tc>
          <w:tcPr>
            <w:tcW w:w="5245" w:type="dxa"/>
            <w:tcBorders>
              <w:top w:val="nil"/>
              <w:left w:val="nil"/>
              <w:bottom w:val="single" w:sz="4" w:space="0" w:color="auto"/>
              <w:right w:val="single" w:sz="4" w:space="0" w:color="auto"/>
            </w:tcBorders>
            <w:vAlign w:val="center"/>
          </w:tcPr>
          <w:p w14:paraId="381C4267"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 xml:space="preserve">Ingatlanvásárlások: </w:t>
            </w:r>
          </w:p>
          <w:p w14:paraId="2F2C3E17"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 Kiskuti csárda</w:t>
            </w:r>
          </w:p>
          <w:p w14:paraId="4F56B592"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 Málta posta</w:t>
            </w:r>
          </w:p>
          <w:p w14:paraId="4C808B3D"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 Szikvíz parkoló</w:t>
            </w:r>
          </w:p>
          <w:p w14:paraId="7A6A7DE5"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 volt Húsáruház</w:t>
            </w:r>
            <w:r>
              <w:rPr>
                <w:rFonts w:ascii="Tahoma" w:eastAsia="Times New Roman" w:hAnsi="Tahoma" w:cs="Tahoma"/>
                <w:color w:val="000000" w:themeColor="text1"/>
                <w:sz w:val="16"/>
                <w:szCs w:val="16"/>
                <w:lang w:eastAsia="hu-HU"/>
              </w:rPr>
              <w:t xml:space="preserve"> </w:t>
            </w:r>
          </w:p>
          <w:p w14:paraId="626CB91E"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A</w:t>
            </w:r>
            <w:r w:rsidRPr="00D81CC5">
              <w:rPr>
                <w:rFonts w:ascii="Tahoma" w:eastAsia="Times New Roman" w:hAnsi="Tahoma" w:cs="Tahoma"/>
                <w:color w:val="000000" w:themeColor="text1"/>
                <w:sz w:val="16"/>
                <w:szCs w:val="16"/>
                <w:lang w:eastAsia="hu-HU"/>
              </w:rPr>
              <w:t xml:space="preserve"> volt Húsáruház belső átalakítása</w:t>
            </w:r>
          </w:p>
        </w:tc>
        <w:tc>
          <w:tcPr>
            <w:tcW w:w="1823" w:type="dxa"/>
            <w:tcBorders>
              <w:top w:val="nil"/>
              <w:left w:val="nil"/>
              <w:bottom w:val="single" w:sz="4" w:space="0" w:color="auto"/>
              <w:right w:val="single" w:sz="4" w:space="0" w:color="auto"/>
            </w:tcBorders>
            <w:noWrap/>
            <w:vAlign w:val="center"/>
          </w:tcPr>
          <w:p w14:paraId="0006A8B7"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1.339.000</w:t>
            </w:r>
          </w:p>
        </w:tc>
      </w:tr>
      <w:tr w:rsidR="00D62A87" w:rsidRPr="00D81CC5" w14:paraId="68F36C0B"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hideMark/>
          </w:tcPr>
          <w:p w14:paraId="35A647E9"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w:t>
            </w:r>
          </w:p>
        </w:tc>
        <w:tc>
          <w:tcPr>
            <w:tcW w:w="1784" w:type="dxa"/>
            <w:tcBorders>
              <w:top w:val="single" w:sz="4" w:space="0" w:color="auto"/>
              <w:left w:val="nil"/>
              <w:bottom w:val="single" w:sz="4" w:space="0" w:color="auto"/>
              <w:right w:val="single" w:sz="4" w:space="0" w:color="auto"/>
            </w:tcBorders>
            <w:noWrap/>
            <w:vAlign w:val="center"/>
          </w:tcPr>
          <w:p w14:paraId="47217EF1"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ET-INF-2021/2-4046</w:t>
            </w:r>
          </w:p>
          <w:p w14:paraId="6B0FCE3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hideMark/>
          </w:tcPr>
          <w:p w14:paraId="586839E7"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A beszerzési, közbeszerzési, tervezési, tervellenőri és műszaki ellenőri feladatok teljes körű ellátása, közbeszerzési és jogi szolgáltatások bevonása és a velük történő szerződéskötések megvalósítása. (CODE-Digitális Élményközpont, Acticity, Várkert, Tűztorony, Vár u. 17., Jókai u. 8., Digitális Alagút, Várbörtön, volt Bútorgyár)</w:t>
            </w:r>
          </w:p>
        </w:tc>
        <w:tc>
          <w:tcPr>
            <w:tcW w:w="1823" w:type="dxa"/>
            <w:tcBorders>
              <w:top w:val="single" w:sz="4" w:space="0" w:color="auto"/>
              <w:left w:val="nil"/>
              <w:bottom w:val="single" w:sz="4" w:space="0" w:color="auto"/>
              <w:right w:val="single" w:sz="4" w:space="0" w:color="auto"/>
            </w:tcBorders>
            <w:noWrap/>
            <w:vAlign w:val="center"/>
            <w:hideMark/>
          </w:tcPr>
          <w:p w14:paraId="318225DD"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393.951</w:t>
            </w:r>
          </w:p>
        </w:tc>
      </w:tr>
      <w:tr w:rsidR="00D62A87" w:rsidRPr="00D81CC5" w14:paraId="0ECB9279"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hideMark/>
          </w:tcPr>
          <w:p w14:paraId="5D84DD40"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3.</w:t>
            </w:r>
          </w:p>
        </w:tc>
        <w:tc>
          <w:tcPr>
            <w:tcW w:w="1784" w:type="dxa"/>
            <w:tcBorders>
              <w:top w:val="single" w:sz="4" w:space="0" w:color="auto"/>
              <w:left w:val="nil"/>
              <w:bottom w:val="single" w:sz="4" w:space="0" w:color="auto"/>
              <w:right w:val="single" w:sz="4" w:space="0" w:color="auto"/>
            </w:tcBorders>
            <w:noWrap/>
            <w:vAlign w:val="center"/>
          </w:tcPr>
          <w:p w14:paraId="4D28D8B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ET-INF-2021/7-4046</w:t>
            </w:r>
          </w:p>
          <w:p w14:paraId="330F8122"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hideMark/>
          </w:tcPr>
          <w:p w14:paraId="74D9D13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Veszprém Megyei Jogú Város Önkormányzatának Önkormányzata EKF 2023 cím viseléséhez kapcsolódó közösségi- és szabadidős-, gyerekbarát-, illetve közbiztonsági funkciók megújításának előkészítése és megvalósítása</w:t>
            </w:r>
          </w:p>
        </w:tc>
        <w:tc>
          <w:tcPr>
            <w:tcW w:w="1823" w:type="dxa"/>
            <w:tcBorders>
              <w:top w:val="single" w:sz="4" w:space="0" w:color="auto"/>
              <w:left w:val="nil"/>
              <w:bottom w:val="single" w:sz="4" w:space="0" w:color="auto"/>
              <w:right w:val="single" w:sz="4" w:space="0" w:color="auto"/>
            </w:tcBorders>
            <w:noWrap/>
            <w:vAlign w:val="center"/>
            <w:hideMark/>
          </w:tcPr>
          <w:p w14:paraId="633BF8FB"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159.785</w:t>
            </w:r>
          </w:p>
        </w:tc>
      </w:tr>
      <w:tr w:rsidR="00D62A87" w:rsidRPr="00D81CC5" w14:paraId="4B4BCB41"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32BEE4E7"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4.</w:t>
            </w:r>
          </w:p>
        </w:tc>
        <w:tc>
          <w:tcPr>
            <w:tcW w:w="1784" w:type="dxa"/>
            <w:tcBorders>
              <w:top w:val="single" w:sz="4" w:space="0" w:color="auto"/>
              <w:left w:val="nil"/>
              <w:bottom w:val="single" w:sz="4" w:space="0" w:color="auto"/>
              <w:right w:val="single" w:sz="4" w:space="0" w:color="auto"/>
            </w:tcBorders>
            <w:noWrap/>
            <w:vAlign w:val="center"/>
          </w:tcPr>
          <w:p w14:paraId="60604D8E"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ET-INF-2021/9-4046</w:t>
            </w:r>
          </w:p>
        </w:tc>
        <w:tc>
          <w:tcPr>
            <w:tcW w:w="5245" w:type="dxa"/>
            <w:tcBorders>
              <w:top w:val="single" w:sz="4" w:space="0" w:color="auto"/>
              <w:left w:val="nil"/>
              <w:bottom w:val="single" w:sz="4" w:space="0" w:color="auto"/>
              <w:right w:val="single" w:sz="4" w:space="0" w:color="auto"/>
            </w:tcBorders>
            <w:vAlign w:val="center"/>
          </w:tcPr>
          <w:p w14:paraId="698C200B"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Projektmegvalósítás és lebonyolítási feladatok – Jókai u. 8.</w:t>
            </w:r>
          </w:p>
        </w:tc>
        <w:tc>
          <w:tcPr>
            <w:tcW w:w="1823" w:type="dxa"/>
            <w:tcBorders>
              <w:top w:val="single" w:sz="4" w:space="0" w:color="auto"/>
              <w:left w:val="nil"/>
              <w:bottom w:val="single" w:sz="4" w:space="0" w:color="auto"/>
              <w:right w:val="single" w:sz="4" w:space="0" w:color="auto"/>
            </w:tcBorders>
            <w:noWrap/>
            <w:vAlign w:val="center"/>
          </w:tcPr>
          <w:p w14:paraId="3FB62F92"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1.432.727</w:t>
            </w:r>
          </w:p>
        </w:tc>
      </w:tr>
      <w:tr w:rsidR="00D62A87" w:rsidRPr="00D81CC5" w14:paraId="67ADA494"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35C166F0"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5.</w:t>
            </w:r>
          </w:p>
        </w:tc>
        <w:tc>
          <w:tcPr>
            <w:tcW w:w="1784" w:type="dxa"/>
            <w:tcBorders>
              <w:top w:val="single" w:sz="4" w:space="0" w:color="auto"/>
              <w:left w:val="nil"/>
              <w:bottom w:val="single" w:sz="4" w:space="0" w:color="auto"/>
              <w:right w:val="single" w:sz="4" w:space="0" w:color="auto"/>
            </w:tcBorders>
            <w:noWrap/>
            <w:vAlign w:val="center"/>
          </w:tcPr>
          <w:p w14:paraId="5796D55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ET-INF-2021/10-4046</w:t>
            </w:r>
          </w:p>
        </w:tc>
        <w:tc>
          <w:tcPr>
            <w:tcW w:w="5245" w:type="dxa"/>
            <w:tcBorders>
              <w:top w:val="single" w:sz="4" w:space="0" w:color="auto"/>
              <w:left w:val="nil"/>
              <w:bottom w:val="single" w:sz="4" w:space="0" w:color="auto"/>
              <w:right w:val="single" w:sz="4" w:space="0" w:color="auto"/>
            </w:tcBorders>
            <w:vAlign w:val="center"/>
          </w:tcPr>
          <w:p w14:paraId="508411E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Projektmegvalósítás és lebonyolítási feladatok – Acticity</w:t>
            </w:r>
          </w:p>
        </w:tc>
        <w:tc>
          <w:tcPr>
            <w:tcW w:w="1823" w:type="dxa"/>
            <w:tcBorders>
              <w:top w:val="single" w:sz="4" w:space="0" w:color="auto"/>
              <w:left w:val="nil"/>
              <w:bottom w:val="single" w:sz="4" w:space="0" w:color="auto"/>
              <w:right w:val="single" w:sz="4" w:space="0" w:color="auto"/>
            </w:tcBorders>
            <w:noWrap/>
            <w:vAlign w:val="center"/>
          </w:tcPr>
          <w:p w14:paraId="75AF7879"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11.203.240</w:t>
            </w:r>
          </w:p>
        </w:tc>
      </w:tr>
      <w:tr w:rsidR="00D62A87" w:rsidRPr="00D81CC5" w14:paraId="27669CC0"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0B8FADE4"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6.</w:t>
            </w:r>
          </w:p>
        </w:tc>
        <w:tc>
          <w:tcPr>
            <w:tcW w:w="1784" w:type="dxa"/>
            <w:tcBorders>
              <w:top w:val="single" w:sz="4" w:space="0" w:color="auto"/>
              <w:left w:val="nil"/>
              <w:bottom w:val="single" w:sz="4" w:space="0" w:color="auto"/>
              <w:right w:val="single" w:sz="4" w:space="0" w:color="auto"/>
            </w:tcBorders>
            <w:noWrap/>
            <w:vAlign w:val="center"/>
          </w:tcPr>
          <w:p w14:paraId="220EBB6D"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ET-INF-2021/13-4046</w:t>
            </w:r>
          </w:p>
          <w:p w14:paraId="2A3915E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6B09CF1A"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Kulturális negyed felújítása és a Szent Miklós-szegi Kálvária-domb és környékének infrastrukturális felújítása és funkcióbővítése (CLLD Kulcsprojekt)</w:t>
            </w:r>
          </w:p>
        </w:tc>
        <w:tc>
          <w:tcPr>
            <w:tcW w:w="1823" w:type="dxa"/>
            <w:tcBorders>
              <w:top w:val="single" w:sz="4" w:space="0" w:color="auto"/>
              <w:left w:val="nil"/>
              <w:bottom w:val="single" w:sz="4" w:space="0" w:color="auto"/>
              <w:right w:val="single" w:sz="4" w:space="0" w:color="auto"/>
            </w:tcBorders>
            <w:noWrap/>
            <w:vAlign w:val="center"/>
          </w:tcPr>
          <w:p w14:paraId="725AFB46"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844.867</w:t>
            </w:r>
          </w:p>
        </w:tc>
      </w:tr>
      <w:tr w:rsidR="00D62A87" w:rsidRPr="00D81CC5" w14:paraId="147EA63B"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26983004"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7.</w:t>
            </w:r>
          </w:p>
        </w:tc>
        <w:tc>
          <w:tcPr>
            <w:tcW w:w="1784" w:type="dxa"/>
            <w:tcBorders>
              <w:top w:val="single" w:sz="4" w:space="0" w:color="auto"/>
              <w:left w:val="nil"/>
              <w:bottom w:val="single" w:sz="4" w:space="0" w:color="auto"/>
              <w:right w:val="single" w:sz="4" w:space="0" w:color="auto"/>
            </w:tcBorders>
            <w:noWrap/>
            <w:vAlign w:val="center"/>
          </w:tcPr>
          <w:p w14:paraId="3776E11F"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ET-INF-2022/235342</w:t>
            </w:r>
          </w:p>
          <w:p w14:paraId="66A729AB"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35F662E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Csikász Galéria felújítása, igazgatóságként működő épület új bejárat kialakítása</w:t>
            </w:r>
          </w:p>
        </w:tc>
        <w:tc>
          <w:tcPr>
            <w:tcW w:w="1823" w:type="dxa"/>
            <w:tcBorders>
              <w:top w:val="single" w:sz="4" w:space="0" w:color="auto"/>
              <w:left w:val="nil"/>
              <w:bottom w:val="single" w:sz="4" w:space="0" w:color="auto"/>
              <w:right w:val="single" w:sz="4" w:space="0" w:color="auto"/>
            </w:tcBorders>
            <w:noWrap/>
            <w:vAlign w:val="center"/>
          </w:tcPr>
          <w:p w14:paraId="483E2E2F"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114.380</w:t>
            </w:r>
          </w:p>
        </w:tc>
      </w:tr>
      <w:tr w:rsidR="00D62A87" w:rsidRPr="00D81CC5" w14:paraId="16DDA07F"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59BBE126"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lastRenderedPageBreak/>
              <w:t>8.</w:t>
            </w:r>
          </w:p>
        </w:tc>
        <w:tc>
          <w:tcPr>
            <w:tcW w:w="1784" w:type="dxa"/>
            <w:tcBorders>
              <w:top w:val="single" w:sz="4" w:space="0" w:color="auto"/>
              <w:left w:val="nil"/>
              <w:bottom w:val="single" w:sz="4" w:space="0" w:color="auto"/>
              <w:right w:val="single" w:sz="4" w:space="0" w:color="auto"/>
            </w:tcBorders>
            <w:noWrap/>
            <w:vAlign w:val="center"/>
          </w:tcPr>
          <w:p w14:paraId="17B96618"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ET-PRG-2022/213082</w:t>
            </w:r>
          </w:p>
          <w:p w14:paraId="3E8E60CA"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7723F674"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 xml:space="preserve">Felkészülés a veszprémi EKF nyitórendezvényre - 1. ütem            </w:t>
            </w:r>
          </w:p>
        </w:tc>
        <w:tc>
          <w:tcPr>
            <w:tcW w:w="1823" w:type="dxa"/>
            <w:tcBorders>
              <w:top w:val="single" w:sz="4" w:space="0" w:color="auto"/>
              <w:left w:val="nil"/>
              <w:bottom w:val="single" w:sz="4" w:space="0" w:color="auto"/>
              <w:right w:val="single" w:sz="4" w:space="0" w:color="auto"/>
            </w:tcBorders>
            <w:noWrap/>
            <w:vAlign w:val="center"/>
          </w:tcPr>
          <w:p w14:paraId="39B2AE83"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14.871</w:t>
            </w:r>
          </w:p>
        </w:tc>
      </w:tr>
      <w:tr w:rsidR="00D62A87" w:rsidRPr="00D81CC5" w14:paraId="3579F8F4"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4F62F7DC"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9.</w:t>
            </w:r>
          </w:p>
        </w:tc>
        <w:tc>
          <w:tcPr>
            <w:tcW w:w="1784" w:type="dxa"/>
            <w:tcBorders>
              <w:top w:val="single" w:sz="4" w:space="0" w:color="auto"/>
              <w:left w:val="nil"/>
              <w:bottom w:val="single" w:sz="4" w:space="0" w:color="auto"/>
              <w:right w:val="single" w:sz="4" w:space="0" w:color="auto"/>
            </w:tcBorders>
            <w:noWrap/>
            <w:vAlign w:val="center"/>
          </w:tcPr>
          <w:p w14:paraId="22CB96F4"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ET-INF-2022/546216</w:t>
            </w:r>
          </w:p>
          <w:p w14:paraId="776AD4E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58774A1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Dózsavárosi könyvtár felújítása</w:t>
            </w:r>
          </w:p>
        </w:tc>
        <w:tc>
          <w:tcPr>
            <w:tcW w:w="1823" w:type="dxa"/>
            <w:tcBorders>
              <w:top w:val="single" w:sz="4" w:space="0" w:color="auto"/>
              <w:left w:val="nil"/>
              <w:bottom w:val="single" w:sz="4" w:space="0" w:color="auto"/>
              <w:right w:val="single" w:sz="4" w:space="0" w:color="auto"/>
            </w:tcBorders>
            <w:noWrap/>
            <w:vAlign w:val="center"/>
          </w:tcPr>
          <w:p w14:paraId="7362EF0F"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326.170</w:t>
            </w:r>
          </w:p>
        </w:tc>
      </w:tr>
      <w:tr w:rsidR="00D62A87" w:rsidRPr="00D81CC5" w14:paraId="6FDC1593"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23506EB3"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10.</w:t>
            </w:r>
          </w:p>
        </w:tc>
        <w:tc>
          <w:tcPr>
            <w:tcW w:w="1784" w:type="dxa"/>
            <w:tcBorders>
              <w:top w:val="single" w:sz="4" w:space="0" w:color="auto"/>
              <w:left w:val="nil"/>
              <w:bottom w:val="single" w:sz="4" w:space="0" w:color="auto"/>
              <w:right w:val="single" w:sz="4" w:space="0" w:color="auto"/>
            </w:tcBorders>
            <w:noWrap/>
            <w:vAlign w:val="center"/>
          </w:tcPr>
          <w:p w14:paraId="5FB39C7F"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ET-INF-2022/803234</w:t>
            </w:r>
          </w:p>
          <w:p w14:paraId="08879B51"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555E2A79"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Projekt előkészítése és a kapcsolódó lebonyolítói feladatok ellátása - Digitális kiállítótér a volt Városi Művelődési Központban I. ütem (Dimitrov 1. fázis (előkészítés: tervezés, közbeszerzés, lebonyolítás)</w:t>
            </w:r>
          </w:p>
        </w:tc>
        <w:tc>
          <w:tcPr>
            <w:tcW w:w="1823" w:type="dxa"/>
            <w:tcBorders>
              <w:top w:val="single" w:sz="4" w:space="0" w:color="auto"/>
              <w:left w:val="nil"/>
              <w:bottom w:val="single" w:sz="4" w:space="0" w:color="auto"/>
              <w:right w:val="single" w:sz="4" w:space="0" w:color="auto"/>
            </w:tcBorders>
            <w:noWrap/>
            <w:vAlign w:val="center"/>
          </w:tcPr>
          <w:p w14:paraId="189038B4"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279.019</w:t>
            </w:r>
          </w:p>
        </w:tc>
      </w:tr>
      <w:tr w:rsidR="00D62A87" w:rsidRPr="00D81CC5" w14:paraId="094E1BBE"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69348D7A"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11</w:t>
            </w:r>
            <w:r w:rsidRPr="00D81CC5">
              <w:rPr>
                <w:rFonts w:ascii="Tahoma" w:eastAsia="Times New Roman" w:hAnsi="Tahoma" w:cs="Tahoma"/>
                <w:color w:val="000000" w:themeColor="text1"/>
                <w:sz w:val="16"/>
                <w:szCs w:val="16"/>
                <w:lang w:eastAsia="hu-HU"/>
              </w:rPr>
              <w:t>.</w:t>
            </w:r>
          </w:p>
        </w:tc>
        <w:tc>
          <w:tcPr>
            <w:tcW w:w="1784" w:type="dxa"/>
            <w:tcBorders>
              <w:top w:val="single" w:sz="4" w:space="0" w:color="auto"/>
              <w:left w:val="nil"/>
              <w:bottom w:val="single" w:sz="4" w:space="0" w:color="auto"/>
              <w:right w:val="single" w:sz="4" w:space="0" w:color="auto"/>
            </w:tcBorders>
            <w:noWrap/>
            <w:vAlign w:val="center"/>
          </w:tcPr>
          <w:p w14:paraId="202482E0"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ET-INF-2022/206262</w:t>
            </w:r>
          </w:p>
          <w:p w14:paraId="33BD810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080B9F1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Projektmegvalósítás és lebonyolítási feladatok – Vár u. 17. - 236 hrsz.</w:t>
            </w:r>
          </w:p>
        </w:tc>
        <w:tc>
          <w:tcPr>
            <w:tcW w:w="1823" w:type="dxa"/>
            <w:tcBorders>
              <w:top w:val="single" w:sz="4" w:space="0" w:color="auto"/>
              <w:left w:val="nil"/>
              <w:bottom w:val="single" w:sz="4" w:space="0" w:color="auto"/>
              <w:right w:val="single" w:sz="4" w:space="0" w:color="auto"/>
            </w:tcBorders>
            <w:noWrap/>
            <w:vAlign w:val="center"/>
          </w:tcPr>
          <w:p w14:paraId="40E416DE"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2.337.469</w:t>
            </w:r>
          </w:p>
        </w:tc>
      </w:tr>
      <w:tr w:rsidR="00D62A87" w:rsidRPr="00D81CC5" w14:paraId="25BADEE9"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48AFA61"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w:t>
            </w:r>
            <w:r w:rsidRPr="00D81CC5">
              <w:rPr>
                <w:rFonts w:ascii="Tahoma" w:eastAsia="Times New Roman" w:hAnsi="Tahoma" w:cs="Tahoma"/>
                <w:color w:val="000000" w:themeColor="text1"/>
                <w:sz w:val="16"/>
                <w:szCs w:val="16"/>
                <w:lang w:eastAsia="hu-HU"/>
              </w:rPr>
              <w:t>2.</w:t>
            </w:r>
          </w:p>
        </w:tc>
        <w:tc>
          <w:tcPr>
            <w:tcW w:w="1784" w:type="dxa"/>
            <w:tcBorders>
              <w:top w:val="single" w:sz="4" w:space="0" w:color="auto"/>
              <w:left w:val="nil"/>
              <w:bottom w:val="single" w:sz="4" w:space="0" w:color="auto"/>
              <w:right w:val="single" w:sz="4" w:space="0" w:color="auto"/>
            </w:tcBorders>
            <w:noWrap/>
            <w:vAlign w:val="center"/>
          </w:tcPr>
          <w:p w14:paraId="32B4111D"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ET-INF-2022/677805</w:t>
            </w:r>
          </w:p>
          <w:p w14:paraId="41015004"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6A67720E"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Projektmegvalósítás és lebonyolítási feladatok – Vár u. 17. - 238/1 hrsz.</w:t>
            </w:r>
          </w:p>
        </w:tc>
        <w:tc>
          <w:tcPr>
            <w:tcW w:w="1823" w:type="dxa"/>
            <w:tcBorders>
              <w:top w:val="single" w:sz="4" w:space="0" w:color="auto"/>
              <w:left w:val="nil"/>
              <w:bottom w:val="single" w:sz="4" w:space="0" w:color="auto"/>
              <w:right w:val="single" w:sz="4" w:space="0" w:color="auto"/>
            </w:tcBorders>
            <w:noWrap/>
            <w:vAlign w:val="center"/>
          </w:tcPr>
          <w:p w14:paraId="1D8F83AA"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26.195</w:t>
            </w:r>
          </w:p>
        </w:tc>
      </w:tr>
      <w:tr w:rsidR="00D62A87" w:rsidRPr="00D81CC5" w14:paraId="06882918"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hideMark/>
          </w:tcPr>
          <w:p w14:paraId="0D06556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w:t>
            </w:r>
            <w:r w:rsidRPr="00D81CC5">
              <w:rPr>
                <w:rFonts w:ascii="Tahoma" w:eastAsia="Times New Roman" w:hAnsi="Tahoma" w:cs="Tahoma"/>
                <w:color w:val="000000" w:themeColor="text1"/>
                <w:sz w:val="16"/>
                <w:szCs w:val="16"/>
                <w:lang w:eastAsia="hu-HU"/>
              </w:rPr>
              <w:t>3.</w:t>
            </w:r>
          </w:p>
        </w:tc>
        <w:tc>
          <w:tcPr>
            <w:tcW w:w="1784" w:type="dxa"/>
            <w:tcBorders>
              <w:top w:val="single" w:sz="4" w:space="0" w:color="auto"/>
              <w:left w:val="nil"/>
              <w:bottom w:val="single" w:sz="4" w:space="0" w:color="auto"/>
              <w:right w:val="single" w:sz="4" w:space="0" w:color="auto"/>
            </w:tcBorders>
            <w:noWrap/>
            <w:vAlign w:val="center"/>
          </w:tcPr>
          <w:p w14:paraId="47082D0F"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ET-INF-2022/857856</w:t>
            </w:r>
          </w:p>
          <w:p w14:paraId="1FB578F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0FEE270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Veszprém 2552 helyrajzi számú ingatlanon lévő, Jutasi út 30. szám alatti épület bontása és tereprendezése</w:t>
            </w:r>
          </w:p>
        </w:tc>
        <w:tc>
          <w:tcPr>
            <w:tcW w:w="1823" w:type="dxa"/>
            <w:tcBorders>
              <w:top w:val="single" w:sz="4" w:space="0" w:color="auto"/>
              <w:left w:val="nil"/>
              <w:bottom w:val="single" w:sz="4" w:space="0" w:color="auto"/>
              <w:right w:val="single" w:sz="4" w:space="0" w:color="auto"/>
            </w:tcBorders>
            <w:noWrap/>
            <w:vAlign w:val="center"/>
          </w:tcPr>
          <w:p w14:paraId="3E5CBB3F"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42.883</w:t>
            </w:r>
          </w:p>
        </w:tc>
      </w:tr>
      <w:tr w:rsidR="00D62A87" w:rsidRPr="00D81CC5" w14:paraId="77AB291E"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hideMark/>
          </w:tcPr>
          <w:p w14:paraId="309D42F4"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14.</w:t>
            </w:r>
          </w:p>
        </w:tc>
        <w:tc>
          <w:tcPr>
            <w:tcW w:w="1784" w:type="dxa"/>
            <w:tcBorders>
              <w:top w:val="single" w:sz="4" w:space="0" w:color="auto"/>
              <w:left w:val="nil"/>
              <w:bottom w:val="single" w:sz="4" w:space="0" w:color="auto"/>
              <w:right w:val="single" w:sz="4" w:space="0" w:color="auto"/>
            </w:tcBorders>
            <w:noWrap/>
            <w:vAlign w:val="center"/>
          </w:tcPr>
          <w:p w14:paraId="1C1E5E30"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ET-INF-2022/927156</w:t>
            </w:r>
          </w:p>
          <w:p w14:paraId="54101F38"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098A81A3"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Veszprém 2142 helyrajzi szám alatti „volt MÁV szálló” épületének részleges felújítása</w:t>
            </w:r>
          </w:p>
        </w:tc>
        <w:tc>
          <w:tcPr>
            <w:tcW w:w="1823" w:type="dxa"/>
            <w:tcBorders>
              <w:top w:val="single" w:sz="4" w:space="0" w:color="auto"/>
              <w:left w:val="nil"/>
              <w:bottom w:val="single" w:sz="4" w:space="0" w:color="auto"/>
              <w:right w:val="single" w:sz="4" w:space="0" w:color="auto"/>
            </w:tcBorders>
            <w:noWrap/>
            <w:vAlign w:val="center"/>
          </w:tcPr>
          <w:p w14:paraId="219BF8F9"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330.352</w:t>
            </w:r>
          </w:p>
        </w:tc>
      </w:tr>
      <w:tr w:rsidR="00D62A87" w:rsidRPr="00D81CC5" w14:paraId="767E76C0"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7C555ABB"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15.</w:t>
            </w:r>
          </w:p>
        </w:tc>
        <w:tc>
          <w:tcPr>
            <w:tcW w:w="1784" w:type="dxa"/>
            <w:tcBorders>
              <w:top w:val="single" w:sz="4" w:space="0" w:color="auto"/>
              <w:left w:val="nil"/>
              <w:bottom w:val="single" w:sz="4" w:space="0" w:color="auto"/>
              <w:right w:val="single" w:sz="4" w:space="0" w:color="auto"/>
            </w:tcBorders>
            <w:noWrap/>
            <w:vAlign w:val="center"/>
          </w:tcPr>
          <w:p w14:paraId="7186BB6E"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ET-INF-2022/961169</w:t>
            </w:r>
          </w:p>
          <w:p w14:paraId="58D162C5"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73C70A7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Várbörtön kiállítás kreatív tartalomfejlesztés 1. ütem</w:t>
            </w:r>
          </w:p>
        </w:tc>
        <w:tc>
          <w:tcPr>
            <w:tcW w:w="1823" w:type="dxa"/>
            <w:tcBorders>
              <w:top w:val="single" w:sz="4" w:space="0" w:color="auto"/>
              <w:left w:val="nil"/>
              <w:bottom w:val="single" w:sz="4" w:space="0" w:color="auto"/>
              <w:right w:val="single" w:sz="4" w:space="0" w:color="auto"/>
            </w:tcBorders>
            <w:noWrap/>
            <w:vAlign w:val="center"/>
          </w:tcPr>
          <w:p w14:paraId="35EA3EF8"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194.883</w:t>
            </w:r>
          </w:p>
        </w:tc>
      </w:tr>
      <w:tr w:rsidR="00D62A87" w:rsidRPr="00D81CC5" w14:paraId="273987FD"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6C9E889A"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16.</w:t>
            </w:r>
          </w:p>
        </w:tc>
        <w:tc>
          <w:tcPr>
            <w:tcW w:w="1784" w:type="dxa"/>
            <w:tcBorders>
              <w:top w:val="single" w:sz="4" w:space="0" w:color="auto"/>
              <w:left w:val="nil"/>
              <w:bottom w:val="single" w:sz="4" w:space="0" w:color="auto"/>
              <w:right w:val="single" w:sz="4" w:space="0" w:color="auto"/>
            </w:tcBorders>
            <w:noWrap/>
            <w:vAlign w:val="center"/>
          </w:tcPr>
          <w:p w14:paraId="18EB68AB"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ET-INF-2022/355549</w:t>
            </w:r>
          </w:p>
          <w:p w14:paraId="1A1B312E"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203A6903"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EKMK részleges megújítása</w:t>
            </w:r>
          </w:p>
        </w:tc>
        <w:tc>
          <w:tcPr>
            <w:tcW w:w="1823" w:type="dxa"/>
            <w:tcBorders>
              <w:top w:val="single" w:sz="4" w:space="0" w:color="auto"/>
              <w:left w:val="nil"/>
              <w:bottom w:val="single" w:sz="4" w:space="0" w:color="auto"/>
              <w:right w:val="single" w:sz="4" w:space="0" w:color="auto"/>
            </w:tcBorders>
            <w:noWrap/>
            <w:vAlign w:val="center"/>
          </w:tcPr>
          <w:p w14:paraId="7BDB4D83"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403.686</w:t>
            </w:r>
          </w:p>
        </w:tc>
      </w:tr>
      <w:tr w:rsidR="00D62A87" w:rsidRPr="00D81CC5" w14:paraId="3E9FF910"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6522AFE0"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17.</w:t>
            </w:r>
          </w:p>
        </w:tc>
        <w:tc>
          <w:tcPr>
            <w:tcW w:w="1784" w:type="dxa"/>
            <w:tcBorders>
              <w:top w:val="single" w:sz="4" w:space="0" w:color="auto"/>
              <w:left w:val="nil"/>
              <w:bottom w:val="single" w:sz="4" w:space="0" w:color="auto"/>
              <w:right w:val="single" w:sz="4" w:space="0" w:color="auto"/>
            </w:tcBorders>
            <w:noWrap/>
            <w:vAlign w:val="center"/>
          </w:tcPr>
          <w:p w14:paraId="7EC222B3"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AA7466">
              <w:rPr>
                <w:rFonts w:ascii="Tahoma" w:eastAsia="Times New Roman" w:hAnsi="Tahoma" w:cs="Tahoma"/>
                <w:color w:val="000000" w:themeColor="text1"/>
                <w:sz w:val="16"/>
                <w:szCs w:val="16"/>
                <w:lang w:eastAsia="hu-HU"/>
              </w:rPr>
              <w:t>ET-INF-2022/861191</w:t>
            </w:r>
          </w:p>
          <w:p w14:paraId="78BA36AB"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1AD031E3"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Millenniumi emlékmű áthelyezése 2. ütem</w:t>
            </w:r>
          </w:p>
        </w:tc>
        <w:tc>
          <w:tcPr>
            <w:tcW w:w="1823" w:type="dxa"/>
            <w:tcBorders>
              <w:top w:val="single" w:sz="4" w:space="0" w:color="auto"/>
              <w:left w:val="nil"/>
              <w:bottom w:val="single" w:sz="4" w:space="0" w:color="auto"/>
              <w:right w:val="single" w:sz="4" w:space="0" w:color="auto"/>
            </w:tcBorders>
            <w:noWrap/>
            <w:vAlign w:val="center"/>
          </w:tcPr>
          <w:p w14:paraId="40169D5E"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24.083</w:t>
            </w:r>
          </w:p>
        </w:tc>
      </w:tr>
      <w:tr w:rsidR="00D62A87" w:rsidRPr="00D81CC5" w14:paraId="3645A92F"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A22B375"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18.</w:t>
            </w:r>
          </w:p>
        </w:tc>
        <w:tc>
          <w:tcPr>
            <w:tcW w:w="1784" w:type="dxa"/>
            <w:tcBorders>
              <w:top w:val="single" w:sz="4" w:space="0" w:color="auto"/>
              <w:left w:val="nil"/>
              <w:bottom w:val="single" w:sz="4" w:space="0" w:color="auto"/>
              <w:right w:val="single" w:sz="4" w:space="0" w:color="auto"/>
            </w:tcBorders>
            <w:noWrap/>
            <w:vAlign w:val="center"/>
          </w:tcPr>
          <w:p w14:paraId="404B3E69"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ET-INF-2022/156756</w:t>
            </w:r>
          </w:p>
          <w:p w14:paraId="21A610B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7ADD379D"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Jutas lakótelep Táborállás park közterület megújítása, új köztéri attrakciók elhelyezése, kulturális rendezvénytér kialakítása</w:t>
            </w:r>
          </w:p>
        </w:tc>
        <w:tc>
          <w:tcPr>
            <w:tcW w:w="1823" w:type="dxa"/>
            <w:tcBorders>
              <w:top w:val="single" w:sz="4" w:space="0" w:color="auto"/>
              <w:left w:val="nil"/>
              <w:bottom w:val="single" w:sz="4" w:space="0" w:color="auto"/>
              <w:right w:val="single" w:sz="4" w:space="0" w:color="auto"/>
            </w:tcBorders>
            <w:noWrap/>
            <w:vAlign w:val="center"/>
          </w:tcPr>
          <w:p w14:paraId="13AB8623"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133.229</w:t>
            </w:r>
          </w:p>
        </w:tc>
      </w:tr>
      <w:tr w:rsidR="00D62A87" w:rsidRPr="00D81CC5" w14:paraId="01F68F92"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297839F5"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19.</w:t>
            </w:r>
          </w:p>
        </w:tc>
        <w:tc>
          <w:tcPr>
            <w:tcW w:w="1784" w:type="dxa"/>
            <w:tcBorders>
              <w:top w:val="single" w:sz="4" w:space="0" w:color="auto"/>
              <w:left w:val="nil"/>
              <w:bottom w:val="single" w:sz="4" w:space="0" w:color="auto"/>
              <w:right w:val="single" w:sz="4" w:space="0" w:color="auto"/>
            </w:tcBorders>
            <w:noWrap/>
            <w:vAlign w:val="center"/>
          </w:tcPr>
          <w:p w14:paraId="0454233B"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ET-INF-2022/581387</w:t>
            </w:r>
          </w:p>
          <w:p w14:paraId="2AD83CE4"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44A4C1FB"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Auer ház megújítása</w:t>
            </w:r>
          </w:p>
        </w:tc>
        <w:tc>
          <w:tcPr>
            <w:tcW w:w="1823" w:type="dxa"/>
            <w:tcBorders>
              <w:top w:val="single" w:sz="4" w:space="0" w:color="auto"/>
              <w:left w:val="nil"/>
              <w:bottom w:val="single" w:sz="4" w:space="0" w:color="auto"/>
              <w:right w:val="single" w:sz="4" w:space="0" w:color="auto"/>
            </w:tcBorders>
            <w:noWrap/>
            <w:vAlign w:val="center"/>
          </w:tcPr>
          <w:p w14:paraId="7FB29B23"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274.250</w:t>
            </w:r>
          </w:p>
        </w:tc>
      </w:tr>
      <w:tr w:rsidR="00D62A87" w:rsidRPr="00D81CC5" w14:paraId="034C18F5"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6AEE7F45"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20.</w:t>
            </w:r>
          </w:p>
        </w:tc>
        <w:tc>
          <w:tcPr>
            <w:tcW w:w="1784" w:type="dxa"/>
            <w:tcBorders>
              <w:top w:val="single" w:sz="4" w:space="0" w:color="auto"/>
              <w:left w:val="nil"/>
              <w:bottom w:val="single" w:sz="4" w:space="0" w:color="auto"/>
              <w:right w:val="single" w:sz="4" w:space="0" w:color="auto"/>
            </w:tcBorders>
            <w:noWrap/>
            <w:vAlign w:val="center"/>
          </w:tcPr>
          <w:p w14:paraId="5A9572DA"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ET-INF-2022/280211</w:t>
            </w:r>
          </w:p>
          <w:p w14:paraId="3263FE9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412BE30B"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Lovassy László Gimnázium közösségi tereinek fejlesztése</w:t>
            </w:r>
          </w:p>
        </w:tc>
        <w:tc>
          <w:tcPr>
            <w:tcW w:w="1823" w:type="dxa"/>
            <w:tcBorders>
              <w:top w:val="single" w:sz="4" w:space="0" w:color="auto"/>
              <w:left w:val="nil"/>
              <w:bottom w:val="single" w:sz="4" w:space="0" w:color="auto"/>
              <w:right w:val="single" w:sz="4" w:space="0" w:color="auto"/>
            </w:tcBorders>
            <w:noWrap/>
            <w:vAlign w:val="center"/>
          </w:tcPr>
          <w:p w14:paraId="4BB1E933"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143.879</w:t>
            </w:r>
          </w:p>
        </w:tc>
      </w:tr>
      <w:tr w:rsidR="00D62A87" w:rsidRPr="00D81CC5" w14:paraId="2BA06378"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96610CD"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21</w:t>
            </w:r>
            <w:r w:rsidRPr="00D81CC5">
              <w:rPr>
                <w:rFonts w:ascii="Tahoma" w:eastAsia="Times New Roman" w:hAnsi="Tahoma" w:cs="Tahoma"/>
                <w:color w:val="000000" w:themeColor="text1"/>
                <w:sz w:val="16"/>
                <w:szCs w:val="16"/>
                <w:lang w:eastAsia="hu-HU"/>
              </w:rPr>
              <w:t>.</w:t>
            </w:r>
          </w:p>
        </w:tc>
        <w:tc>
          <w:tcPr>
            <w:tcW w:w="1784" w:type="dxa"/>
            <w:tcBorders>
              <w:top w:val="single" w:sz="4" w:space="0" w:color="auto"/>
              <w:left w:val="nil"/>
              <w:bottom w:val="single" w:sz="4" w:space="0" w:color="auto"/>
              <w:right w:val="single" w:sz="4" w:space="0" w:color="auto"/>
            </w:tcBorders>
            <w:noWrap/>
            <w:vAlign w:val="center"/>
          </w:tcPr>
          <w:p w14:paraId="7B9F38E0"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ET-INF-2022/260311</w:t>
            </w:r>
          </w:p>
        </w:tc>
        <w:tc>
          <w:tcPr>
            <w:tcW w:w="5245" w:type="dxa"/>
            <w:tcBorders>
              <w:top w:val="single" w:sz="4" w:space="0" w:color="auto"/>
              <w:left w:val="nil"/>
              <w:bottom w:val="single" w:sz="4" w:space="0" w:color="auto"/>
              <w:right w:val="single" w:sz="4" w:space="0" w:color="auto"/>
            </w:tcBorders>
            <w:vAlign w:val="center"/>
          </w:tcPr>
          <w:p w14:paraId="2655E742"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Pontszerű telekommunikációs fejlesztésekre vonatkozóan Veszprém belvárosában</w:t>
            </w:r>
          </w:p>
        </w:tc>
        <w:tc>
          <w:tcPr>
            <w:tcW w:w="1823" w:type="dxa"/>
            <w:tcBorders>
              <w:top w:val="single" w:sz="4" w:space="0" w:color="auto"/>
              <w:left w:val="nil"/>
              <w:bottom w:val="single" w:sz="4" w:space="0" w:color="auto"/>
              <w:right w:val="single" w:sz="4" w:space="0" w:color="auto"/>
            </w:tcBorders>
            <w:noWrap/>
            <w:vAlign w:val="center"/>
          </w:tcPr>
          <w:p w14:paraId="48958872"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21.664</w:t>
            </w:r>
          </w:p>
        </w:tc>
      </w:tr>
      <w:tr w:rsidR="00D62A87" w:rsidRPr="00D81CC5" w14:paraId="692B11EE"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4314B535"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w:t>
            </w:r>
            <w:r>
              <w:rPr>
                <w:rFonts w:ascii="Tahoma" w:eastAsia="Times New Roman" w:hAnsi="Tahoma" w:cs="Tahoma"/>
                <w:color w:val="000000" w:themeColor="text1"/>
                <w:sz w:val="16"/>
                <w:szCs w:val="16"/>
                <w:lang w:eastAsia="hu-HU"/>
              </w:rPr>
              <w:t>2</w:t>
            </w:r>
            <w:r w:rsidRPr="00D81CC5">
              <w:rPr>
                <w:rFonts w:ascii="Tahoma" w:eastAsia="Times New Roman" w:hAnsi="Tahoma" w:cs="Tahoma"/>
                <w:color w:val="000000" w:themeColor="text1"/>
                <w:sz w:val="16"/>
                <w:szCs w:val="16"/>
                <w:lang w:eastAsia="hu-HU"/>
              </w:rPr>
              <w:t>.</w:t>
            </w:r>
          </w:p>
        </w:tc>
        <w:tc>
          <w:tcPr>
            <w:tcW w:w="1784" w:type="dxa"/>
            <w:tcBorders>
              <w:top w:val="single" w:sz="4" w:space="0" w:color="auto"/>
              <w:left w:val="nil"/>
              <w:bottom w:val="single" w:sz="4" w:space="0" w:color="auto"/>
              <w:right w:val="single" w:sz="4" w:space="0" w:color="auto"/>
            </w:tcBorders>
            <w:noWrap/>
            <w:vAlign w:val="center"/>
          </w:tcPr>
          <w:p w14:paraId="0C787817"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ET-INF-2022/607169</w:t>
            </w:r>
          </w:p>
        </w:tc>
        <w:tc>
          <w:tcPr>
            <w:tcW w:w="5245" w:type="dxa"/>
            <w:tcBorders>
              <w:top w:val="single" w:sz="4" w:space="0" w:color="auto"/>
              <w:left w:val="nil"/>
              <w:bottom w:val="single" w:sz="4" w:space="0" w:color="auto"/>
              <w:right w:val="single" w:sz="4" w:space="0" w:color="auto"/>
            </w:tcBorders>
            <w:vAlign w:val="center"/>
          </w:tcPr>
          <w:p w14:paraId="04A3C8ED"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Játszóterek fejlesztése</w:t>
            </w:r>
          </w:p>
        </w:tc>
        <w:tc>
          <w:tcPr>
            <w:tcW w:w="1823" w:type="dxa"/>
            <w:tcBorders>
              <w:top w:val="single" w:sz="4" w:space="0" w:color="auto"/>
              <w:left w:val="nil"/>
              <w:bottom w:val="single" w:sz="4" w:space="0" w:color="auto"/>
              <w:right w:val="single" w:sz="4" w:space="0" w:color="auto"/>
            </w:tcBorders>
            <w:noWrap/>
            <w:vAlign w:val="center"/>
          </w:tcPr>
          <w:p w14:paraId="1A5FD2EA"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69.977</w:t>
            </w:r>
          </w:p>
        </w:tc>
      </w:tr>
      <w:tr w:rsidR="00D62A87" w:rsidRPr="00D81CC5" w14:paraId="60F2B975"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345BB6C5"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w:t>
            </w:r>
            <w:r w:rsidRPr="00D81CC5">
              <w:rPr>
                <w:rFonts w:ascii="Tahoma" w:eastAsia="Times New Roman" w:hAnsi="Tahoma" w:cs="Tahoma"/>
                <w:color w:val="000000" w:themeColor="text1"/>
                <w:sz w:val="16"/>
                <w:szCs w:val="16"/>
                <w:lang w:eastAsia="hu-HU"/>
              </w:rPr>
              <w:t>3.</w:t>
            </w:r>
          </w:p>
        </w:tc>
        <w:tc>
          <w:tcPr>
            <w:tcW w:w="1784" w:type="dxa"/>
            <w:tcBorders>
              <w:top w:val="single" w:sz="4" w:space="0" w:color="auto"/>
              <w:left w:val="nil"/>
              <w:bottom w:val="single" w:sz="4" w:space="0" w:color="auto"/>
              <w:right w:val="single" w:sz="4" w:space="0" w:color="auto"/>
            </w:tcBorders>
            <w:noWrap/>
            <w:vAlign w:val="center"/>
          </w:tcPr>
          <w:p w14:paraId="3D7F7F34"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ET-INF-2022/903200</w:t>
            </w:r>
          </w:p>
        </w:tc>
        <w:tc>
          <w:tcPr>
            <w:tcW w:w="5245" w:type="dxa"/>
            <w:tcBorders>
              <w:top w:val="single" w:sz="4" w:space="0" w:color="auto"/>
              <w:left w:val="nil"/>
              <w:bottom w:val="single" w:sz="4" w:space="0" w:color="auto"/>
              <w:right w:val="single" w:sz="4" w:space="0" w:color="auto"/>
            </w:tcBorders>
            <w:vAlign w:val="center"/>
          </w:tcPr>
          <w:p w14:paraId="5F3FCD59"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 xml:space="preserve">Millenniumi emlékmű áthelyezése 2. ütem  </w:t>
            </w:r>
          </w:p>
          <w:p w14:paraId="2DB5B8E8"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 burkolat helyreállítás</w:t>
            </w:r>
          </w:p>
        </w:tc>
        <w:tc>
          <w:tcPr>
            <w:tcW w:w="1823" w:type="dxa"/>
            <w:tcBorders>
              <w:top w:val="single" w:sz="4" w:space="0" w:color="auto"/>
              <w:left w:val="nil"/>
              <w:bottom w:val="single" w:sz="4" w:space="0" w:color="auto"/>
              <w:right w:val="single" w:sz="4" w:space="0" w:color="auto"/>
            </w:tcBorders>
            <w:noWrap/>
            <w:vAlign w:val="center"/>
          </w:tcPr>
          <w:p w14:paraId="2F837380"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9.277</w:t>
            </w:r>
          </w:p>
        </w:tc>
      </w:tr>
      <w:tr w:rsidR="00D62A87" w:rsidRPr="00D81CC5" w14:paraId="5DE77BDE"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5AC1B40A"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24.</w:t>
            </w:r>
          </w:p>
        </w:tc>
        <w:tc>
          <w:tcPr>
            <w:tcW w:w="1784" w:type="dxa"/>
            <w:tcBorders>
              <w:top w:val="single" w:sz="4" w:space="0" w:color="auto"/>
              <w:left w:val="nil"/>
              <w:bottom w:val="single" w:sz="4" w:space="0" w:color="auto"/>
              <w:right w:val="single" w:sz="4" w:space="0" w:color="auto"/>
            </w:tcBorders>
            <w:noWrap/>
            <w:vAlign w:val="center"/>
          </w:tcPr>
          <w:p w14:paraId="5424CB1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ET-PRG-2022/689930</w:t>
            </w:r>
          </w:p>
        </w:tc>
        <w:tc>
          <w:tcPr>
            <w:tcW w:w="5245" w:type="dxa"/>
            <w:tcBorders>
              <w:top w:val="single" w:sz="4" w:space="0" w:color="auto"/>
              <w:left w:val="nil"/>
              <w:bottom w:val="single" w:sz="4" w:space="0" w:color="auto"/>
              <w:right w:val="single" w:sz="4" w:space="0" w:color="auto"/>
            </w:tcBorders>
            <w:vAlign w:val="center"/>
          </w:tcPr>
          <w:p w14:paraId="2290C518"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VMJV kulturális tartalomfejlesztés 2023 1. ütem</w:t>
            </w:r>
          </w:p>
        </w:tc>
        <w:tc>
          <w:tcPr>
            <w:tcW w:w="1823" w:type="dxa"/>
            <w:tcBorders>
              <w:top w:val="single" w:sz="4" w:space="0" w:color="auto"/>
              <w:left w:val="nil"/>
              <w:bottom w:val="single" w:sz="4" w:space="0" w:color="auto"/>
              <w:right w:val="single" w:sz="4" w:space="0" w:color="auto"/>
            </w:tcBorders>
            <w:noWrap/>
            <w:vAlign w:val="center"/>
          </w:tcPr>
          <w:p w14:paraId="26E5EDFB"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267.194</w:t>
            </w:r>
          </w:p>
        </w:tc>
      </w:tr>
      <w:tr w:rsidR="00D62A87" w:rsidRPr="00D81CC5" w14:paraId="312064BA"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487CAA5"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25.</w:t>
            </w:r>
          </w:p>
        </w:tc>
        <w:tc>
          <w:tcPr>
            <w:tcW w:w="1784" w:type="dxa"/>
            <w:tcBorders>
              <w:top w:val="single" w:sz="4" w:space="0" w:color="auto"/>
              <w:left w:val="nil"/>
              <w:bottom w:val="single" w:sz="4" w:space="0" w:color="auto"/>
              <w:right w:val="single" w:sz="4" w:space="0" w:color="auto"/>
            </w:tcBorders>
            <w:noWrap/>
            <w:vAlign w:val="center"/>
          </w:tcPr>
          <w:p w14:paraId="3875CAF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ET-INF-2022/506668</w:t>
            </w:r>
          </w:p>
        </w:tc>
        <w:tc>
          <w:tcPr>
            <w:tcW w:w="5245" w:type="dxa"/>
            <w:tcBorders>
              <w:top w:val="single" w:sz="4" w:space="0" w:color="auto"/>
              <w:left w:val="nil"/>
              <w:bottom w:val="single" w:sz="4" w:space="0" w:color="auto"/>
              <w:right w:val="single" w:sz="4" w:space="0" w:color="auto"/>
            </w:tcBorders>
            <w:vAlign w:val="center"/>
          </w:tcPr>
          <w:p w14:paraId="19F9752D"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Veszprémi Várbörtön felújítása</w:t>
            </w:r>
          </w:p>
        </w:tc>
        <w:tc>
          <w:tcPr>
            <w:tcW w:w="1823" w:type="dxa"/>
            <w:tcBorders>
              <w:top w:val="single" w:sz="4" w:space="0" w:color="auto"/>
              <w:left w:val="nil"/>
              <w:bottom w:val="single" w:sz="4" w:space="0" w:color="auto"/>
              <w:right w:val="single" w:sz="4" w:space="0" w:color="auto"/>
            </w:tcBorders>
            <w:noWrap/>
            <w:vAlign w:val="center"/>
          </w:tcPr>
          <w:p w14:paraId="1210FF57"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770.373</w:t>
            </w:r>
          </w:p>
        </w:tc>
      </w:tr>
      <w:tr w:rsidR="00D62A87" w:rsidRPr="00D81CC5" w14:paraId="4AEE88A5"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42C50F48"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26.</w:t>
            </w:r>
          </w:p>
        </w:tc>
        <w:tc>
          <w:tcPr>
            <w:tcW w:w="1784" w:type="dxa"/>
            <w:tcBorders>
              <w:top w:val="single" w:sz="4" w:space="0" w:color="auto"/>
              <w:left w:val="nil"/>
              <w:bottom w:val="single" w:sz="4" w:space="0" w:color="auto"/>
              <w:right w:val="single" w:sz="4" w:space="0" w:color="auto"/>
            </w:tcBorders>
            <w:noWrap/>
            <w:vAlign w:val="center"/>
          </w:tcPr>
          <w:p w14:paraId="1CE8239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ET-PRG-2022/767398</w:t>
            </w:r>
          </w:p>
        </w:tc>
        <w:tc>
          <w:tcPr>
            <w:tcW w:w="5245" w:type="dxa"/>
            <w:tcBorders>
              <w:top w:val="single" w:sz="4" w:space="0" w:color="auto"/>
              <w:left w:val="nil"/>
              <w:bottom w:val="single" w:sz="4" w:space="0" w:color="auto"/>
              <w:right w:val="single" w:sz="4" w:space="0" w:color="auto"/>
            </w:tcBorders>
            <w:vAlign w:val="center"/>
          </w:tcPr>
          <w:p w14:paraId="10A9F09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VMJV kulturális tartalomfejlesztés 2023 2. csomag</w:t>
            </w:r>
          </w:p>
        </w:tc>
        <w:tc>
          <w:tcPr>
            <w:tcW w:w="1823" w:type="dxa"/>
            <w:tcBorders>
              <w:top w:val="single" w:sz="4" w:space="0" w:color="auto"/>
              <w:left w:val="nil"/>
              <w:bottom w:val="single" w:sz="4" w:space="0" w:color="auto"/>
              <w:right w:val="single" w:sz="4" w:space="0" w:color="auto"/>
            </w:tcBorders>
            <w:noWrap/>
            <w:vAlign w:val="center"/>
          </w:tcPr>
          <w:p w14:paraId="627F5BB8"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308.669</w:t>
            </w:r>
          </w:p>
        </w:tc>
      </w:tr>
      <w:tr w:rsidR="00D62A87" w:rsidRPr="00D81CC5" w14:paraId="4C0910C7"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3BFD03E0"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27.</w:t>
            </w:r>
          </w:p>
        </w:tc>
        <w:tc>
          <w:tcPr>
            <w:tcW w:w="1784" w:type="dxa"/>
            <w:tcBorders>
              <w:top w:val="single" w:sz="4" w:space="0" w:color="auto"/>
              <w:left w:val="nil"/>
              <w:bottom w:val="single" w:sz="4" w:space="0" w:color="auto"/>
              <w:right w:val="single" w:sz="4" w:space="0" w:color="auto"/>
            </w:tcBorders>
            <w:noWrap/>
            <w:vAlign w:val="center"/>
          </w:tcPr>
          <w:p w14:paraId="748A6B5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ET-INF-2022/199705</w:t>
            </w:r>
          </w:p>
        </w:tc>
        <w:tc>
          <w:tcPr>
            <w:tcW w:w="5245" w:type="dxa"/>
            <w:tcBorders>
              <w:top w:val="single" w:sz="4" w:space="0" w:color="auto"/>
              <w:left w:val="nil"/>
              <w:bottom w:val="single" w:sz="4" w:space="0" w:color="auto"/>
              <w:right w:val="single" w:sz="4" w:space="0" w:color="auto"/>
            </w:tcBorders>
            <w:vAlign w:val="center"/>
          </w:tcPr>
          <w:p w14:paraId="7D459118"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hAnsi="Tahoma" w:cs="Tahoma"/>
                <w:color w:val="000000" w:themeColor="text1"/>
                <w:sz w:val="16"/>
                <w:szCs w:val="16"/>
              </w:rPr>
              <w:t>Digitális Múzeum kialakítása a volt Dimitrov Művelődési Központ épületében</w:t>
            </w:r>
          </w:p>
        </w:tc>
        <w:tc>
          <w:tcPr>
            <w:tcW w:w="1823" w:type="dxa"/>
            <w:tcBorders>
              <w:top w:val="single" w:sz="4" w:space="0" w:color="auto"/>
              <w:left w:val="nil"/>
              <w:bottom w:val="single" w:sz="4" w:space="0" w:color="auto"/>
              <w:right w:val="single" w:sz="4" w:space="0" w:color="auto"/>
            </w:tcBorders>
            <w:noWrap/>
            <w:vAlign w:val="center"/>
          </w:tcPr>
          <w:p w14:paraId="70DC3C7A"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1.635.250</w:t>
            </w:r>
          </w:p>
        </w:tc>
      </w:tr>
      <w:tr w:rsidR="00D62A87" w:rsidRPr="00D81CC5" w14:paraId="4892231B"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2D570E5"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28.</w:t>
            </w:r>
          </w:p>
        </w:tc>
        <w:tc>
          <w:tcPr>
            <w:tcW w:w="1784" w:type="dxa"/>
            <w:tcBorders>
              <w:top w:val="single" w:sz="4" w:space="0" w:color="auto"/>
              <w:left w:val="nil"/>
              <w:bottom w:val="single" w:sz="4" w:space="0" w:color="auto"/>
              <w:right w:val="single" w:sz="4" w:space="0" w:color="auto"/>
            </w:tcBorders>
            <w:noWrap/>
            <w:vAlign w:val="center"/>
          </w:tcPr>
          <w:p w14:paraId="2158C96D"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ET-INF-2022/495507</w:t>
            </w:r>
          </w:p>
        </w:tc>
        <w:tc>
          <w:tcPr>
            <w:tcW w:w="5245" w:type="dxa"/>
            <w:tcBorders>
              <w:top w:val="single" w:sz="4" w:space="0" w:color="auto"/>
              <w:left w:val="nil"/>
              <w:bottom w:val="single" w:sz="4" w:space="0" w:color="auto"/>
              <w:right w:val="single" w:sz="4" w:space="0" w:color="auto"/>
            </w:tcBorders>
            <w:vAlign w:val="center"/>
          </w:tcPr>
          <w:p w14:paraId="663411F8"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Kollégium közöségi tér felújítása</w:t>
            </w:r>
          </w:p>
        </w:tc>
        <w:tc>
          <w:tcPr>
            <w:tcW w:w="1823" w:type="dxa"/>
            <w:tcBorders>
              <w:top w:val="single" w:sz="4" w:space="0" w:color="auto"/>
              <w:left w:val="nil"/>
              <w:bottom w:val="single" w:sz="4" w:space="0" w:color="auto"/>
              <w:right w:val="single" w:sz="4" w:space="0" w:color="auto"/>
            </w:tcBorders>
            <w:noWrap/>
            <w:vAlign w:val="center"/>
          </w:tcPr>
          <w:p w14:paraId="76A239D9"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133.815</w:t>
            </w:r>
          </w:p>
        </w:tc>
      </w:tr>
      <w:tr w:rsidR="00D62A87" w:rsidRPr="00D81CC5" w14:paraId="26E00935"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2959A497"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29.</w:t>
            </w:r>
          </w:p>
        </w:tc>
        <w:tc>
          <w:tcPr>
            <w:tcW w:w="1784" w:type="dxa"/>
            <w:tcBorders>
              <w:top w:val="single" w:sz="4" w:space="0" w:color="auto"/>
              <w:left w:val="nil"/>
              <w:bottom w:val="single" w:sz="4" w:space="0" w:color="auto"/>
              <w:right w:val="single" w:sz="4" w:space="0" w:color="auto"/>
            </w:tcBorders>
            <w:noWrap/>
            <w:vAlign w:val="center"/>
          </w:tcPr>
          <w:p w14:paraId="6F0C1044"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ET-INF-2022/125919</w:t>
            </w:r>
          </w:p>
        </w:tc>
        <w:tc>
          <w:tcPr>
            <w:tcW w:w="5245" w:type="dxa"/>
            <w:tcBorders>
              <w:top w:val="single" w:sz="4" w:space="0" w:color="auto"/>
              <w:left w:val="nil"/>
              <w:bottom w:val="single" w:sz="4" w:space="0" w:color="auto"/>
              <w:right w:val="single" w:sz="4" w:space="0" w:color="auto"/>
            </w:tcBorders>
            <w:vAlign w:val="center"/>
          </w:tcPr>
          <w:p w14:paraId="3CD8F19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Csermák lépcső felújítása</w:t>
            </w:r>
          </w:p>
        </w:tc>
        <w:tc>
          <w:tcPr>
            <w:tcW w:w="1823" w:type="dxa"/>
            <w:tcBorders>
              <w:top w:val="single" w:sz="4" w:space="0" w:color="auto"/>
              <w:left w:val="nil"/>
              <w:bottom w:val="single" w:sz="4" w:space="0" w:color="auto"/>
              <w:right w:val="single" w:sz="4" w:space="0" w:color="auto"/>
            </w:tcBorders>
            <w:noWrap/>
            <w:vAlign w:val="center"/>
          </w:tcPr>
          <w:p w14:paraId="69BA3069"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181.121</w:t>
            </w:r>
          </w:p>
        </w:tc>
      </w:tr>
      <w:tr w:rsidR="00D62A87" w:rsidRPr="00D81CC5" w14:paraId="159BCC48"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7BCE00A8"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30.</w:t>
            </w:r>
          </w:p>
        </w:tc>
        <w:tc>
          <w:tcPr>
            <w:tcW w:w="1784" w:type="dxa"/>
            <w:tcBorders>
              <w:top w:val="single" w:sz="4" w:space="0" w:color="auto"/>
              <w:left w:val="nil"/>
              <w:bottom w:val="single" w:sz="4" w:space="0" w:color="auto"/>
              <w:right w:val="single" w:sz="4" w:space="0" w:color="auto"/>
            </w:tcBorders>
            <w:noWrap/>
            <w:vAlign w:val="center"/>
          </w:tcPr>
          <w:p w14:paraId="28FC1509"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ET-INF-2022/877518</w:t>
            </w:r>
          </w:p>
        </w:tc>
        <w:tc>
          <w:tcPr>
            <w:tcW w:w="5245" w:type="dxa"/>
            <w:tcBorders>
              <w:top w:val="single" w:sz="4" w:space="0" w:color="auto"/>
              <w:left w:val="nil"/>
              <w:bottom w:val="single" w:sz="4" w:space="0" w:color="auto"/>
              <w:right w:val="single" w:sz="4" w:space="0" w:color="auto"/>
            </w:tcBorders>
            <w:vAlign w:val="center"/>
          </w:tcPr>
          <w:p w14:paraId="69BFB23D"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Parkolók létesítése a Csikász és Csermák utcában</w:t>
            </w:r>
          </w:p>
        </w:tc>
        <w:tc>
          <w:tcPr>
            <w:tcW w:w="1823" w:type="dxa"/>
            <w:tcBorders>
              <w:top w:val="single" w:sz="4" w:space="0" w:color="auto"/>
              <w:left w:val="nil"/>
              <w:bottom w:val="single" w:sz="4" w:space="0" w:color="auto"/>
              <w:right w:val="single" w:sz="4" w:space="0" w:color="auto"/>
            </w:tcBorders>
            <w:noWrap/>
            <w:vAlign w:val="center"/>
          </w:tcPr>
          <w:p w14:paraId="7A25C24C"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45.370</w:t>
            </w:r>
          </w:p>
        </w:tc>
      </w:tr>
      <w:tr w:rsidR="00D62A87" w:rsidRPr="00D81CC5" w14:paraId="4214BDD4"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4F8A493"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31</w:t>
            </w:r>
            <w:r w:rsidRPr="00D81CC5">
              <w:rPr>
                <w:rFonts w:ascii="Tahoma" w:eastAsia="Times New Roman" w:hAnsi="Tahoma" w:cs="Tahoma"/>
                <w:color w:val="000000" w:themeColor="text1"/>
                <w:sz w:val="16"/>
                <w:szCs w:val="16"/>
                <w:lang w:eastAsia="hu-HU"/>
              </w:rPr>
              <w:t>.</w:t>
            </w:r>
          </w:p>
        </w:tc>
        <w:tc>
          <w:tcPr>
            <w:tcW w:w="1784" w:type="dxa"/>
            <w:tcBorders>
              <w:top w:val="single" w:sz="4" w:space="0" w:color="auto"/>
              <w:left w:val="nil"/>
              <w:bottom w:val="single" w:sz="4" w:space="0" w:color="auto"/>
              <w:right w:val="single" w:sz="4" w:space="0" w:color="auto"/>
            </w:tcBorders>
            <w:noWrap/>
            <w:vAlign w:val="center"/>
          </w:tcPr>
          <w:p w14:paraId="21CE5AA5"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ET-INF-2022/137222</w:t>
            </w:r>
          </w:p>
        </w:tc>
        <w:tc>
          <w:tcPr>
            <w:tcW w:w="5245" w:type="dxa"/>
            <w:tcBorders>
              <w:top w:val="single" w:sz="4" w:space="0" w:color="auto"/>
              <w:left w:val="nil"/>
              <w:bottom w:val="single" w:sz="4" w:space="0" w:color="auto"/>
              <w:right w:val="single" w:sz="4" w:space="0" w:color="auto"/>
            </w:tcBorders>
            <w:vAlign w:val="center"/>
          </w:tcPr>
          <w:p w14:paraId="04782B1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Várfalsétány kialakítása</w:t>
            </w:r>
          </w:p>
        </w:tc>
        <w:tc>
          <w:tcPr>
            <w:tcW w:w="1823" w:type="dxa"/>
            <w:tcBorders>
              <w:top w:val="single" w:sz="4" w:space="0" w:color="auto"/>
              <w:left w:val="nil"/>
              <w:bottom w:val="single" w:sz="4" w:space="0" w:color="auto"/>
              <w:right w:val="single" w:sz="4" w:space="0" w:color="auto"/>
            </w:tcBorders>
            <w:noWrap/>
            <w:vAlign w:val="center"/>
          </w:tcPr>
          <w:p w14:paraId="111A895F"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438.797.700</w:t>
            </w:r>
          </w:p>
        </w:tc>
      </w:tr>
      <w:tr w:rsidR="00D62A87" w:rsidRPr="00D81CC5" w14:paraId="5F8A2630"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30C35053"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w:t>
            </w:r>
            <w:r w:rsidRPr="00D81CC5">
              <w:rPr>
                <w:rFonts w:ascii="Tahoma" w:eastAsia="Times New Roman" w:hAnsi="Tahoma" w:cs="Tahoma"/>
                <w:color w:val="000000" w:themeColor="text1"/>
                <w:sz w:val="16"/>
                <w:szCs w:val="16"/>
                <w:lang w:eastAsia="hu-HU"/>
              </w:rPr>
              <w:t>2.</w:t>
            </w:r>
          </w:p>
        </w:tc>
        <w:tc>
          <w:tcPr>
            <w:tcW w:w="1784" w:type="dxa"/>
            <w:tcBorders>
              <w:top w:val="single" w:sz="4" w:space="0" w:color="auto"/>
              <w:left w:val="nil"/>
              <w:bottom w:val="single" w:sz="4" w:space="0" w:color="auto"/>
              <w:right w:val="single" w:sz="4" w:space="0" w:color="auto"/>
            </w:tcBorders>
            <w:noWrap/>
            <w:vAlign w:val="center"/>
          </w:tcPr>
          <w:p w14:paraId="4FED3F9E"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ET-PRG-2022/699375</w:t>
            </w:r>
          </w:p>
        </w:tc>
        <w:tc>
          <w:tcPr>
            <w:tcW w:w="5245" w:type="dxa"/>
            <w:tcBorders>
              <w:top w:val="single" w:sz="4" w:space="0" w:color="auto"/>
              <w:left w:val="nil"/>
              <w:bottom w:val="single" w:sz="4" w:space="0" w:color="auto"/>
              <w:right w:val="single" w:sz="4" w:space="0" w:color="auto"/>
            </w:tcBorders>
            <w:vAlign w:val="center"/>
          </w:tcPr>
          <w:p w14:paraId="5BAE6477"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VMJV kulturális tartalomfejlesztés 2023 szoft 3. csomag</w:t>
            </w:r>
          </w:p>
        </w:tc>
        <w:tc>
          <w:tcPr>
            <w:tcW w:w="1823" w:type="dxa"/>
            <w:tcBorders>
              <w:top w:val="single" w:sz="4" w:space="0" w:color="auto"/>
              <w:left w:val="nil"/>
              <w:bottom w:val="single" w:sz="4" w:space="0" w:color="auto"/>
              <w:right w:val="single" w:sz="4" w:space="0" w:color="auto"/>
            </w:tcBorders>
            <w:noWrap/>
            <w:vAlign w:val="center"/>
          </w:tcPr>
          <w:p w14:paraId="4C5121CA"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117.236.300</w:t>
            </w:r>
          </w:p>
        </w:tc>
      </w:tr>
      <w:tr w:rsidR="00D62A87" w:rsidRPr="00D81CC5" w14:paraId="01D0B456"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51E7D72E"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3</w:t>
            </w:r>
            <w:r>
              <w:rPr>
                <w:rFonts w:ascii="Tahoma" w:eastAsia="Times New Roman" w:hAnsi="Tahoma" w:cs="Tahoma"/>
                <w:color w:val="000000" w:themeColor="text1"/>
                <w:sz w:val="16"/>
                <w:szCs w:val="16"/>
                <w:lang w:eastAsia="hu-HU"/>
              </w:rPr>
              <w:t>3</w:t>
            </w:r>
            <w:r w:rsidRPr="00D81CC5">
              <w:rPr>
                <w:rFonts w:ascii="Tahoma" w:eastAsia="Times New Roman" w:hAnsi="Tahoma" w:cs="Tahoma"/>
                <w:color w:val="000000" w:themeColor="text1"/>
                <w:sz w:val="16"/>
                <w:szCs w:val="16"/>
                <w:lang w:eastAsia="hu-HU"/>
              </w:rPr>
              <w:t>.</w:t>
            </w:r>
          </w:p>
        </w:tc>
        <w:tc>
          <w:tcPr>
            <w:tcW w:w="1784" w:type="dxa"/>
            <w:tcBorders>
              <w:top w:val="single" w:sz="4" w:space="0" w:color="auto"/>
              <w:left w:val="nil"/>
              <w:bottom w:val="single" w:sz="4" w:space="0" w:color="auto"/>
              <w:right w:val="single" w:sz="4" w:space="0" w:color="auto"/>
            </w:tcBorders>
            <w:noWrap/>
            <w:vAlign w:val="center"/>
          </w:tcPr>
          <w:p w14:paraId="4636CE1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ET-INF-2022/835658</w:t>
            </w:r>
          </w:p>
        </w:tc>
        <w:tc>
          <w:tcPr>
            <w:tcW w:w="5245" w:type="dxa"/>
            <w:tcBorders>
              <w:top w:val="single" w:sz="4" w:space="0" w:color="auto"/>
              <w:left w:val="nil"/>
              <w:bottom w:val="single" w:sz="4" w:space="0" w:color="auto"/>
              <w:right w:val="single" w:sz="4" w:space="0" w:color="auto"/>
            </w:tcBorders>
            <w:vAlign w:val="center"/>
          </w:tcPr>
          <w:p w14:paraId="3F8CFBA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Jutasi út 32. ingatlan bontása és tereprendezése, Jutasi út 30. ingatlanon kutya- és utasváró létesítése</w:t>
            </w:r>
          </w:p>
        </w:tc>
        <w:tc>
          <w:tcPr>
            <w:tcW w:w="1823" w:type="dxa"/>
            <w:tcBorders>
              <w:top w:val="single" w:sz="4" w:space="0" w:color="auto"/>
              <w:left w:val="nil"/>
              <w:bottom w:val="single" w:sz="4" w:space="0" w:color="auto"/>
              <w:right w:val="single" w:sz="4" w:space="0" w:color="auto"/>
            </w:tcBorders>
            <w:noWrap/>
            <w:vAlign w:val="center"/>
          </w:tcPr>
          <w:p w14:paraId="1EA02C50"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57.767.728</w:t>
            </w:r>
          </w:p>
        </w:tc>
      </w:tr>
      <w:tr w:rsidR="00D62A87" w:rsidRPr="00D81CC5" w14:paraId="4209339E"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3EA2EE5B"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34.</w:t>
            </w:r>
          </w:p>
        </w:tc>
        <w:tc>
          <w:tcPr>
            <w:tcW w:w="1784" w:type="dxa"/>
            <w:tcBorders>
              <w:top w:val="single" w:sz="4" w:space="0" w:color="auto"/>
              <w:left w:val="nil"/>
              <w:bottom w:val="single" w:sz="4" w:space="0" w:color="auto"/>
              <w:right w:val="single" w:sz="4" w:space="0" w:color="auto"/>
            </w:tcBorders>
            <w:noWrap/>
            <w:vAlign w:val="center"/>
          </w:tcPr>
          <w:p w14:paraId="0B9EEBD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ET-INF-2022/796468</w:t>
            </w:r>
          </w:p>
        </w:tc>
        <w:tc>
          <w:tcPr>
            <w:tcW w:w="5245" w:type="dxa"/>
            <w:tcBorders>
              <w:top w:val="single" w:sz="4" w:space="0" w:color="auto"/>
              <w:left w:val="nil"/>
              <w:bottom w:val="single" w:sz="4" w:space="0" w:color="auto"/>
              <w:right w:val="single" w:sz="4" w:space="0" w:color="auto"/>
            </w:tcBorders>
            <w:vAlign w:val="center"/>
          </w:tcPr>
          <w:p w14:paraId="6ACB1662"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Városrészi zászlók kihelyezése 15 helyszínen, játszóterek komplex fejlesztése 23,5m</w:t>
            </w:r>
          </w:p>
        </w:tc>
        <w:tc>
          <w:tcPr>
            <w:tcW w:w="1823" w:type="dxa"/>
            <w:tcBorders>
              <w:top w:val="single" w:sz="4" w:space="0" w:color="auto"/>
              <w:left w:val="nil"/>
              <w:bottom w:val="single" w:sz="4" w:space="0" w:color="auto"/>
              <w:right w:val="single" w:sz="4" w:space="0" w:color="auto"/>
            </w:tcBorders>
            <w:noWrap/>
            <w:vAlign w:val="center"/>
          </w:tcPr>
          <w:p w14:paraId="0C26A80A"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39.841.148</w:t>
            </w:r>
          </w:p>
        </w:tc>
      </w:tr>
      <w:tr w:rsidR="00D62A87" w:rsidRPr="00D81CC5" w14:paraId="36AC852D"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760DFFC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35.</w:t>
            </w:r>
          </w:p>
        </w:tc>
        <w:tc>
          <w:tcPr>
            <w:tcW w:w="1784" w:type="dxa"/>
            <w:tcBorders>
              <w:top w:val="single" w:sz="4" w:space="0" w:color="auto"/>
              <w:left w:val="nil"/>
              <w:bottom w:val="single" w:sz="4" w:space="0" w:color="auto"/>
              <w:right w:val="single" w:sz="4" w:space="0" w:color="auto"/>
            </w:tcBorders>
            <w:noWrap/>
            <w:vAlign w:val="center"/>
          </w:tcPr>
          <w:p w14:paraId="121A44CC"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ET-PRG-2022/961954</w:t>
            </w:r>
          </w:p>
        </w:tc>
        <w:tc>
          <w:tcPr>
            <w:tcW w:w="5245" w:type="dxa"/>
            <w:tcBorders>
              <w:top w:val="single" w:sz="4" w:space="0" w:color="auto"/>
              <w:left w:val="nil"/>
              <w:bottom w:val="single" w:sz="4" w:space="0" w:color="auto"/>
              <w:right w:val="single" w:sz="4" w:space="0" w:color="auto"/>
            </w:tcBorders>
            <w:vAlign w:val="center"/>
          </w:tcPr>
          <w:p w14:paraId="14CDEEF3"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MAZSIKE - Botlatókövek és sétafesztivál</w:t>
            </w:r>
          </w:p>
        </w:tc>
        <w:tc>
          <w:tcPr>
            <w:tcW w:w="1823" w:type="dxa"/>
            <w:tcBorders>
              <w:top w:val="single" w:sz="4" w:space="0" w:color="auto"/>
              <w:left w:val="nil"/>
              <w:bottom w:val="single" w:sz="4" w:space="0" w:color="auto"/>
              <w:right w:val="single" w:sz="4" w:space="0" w:color="auto"/>
            </w:tcBorders>
            <w:noWrap/>
            <w:vAlign w:val="center"/>
          </w:tcPr>
          <w:p w14:paraId="3B549387"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4.500.000</w:t>
            </w:r>
          </w:p>
        </w:tc>
      </w:tr>
      <w:tr w:rsidR="00D62A87" w:rsidRPr="00D81CC5" w14:paraId="4D2905B4"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37DCEBD"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36.</w:t>
            </w:r>
          </w:p>
        </w:tc>
        <w:tc>
          <w:tcPr>
            <w:tcW w:w="1784" w:type="dxa"/>
            <w:tcBorders>
              <w:top w:val="single" w:sz="4" w:space="0" w:color="auto"/>
              <w:left w:val="nil"/>
              <w:bottom w:val="single" w:sz="4" w:space="0" w:color="auto"/>
              <w:right w:val="single" w:sz="4" w:space="0" w:color="auto"/>
            </w:tcBorders>
            <w:noWrap/>
            <w:vAlign w:val="center"/>
          </w:tcPr>
          <w:p w14:paraId="5C70F5C3"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ET-INF-2022/986364</w:t>
            </w:r>
          </w:p>
        </w:tc>
        <w:tc>
          <w:tcPr>
            <w:tcW w:w="5245" w:type="dxa"/>
            <w:tcBorders>
              <w:top w:val="single" w:sz="4" w:space="0" w:color="auto"/>
              <w:left w:val="nil"/>
              <w:bottom w:val="single" w:sz="4" w:space="0" w:color="auto"/>
              <w:right w:val="single" w:sz="4" w:space="0" w:color="auto"/>
            </w:tcBorders>
            <w:vAlign w:val="center"/>
          </w:tcPr>
          <w:p w14:paraId="74911028"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"Ember A Rács Mögött” kiállítás megvalósítása</w:t>
            </w:r>
          </w:p>
        </w:tc>
        <w:tc>
          <w:tcPr>
            <w:tcW w:w="1823" w:type="dxa"/>
            <w:tcBorders>
              <w:top w:val="single" w:sz="4" w:space="0" w:color="auto"/>
              <w:left w:val="nil"/>
              <w:bottom w:val="single" w:sz="4" w:space="0" w:color="auto"/>
              <w:right w:val="single" w:sz="4" w:space="0" w:color="auto"/>
            </w:tcBorders>
            <w:noWrap/>
            <w:vAlign w:val="center"/>
          </w:tcPr>
          <w:p w14:paraId="7C25B1F5"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740.139.557</w:t>
            </w:r>
          </w:p>
        </w:tc>
      </w:tr>
      <w:tr w:rsidR="00D62A87" w:rsidRPr="00D81CC5" w14:paraId="6B12B770"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39CCB46A"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37.</w:t>
            </w:r>
          </w:p>
        </w:tc>
        <w:tc>
          <w:tcPr>
            <w:tcW w:w="1784" w:type="dxa"/>
            <w:tcBorders>
              <w:top w:val="single" w:sz="4" w:space="0" w:color="auto"/>
              <w:left w:val="nil"/>
              <w:bottom w:val="single" w:sz="4" w:space="0" w:color="auto"/>
              <w:right w:val="single" w:sz="4" w:space="0" w:color="auto"/>
            </w:tcBorders>
            <w:noWrap/>
            <w:vAlign w:val="center"/>
          </w:tcPr>
          <w:p w14:paraId="7D32212B"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ET-NEM-2022/901416</w:t>
            </w:r>
          </w:p>
        </w:tc>
        <w:tc>
          <w:tcPr>
            <w:tcW w:w="5245" w:type="dxa"/>
            <w:tcBorders>
              <w:top w:val="single" w:sz="4" w:space="0" w:color="auto"/>
              <w:left w:val="nil"/>
              <w:bottom w:val="single" w:sz="4" w:space="0" w:color="auto"/>
              <w:right w:val="single" w:sz="4" w:space="0" w:color="auto"/>
            </w:tcBorders>
            <w:vAlign w:val="center"/>
          </w:tcPr>
          <w:p w14:paraId="072F669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Glass Art NOW! @ The Venice Glass Week 2023</w:t>
            </w:r>
          </w:p>
        </w:tc>
        <w:tc>
          <w:tcPr>
            <w:tcW w:w="1823" w:type="dxa"/>
            <w:tcBorders>
              <w:top w:val="single" w:sz="4" w:space="0" w:color="auto"/>
              <w:left w:val="nil"/>
              <w:bottom w:val="single" w:sz="4" w:space="0" w:color="auto"/>
              <w:right w:val="single" w:sz="4" w:space="0" w:color="auto"/>
            </w:tcBorders>
            <w:noWrap/>
            <w:vAlign w:val="center"/>
          </w:tcPr>
          <w:p w14:paraId="407F34A0"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10.805.000</w:t>
            </w:r>
          </w:p>
        </w:tc>
      </w:tr>
      <w:tr w:rsidR="00D62A87" w:rsidRPr="00D81CC5" w14:paraId="062C2489"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4814314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38.</w:t>
            </w:r>
          </w:p>
        </w:tc>
        <w:tc>
          <w:tcPr>
            <w:tcW w:w="1784" w:type="dxa"/>
            <w:tcBorders>
              <w:top w:val="single" w:sz="4" w:space="0" w:color="auto"/>
              <w:left w:val="nil"/>
              <w:bottom w:val="single" w:sz="4" w:space="0" w:color="auto"/>
              <w:right w:val="single" w:sz="4" w:space="0" w:color="auto"/>
            </w:tcBorders>
            <w:noWrap/>
            <w:vAlign w:val="center"/>
          </w:tcPr>
          <w:p w14:paraId="49B473A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ET-INF-2022/542015</w:t>
            </w:r>
          </w:p>
        </w:tc>
        <w:tc>
          <w:tcPr>
            <w:tcW w:w="5245" w:type="dxa"/>
            <w:tcBorders>
              <w:top w:val="single" w:sz="4" w:space="0" w:color="auto"/>
              <w:left w:val="nil"/>
              <w:bottom w:val="single" w:sz="4" w:space="0" w:color="auto"/>
              <w:right w:val="single" w:sz="4" w:space="0" w:color="auto"/>
            </w:tcBorders>
            <w:vAlign w:val="center"/>
          </w:tcPr>
          <w:p w14:paraId="2AC579E1"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Veszprémi Városháza rendezvénytermeinek és kapcsolódó helyiségeinek felújítása</w:t>
            </w:r>
          </w:p>
        </w:tc>
        <w:tc>
          <w:tcPr>
            <w:tcW w:w="1823" w:type="dxa"/>
            <w:tcBorders>
              <w:top w:val="single" w:sz="4" w:space="0" w:color="auto"/>
              <w:left w:val="nil"/>
              <w:bottom w:val="single" w:sz="4" w:space="0" w:color="auto"/>
              <w:right w:val="single" w:sz="4" w:space="0" w:color="auto"/>
            </w:tcBorders>
            <w:noWrap/>
            <w:vAlign w:val="center"/>
          </w:tcPr>
          <w:p w14:paraId="74E166A8"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202.708.238</w:t>
            </w:r>
          </w:p>
        </w:tc>
      </w:tr>
      <w:tr w:rsidR="00D62A87" w:rsidRPr="00D81CC5" w14:paraId="5D8DAAE6"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668245A7"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39.</w:t>
            </w:r>
          </w:p>
        </w:tc>
        <w:tc>
          <w:tcPr>
            <w:tcW w:w="1784" w:type="dxa"/>
            <w:tcBorders>
              <w:top w:val="single" w:sz="4" w:space="0" w:color="auto"/>
              <w:left w:val="nil"/>
              <w:bottom w:val="single" w:sz="4" w:space="0" w:color="auto"/>
              <w:right w:val="single" w:sz="4" w:space="0" w:color="auto"/>
            </w:tcBorders>
            <w:noWrap/>
            <w:vAlign w:val="center"/>
          </w:tcPr>
          <w:p w14:paraId="2EB7061D"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ET-INF-2022/818591</w:t>
            </w:r>
          </w:p>
        </w:tc>
        <w:tc>
          <w:tcPr>
            <w:tcW w:w="5245" w:type="dxa"/>
            <w:tcBorders>
              <w:top w:val="single" w:sz="4" w:space="0" w:color="auto"/>
              <w:left w:val="nil"/>
              <w:bottom w:val="single" w:sz="4" w:space="0" w:color="auto"/>
              <w:right w:val="single" w:sz="4" w:space="0" w:color="auto"/>
            </w:tcBorders>
            <w:vAlign w:val="center"/>
          </w:tcPr>
          <w:p w14:paraId="3E725656"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723C91">
              <w:rPr>
                <w:rFonts w:ascii="Tahoma" w:eastAsia="Times New Roman" w:hAnsi="Tahoma" w:cs="Tahoma"/>
                <w:color w:val="000000" w:themeColor="text1"/>
                <w:sz w:val="16"/>
                <w:szCs w:val="16"/>
                <w:lang w:eastAsia="hu-HU"/>
              </w:rPr>
              <w:t>Welcome Veszprém – turisztikai szolgáltatások fejlesztése</w:t>
            </w:r>
          </w:p>
        </w:tc>
        <w:tc>
          <w:tcPr>
            <w:tcW w:w="1823" w:type="dxa"/>
            <w:tcBorders>
              <w:top w:val="single" w:sz="4" w:space="0" w:color="auto"/>
              <w:left w:val="nil"/>
              <w:bottom w:val="single" w:sz="4" w:space="0" w:color="auto"/>
              <w:right w:val="single" w:sz="4" w:space="0" w:color="auto"/>
            </w:tcBorders>
            <w:noWrap/>
            <w:vAlign w:val="center"/>
          </w:tcPr>
          <w:p w14:paraId="4366E5E0"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314.781</w:t>
            </w:r>
          </w:p>
        </w:tc>
      </w:tr>
      <w:tr w:rsidR="00D62A87" w:rsidRPr="00D81CC5" w14:paraId="0ADB3197"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EE2224F"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40.</w:t>
            </w:r>
          </w:p>
        </w:tc>
        <w:tc>
          <w:tcPr>
            <w:tcW w:w="1784" w:type="dxa"/>
            <w:tcBorders>
              <w:top w:val="single" w:sz="4" w:space="0" w:color="auto"/>
              <w:left w:val="nil"/>
              <w:bottom w:val="single" w:sz="4" w:space="0" w:color="auto"/>
              <w:right w:val="single" w:sz="4" w:space="0" w:color="auto"/>
            </w:tcBorders>
            <w:noWrap/>
            <w:vAlign w:val="center"/>
          </w:tcPr>
          <w:p w14:paraId="644AE1A0"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ET-INF-2022/215002</w:t>
            </w:r>
          </w:p>
        </w:tc>
        <w:tc>
          <w:tcPr>
            <w:tcW w:w="5245" w:type="dxa"/>
            <w:tcBorders>
              <w:top w:val="single" w:sz="4" w:space="0" w:color="auto"/>
              <w:left w:val="nil"/>
              <w:bottom w:val="single" w:sz="4" w:space="0" w:color="auto"/>
              <w:right w:val="single" w:sz="4" w:space="0" w:color="auto"/>
            </w:tcBorders>
            <w:vAlign w:val="center"/>
          </w:tcPr>
          <w:p w14:paraId="27BEA86B"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723C91">
              <w:rPr>
                <w:rFonts w:ascii="Tahoma" w:eastAsia="Times New Roman" w:hAnsi="Tahoma" w:cs="Tahoma"/>
                <w:color w:val="000000" w:themeColor="text1"/>
                <w:sz w:val="16"/>
                <w:szCs w:val="16"/>
                <w:lang w:eastAsia="hu-HU"/>
              </w:rPr>
              <w:t>Közösségi terek és közterületek fejlesztése Veszprémben</w:t>
            </w:r>
          </w:p>
        </w:tc>
        <w:tc>
          <w:tcPr>
            <w:tcW w:w="1823" w:type="dxa"/>
            <w:tcBorders>
              <w:top w:val="single" w:sz="4" w:space="0" w:color="auto"/>
              <w:left w:val="nil"/>
              <w:bottom w:val="single" w:sz="4" w:space="0" w:color="auto"/>
              <w:right w:val="single" w:sz="4" w:space="0" w:color="auto"/>
            </w:tcBorders>
            <w:noWrap/>
            <w:vAlign w:val="center"/>
          </w:tcPr>
          <w:p w14:paraId="584FDCEC"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233.547</w:t>
            </w:r>
          </w:p>
        </w:tc>
      </w:tr>
      <w:tr w:rsidR="00D62A87" w:rsidRPr="00D81CC5" w14:paraId="3BF8B799"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60A17E5"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41.</w:t>
            </w:r>
          </w:p>
        </w:tc>
        <w:tc>
          <w:tcPr>
            <w:tcW w:w="1784" w:type="dxa"/>
            <w:tcBorders>
              <w:top w:val="single" w:sz="4" w:space="0" w:color="auto"/>
              <w:left w:val="nil"/>
              <w:bottom w:val="single" w:sz="4" w:space="0" w:color="auto"/>
              <w:right w:val="single" w:sz="4" w:space="0" w:color="auto"/>
            </w:tcBorders>
            <w:noWrap/>
            <w:vAlign w:val="center"/>
          </w:tcPr>
          <w:p w14:paraId="1C435BD9"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ET-INF-2021/3-4046</w:t>
            </w:r>
          </w:p>
        </w:tc>
        <w:tc>
          <w:tcPr>
            <w:tcW w:w="5245" w:type="dxa"/>
            <w:tcBorders>
              <w:top w:val="single" w:sz="4" w:space="0" w:color="auto"/>
              <w:left w:val="nil"/>
              <w:bottom w:val="single" w:sz="4" w:space="0" w:color="auto"/>
              <w:right w:val="single" w:sz="4" w:space="0" w:color="auto"/>
            </w:tcBorders>
            <w:vAlign w:val="center"/>
          </w:tcPr>
          <w:p w14:paraId="5F275B63"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Veszprém Megyei Jogú Város Önkormányzatának infrastrukturális fejlesztési feladatainak ellátása az Európa Kulturális Fővárosa 2023 program megvalósításához kapcsolódóan - Laczkó Dezső Múzeum, Hősi Kapu kulturális célú fejlesztése, Kádár utcai parkoló létesítése</w:t>
            </w:r>
          </w:p>
        </w:tc>
        <w:tc>
          <w:tcPr>
            <w:tcW w:w="1823" w:type="dxa"/>
            <w:tcBorders>
              <w:top w:val="single" w:sz="4" w:space="0" w:color="auto"/>
              <w:left w:val="nil"/>
              <w:bottom w:val="single" w:sz="4" w:space="0" w:color="auto"/>
              <w:right w:val="single" w:sz="4" w:space="0" w:color="auto"/>
            </w:tcBorders>
            <w:noWrap/>
            <w:vAlign w:val="center"/>
          </w:tcPr>
          <w:p w14:paraId="03E9D0B7"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1.994.667</w:t>
            </w:r>
          </w:p>
        </w:tc>
      </w:tr>
      <w:tr w:rsidR="00D62A87" w:rsidRPr="00D81CC5" w14:paraId="23621DA9"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4FA84E7C"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42.</w:t>
            </w:r>
          </w:p>
        </w:tc>
        <w:tc>
          <w:tcPr>
            <w:tcW w:w="1784" w:type="dxa"/>
            <w:tcBorders>
              <w:top w:val="single" w:sz="4" w:space="0" w:color="auto"/>
              <w:left w:val="nil"/>
              <w:bottom w:val="single" w:sz="4" w:space="0" w:color="auto"/>
              <w:right w:val="single" w:sz="4" w:space="0" w:color="auto"/>
            </w:tcBorders>
            <w:noWrap/>
            <w:vAlign w:val="center"/>
          </w:tcPr>
          <w:p w14:paraId="06D7C617"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ET-INF-2021/8-4046</w:t>
            </w:r>
          </w:p>
          <w:p w14:paraId="1ED70812"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3A5D585B"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 xml:space="preserve">Projektelőkészítési és lebonyolítási feladatok: Auer ház, Jutas-futókör, </w:t>
            </w:r>
          </w:p>
          <w:p w14:paraId="2A136F48"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EKMK, Mártírok úti parkoló, Várkert -Tűztorony, Vár u. 17</w:t>
            </w:r>
          </w:p>
        </w:tc>
        <w:tc>
          <w:tcPr>
            <w:tcW w:w="1823" w:type="dxa"/>
            <w:tcBorders>
              <w:top w:val="single" w:sz="4" w:space="0" w:color="auto"/>
              <w:left w:val="nil"/>
              <w:bottom w:val="single" w:sz="4" w:space="0" w:color="auto"/>
              <w:right w:val="single" w:sz="4" w:space="0" w:color="auto"/>
            </w:tcBorders>
            <w:noWrap/>
            <w:vAlign w:val="center"/>
          </w:tcPr>
          <w:p w14:paraId="46A0D6ED"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244.992</w:t>
            </w:r>
          </w:p>
        </w:tc>
      </w:tr>
      <w:tr w:rsidR="00D62A87" w:rsidRPr="00D81CC5" w14:paraId="1A06F4EA"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0618B4E4"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43.</w:t>
            </w:r>
          </w:p>
        </w:tc>
        <w:tc>
          <w:tcPr>
            <w:tcW w:w="1784" w:type="dxa"/>
            <w:tcBorders>
              <w:top w:val="single" w:sz="4" w:space="0" w:color="auto"/>
              <w:left w:val="nil"/>
              <w:bottom w:val="single" w:sz="4" w:space="0" w:color="auto"/>
              <w:right w:val="single" w:sz="4" w:space="0" w:color="auto"/>
            </w:tcBorders>
            <w:noWrap/>
            <w:vAlign w:val="center"/>
          </w:tcPr>
          <w:p w14:paraId="7CE02FCB"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ET-INF-2021/11-4046</w:t>
            </w:r>
          </w:p>
        </w:tc>
        <w:tc>
          <w:tcPr>
            <w:tcW w:w="5245" w:type="dxa"/>
            <w:tcBorders>
              <w:top w:val="single" w:sz="4" w:space="0" w:color="auto"/>
              <w:left w:val="nil"/>
              <w:bottom w:val="single" w:sz="4" w:space="0" w:color="auto"/>
              <w:right w:val="single" w:sz="4" w:space="0" w:color="auto"/>
            </w:tcBorders>
            <w:vAlign w:val="center"/>
          </w:tcPr>
          <w:p w14:paraId="3F967BF4"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Projekt előkészítési és lebonyolítási feladatok - Futókör a Séd-völgyben, Halle utcai parkoló, Játszóterek, Kiskuti Csárda</w:t>
            </w:r>
          </w:p>
        </w:tc>
        <w:tc>
          <w:tcPr>
            <w:tcW w:w="1823" w:type="dxa"/>
            <w:tcBorders>
              <w:top w:val="single" w:sz="4" w:space="0" w:color="auto"/>
              <w:left w:val="nil"/>
              <w:bottom w:val="single" w:sz="4" w:space="0" w:color="auto"/>
              <w:right w:val="single" w:sz="4" w:space="0" w:color="auto"/>
            </w:tcBorders>
            <w:noWrap/>
            <w:vAlign w:val="center"/>
          </w:tcPr>
          <w:p w14:paraId="0B1E0733"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215.632</w:t>
            </w:r>
          </w:p>
        </w:tc>
      </w:tr>
      <w:tr w:rsidR="00D62A87" w:rsidRPr="00D81CC5" w14:paraId="72DA27FF"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7EE7021"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44.</w:t>
            </w:r>
          </w:p>
        </w:tc>
        <w:tc>
          <w:tcPr>
            <w:tcW w:w="1784" w:type="dxa"/>
            <w:tcBorders>
              <w:top w:val="single" w:sz="4" w:space="0" w:color="auto"/>
              <w:left w:val="nil"/>
              <w:bottom w:val="single" w:sz="4" w:space="0" w:color="auto"/>
              <w:right w:val="single" w:sz="4" w:space="0" w:color="auto"/>
            </w:tcBorders>
            <w:noWrap/>
            <w:vAlign w:val="center"/>
          </w:tcPr>
          <w:p w14:paraId="31506187"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ET-INF-2021/12-4046</w:t>
            </w:r>
          </w:p>
          <w:p w14:paraId="73BA5314"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4E121AB4"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Projektelőkészítési és lebonyolítási feladatok - Püspökkert felújítása, Püspökkert és nagy Sándor szobor fejek tervezése</w:t>
            </w:r>
          </w:p>
        </w:tc>
        <w:tc>
          <w:tcPr>
            <w:tcW w:w="1823" w:type="dxa"/>
            <w:tcBorders>
              <w:top w:val="single" w:sz="4" w:space="0" w:color="auto"/>
              <w:left w:val="nil"/>
              <w:bottom w:val="single" w:sz="4" w:space="0" w:color="auto"/>
              <w:right w:val="single" w:sz="4" w:space="0" w:color="auto"/>
            </w:tcBorders>
            <w:noWrap/>
            <w:vAlign w:val="center"/>
          </w:tcPr>
          <w:p w14:paraId="27974FB9"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14.154</w:t>
            </w:r>
          </w:p>
        </w:tc>
      </w:tr>
      <w:tr w:rsidR="00D62A87" w:rsidRPr="00D81CC5" w14:paraId="6B6978D9"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363D5FE4"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lastRenderedPageBreak/>
              <w:t>45.</w:t>
            </w:r>
          </w:p>
        </w:tc>
        <w:tc>
          <w:tcPr>
            <w:tcW w:w="1784" w:type="dxa"/>
            <w:tcBorders>
              <w:top w:val="single" w:sz="4" w:space="0" w:color="auto"/>
              <w:left w:val="nil"/>
              <w:bottom w:val="single" w:sz="4" w:space="0" w:color="auto"/>
              <w:right w:val="single" w:sz="4" w:space="0" w:color="auto"/>
            </w:tcBorders>
            <w:noWrap/>
            <w:vAlign w:val="center"/>
          </w:tcPr>
          <w:p w14:paraId="6B948A36"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ET-INF-2021/14-4046</w:t>
            </w:r>
          </w:p>
          <w:p w14:paraId="3C873865"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2A8B616B"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Projektelőkészítési és lebonyolítási feladatok - Csermák lépcső felújítása</w:t>
            </w:r>
          </w:p>
        </w:tc>
        <w:tc>
          <w:tcPr>
            <w:tcW w:w="1823" w:type="dxa"/>
            <w:tcBorders>
              <w:top w:val="single" w:sz="4" w:space="0" w:color="auto"/>
              <w:left w:val="nil"/>
              <w:bottom w:val="single" w:sz="4" w:space="0" w:color="auto"/>
              <w:right w:val="single" w:sz="4" w:space="0" w:color="auto"/>
            </w:tcBorders>
            <w:noWrap/>
            <w:vAlign w:val="center"/>
          </w:tcPr>
          <w:p w14:paraId="402520D6"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10.434</w:t>
            </w:r>
          </w:p>
        </w:tc>
      </w:tr>
      <w:tr w:rsidR="00D62A87" w:rsidRPr="00D81CC5" w14:paraId="553CE6F6"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484E0522"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46.</w:t>
            </w:r>
          </w:p>
        </w:tc>
        <w:tc>
          <w:tcPr>
            <w:tcW w:w="1784" w:type="dxa"/>
            <w:tcBorders>
              <w:top w:val="single" w:sz="4" w:space="0" w:color="auto"/>
              <w:left w:val="nil"/>
              <w:bottom w:val="single" w:sz="4" w:space="0" w:color="auto"/>
              <w:right w:val="single" w:sz="4" w:space="0" w:color="auto"/>
            </w:tcBorders>
            <w:noWrap/>
            <w:vAlign w:val="center"/>
          </w:tcPr>
          <w:p w14:paraId="7427BD32" w14:textId="77777777" w:rsidR="00D62A87" w:rsidRPr="00D81CC5"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ET-INF-2021/15-4046</w:t>
            </w:r>
          </w:p>
          <w:p w14:paraId="33920AD2"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04B5E43F"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Projektelőkészítési és lebonyolítási feladatok: Bútorgyári terület, Buszpályaudvar EKF pont és közösségi tér, Lovassy László Gimnázium közösségi terei, Táborállás park tervezés és közbeszerzés, Fejesvölgyi parkoló tervezése, projektmenedzsmenti feladatok, Kulturális negyed projektmenedzsment, Várbörtön közbeszerzés és kivitelezés</w:t>
            </w:r>
          </w:p>
        </w:tc>
        <w:tc>
          <w:tcPr>
            <w:tcW w:w="1823" w:type="dxa"/>
            <w:tcBorders>
              <w:top w:val="single" w:sz="4" w:space="0" w:color="auto"/>
              <w:left w:val="nil"/>
              <w:bottom w:val="single" w:sz="4" w:space="0" w:color="auto"/>
              <w:right w:val="single" w:sz="4" w:space="0" w:color="auto"/>
            </w:tcBorders>
            <w:noWrap/>
            <w:vAlign w:val="center"/>
          </w:tcPr>
          <w:p w14:paraId="51020314"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157.605</w:t>
            </w:r>
          </w:p>
        </w:tc>
      </w:tr>
      <w:tr w:rsidR="00D62A87" w:rsidRPr="00D81CC5" w14:paraId="1BFFD80B"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1C755D43"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47.</w:t>
            </w:r>
          </w:p>
        </w:tc>
        <w:tc>
          <w:tcPr>
            <w:tcW w:w="1784" w:type="dxa"/>
            <w:tcBorders>
              <w:top w:val="single" w:sz="4" w:space="0" w:color="auto"/>
              <w:left w:val="nil"/>
              <w:bottom w:val="single" w:sz="4" w:space="0" w:color="auto"/>
              <w:right w:val="single" w:sz="4" w:space="0" w:color="auto"/>
            </w:tcBorders>
            <w:noWrap/>
            <w:vAlign w:val="center"/>
          </w:tcPr>
          <w:p w14:paraId="5D878A69"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ET-MUV/3-2022-4046</w:t>
            </w:r>
          </w:p>
          <w:p w14:paraId="33D5CB64"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2BE88EBA"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VMJV Kulturális tartalomfejlesztés</w:t>
            </w:r>
          </w:p>
        </w:tc>
        <w:tc>
          <w:tcPr>
            <w:tcW w:w="1823" w:type="dxa"/>
            <w:tcBorders>
              <w:top w:val="single" w:sz="4" w:space="0" w:color="auto"/>
              <w:left w:val="nil"/>
              <w:bottom w:val="single" w:sz="4" w:space="0" w:color="auto"/>
              <w:right w:val="single" w:sz="4" w:space="0" w:color="auto"/>
            </w:tcBorders>
            <w:noWrap/>
            <w:vAlign w:val="center"/>
          </w:tcPr>
          <w:p w14:paraId="13B82F6B"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428.960</w:t>
            </w:r>
          </w:p>
        </w:tc>
      </w:tr>
      <w:tr w:rsidR="00D62A87" w:rsidRPr="00D81CC5" w14:paraId="2AEAA9DB"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410FCC01"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48.</w:t>
            </w:r>
          </w:p>
        </w:tc>
        <w:tc>
          <w:tcPr>
            <w:tcW w:w="1784" w:type="dxa"/>
            <w:tcBorders>
              <w:top w:val="single" w:sz="4" w:space="0" w:color="auto"/>
              <w:left w:val="nil"/>
              <w:bottom w:val="single" w:sz="4" w:space="0" w:color="auto"/>
              <w:right w:val="single" w:sz="4" w:space="0" w:color="auto"/>
            </w:tcBorders>
            <w:noWrap/>
            <w:vAlign w:val="center"/>
          </w:tcPr>
          <w:p w14:paraId="16120A13"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ET-INF-2022/446182</w:t>
            </w:r>
          </w:p>
          <w:p w14:paraId="4D1927DC"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591AFC29"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Kiskuti csárda felújítása és egyéb projektelőkészítési tevékenységek</w:t>
            </w:r>
          </w:p>
        </w:tc>
        <w:tc>
          <w:tcPr>
            <w:tcW w:w="1823" w:type="dxa"/>
            <w:tcBorders>
              <w:top w:val="single" w:sz="4" w:space="0" w:color="auto"/>
              <w:left w:val="nil"/>
              <w:bottom w:val="single" w:sz="4" w:space="0" w:color="auto"/>
              <w:right w:val="single" w:sz="4" w:space="0" w:color="auto"/>
            </w:tcBorders>
            <w:noWrap/>
            <w:vAlign w:val="center"/>
          </w:tcPr>
          <w:p w14:paraId="7B48978B"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324.206</w:t>
            </w:r>
          </w:p>
        </w:tc>
      </w:tr>
      <w:tr w:rsidR="00D62A87" w:rsidRPr="00D81CC5" w14:paraId="3F925796"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078301DE"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49.</w:t>
            </w:r>
          </w:p>
        </w:tc>
        <w:tc>
          <w:tcPr>
            <w:tcW w:w="1784" w:type="dxa"/>
            <w:tcBorders>
              <w:top w:val="single" w:sz="4" w:space="0" w:color="auto"/>
              <w:left w:val="nil"/>
              <w:bottom w:val="single" w:sz="4" w:space="0" w:color="auto"/>
              <w:right w:val="single" w:sz="4" w:space="0" w:color="auto"/>
            </w:tcBorders>
            <w:noWrap/>
            <w:vAlign w:val="center"/>
          </w:tcPr>
          <w:p w14:paraId="47EB43D1" w14:textId="77777777" w:rsidR="00D62A87" w:rsidRPr="00D81CC5" w:rsidRDefault="00D62A87" w:rsidP="00D62A87">
            <w:pPr>
              <w:spacing w:after="0" w:line="240" w:lineRule="auto"/>
              <w:jc w:val="center"/>
              <w:rPr>
                <w:rFonts w:ascii="Tahoma" w:eastAsia="Times New Roman" w:hAnsi="Tahoma" w:cs="Tahoma"/>
                <w:color w:val="000000" w:themeColor="text1"/>
                <w:sz w:val="16"/>
                <w:szCs w:val="16"/>
                <w:lang w:eastAsia="hu-HU"/>
              </w:rPr>
            </w:pPr>
            <w:r w:rsidRPr="00AA7466">
              <w:rPr>
                <w:rFonts w:ascii="Tahoma" w:eastAsia="Times New Roman" w:hAnsi="Tahoma" w:cs="Tahoma"/>
                <w:color w:val="000000" w:themeColor="text1"/>
                <w:sz w:val="16"/>
                <w:szCs w:val="16"/>
                <w:lang w:eastAsia="hu-HU"/>
              </w:rPr>
              <w:t>ET-INF-2022/637623</w:t>
            </w:r>
          </w:p>
          <w:p w14:paraId="27957C2C"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p>
        </w:tc>
        <w:tc>
          <w:tcPr>
            <w:tcW w:w="5245" w:type="dxa"/>
            <w:tcBorders>
              <w:top w:val="single" w:sz="4" w:space="0" w:color="auto"/>
              <w:left w:val="nil"/>
              <w:bottom w:val="single" w:sz="4" w:space="0" w:color="auto"/>
              <w:right w:val="single" w:sz="4" w:space="0" w:color="auto"/>
            </w:tcBorders>
            <w:vAlign w:val="center"/>
          </w:tcPr>
          <w:p w14:paraId="2CC97642"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Futókör megvalósítása a Haszkovó és Jutas városrész területén</w:t>
            </w:r>
          </w:p>
        </w:tc>
        <w:tc>
          <w:tcPr>
            <w:tcW w:w="1823" w:type="dxa"/>
            <w:tcBorders>
              <w:top w:val="single" w:sz="4" w:space="0" w:color="auto"/>
              <w:left w:val="nil"/>
              <w:bottom w:val="single" w:sz="4" w:space="0" w:color="auto"/>
              <w:right w:val="single" w:sz="4" w:space="0" w:color="auto"/>
            </w:tcBorders>
            <w:noWrap/>
            <w:vAlign w:val="center"/>
          </w:tcPr>
          <w:p w14:paraId="47CA8663"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730.151</w:t>
            </w:r>
          </w:p>
        </w:tc>
      </w:tr>
      <w:tr w:rsidR="00D62A87" w:rsidRPr="00D81CC5" w14:paraId="28293744"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6C36E43D"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50.</w:t>
            </w:r>
          </w:p>
        </w:tc>
        <w:tc>
          <w:tcPr>
            <w:tcW w:w="1784" w:type="dxa"/>
            <w:tcBorders>
              <w:top w:val="single" w:sz="4" w:space="0" w:color="auto"/>
              <w:left w:val="nil"/>
              <w:bottom w:val="single" w:sz="4" w:space="0" w:color="auto"/>
              <w:right w:val="single" w:sz="4" w:space="0" w:color="auto"/>
            </w:tcBorders>
            <w:noWrap/>
            <w:vAlign w:val="center"/>
          </w:tcPr>
          <w:p w14:paraId="10DEF4B2"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ET-INF-2022/372363</w:t>
            </w:r>
          </w:p>
        </w:tc>
        <w:tc>
          <w:tcPr>
            <w:tcW w:w="5245" w:type="dxa"/>
            <w:tcBorders>
              <w:top w:val="single" w:sz="4" w:space="0" w:color="auto"/>
              <w:left w:val="nil"/>
              <w:bottom w:val="single" w:sz="4" w:space="0" w:color="auto"/>
              <w:right w:val="single" w:sz="4" w:space="0" w:color="auto"/>
            </w:tcBorders>
            <w:vAlign w:val="center"/>
          </w:tcPr>
          <w:p w14:paraId="545DFFF1"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Veszprémi Városháza házasságkötő- és rendezvénytermének felújítása</w:t>
            </w:r>
          </w:p>
        </w:tc>
        <w:tc>
          <w:tcPr>
            <w:tcW w:w="1823" w:type="dxa"/>
            <w:tcBorders>
              <w:top w:val="single" w:sz="4" w:space="0" w:color="auto"/>
              <w:left w:val="nil"/>
              <w:bottom w:val="single" w:sz="4" w:space="0" w:color="auto"/>
              <w:right w:val="single" w:sz="4" w:space="0" w:color="auto"/>
            </w:tcBorders>
            <w:noWrap/>
            <w:vAlign w:val="center"/>
          </w:tcPr>
          <w:p w14:paraId="3530B1FE"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99.801</w:t>
            </w:r>
          </w:p>
        </w:tc>
      </w:tr>
      <w:tr w:rsidR="00D62A87" w:rsidRPr="00D81CC5" w14:paraId="337FCCAB"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5039E4F3"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51.</w:t>
            </w:r>
          </w:p>
        </w:tc>
        <w:tc>
          <w:tcPr>
            <w:tcW w:w="1784" w:type="dxa"/>
            <w:tcBorders>
              <w:top w:val="single" w:sz="4" w:space="0" w:color="auto"/>
              <w:left w:val="nil"/>
              <w:bottom w:val="single" w:sz="4" w:space="0" w:color="auto"/>
              <w:right w:val="single" w:sz="4" w:space="0" w:color="auto"/>
            </w:tcBorders>
            <w:noWrap/>
            <w:vAlign w:val="center"/>
          </w:tcPr>
          <w:p w14:paraId="58110F6C"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ET-INF-2022/782633</w:t>
            </w:r>
          </w:p>
        </w:tc>
        <w:tc>
          <w:tcPr>
            <w:tcW w:w="5245" w:type="dxa"/>
            <w:tcBorders>
              <w:top w:val="single" w:sz="4" w:space="0" w:color="auto"/>
              <w:left w:val="nil"/>
              <w:bottom w:val="single" w:sz="4" w:space="0" w:color="auto"/>
              <w:right w:val="single" w:sz="4" w:space="0" w:color="auto"/>
            </w:tcBorders>
            <w:vAlign w:val="center"/>
          </w:tcPr>
          <w:p w14:paraId="21899793"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Egyetem utca - Csikász Imre utca kereszteződésében közterület rendezése</w:t>
            </w:r>
          </w:p>
        </w:tc>
        <w:tc>
          <w:tcPr>
            <w:tcW w:w="1823" w:type="dxa"/>
            <w:tcBorders>
              <w:top w:val="single" w:sz="4" w:space="0" w:color="auto"/>
              <w:left w:val="nil"/>
              <w:bottom w:val="single" w:sz="4" w:space="0" w:color="auto"/>
              <w:right w:val="single" w:sz="4" w:space="0" w:color="auto"/>
            </w:tcBorders>
            <w:noWrap/>
            <w:vAlign w:val="center"/>
          </w:tcPr>
          <w:p w14:paraId="3688A71D"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40.574</w:t>
            </w:r>
          </w:p>
        </w:tc>
      </w:tr>
      <w:tr w:rsidR="00D62A87" w:rsidRPr="00D81CC5" w14:paraId="377A1EBF"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48DB7A63"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52.</w:t>
            </w:r>
          </w:p>
        </w:tc>
        <w:tc>
          <w:tcPr>
            <w:tcW w:w="1784" w:type="dxa"/>
            <w:tcBorders>
              <w:top w:val="single" w:sz="4" w:space="0" w:color="auto"/>
              <w:left w:val="nil"/>
              <w:bottom w:val="single" w:sz="4" w:space="0" w:color="auto"/>
              <w:right w:val="single" w:sz="4" w:space="0" w:color="auto"/>
            </w:tcBorders>
            <w:noWrap/>
            <w:vAlign w:val="center"/>
          </w:tcPr>
          <w:p w14:paraId="26F2FFA2"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ET-INF-2022/787701</w:t>
            </w:r>
          </w:p>
        </w:tc>
        <w:tc>
          <w:tcPr>
            <w:tcW w:w="5245" w:type="dxa"/>
            <w:tcBorders>
              <w:top w:val="single" w:sz="4" w:space="0" w:color="auto"/>
              <w:left w:val="nil"/>
              <w:bottom w:val="single" w:sz="4" w:space="0" w:color="auto"/>
              <w:right w:val="single" w:sz="4" w:space="0" w:color="auto"/>
            </w:tcBorders>
            <w:vAlign w:val="center"/>
          </w:tcPr>
          <w:p w14:paraId="5345B142"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„Rézsűs játszótér” részleges átalakítása és felújítása</w:t>
            </w:r>
          </w:p>
        </w:tc>
        <w:tc>
          <w:tcPr>
            <w:tcW w:w="1823" w:type="dxa"/>
            <w:tcBorders>
              <w:top w:val="single" w:sz="4" w:space="0" w:color="auto"/>
              <w:left w:val="nil"/>
              <w:bottom w:val="single" w:sz="4" w:space="0" w:color="auto"/>
              <w:right w:val="single" w:sz="4" w:space="0" w:color="auto"/>
            </w:tcBorders>
            <w:noWrap/>
            <w:vAlign w:val="center"/>
          </w:tcPr>
          <w:p w14:paraId="33AE0ECA"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83.433</w:t>
            </w:r>
          </w:p>
        </w:tc>
      </w:tr>
      <w:tr w:rsidR="00D62A87" w:rsidRPr="00D81CC5" w14:paraId="467CAED8"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62FA442D"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53.</w:t>
            </w:r>
          </w:p>
        </w:tc>
        <w:tc>
          <w:tcPr>
            <w:tcW w:w="1784" w:type="dxa"/>
            <w:tcBorders>
              <w:top w:val="single" w:sz="4" w:space="0" w:color="auto"/>
              <w:left w:val="nil"/>
              <w:bottom w:val="single" w:sz="4" w:space="0" w:color="auto"/>
              <w:right w:val="single" w:sz="4" w:space="0" w:color="auto"/>
            </w:tcBorders>
            <w:noWrap/>
            <w:vAlign w:val="center"/>
          </w:tcPr>
          <w:p w14:paraId="3616546E"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ET-INF-2022/727455</w:t>
            </w:r>
          </w:p>
        </w:tc>
        <w:tc>
          <w:tcPr>
            <w:tcW w:w="5245" w:type="dxa"/>
            <w:tcBorders>
              <w:top w:val="single" w:sz="4" w:space="0" w:color="auto"/>
              <w:left w:val="nil"/>
              <w:bottom w:val="single" w:sz="4" w:space="0" w:color="auto"/>
              <w:right w:val="single" w:sz="4" w:space="0" w:color="auto"/>
            </w:tcBorders>
            <w:vAlign w:val="center"/>
          </w:tcPr>
          <w:p w14:paraId="11B1D0E3"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Kiskuti csárda felújítása</w:t>
            </w:r>
          </w:p>
        </w:tc>
        <w:tc>
          <w:tcPr>
            <w:tcW w:w="1823" w:type="dxa"/>
            <w:tcBorders>
              <w:top w:val="single" w:sz="4" w:space="0" w:color="auto"/>
              <w:left w:val="nil"/>
              <w:bottom w:val="single" w:sz="4" w:space="0" w:color="auto"/>
              <w:right w:val="single" w:sz="4" w:space="0" w:color="auto"/>
            </w:tcBorders>
            <w:noWrap/>
            <w:vAlign w:val="center"/>
          </w:tcPr>
          <w:p w14:paraId="6DA74E88"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396.511</w:t>
            </w:r>
          </w:p>
        </w:tc>
      </w:tr>
      <w:tr w:rsidR="00D62A87" w:rsidRPr="00D81CC5" w14:paraId="14359B1D"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384C5CA0"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54.</w:t>
            </w:r>
          </w:p>
        </w:tc>
        <w:tc>
          <w:tcPr>
            <w:tcW w:w="1784" w:type="dxa"/>
            <w:tcBorders>
              <w:top w:val="single" w:sz="4" w:space="0" w:color="auto"/>
              <w:left w:val="nil"/>
              <w:bottom w:val="single" w:sz="4" w:space="0" w:color="auto"/>
              <w:right w:val="single" w:sz="4" w:space="0" w:color="auto"/>
            </w:tcBorders>
            <w:noWrap/>
            <w:vAlign w:val="center"/>
          </w:tcPr>
          <w:p w14:paraId="648A3CE4"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ET-INF-2022/613169</w:t>
            </w:r>
          </w:p>
        </w:tc>
        <w:tc>
          <w:tcPr>
            <w:tcW w:w="5245" w:type="dxa"/>
            <w:tcBorders>
              <w:top w:val="single" w:sz="4" w:space="0" w:color="auto"/>
              <w:left w:val="nil"/>
              <w:bottom w:val="single" w:sz="4" w:space="0" w:color="auto"/>
              <w:right w:val="single" w:sz="4" w:space="0" w:color="auto"/>
            </w:tcBorders>
            <w:vAlign w:val="center"/>
          </w:tcPr>
          <w:p w14:paraId="264EDDB5"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Veszprémben élő és Veszprémbe látogató gyermekek nevelésének és biztonságos közlekedésének elősegítése az EKF évében Vilonyai és Csillag utcai parkolók és gyalogátkelő kivitelezése és hiányszámítás a Kiskuti csárda kivitelezéséhez</w:t>
            </w:r>
          </w:p>
        </w:tc>
        <w:tc>
          <w:tcPr>
            <w:tcW w:w="1823" w:type="dxa"/>
            <w:tcBorders>
              <w:top w:val="single" w:sz="4" w:space="0" w:color="auto"/>
              <w:left w:val="nil"/>
              <w:bottom w:val="single" w:sz="4" w:space="0" w:color="auto"/>
              <w:right w:val="single" w:sz="4" w:space="0" w:color="auto"/>
            </w:tcBorders>
            <w:noWrap/>
            <w:vAlign w:val="center"/>
          </w:tcPr>
          <w:p w14:paraId="3A9C2B4A"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39.832</w:t>
            </w:r>
          </w:p>
        </w:tc>
      </w:tr>
      <w:tr w:rsidR="00D62A87" w:rsidRPr="00D81CC5" w14:paraId="0DF3990E"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678C6A38"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55.</w:t>
            </w:r>
          </w:p>
        </w:tc>
        <w:tc>
          <w:tcPr>
            <w:tcW w:w="1784" w:type="dxa"/>
            <w:tcBorders>
              <w:top w:val="single" w:sz="4" w:space="0" w:color="auto"/>
              <w:left w:val="nil"/>
              <w:bottom w:val="single" w:sz="4" w:space="0" w:color="auto"/>
              <w:right w:val="single" w:sz="4" w:space="0" w:color="auto"/>
            </w:tcBorders>
            <w:noWrap/>
            <w:vAlign w:val="center"/>
          </w:tcPr>
          <w:p w14:paraId="10D3D983"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ET-INF-2022/837689</w:t>
            </w:r>
          </w:p>
        </w:tc>
        <w:tc>
          <w:tcPr>
            <w:tcW w:w="5245" w:type="dxa"/>
            <w:tcBorders>
              <w:top w:val="single" w:sz="4" w:space="0" w:color="auto"/>
              <w:left w:val="nil"/>
              <w:bottom w:val="single" w:sz="4" w:space="0" w:color="auto"/>
              <w:right w:val="single" w:sz="4" w:space="0" w:color="auto"/>
            </w:tcBorders>
            <w:vAlign w:val="center"/>
          </w:tcPr>
          <w:p w14:paraId="2A4C3109"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Püspökkert Nagy Sándor szoborcsoport elhelyezése (archaikus fejek 40 db támfalra + világítás, parkosítás, kamerázás)</w:t>
            </w:r>
          </w:p>
        </w:tc>
        <w:tc>
          <w:tcPr>
            <w:tcW w:w="1823" w:type="dxa"/>
            <w:tcBorders>
              <w:top w:val="single" w:sz="4" w:space="0" w:color="auto"/>
              <w:left w:val="nil"/>
              <w:bottom w:val="single" w:sz="4" w:space="0" w:color="auto"/>
              <w:right w:val="single" w:sz="4" w:space="0" w:color="auto"/>
            </w:tcBorders>
            <w:noWrap/>
            <w:vAlign w:val="center"/>
          </w:tcPr>
          <w:p w14:paraId="4801F3D2"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sidRPr="00D81CC5">
              <w:rPr>
                <w:rFonts w:ascii="Tahoma" w:eastAsia="Times New Roman" w:hAnsi="Tahoma" w:cs="Tahoma"/>
                <w:color w:val="000000" w:themeColor="text1"/>
                <w:sz w:val="16"/>
                <w:szCs w:val="16"/>
                <w:lang w:eastAsia="hu-HU"/>
              </w:rPr>
              <w:t>43.437</w:t>
            </w:r>
          </w:p>
        </w:tc>
      </w:tr>
      <w:tr w:rsidR="00D62A87" w:rsidRPr="00D81CC5" w14:paraId="595CB1A6"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554378CA"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56.</w:t>
            </w:r>
          </w:p>
        </w:tc>
        <w:tc>
          <w:tcPr>
            <w:tcW w:w="1784" w:type="dxa"/>
            <w:tcBorders>
              <w:top w:val="single" w:sz="4" w:space="0" w:color="auto"/>
              <w:left w:val="nil"/>
              <w:bottom w:val="single" w:sz="4" w:space="0" w:color="auto"/>
              <w:right w:val="single" w:sz="4" w:space="0" w:color="auto"/>
            </w:tcBorders>
            <w:noWrap/>
            <w:vAlign w:val="center"/>
          </w:tcPr>
          <w:p w14:paraId="187DBAE5"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ET-INF-2022/331041</w:t>
            </w:r>
          </w:p>
        </w:tc>
        <w:tc>
          <w:tcPr>
            <w:tcW w:w="5245" w:type="dxa"/>
            <w:tcBorders>
              <w:top w:val="single" w:sz="4" w:space="0" w:color="auto"/>
              <w:left w:val="nil"/>
              <w:bottom w:val="single" w:sz="4" w:space="0" w:color="auto"/>
              <w:right w:val="single" w:sz="4" w:space="0" w:color="auto"/>
            </w:tcBorders>
            <w:vAlign w:val="center"/>
          </w:tcPr>
          <w:p w14:paraId="2A77B10B"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E31DBF">
              <w:rPr>
                <w:rFonts w:ascii="Tahoma" w:eastAsia="Times New Roman" w:hAnsi="Tahoma" w:cs="Tahoma"/>
                <w:color w:val="000000" w:themeColor="text1"/>
                <w:sz w:val="16"/>
                <w:szCs w:val="16"/>
                <w:lang w:eastAsia="hu-HU"/>
              </w:rPr>
              <w:t>Welcome Veszprém – LED-fal beszerzés</w:t>
            </w:r>
          </w:p>
        </w:tc>
        <w:tc>
          <w:tcPr>
            <w:tcW w:w="1823" w:type="dxa"/>
            <w:tcBorders>
              <w:top w:val="single" w:sz="4" w:space="0" w:color="auto"/>
              <w:left w:val="nil"/>
              <w:bottom w:val="single" w:sz="4" w:space="0" w:color="auto"/>
              <w:right w:val="single" w:sz="4" w:space="0" w:color="auto"/>
            </w:tcBorders>
            <w:noWrap/>
            <w:vAlign w:val="center"/>
          </w:tcPr>
          <w:p w14:paraId="4CCFC245"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13.981</w:t>
            </w:r>
          </w:p>
        </w:tc>
      </w:tr>
      <w:tr w:rsidR="00D62A87" w:rsidRPr="00D81CC5" w14:paraId="2B4C135E" w14:textId="77777777" w:rsidTr="00D62A87">
        <w:trPr>
          <w:trHeight w:val="284"/>
        </w:trPr>
        <w:tc>
          <w:tcPr>
            <w:tcW w:w="566" w:type="dxa"/>
            <w:tcBorders>
              <w:top w:val="single" w:sz="4" w:space="0" w:color="auto"/>
              <w:left w:val="single" w:sz="4" w:space="0" w:color="auto"/>
              <w:bottom w:val="single" w:sz="4" w:space="0" w:color="auto"/>
              <w:right w:val="single" w:sz="4" w:space="0" w:color="auto"/>
            </w:tcBorders>
            <w:noWrap/>
            <w:vAlign w:val="center"/>
          </w:tcPr>
          <w:p w14:paraId="54180C50"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57.</w:t>
            </w:r>
          </w:p>
        </w:tc>
        <w:tc>
          <w:tcPr>
            <w:tcW w:w="1784" w:type="dxa"/>
            <w:tcBorders>
              <w:top w:val="single" w:sz="4" w:space="0" w:color="auto"/>
              <w:left w:val="nil"/>
              <w:bottom w:val="single" w:sz="4" w:space="0" w:color="auto"/>
              <w:right w:val="single" w:sz="4" w:space="0" w:color="auto"/>
            </w:tcBorders>
            <w:noWrap/>
            <w:vAlign w:val="center"/>
          </w:tcPr>
          <w:p w14:paraId="399D3F31" w14:textId="77777777" w:rsidR="00D62A87" w:rsidRDefault="00D62A87" w:rsidP="00D62A87">
            <w:pPr>
              <w:spacing w:after="0" w:line="240" w:lineRule="auto"/>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ET-PRG-2022/383233</w:t>
            </w:r>
          </w:p>
        </w:tc>
        <w:tc>
          <w:tcPr>
            <w:tcW w:w="5245" w:type="dxa"/>
            <w:tcBorders>
              <w:top w:val="single" w:sz="4" w:space="0" w:color="auto"/>
              <w:left w:val="nil"/>
              <w:bottom w:val="single" w:sz="4" w:space="0" w:color="auto"/>
              <w:right w:val="single" w:sz="4" w:space="0" w:color="auto"/>
            </w:tcBorders>
            <w:vAlign w:val="center"/>
          </w:tcPr>
          <w:p w14:paraId="608E0461" w14:textId="77777777" w:rsidR="00D62A87" w:rsidRPr="00723C91" w:rsidRDefault="00D62A87" w:rsidP="00D62A87">
            <w:pPr>
              <w:spacing w:after="0" w:line="240" w:lineRule="auto"/>
              <w:rPr>
                <w:rFonts w:ascii="Tahoma" w:eastAsia="Times New Roman" w:hAnsi="Tahoma" w:cs="Tahoma"/>
                <w:color w:val="000000" w:themeColor="text1"/>
                <w:sz w:val="16"/>
                <w:szCs w:val="16"/>
                <w:lang w:eastAsia="hu-HU"/>
              </w:rPr>
            </w:pPr>
            <w:r w:rsidRPr="00723C91">
              <w:rPr>
                <w:rFonts w:ascii="Tahoma" w:eastAsia="Times New Roman" w:hAnsi="Tahoma" w:cs="Tahoma"/>
                <w:color w:val="000000" w:themeColor="text1"/>
                <w:sz w:val="16"/>
                <w:szCs w:val="16"/>
                <w:lang w:eastAsia="hu-HU"/>
              </w:rPr>
              <w:t>EKF 2024 kísérőprogramjai és utókommunikációja</w:t>
            </w:r>
          </w:p>
        </w:tc>
        <w:tc>
          <w:tcPr>
            <w:tcW w:w="1823" w:type="dxa"/>
            <w:tcBorders>
              <w:top w:val="single" w:sz="4" w:space="0" w:color="auto"/>
              <w:left w:val="nil"/>
              <w:bottom w:val="single" w:sz="4" w:space="0" w:color="auto"/>
              <w:right w:val="single" w:sz="4" w:space="0" w:color="auto"/>
            </w:tcBorders>
            <w:noWrap/>
            <w:vAlign w:val="center"/>
          </w:tcPr>
          <w:p w14:paraId="434AE550" w14:textId="77777777" w:rsidR="00D62A87" w:rsidRDefault="00D62A87" w:rsidP="00D62A87">
            <w:pPr>
              <w:spacing w:after="0" w:line="240" w:lineRule="auto"/>
              <w:jc w:val="center"/>
              <w:rPr>
                <w:rFonts w:ascii="Tahoma" w:eastAsia="Times New Roman" w:hAnsi="Tahoma" w:cs="Tahoma"/>
                <w:color w:val="000000" w:themeColor="text1"/>
                <w:sz w:val="16"/>
                <w:szCs w:val="16"/>
                <w:lang w:eastAsia="hu-HU"/>
              </w:rPr>
            </w:pPr>
            <w:r>
              <w:rPr>
                <w:rFonts w:ascii="Tahoma" w:eastAsia="Times New Roman" w:hAnsi="Tahoma" w:cs="Tahoma"/>
                <w:color w:val="000000" w:themeColor="text1"/>
                <w:sz w:val="16"/>
                <w:szCs w:val="16"/>
                <w:lang w:eastAsia="hu-HU"/>
              </w:rPr>
              <w:t>293.632</w:t>
            </w:r>
          </w:p>
        </w:tc>
      </w:tr>
    </w:tbl>
    <w:p w14:paraId="208FC6CE" w14:textId="77777777" w:rsidR="00D62A87" w:rsidRPr="00D81CC5" w:rsidRDefault="00D62A87" w:rsidP="00D62A87">
      <w:pPr>
        <w:spacing w:after="0" w:line="240" w:lineRule="auto"/>
        <w:jc w:val="both"/>
        <w:rPr>
          <w:rFonts w:ascii="Tahoma" w:eastAsia="Calibri" w:hAnsi="Tahoma" w:cs="Tahoma"/>
          <w:b/>
          <w:color w:val="000000" w:themeColor="text1"/>
        </w:rPr>
      </w:pPr>
    </w:p>
    <w:p w14:paraId="46CA9584" w14:textId="77777777" w:rsidR="00D62A87" w:rsidRDefault="00D62A87" w:rsidP="00D62A87">
      <w:pPr>
        <w:spacing w:after="0" w:line="240" w:lineRule="auto"/>
        <w:jc w:val="both"/>
        <w:rPr>
          <w:rFonts w:ascii="Tahoma" w:eastAsia="Calibri" w:hAnsi="Tahoma" w:cs="Tahoma"/>
          <w:bCs/>
          <w:color w:val="000000" w:themeColor="text1"/>
          <w:sz w:val="24"/>
          <w:szCs w:val="24"/>
        </w:rPr>
      </w:pPr>
      <w:r w:rsidRPr="00935D76">
        <w:rPr>
          <w:rFonts w:ascii="Tahoma" w:eastAsia="Calibri" w:hAnsi="Tahoma" w:cs="Tahoma"/>
          <w:bCs/>
          <w:color w:val="000000" w:themeColor="text1"/>
          <w:sz w:val="24"/>
          <w:szCs w:val="24"/>
        </w:rPr>
        <w:t>Fenntartási kötelezettség szempontjából évente jelentést kell benyújtani a vebgrant felületen. 2024. évben paraméterezésre kerültek a 2022. és 2023. években lezárt projektek, amik</w:t>
      </w:r>
      <w:r>
        <w:rPr>
          <w:rFonts w:ascii="Tahoma" w:eastAsia="Calibri" w:hAnsi="Tahoma" w:cs="Tahoma"/>
          <w:bCs/>
          <w:color w:val="000000" w:themeColor="text1"/>
          <w:sz w:val="24"/>
          <w:szCs w:val="24"/>
        </w:rPr>
        <w:t xml:space="preserve"> jelentései benyújtásra kerülnek.</w:t>
      </w:r>
    </w:p>
    <w:p w14:paraId="167DF52D" w14:textId="77777777" w:rsidR="00802445" w:rsidRDefault="00802445" w:rsidP="00D62A87">
      <w:pPr>
        <w:spacing w:after="0" w:line="240" w:lineRule="auto"/>
        <w:jc w:val="both"/>
        <w:rPr>
          <w:rFonts w:ascii="Tahoma" w:eastAsia="Calibri" w:hAnsi="Tahoma" w:cs="Tahoma"/>
          <w:bCs/>
          <w:color w:val="000000" w:themeColor="text1"/>
          <w:sz w:val="24"/>
          <w:szCs w:val="24"/>
        </w:rPr>
      </w:pPr>
    </w:p>
    <w:p w14:paraId="64D6CA22" w14:textId="77777777" w:rsidR="00D62A87" w:rsidRPr="00935D76" w:rsidRDefault="00D62A87" w:rsidP="00D62A87">
      <w:pPr>
        <w:spacing w:after="0" w:line="240" w:lineRule="auto"/>
        <w:jc w:val="both"/>
        <w:rPr>
          <w:rFonts w:ascii="Tahoma" w:eastAsia="Calibri" w:hAnsi="Tahoma" w:cs="Tahoma"/>
          <w:bCs/>
          <w:color w:val="000000" w:themeColor="text1"/>
          <w:sz w:val="24"/>
          <w:szCs w:val="24"/>
        </w:rPr>
      </w:pPr>
      <w:r>
        <w:rPr>
          <w:rFonts w:ascii="Tahoma" w:eastAsia="Calibri" w:hAnsi="Tahoma" w:cs="Tahoma"/>
          <w:bCs/>
          <w:color w:val="000000" w:themeColor="text1"/>
          <w:sz w:val="24"/>
          <w:szCs w:val="24"/>
        </w:rPr>
        <w:t>A</w:t>
      </w:r>
      <w:r w:rsidRPr="00935D76">
        <w:rPr>
          <w:rFonts w:ascii="Tahoma" w:eastAsia="Calibri" w:hAnsi="Tahoma" w:cs="Tahoma"/>
          <w:bCs/>
          <w:color w:val="000000" w:themeColor="text1"/>
          <w:sz w:val="24"/>
          <w:szCs w:val="24"/>
        </w:rPr>
        <w:t xml:space="preserve"> Támogató a 2024. évben lezárásra</w:t>
      </w:r>
      <w:r>
        <w:rPr>
          <w:rFonts w:ascii="Tahoma" w:eastAsia="Calibri" w:hAnsi="Tahoma" w:cs="Tahoma"/>
          <w:bCs/>
          <w:color w:val="000000" w:themeColor="text1"/>
          <w:sz w:val="24"/>
          <w:szCs w:val="24"/>
        </w:rPr>
        <w:t xml:space="preserve"> került támogatások fenntartási paraméterezését 2025. évben készíti el.</w:t>
      </w:r>
    </w:p>
    <w:p w14:paraId="1F156ABF" w14:textId="77777777" w:rsidR="00D62A87" w:rsidRDefault="00D62A87" w:rsidP="00D62A87">
      <w:pPr>
        <w:spacing w:after="0" w:line="240" w:lineRule="auto"/>
        <w:rPr>
          <w:rFonts w:ascii="Tahoma" w:eastAsia="Calibri" w:hAnsi="Tahoma" w:cs="Tahoma"/>
          <w:b/>
          <w:color w:val="000000" w:themeColor="text1"/>
        </w:rPr>
      </w:pPr>
    </w:p>
    <w:p w14:paraId="13ACE68C" w14:textId="77777777" w:rsidR="00D62A87" w:rsidRPr="00B518C0" w:rsidRDefault="00D62A87" w:rsidP="00D62A87">
      <w:pPr>
        <w:spacing w:after="0" w:line="240" w:lineRule="auto"/>
        <w:jc w:val="both"/>
        <w:rPr>
          <w:rFonts w:ascii="Tahoma" w:eastAsia="Calibri" w:hAnsi="Tahoma" w:cs="Tahoma"/>
          <w:color w:val="000000" w:themeColor="text1"/>
          <w:sz w:val="24"/>
          <w:szCs w:val="24"/>
        </w:rPr>
      </w:pPr>
      <w:r w:rsidRPr="00B518C0">
        <w:rPr>
          <w:rFonts w:ascii="Tahoma" w:eastAsia="Calibri" w:hAnsi="Tahoma" w:cs="Tahoma"/>
          <w:color w:val="000000" w:themeColor="text1"/>
          <w:sz w:val="24"/>
          <w:szCs w:val="24"/>
        </w:rPr>
        <w:t>Az Önkormányzat a fejlesztési beruházások építtetője és megrendelője a számára biztosított és a költségvetésében rendelkezésre álló támogatási források terhére a projektek előkészítésébe és megvalósításába együttműködő partnereket vont be.</w:t>
      </w:r>
    </w:p>
    <w:p w14:paraId="6B15556F" w14:textId="77777777" w:rsidR="00D62A87" w:rsidRPr="00B518C0" w:rsidRDefault="00D62A87" w:rsidP="00D62A87">
      <w:pPr>
        <w:spacing w:after="0" w:line="240" w:lineRule="auto"/>
        <w:jc w:val="both"/>
        <w:rPr>
          <w:rFonts w:ascii="Tahoma" w:eastAsia="Calibri" w:hAnsi="Tahoma" w:cs="Tahoma"/>
          <w:color w:val="000000" w:themeColor="text1"/>
          <w:sz w:val="24"/>
          <w:szCs w:val="24"/>
        </w:rPr>
      </w:pPr>
    </w:p>
    <w:p w14:paraId="2C7B7597" w14:textId="77777777" w:rsidR="00D62A87" w:rsidRPr="00B518C0" w:rsidRDefault="00D62A87" w:rsidP="00D62A87">
      <w:pPr>
        <w:spacing w:after="0" w:line="240" w:lineRule="auto"/>
        <w:jc w:val="both"/>
        <w:rPr>
          <w:rFonts w:ascii="Tahoma" w:eastAsia="Times New Roman" w:hAnsi="Tahoma" w:cs="Tahoma"/>
          <w:color w:val="000000" w:themeColor="text1"/>
          <w:sz w:val="24"/>
          <w:szCs w:val="24"/>
          <w:lang w:eastAsia="hu-HU"/>
        </w:rPr>
      </w:pPr>
      <w:r w:rsidRPr="00B518C0">
        <w:rPr>
          <w:rFonts w:ascii="Tahoma" w:eastAsia="Times New Roman" w:hAnsi="Tahoma" w:cs="Tahoma"/>
          <w:color w:val="000000" w:themeColor="text1"/>
          <w:sz w:val="24"/>
          <w:szCs w:val="24"/>
          <w:lang w:eastAsia="hu-HU"/>
        </w:rPr>
        <w:t xml:space="preserve">Az EKF cím viselésével összefüggő intézménymegújítási és városfejlesztési projektek körének a pontos műszaki-szakmai lehatárolása megtörtént, az EKF Csoport a Városfejlesztési Irodával, valamint a Városüzemeltetési Irodával együttműködve a nevesített önkormányzati beruházások tekintetében eljárt a tervezési és kivitelezési feladatok kapcsán a megrendelő Önkormányzat nevében; műszaki-szakmai-pénzügyi menedzsment feladatokat látott el részben vállalkozói szerződéseken keresztül, részben saját személyi bázissal. Az Önkormányzat az EKF-es nagyberuházásokat a 100%-os tulajdonában álló Veszprém 2030 Kft.-n keresztül valósította meg, az önkormányzati társaság műszaki lebonyolítói feladatokat látott el. </w:t>
      </w:r>
    </w:p>
    <w:p w14:paraId="175AFBD9" w14:textId="77777777" w:rsidR="00D62A87" w:rsidRDefault="00D62A87" w:rsidP="00D62A87">
      <w:pPr>
        <w:spacing w:after="0" w:line="240" w:lineRule="auto"/>
        <w:jc w:val="both"/>
        <w:rPr>
          <w:rFonts w:ascii="Tahoma" w:eastAsia="Calibri" w:hAnsi="Tahoma" w:cs="Tahoma"/>
          <w:b/>
          <w:color w:val="000000" w:themeColor="text1"/>
        </w:rPr>
      </w:pPr>
    </w:p>
    <w:p w14:paraId="187C6D14" w14:textId="49D96B82" w:rsidR="00D62A87" w:rsidRPr="00802445" w:rsidRDefault="00D62A87" w:rsidP="00D62A87">
      <w:pPr>
        <w:spacing w:after="0" w:line="240" w:lineRule="auto"/>
        <w:jc w:val="both"/>
        <w:rPr>
          <w:rFonts w:ascii="Tahoma" w:eastAsia="Calibri" w:hAnsi="Tahoma" w:cs="Tahoma"/>
          <w:color w:val="000000" w:themeColor="text1"/>
          <w:sz w:val="24"/>
          <w:szCs w:val="24"/>
        </w:rPr>
      </w:pPr>
      <w:r w:rsidRPr="00802445">
        <w:rPr>
          <w:rFonts w:ascii="Tahoma" w:eastAsia="Calibri" w:hAnsi="Tahoma" w:cs="Tahoma"/>
          <w:color w:val="000000" w:themeColor="text1"/>
          <w:sz w:val="24"/>
          <w:szCs w:val="24"/>
        </w:rPr>
        <w:t>Összess</w:t>
      </w:r>
      <w:r w:rsidR="00802445">
        <w:rPr>
          <w:rFonts w:ascii="Tahoma" w:eastAsia="Calibri" w:hAnsi="Tahoma" w:cs="Tahoma"/>
          <w:color w:val="000000" w:themeColor="text1"/>
          <w:sz w:val="24"/>
          <w:szCs w:val="24"/>
        </w:rPr>
        <w:t>égében több mint 35 milliárd Ft</w:t>
      </w:r>
      <w:r w:rsidRPr="00802445">
        <w:rPr>
          <w:rFonts w:ascii="Tahoma" w:eastAsia="Calibri" w:hAnsi="Tahoma" w:cs="Tahoma"/>
          <w:color w:val="000000" w:themeColor="text1"/>
          <w:sz w:val="24"/>
          <w:szCs w:val="24"/>
        </w:rPr>
        <w:t xml:space="preserve"> összegű EKF célú támogatást kapott Veszprém Megyei Jogú Város Önkormányzata.</w:t>
      </w:r>
    </w:p>
    <w:p w14:paraId="78716969" w14:textId="77777777" w:rsidR="00D62A87" w:rsidRPr="00D81CC5" w:rsidRDefault="00D62A87" w:rsidP="00D62A87">
      <w:pPr>
        <w:spacing w:after="0" w:line="240" w:lineRule="auto"/>
        <w:rPr>
          <w:rFonts w:ascii="Tahoma" w:eastAsia="Calibri" w:hAnsi="Tahoma" w:cs="Tahoma"/>
          <w:b/>
          <w:color w:val="000000" w:themeColor="text1"/>
          <w:sz w:val="24"/>
          <w:szCs w:val="24"/>
          <w:lang w:eastAsia="hu-HU"/>
        </w:rPr>
      </w:pPr>
    </w:p>
    <w:p w14:paraId="31E5D67C" w14:textId="77777777" w:rsidR="00D62A87" w:rsidRPr="00802445" w:rsidRDefault="00D62A87" w:rsidP="00D62A87">
      <w:pPr>
        <w:spacing w:line="240" w:lineRule="auto"/>
        <w:rPr>
          <w:rFonts w:ascii="Tahoma" w:hAnsi="Tahoma" w:cs="Tahoma"/>
          <w:bCs/>
          <w:sz w:val="24"/>
          <w:szCs w:val="24"/>
        </w:rPr>
      </w:pPr>
      <w:bookmarkStart w:id="10" w:name="_Hlk182215625"/>
      <w:r w:rsidRPr="00802445">
        <w:rPr>
          <w:rFonts w:ascii="Tahoma" w:hAnsi="Tahoma" w:cs="Tahoma"/>
          <w:bCs/>
          <w:sz w:val="24"/>
          <w:szCs w:val="24"/>
        </w:rPr>
        <w:t xml:space="preserve">A 2024. évben megvalósítás alatt lévő nemzetközi projektek: </w:t>
      </w:r>
    </w:p>
    <w:p w14:paraId="6BD8DD20" w14:textId="77777777" w:rsidR="00802445" w:rsidRDefault="00D62A87" w:rsidP="00802445">
      <w:pPr>
        <w:spacing w:after="0" w:line="240" w:lineRule="auto"/>
        <w:rPr>
          <w:rFonts w:ascii="Tahoma" w:hAnsi="Tahoma" w:cs="Tahoma"/>
          <w:bCs/>
          <w:sz w:val="24"/>
          <w:szCs w:val="24"/>
        </w:rPr>
      </w:pPr>
      <w:r w:rsidRPr="00802445">
        <w:rPr>
          <w:rFonts w:ascii="Tahoma" w:hAnsi="Tahoma" w:cs="Tahoma"/>
          <w:bCs/>
          <w:sz w:val="24"/>
          <w:szCs w:val="24"/>
        </w:rPr>
        <w:t>URBACT IV NextGen Youth Work – Újgenerációs ifjúsági munka projekt</w:t>
      </w:r>
      <w:r w:rsidRPr="00802445">
        <w:rPr>
          <w:rFonts w:ascii="Tahoma" w:hAnsi="Tahoma" w:cs="Tahoma"/>
          <w:bCs/>
          <w:sz w:val="24"/>
          <w:szCs w:val="24"/>
        </w:rPr>
        <w:br/>
        <w:t>I</w:t>
      </w:r>
      <w:r w:rsidR="00802445">
        <w:rPr>
          <w:rFonts w:ascii="Tahoma" w:hAnsi="Tahoma" w:cs="Tahoma"/>
          <w:bCs/>
          <w:sz w:val="24"/>
          <w:szCs w:val="24"/>
        </w:rPr>
        <w:t>ntegrált Akciótervezési Hálózat</w:t>
      </w:r>
    </w:p>
    <w:p w14:paraId="233BF65A" w14:textId="79A8114D" w:rsidR="00D62A87" w:rsidRPr="00802445" w:rsidRDefault="00D62A87" w:rsidP="00802445">
      <w:pPr>
        <w:spacing w:after="0" w:line="240" w:lineRule="auto"/>
        <w:rPr>
          <w:rFonts w:ascii="Tahoma" w:hAnsi="Tahoma" w:cs="Tahoma"/>
          <w:bCs/>
          <w:sz w:val="24"/>
          <w:szCs w:val="24"/>
        </w:rPr>
      </w:pPr>
      <w:r w:rsidRPr="00B03E60">
        <w:rPr>
          <w:rFonts w:ascii="Tahoma" w:hAnsi="Tahoma" w:cs="Tahoma"/>
          <w:sz w:val="24"/>
          <w:szCs w:val="24"/>
        </w:rPr>
        <w:lastRenderedPageBreak/>
        <w:t>Vezető partner, közvetlen kedvezményezett: Eindhoven Önkormányzata, Hollandia</w:t>
      </w:r>
    </w:p>
    <w:p w14:paraId="4E6690B8"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 xml:space="preserve">Veszprém szerepe: projektpartner </w:t>
      </w:r>
    </w:p>
    <w:p w14:paraId="4FCABB42"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Támogató (teljes partnerség): ERFA és IPA (71,54%)</w:t>
      </w:r>
    </w:p>
    <w:p w14:paraId="2F7EB9B4"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 xml:space="preserve">Önerő (teljes partnerség): 28,46% </w:t>
      </w:r>
    </w:p>
    <w:p w14:paraId="2BA7095B"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Projekt összköltségvetése (teljes partnerség): 849.999,75 euró</w:t>
      </w:r>
    </w:p>
    <w:p w14:paraId="421EAF2A"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 xml:space="preserve">Projekt költségvetése (VMJV): 62.289 euró </w:t>
      </w:r>
    </w:p>
    <w:p w14:paraId="2E32C68F"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Önerő (VMJV): 20%</w:t>
      </w:r>
    </w:p>
    <w:p w14:paraId="6CF82FCB"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Projekt kezdés: 2023. 06. 01.</w:t>
      </w:r>
    </w:p>
    <w:p w14:paraId="084E6268"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Projekt zárás 2025. 12. 31.</w:t>
      </w:r>
    </w:p>
    <w:p w14:paraId="4221D35F" w14:textId="77777777" w:rsidR="00D62A87" w:rsidRPr="00B03E60" w:rsidRDefault="00D62A87" w:rsidP="00D62A87">
      <w:pPr>
        <w:spacing w:line="240" w:lineRule="auto"/>
        <w:rPr>
          <w:rFonts w:ascii="Tahoma" w:hAnsi="Tahoma" w:cs="Tahoma"/>
          <w:sz w:val="24"/>
          <w:szCs w:val="24"/>
        </w:rPr>
      </w:pPr>
    </w:p>
    <w:p w14:paraId="26B6C811" w14:textId="77777777" w:rsidR="00D62A87" w:rsidRPr="00802445" w:rsidRDefault="00D62A87" w:rsidP="00802445">
      <w:pPr>
        <w:spacing w:after="0" w:line="240" w:lineRule="auto"/>
        <w:rPr>
          <w:rFonts w:ascii="Tahoma" w:hAnsi="Tahoma" w:cs="Tahoma"/>
          <w:bCs/>
          <w:sz w:val="24"/>
          <w:szCs w:val="24"/>
        </w:rPr>
      </w:pPr>
      <w:r w:rsidRPr="00802445">
        <w:rPr>
          <w:rFonts w:ascii="Tahoma" w:hAnsi="Tahoma" w:cs="Tahoma"/>
          <w:bCs/>
          <w:sz w:val="24"/>
          <w:szCs w:val="24"/>
        </w:rPr>
        <w:t>URBACT IV BiodiverCity- Városi Biodiverzitás” projekt</w:t>
      </w:r>
      <w:r w:rsidRPr="00802445">
        <w:rPr>
          <w:rFonts w:ascii="Tahoma" w:hAnsi="Tahoma" w:cs="Tahoma"/>
          <w:bCs/>
          <w:sz w:val="24"/>
          <w:szCs w:val="24"/>
        </w:rPr>
        <w:br/>
        <w:t>Integrált Akciótervezési Hálózat</w:t>
      </w:r>
    </w:p>
    <w:p w14:paraId="4D2604E0" w14:textId="77777777" w:rsidR="00D62A87" w:rsidRPr="00B03E60" w:rsidRDefault="00D62A87" w:rsidP="00802445">
      <w:pPr>
        <w:spacing w:after="0" w:line="240" w:lineRule="auto"/>
        <w:jc w:val="both"/>
        <w:rPr>
          <w:rFonts w:ascii="Tahoma" w:hAnsi="Tahoma" w:cs="Tahoma"/>
          <w:sz w:val="24"/>
          <w:szCs w:val="24"/>
        </w:rPr>
      </w:pPr>
      <w:r w:rsidRPr="00B03E60">
        <w:rPr>
          <w:rFonts w:ascii="Tahoma" w:hAnsi="Tahoma" w:cs="Tahoma"/>
          <w:sz w:val="24"/>
          <w:szCs w:val="24"/>
        </w:rPr>
        <w:t>Vezető partner, közvetlen kedvezményezett: Dunaújváros Megyei Jogú Város Önkormányzata</w:t>
      </w:r>
    </w:p>
    <w:p w14:paraId="4695D0E7"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Veszprém szerepe: projektpartner </w:t>
      </w:r>
    </w:p>
    <w:p w14:paraId="7C7C0B5A"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Támogató: Európai Unió Regionális Fejlesztési Alap (80%)</w:t>
      </w:r>
    </w:p>
    <w:p w14:paraId="3DCC68F1"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Hazai társfinanszírozás: 0% </w:t>
      </w:r>
    </w:p>
    <w:p w14:paraId="65E2B918"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Önerő: 20%</w:t>
      </w:r>
    </w:p>
    <w:p w14:paraId="45E3BBDD"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Támogatási összeg (teljes partnerség): 581.460.15 euró</w:t>
      </w:r>
    </w:p>
    <w:p w14:paraId="4CAAE793" w14:textId="150CB1DC"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Projekt összköltsége (teljes partnerség):849.</w:t>
      </w:r>
      <w:r w:rsidR="00EB183B" w:rsidRPr="00B03E60">
        <w:rPr>
          <w:rFonts w:ascii="Tahoma" w:hAnsi="Tahoma" w:cs="Tahoma"/>
          <w:sz w:val="24"/>
          <w:szCs w:val="24"/>
        </w:rPr>
        <w:t>522 euró</w:t>
      </w:r>
    </w:p>
    <w:p w14:paraId="5382C785" w14:textId="3696B448"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Támogatási összeg (VMJV): </w:t>
      </w:r>
      <w:r w:rsidR="00EB183B" w:rsidRPr="00B03E60">
        <w:rPr>
          <w:rFonts w:ascii="Tahoma" w:hAnsi="Tahoma" w:cs="Tahoma"/>
          <w:sz w:val="24"/>
          <w:szCs w:val="24"/>
        </w:rPr>
        <w:t>52.658 euró</w:t>
      </w:r>
    </w:p>
    <w:p w14:paraId="5B2D2057"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Önerő (VMJV): 13.165 euró (20%)</w:t>
      </w:r>
    </w:p>
    <w:p w14:paraId="6D3EA070"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Projekt kezdés: 2023. 06. 01.</w:t>
      </w:r>
    </w:p>
    <w:p w14:paraId="4374FF25" w14:textId="34FE37F6" w:rsidR="00D62A87" w:rsidRDefault="00802445" w:rsidP="00802445">
      <w:pPr>
        <w:spacing w:after="0" w:line="240" w:lineRule="auto"/>
        <w:rPr>
          <w:rFonts w:ascii="Tahoma" w:hAnsi="Tahoma" w:cs="Tahoma"/>
          <w:sz w:val="24"/>
          <w:szCs w:val="24"/>
        </w:rPr>
      </w:pPr>
      <w:r>
        <w:rPr>
          <w:rFonts w:ascii="Tahoma" w:hAnsi="Tahoma" w:cs="Tahoma"/>
          <w:sz w:val="24"/>
          <w:szCs w:val="24"/>
        </w:rPr>
        <w:t>Projekt zárás 2025. 12.31</w:t>
      </w:r>
    </w:p>
    <w:p w14:paraId="17B5BB20" w14:textId="77777777" w:rsidR="00802445" w:rsidRPr="00802445" w:rsidRDefault="00802445" w:rsidP="00802445">
      <w:pPr>
        <w:spacing w:after="0" w:line="240" w:lineRule="auto"/>
        <w:rPr>
          <w:rFonts w:ascii="Tahoma" w:hAnsi="Tahoma" w:cs="Tahoma"/>
          <w:sz w:val="24"/>
          <w:szCs w:val="24"/>
        </w:rPr>
      </w:pPr>
    </w:p>
    <w:p w14:paraId="7A6CFB2A" w14:textId="5C0B0328" w:rsidR="00D62A87" w:rsidRPr="00802445" w:rsidRDefault="00D62A87" w:rsidP="00802445">
      <w:pPr>
        <w:spacing w:after="0" w:line="240" w:lineRule="auto"/>
        <w:rPr>
          <w:rFonts w:ascii="Tahoma" w:hAnsi="Tahoma" w:cs="Tahoma"/>
          <w:sz w:val="24"/>
          <w:szCs w:val="24"/>
        </w:rPr>
      </w:pPr>
      <w:r w:rsidRPr="00802445">
        <w:rPr>
          <w:rFonts w:ascii="Tahoma" w:hAnsi="Tahoma" w:cs="Tahoma"/>
          <w:bCs/>
          <w:sz w:val="24"/>
          <w:szCs w:val="24"/>
        </w:rPr>
        <w:t xml:space="preserve">Interreg </w:t>
      </w:r>
      <w:r w:rsidR="00EB183B" w:rsidRPr="00802445">
        <w:rPr>
          <w:rFonts w:ascii="Tahoma" w:hAnsi="Tahoma" w:cs="Tahoma"/>
          <w:bCs/>
          <w:sz w:val="24"/>
          <w:szCs w:val="24"/>
        </w:rPr>
        <w:t>Duna Régió</w:t>
      </w:r>
      <w:r w:rsidRPr="00802445">
        <w:rPr>
          <w:rFonts w:ascii="Tahoma" w:hAnsi="Tahoma" w:cs="Tahoma"/>
          <w:bCs/>
          <w:sz w:val="24"/>
          <w:szCs w:val="24"/>
        </w:rPr>
        <w:t xml:space="preserve"> Program NONA – Új kormányzás új helyszíneken</w:t>
      </w:r>
      <w:r w:rsidRPr="00802445">
        <w:rPr>
          <w:rFonts w:ascii="Tahoma" w:hAnsi="Tahoma" w:cs="Tahoma"/>
          <w:bCs/>
          <w:sz w:val="24"/>
          <w:szCs w:val="24"/>
        </w:rPr>
        <w:br/>
        <w:t>(New gOv</w:t>
      </w:r>
      <w:r w:rsidR="00802445">
        <w:rPr>
          <w:rFonts w:ascii="Tahoma" w:hAnsi="Tahoma" w:cs="Tahoma"/>
          <w:bCs/>
          <w:sz w:val="24"/>
          <w:szCs w:val="24"/>
        </w:rPr>
        <w:t>ernance for New spAces) projekt</w:t>
      </w:r>
    </w:p>
    <w:p w14:paraId="41EC7A76"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Vezető partner, közvetlen kedvezményezett: Szlovén Geodéziai Intézet</w:t>
      </w:r>
    </w:p>
    <w:p w14:paraId="2822D29E"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Támogató: Európai Unió Regionális Fejlesztési Alap (80%)</w:t>
      </w:r>
    </w:p>
    <w:p w14:paraId="5AF6B164"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Pályázott támogatási összeg (teljes partnerség): 2.237.600 €</w:t>
      </w:r>
    </w:p>
    <w:p w14:paraId="450039CC"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Projekt összköltsége (teljes partnerség): 2.797.000 €</w:t>
      </w:r>
    </w:p>
    <w:p w14:paraId="34B6133D"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Projekt költségvetése (VMJV): 170.000 €</w:t>
      </w:r>
    </w:p>
    <w:p w14:paraId="480CD39E"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Támogatás (80%): 136.000 euró</w:t>
      </w:r>
    </w:p>
    <w:p w14:paraId="2F1F20AD"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Hazai társfinanszírozás (15%): 25.500 euró </w:t>
      </w:r>
    </w:p>
    <w:p w14:paraId="5835633D" w14:textId="6418B08E"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Önerő (VMJV, 5%</w:t>
      </w:r>
      <w:r w:rsidR="00EB183B" w:rsidRPr="00B03E60">
        <w:rPr>
          <w:rFonts w:ascii="Tahoma" w:hAnsi="Tahoma" w:cs="Tahoma"/>
          <w:sz w:val="24"/>
          <w:szCs w:val="24"/>
        </w:rPr>
        <w:t>): 8.500</w:t>
      </w:r>
      <w:r w:rsidRPr="00B03E60">
        <w:rPr>
          <w:rFonts w:ascii="Tahoma" w:hAnsi="Tahoma" w:cs="Tahoma"/>
          <w:sz w:val="24"/>
          <w:szCs w:val="24"/>
        </w:rPr>
        <w:t xml:space="preserve"> euró</w:t>
      </w:r>
    </w:p>
    <w:p w14:paraId="132D0590"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Projekt kezdés: 2024. 01. 01.</w:t>
      </w:r>
    </w:p>
    <w:p w14:paraId="12CB53B7" w14:textId="261B66C4" w:rsidR="00D62A87" w:rsidRDefault="00802445" w:rsidP="00802445">
      <w:pPr>
        <w:spacing w:after="0" w:line="240" w:lineRule="auto"/>
        <w:rPr>
          <w:rFonts w:ascii="Tahoma" w:hAnsi="Tahoma" w:cs="Tahoma"/>
          <w:sz w:val="24"/>
          <w:szCs w:val="24"/>
        </w:rPr>
      </w:pPr>
      <w:r>
        <w:rPr>
          <w:rFonts w:ascii="Tahoma" w:hAnsi="Tahoma" w:cs="Tahoma"/>
          <w:sz w:val="24"/>
          <w:szCs w:val="24"/>
        </w:rPr>
        <w:t xml:space="preserve">Projekt zárás 2026. 06. 30. </w:t>
      </w:r>
    </w:p>
    <w:p w14:paraId="04423BE2" w14:textId="77777777" w:rsidR="00802445" w:rsidRPr="00B03E60" w:rsidRDefault="00802445" w:rsidP="00802445">
      <w:pPr>
        <w:spacing w:after="0" w:line="240" w:lineRule="auto"/>
        <w:rPr>
          <w:rFonts w:ascii="Tahoma" w:hAnsi="Tahoma" w:cs="Tahoma"/>
          <w:sz w:val="24"/>
          <w:szCs w:val="24"/>
        </w:rPr>
      </w:pPr>
    </w:p>
    <w:p w14:paraId="1D57416A" w14:textId="77777777" w:rsidR="00D62A87" w:rsidRPr="00B03E60" w:rsidRDefault="00D62A87" w:rsidP="00802445">
      <w:pPr>
        <w:spacing w:after="0" w:line="240" w:lineRule="auto"/>
        <w:rPr>
          <w:rFonts w:ascii="Tahoma" w:hAnsi="Tahoma" w:cs="Tahoma"/>
          <w:sz w:val="24"/>
          <w:szCs w:val="24"/>
        </w:rPr>
      </w:pPr>
      <w:r w:rsidRPr="00802445">
        <w:rPr>
          <w:rFonts w:ascii="Tahoma" w:hAnsi="Tahoma" w:cs="Tahoma"/>
          <w:bCs/>
          <w:sz w:val="24"/>
          <w:szCs w:val="24"/>
        </w:rPr>
        <w:t xml:space="preserve">Interreg Europe „PROXIMITES” projekt - </w:t>
      </w:r>
      <w:r w:rsidRPr="00802445">
        <w:rPr>
          <w:rFonts w:ascii="Tahoma" w:hAnsi="Tahoma" w:cs="Tahoma"/>
          <w:sz w:val="24"/>
          <w:szCs w:val="24"/>
        </w:rPr>
        <w:t>Elérhető</w:t>
      </w:r>
      <w:r w:rsidRPr="00B03E60">
        <w:rPr>
          <w:rFonts w:ascii="Tahoma" w:hAnsi="Tahoma" w:cs="Tahoma"/>
          <w:sz w:val="24"/>
          <w:szCs w:val="24"/>
        </w:rPr>
        <w:t xml:space="preserve"> szolgáltatások, élhető terek és fenntartható kapcsolatok támogatása perifériális városi területeken</w:t>
      </w:r>
    </w:p>
    <w:p w14:paraId="3775403F"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Vezető partner: Reggio Emilia (Olaszország) önkormányzata</w:t>
      </w:r>
    </w:p>
    <w:p w14:paraId="282E8854"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Veszprém szerepe: projektpartner </w:t>
      </w:r>
    </w:p>
    <w:p w14:paraId="1C30D762"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Támogató: Európai Unió Regionális Fejlesztési Alap (80%</w:t>
      </w:r>
    </w:p>
    <w:p w14:paraId="18C38E6A"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Projekt költségvetése (VMJV): 194.680 euró</w:t>
      </w:r>
    </w:p>
    <w:p w14:paraId="213B3ABF"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Támogatás (80%): 155.744 euró</w:t>
      </w:r>
    </w:p>
    <w:p w14:paraId="78497ABD"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Hazai társfinanszírozás (15%): 29.202 euró </w:t>
      </w:r>
    </w:p>
    <w:p w14:paraId="35F69E32"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Önerő VMJV (5%): 9.734 euró </w:t>
      </w:r>
    </w:p>
    <w:p w14:paraId="511FAF9E"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lastRenderedPageBreak/>
        <w:t>Projekt kezdés: 2024. 04. 01.</w:t>
      </w:r>
    </w:p>
    <w:p w14:paraId="09F70DA8" w14:textId="7BFFF5EF" w:rsidR="00D62A87" w:rsidRDefault="00802445" w:rsidP="00802445">
      <w:pPr>
        <w:spacing w:after="0" w:line="240" w:lineRule="auto"/>
        <w:rPr>
          <w:rFonts w:ascii="Tahoma" w:hAnsi="Tahoma" w:cs="Tahoma"/>
          <w:sz w:val="24"/>
          <w:szCs w:val="24"/>
        </w:rPr>
      </w:pPr>
      <w:r>
        <w:rPr>
          <w:rFonts w:ascii="Tahoma" w:hAnsi="Tahoma" w:cs="Tahoma"/>
          <w:sz w:val="24"/>
          <w:szCs w:val="24"/>
        </w:rPr>
        <w:t xml:space="preserve">Projekt zárás 2028. 06.30. </w:t>
      </w:r>
    </w:p>
    <w:p w14:paraId="258AD1CE" w14:textId="77777777" w:rsidR="00802445" w:rsidRPr="00B03E60" w:rsidRDefault="00802445" w:rsidP="00802445">
      <w:pPr>
        <w:spacing w:after="0" w:line="240" w:lineRule="auto"/>
        <w:rPr>
          <w:rFonts w:ascii="Tahoma" w:hAnsi="Tahoma" w:cs="Tahoma"/>
          <w:sz w:val="24"/>
          <w:szCs w:val="24"/>
        </w:rPr>
      </w:pPr>
    </w:p>
    <w:p w14:paraId="65D392B0" w14:textId="77777777" w:rsidR="00D62A87" w:rsidRPr="00802445" w:rsidRDefault="00D62A87" w:rsidP="00802445">
      <w:pPr>
        <w:spacing w:after="0" w:line="240" w:lineRule="auto"/>
        <w:jc w:val="both"/>
        <w:rPr>
          <w:rFonts w:ascii="Tahoma" w:hAnsi="Tahoma" w:cs="Tahoma"/>
          <w:bCs/>
          <w:sz w:val="24"/>
          <w:szCs w:val="24"/>
          <w:lang w:val="es-ES"/>
        </w:rPr>
      </w:pPr>
      <w:r w:rsidRPr="00802445">
        <w:rPr>
          <w:rFonts w:ascii="Tahoma" w:hAnsi="Tahoma" w:cs="Tahoma"/>
          <w:bCs/>
          <w:sz w:val="24"/>
          <w:szCs w:val="24"/>
        </w:rPr>
        <w:t>Peremvárosrészek fenntartható mobilitásfejlesztése („15 perces városok”)</w:t>
      </w:r>
      <w:r w:rsidRPr="00802445">
        <w:rPr>
          <w:rFonts w:ascii="Tahoma" w:hAnsi="Tahoma" w:cs="Tahoma"/>
          <w:bCs/>
          <w:sz w:val="24"/>
          <w:szCs w:val="24"/>
        </w:rPr>
        <w:br/>
      </w:r>
      <w:r w:rsidRPr="00802445">
        <w:rPr>
          <w:rFonts w:ascii="Tahoma" w:hAnsi="Tahoma" w:cs="Tahoma"/>
          <w:bCs/>
          <w:sz w:val="24"/>
          <w:szCs w:val="24"/>
          <w:lang w:val="en-GB"/>
        </w:rPr>
        <w:t>SUMODO – Sustainable Urban MObility Development in Outskirts</w:t>
      </w:r>
    </w:p>
    <w:p w14:paraId="00AF4DAC"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Vezető partner: Saitec SA (SAITEC), Spanyolország</w:t>
      </w:r>
    </w:p>
    <w:p w14:paraId="604369E4"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 xml:space="preserve">Veszprém szerepe: projekt mintaterület </w:t>
      </w:r>
    </w:p>
    <w:p w14:paraId="154248B1"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Támogató: Európai Unió Regionális Fejlesztési Alap</w:t>
      </w:r>
    </w:p>
    <w:p w14:paraId="2AEB6CB8"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Pályázott támogatási összeg (teljes partnerség): 967.000 €</w:t>
      </w:r>
    </w:p>
    <w:p w14:paraId="24B68E16"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Projekt összköltsége (teljes partnerség): 1.216.800 €</w:t>
      </w:r>
    </w:p>
    <w:p w14:paraId="0A75A129"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Pályázott támogatási összeg (VMJV): 12.500 €</w:t>
      </w:r>
    </w:p>
    <w:p w14:paraId="5DB45A17"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Önerő (VMJV): 12.500 €</w:t>
      </w:r>
    </w:p>
    <w:p w14:paraId="6AF10709"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Pályázat 1. kör beadása: 2022. november – elfogadásra került</w:t>
      </w:r>
    </w:p>
    <w:p w14:paraId="3BA7C693"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Pályázat 2. kör beadása: 2023. május – szakmai szempontból elfogadásra került </w:t>
      </w:r>
      <w:r w:rsidRPr="00B03E60">
        <w:rPr>
          <w:rFonts w:ascii="Tahoma" w:hAnsi="Tahoma" w:cs="Tahoma"/>
          <w:i/>
          <w:iCs/>
          <w:sz w:val="24"/>
          <w:szCs w:val="24"/>
        </w:rPr>
        <w:t>(finanszírozás hazai Horizon folyamaton keresztül pályázandó)</w:t>
      </w:r>
    </w:p>
    <w:p w14:paraId="2E79DB3B"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Pályázat 3. kör – magyar partnerek nevében a Budapesti Műszaki Egyetem adta be, döntés folyamatban</w:t>
      </w:r>
    </w:p>
    <w:p w14:paraId="13DC3A82"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Projekt kezdés: 2024. 01. 01.</w:t>
      </w:r>
    </w:p>
    <w:p w14:paraId="02BD3910"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Tervezett projekt zárás 2026. 11. 30. </w:t>
      </w:r>
    </w:p>
    <w:p w14:paraId="3042D841" w14:textId="77777777" w:rsidR="00D62A87" w:rsidRPr="00474095" w:rsidRDefault="00D62A87" w:rsidP="00D62A87">
      <w:pPr>
        <w:spacing w:after="0" w:line="240" w:lineRule="auto"/>
        <w:rPr>
          <w:rFonts w:ascii="Tahoma" w:hAnsi="Tahoma" w:cs="Tahoma"/>
        </w:rPr>
      </w:pPr>
    </w:p>
    <w:p w14:paraId="0F6F0D5C" w14:textId="77777777" w:rsidR="00D62A87" w:rsidRPr="00802445" w:rsidRDefault="00D62A87" w:rsidP="00802445">
      <w:pPr>
        <w:spacing w:line="240" w:lineRule="auto"/>
        <w:jc w:val="both"/>
        <w:rPr>
          <w:rFonts w:ascii="Tahoma" w:hAnsi="Tahoma" w:cs="Tahoma"/>
          <w:bCs/>
          <w:sz w:val="24"/>
          <w:szCs w:val="24"/>
        </w:rPr>
      </w:pPr>
      <w:r w:rsidRPr="00802445">
        <w:rPr>
          <w:rFonts w:ascii="Tahoma" w:hAnsi="Tahoma" w:cs="Tahoma"/>
          <w:bCs/>
          <w:sz w:val="24"/>
          <w:szCs w:val="24"/>
        </w:rPr>
        <w:t>2024-ben beadott / 2024-ben támogatási döntéssel rendelkező projektek:</w:t>
      </w:r>
    </w:p>
    <w:p w14:paraId="32604170" w14:textId="77777777" w:rsidR="00D62A87" w:rsidRPr="00802445" w:rsidRDefault="00D62A87" w:rsidP="00802445">
      <w:pPr>
        <w:spacing w:after="0" w:line="240" w:lineRule="auto"/>
        <w:jc w:val="both"/>
        <w:rPr>
          <w:rFonts w:ascii="Tahoma" w:hAnsi="Tahoma" w:cs="Tahoma"/>
          <w:bCs/>
          <w:sz w:val="24"/>
          <w:szCs w:val="24"/>
        </w:rPr>
      </w:pPr>
      <w:r w:rsidRPr="00802445">
        <w:rPr>
          <w:rFonts w:ascii="Tahoma" w:hAnsi="Tahoma" w:cs="Tahoma"/>
          <w:bCs/>
          <w:sz w:val="24"/>
          <w:szCs w:val="24"/>
        </w:rPr>
        <w:t>Twin City Learning Program: NET-Zero Twin City projekt – jógyakorlatok megismerése a távfűtés területén</w:t>
      </w:r>
    </w:p>
    <w:p w14:paraId="31BB3650" w14:textId="77777777" w:rsidR="00D62A87" w:rsidRPr="00B518C0" w:rsidRDefault="00D62A87" w:rsidP="00802445">
      <w:pPr>
        <w:spacing w:after="0" w:line="240" w:lineRule="auto"/>
        <w:rPr>
          <w:rFonts w:ascii="Tahoma" w:hAnsi="Tahoma" w:cs="Tahoma"/>
          <w:sz w:val="24"/>
          <w:szCs w:val="24"/>
        </w:rPr>
      </w:pPr>
      <w:r w:rsidRPr="00B518C0">
        <w:rPr>
          <w:rFonts w:ascii="Tahoma" w:hAnsi="Tahoma" w:cs="Tahoma"/>
          <w:sz w:val="24"/>
          <w:szCs w:val="24"/>
        </w:rPr>
        <w:t>Pályázó (Twin City): Veszprém Megyei Jogú Város Önkormányzata</w:t>
      </w:r>
    </w:p>
    <w:p w14:paraId="761F5F9E"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 xml:space="preserve">Partnerváros (Pilot City): Lappeenranta városa, Finnország  </w:t>
      </w:r>
    </w:p>
    <w:p w14:paraId="2CA43852"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Pályázat beadása: 2024. május</w:t>
      </w:r>
    </w:p>
    <w:p w14:paraId="33116873"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Döntés: 2024. szeptember</w:t>
      </w:r>
    </w:p>
    <w:p w14:paraId="3DE0C245"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 xml:space="preserve">Támogatási összeg (VMJV): 2.390.000 Ft </w:t>
      </w:r>
    </w:p>
    <w:p w14:paraId="72899745"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 xml:space="preserve">Önerő: 1.150.000,- Ft </w:t>
      </w:r>
    </w:p>
    <w:p w14:paraId="237D39D7"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 xml:space="preserve">Projekt kezdete: 2024. szeptember </w:t>
      </w:r>
    </w:p>
    <w:p w14:paraId="1620A5AE" w14:textId="77777777" w:rsidR="00D62A87" w:rsidRDefault="00D62A87" w:rsidP="00D62A87">
      <w:pPr>
        <w:spacing w:after="0" w:line="240" w:lineRule="auto"/>
        <w:rPr>
          <w:b/>
          <w:bCs/>
          <w:sz w:val="24"/>
          <w:szCs w:val="24"/>
        </w:rPr>
      </w:pPr>
      <w:r w:rsidRPr="00B518C0">
        <w:rPr>
          <w:rFonts w:ascii="Tahoma" w:hAnsi="Tahoma" w:cs="Tahoma"/>
          <w:sz w:val="24"/>
          <w:szCs w:val="24"/>
        </w:rPr>
        <w:t>Projekt tervezett vége: 2026. december 31.</w:t>
      </w:r>
      <w:r w:rsidRPr="00B03E60">
        <w:rPr>
          <w:sz w:val="24"/>
          <w:szCs w:val="24"/>
        </w:rPr>
        <w:t xml:space="preserve"> </w:t>
      </w:r>
    </w:p>
    <w:p w14:paraId="7D80BD01" w14:textId="77777777" w:rsidR="00D62A87" w:rsidRDefault="00D62A87" w:rsidP="00D62A87">
      <w:pPr>
        <w:spacing w:after="0" w:line="240" w:lineRule="auto"/>
        <w:rPr>
          <w:b/>
          <w:bCs/>
          <w:sz w:val="24"/>
          <w:szCs w:val="24"/>
        </w:rPr>
      </w:pPr>
    </w:p>
    <w:p w14:paraId="4EDFC36D" w14:textId="77777777" w:rsidR="00D62A87" w:rsidRPr="00802445" w:rsidRDefault="00D62A87" w:rsidP="00D62A87">
      <w:pPr>
        <w:spacing w:after="0" w:line="240" w:lineRule="auto"/>
        <w:rPr>
          <w:rFonts w:ascii="Tahoma" w:hAnsi="Tahoma" w:cs="Tahoma"/>
          <w:bCs/>
          <w:sz w:val="24"/>
          <w:szCs w:val="24"/>
        </w:rPr>
      </w:pPr>
      <w:r w:rsidRPr="00802445">
        <w:rPr>
          <w:rFonts w:ascii="Tahoma" w:hAnsi="Tahoma" w:cs="Tahoma"/>
          <w:bCs/>
          <w:sz w:val="24"/>
          <w:szCs w:val="24"/>
        </w:rPr>
        <w:t xml:space="preserve">Európai Városi Kezdeményezés (EUI) FootPrints Projekt </w:t>
      </w:r>
    </w:p>
    <w:p w14:paraId="7959145F"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Vezető partner, közvetlen kedvezményezett: Ravenna Város Önkormányzata</w:t>
      </w:r>
    </w:p>
    <w:p w14:paraId="696F704D"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 xml:space="preserve">Veszprém szerepe: transzfer partner  </w:t>
      </w:r>
    </w:p>
    <w:p w14:paraId="73343A79"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Támogató: Európai Unió Regionális Fejlesztési Alap (80%)</w:t>
      </w:r>
    </w:p>
    <w:p w14:paraId="35B42181"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Önerő: 20%</w:t>
      </w:r>
    </w:p>
    <w:p w14:paraId="5A761AEB"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 xml:space="preserve">Projekt költségvetése (VMJV): 150.000 euró </w:t>
      </w:r>
    </w:p>
    <w:p w14:paraId="7FF38707"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Támogatási összeg (VMJV): 120.000 euró</w:t>
      </w:r>
    </w:p>
    <w:p w14:paraId="3C9019B2"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 xml:space="preserve">Önerő (VMJV): 30.000 euró </w:t>
      </w:r>
    </w:p>
    <w:p w14:paraId="7F3688C4"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 xml:space="preserve">Projekt kezdés: 2025.01.01. </w:t>
      </w:r>
    </w:p>
    <w:p w14:paraId="6A29D5DD" w14:textId="77777777" w:rsidR="00D62A87" w:rsidRPr="00B518C0" w:rsidRDefault="00D62A87" w:rsidP="00D62A87">
      <w:pPr>
        <w:spacing w:after="0" w:line="240" w:lineRule="auto"/>
        <w:rPr>
          <w:rFonts w:ascii="Tahoma" w:hAnsi="Tahoma" w:cs="Tahoma"/>
          <w:sz w:val="24"/>
          <w:szCs w:val="24"/>
        </w:rPr>
      </w:pPr>
      <w:r w:rsidRPr="00B518C0">
        <w:rPr>
          <w:rFonts w:ascii="Tahoma" w:hAnsi="Tahoma" w:cs="Tahoma"/>
          <w:sz w:val="24"/>
          <w:szCs w:val="24"/>
        </w:rPr>
        <w:t xml:space="preserve">Projekt zárás 2027. december 31. </w:t>
      </w:r>
    </w:p>
    <w:p w14:paraId="61FE797E" w14:textId="77777777" w:rsidR="00D62A87" w:rsidRPr="00B518C0" w:rsidRDefault="00D62A87" w:rsidP="00D62A87">
      <w:pPr>
        <w:spacing w:line="240" w:lineRule="auto"/>
        <w:rPr>
          <w:rFonts w:ascii="Tahoma" w:hAnsi="Tahoma" w:cs="Tahoma"/>
          <w:sz w:val="24"/>
          <w:szCs w:val="24"/>
        </w:rPr>
      </w:pPr>
    </w:p>
    <w:p w14:paraId="7A87BA6D" w14:textId="77777777" w:rsidR="00D62A87" w:rsidRPr="00802445" w:rsidRDefault="00D62A87" w:rsidP="00D62A87">
      <w:pPr>
        <w:spacing w:line="240" w:lineRule="auto"/>
        <w:rPr>
          <w:rFonts w:ascii="Tahoma" w:hAnsi="Tahoma" w:cs="Tahoma"/>
          <w:bCs/>
          <w:sz w:val="24"/>
          <w:szCs w:val="24"/>
        </w:rPr>
      </w:pPr>
      <w:r w:rsidRPr="00802445">
        <w:rPr>
          <w:rFonts w:ascii="Tahoma" w:hAnsi="Tahoma" w:cs="Tahoma"/>
          <w:bCs/>
          <w:sz w:val="24"/>
          <w:szCs w:val="24"/>
        </w:rPr>
        <w:t>2024-ben beadott, támogatási döntésre váró projektek:</w:t>
      </w:r>
    </w:p>
    <w:p w14:paraId="4407D7C4" w14:textId="77777777" w:rsidR="00D62A87" w:rsidRPr="00802445" w:rsidRDefault="00D62A87" w:rsidP="00802445">
      <w:pPr>
        <w:spacing w:after="0" w:line="240" w:lineRule="auto"/>
        <w:jc w:val="both"/>
        <w:rPr>
          <w:rFonts w:ascii="Tahoma" w:hAnsi="Tahoma" w:cs="Tahoma"/>
          <w:bCs/>
          <w:sz w:val="24"/>
          <w:szCs w:val="24"/>
        </w:rPr>
      </w:pPr>
      <w:r w:rsidRPr="00802445">
        <w:rPr>
          <w:rFonts w:ascii="Tahoma" w:hAnsi="Tahoma" w:cs="Tahoma"/>
          <w:bCs/>
          <w:sz w:val="24"/>
          <w:szCs w:val="24"/>
        </w:rPr>
        <w:t>„SustainTour- fenntarható turizmus” pályázat beadása Interreg Duna Régió támogatási programra</w:t>
      </w:r>
    </w:p>
    <w:p w14:paraId="7BED50E4" w14:textId="77777777" w:rsidR="00D62A87" w:rsidRPr="00B518C0" w:rsidRDefault="00D62A87" w:rsidP="00802445">
      <w:pPr>
        <w:spacing w:after="0" w:line="240" w:lineRule="auto"/>
        <w:jc w:val="both"/>
        <w:rPr>
          <w:rFonts w:ascii="Tahoma" w:hAnsi="Tahoma" w:cs="Tahoma"/>
          <w:sz w:val="24"/>
          <w:szCs w:val="24"/>
        </w:rPr>
      </w:pPr>
      <w:r w:rsidRPr="00B518C0">
        <w:rPr>
          <w:rFonts w:ascii="Tahoma" w:hAnsi="Tahoma" w:cs="Tahoma"/>
          <w:sz w:val="24"/>
          <w:szCs w:val="24"/>
        </w:rPr>
        <w:lastRenderedPageBreak/>
        <w:t>Vezető partner: Turizmus és Vendéglátás Menedzsment Kar, Rijekai Egyetem, Horvátország</w:t>
      </w:r>
    </w:p>
    <w:p w14:paraId="5A454119"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Veszprém Megyei Jogú Város Önkormányzata szerepe: projektpartner </w:t>
      </w:r>
    </w:p>
    <w:p w14:paraId="2DDF491B"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Pályázat beadása: 2024. május  </w:t>
      </w:r>
    </w:p>
    <w:p w14:paraId="6A044F4C"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Várható döntés: 2024. december </w:t>
      </w:r>
    </w:p>
    <w:p w14:paraId="4263032E"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Pályázott összeg (VMJV): 180.000 euró</w:t>
      </w:r>
    </w:p>
    <w:p w14:paraId="6B7DDD1E"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Ebből nyertesség esetén hazai társfinanszírozás (15%) 27.000 euró </w:t>
      </w:r>
    </w:p>
    <w:p w14:paraId="5698A6D5"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Önerő (VMJV 5%): 9.000 euró </w:t>
      </w:r>
    </w:p>
    <w:p w14:paraId="3945189D"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Támogatás esetén projekt kezdete: 2025. január 1. </w:t>
      </w:r>
    </w:p>
    <w:p w14:paraId="3ED6C3F9" w14:textId="65FC8125" w:rsidR="00D62A87" w:rsidRDefault="00D62A87" w:rsidP="00802445">
      <w:pPr>
        <w:spacing w:after="0" w:line="240" w:lineRule="auto"/>
        <w:rPr>
          <w:rFonts w:ascii="Tahoma" w:hAnsi="Tahoma" w:cs="Tahoma"/>
          <w:sz w:val="24"/>
          <w:szCs w:val="24"/>
        </w:rPr>
      </w:pPr>
      <w:r w:rsidRPr="00B03E60">
        <w:rPr>
          <w:rFonts w:ascii="Tahoma" w:hAnsi="Tahoma" w:cs="Tahoma"/>
          <w:sz w:val="24"/>
          <w:szCs w:val="24"/>
        </w:rPr>
        <w:t>Projekt terve</w:t>
      </w:r>
      <w:r w:rsidR="00802445">
        <w:rPr>
          <w:rFonts w:ascii="Tahoma" w:hAnsi="Tahoma" w:cs="Tahoma"/>
          <w:sz w:val="24"/>
          <w:szCs w:val="24"/>
        </w:rPr>
        <w:t xml:space="preserve">zett vége: 2027. december 31.  </w:t>
      </w:r>
    </w:p>
    <w:p w14:paraId="22F34E6C" w14:textId="77777777" w:rsidR="00802445" w:rsidRPr="00802445" w:rsidRDefault="00802445" w:rsidP="00802445">
      <w:pPr>
        <w:spacing w:after="0" w:line="240" w:lineRule="auto"/>
        <w:rPr>
          <w:rFonts w:ascii="Tahoma" w:hAnsi="Tahoma" w:cs="Tahoma"/>
          <w:sz w:val="24"/>
          <w:szCs w:val="24"/>
        </w:rPr>
      </w:pPr>
    </w:p>
    <w:p w14:paraId="5028EA4B" w14:textId="77777777" w:rsidR="00D62A87" w:rsidRPr="00802445" w:rsidRDefault="00D62A87" w:rsidP="00802445">
      <w:pPr>
        <w:spacing w:after="0" w:line="240" w:lineRule="auto"/>
        <w:rPr>
          <w:rFonts w:ascii="Tahoma" w:hAnsi="Tahoma" w:cs="Tahoma"/>
          <w:bCs/>
          <w:sz w:val="24"/>
          <w:szCs w:val="24"/>
        </w:rPr>
      </w:pPr>
      <w:r w:rsidRPr="00802445">
        <w:rPr>
          <w:rFonts w:ascii="Tahoma" w:hAnsi="Tahoma" w:cs="Tahoma"/>
          <w:bCs/>
          <w:sz w:val="24"/>
          <w:szCs w:val="24"/>
        </w:rPr>
        <w:t xml:space="preserve">„HEROES – megfizethető lakhatás” pályázat beadása az Interreg Europe támogatási programra </w:t>
      </w:r>
    </w:p>
    <w:p w14:paraId="4CB119FC"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Vezető partner: Firenzei Egyetem Építészeti Tanszék (Olaszország)</w:t>
      </w:r>
    </w:p>
    <w:p w14:paraId="413EB11D"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Veszprém Megyei Jogú Város Önkormányzata szerepe: projektpartner </w:t>
      </w:r>
    </w:p>
    <w:p w14:paraId="1D1D73D6"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Pályázat beadása: 2024. június </w:t>
      </w:r>
    </w:p>
    <w:p w14:paraId="0DF1AB77"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Várható döntés: 2024. december </w:t>
      </w:r>
    </w:p>
    <w:p w14:paraId="0B4BBC17"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Pályázott összeg (VMJV): 180.000 euró</w:t>
      </w:r>
    </w:p>
    <w:p w14:paraId="737B793F"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Ebből nyertesség esetén hazai társfinanszírozás (15%) 27.000 euró </w:t>
      </w:r>
    </w:p>
    <w:p w14:paraId="62E75D3F"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Önerő (VMJV 5%): 9.000 euró </w:t>
      </w:r>
    </w:p>
    <w:p w14:paraId="60F1215C"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Támogatás esetén projekt kezdete: 2025. március 1.  </w:t>
      </w:r>
    </w:p>
    <w:p w14:paraId="2E82A404" w14:textId="515058C0" w:rsidR="00D62A87" w:rsidRDefault="00D62A87" w:rsidP="00802445">
      <w:pPr>
        <w:spacing w:after="0" w:line="240" w:lineRule="auto"/>
        <w:rPr>
          <w:rFonts w:ascii="Tahoma" w:hAnsi="Tahoma" w:cs="Tahoma"/>
          <w:sz w:val="24"/>
          <w:szCs w:val="24"/>
        </w:rPr>
      </w:pPr>
      <w:r w:rsidRPr="00B03E60">
        <w:rPr>
          <w:rFonts w:ascii="Tahoma" w:hAnsi="Tahoma" w:cs="Tahoma"/>
          <w:sz w:val="24"/>
          <w:szCs w:val="24"/>
        </w:rPr>
        <w:t>Projekt t</w:t>
      </w:r>
      <w:r w:rsidR="00802445">
        <w:rPr>
          <w:rFonts w:ascii="Tahoma" w:hAnsi="Tahoma" w:cs="Tahoma"/>
          <w:sz w:val="24"/>
          <w:szCs w:val="24"/>
        </w:rPr>
        <w:t xml:space="preserve">ervezett vége: 2029. február   </w:t>
      </w:r>
    </w:p>
    <w:p w14:paraId="12698BC1" w14:textId="77777777" w:rsidR="00802445" w:rsidRPr="00802445" w:rsidRDefault="00802445" w:rsidP="00802445">
      <w:pPr>
        <w:spacing w:after="0" w:line="240" w:lineRule="auto"/>
        <w:rPr>
          <w:rFonts w:ascii="Tahoma" w:hAnsi="Tahoma" w:cs="Tahoma"/>
          <w:sz w:val="24"/>
          <w:szCs w:val="24"/>
        </w:rPr>
      </w:pPr>
    </w:p>
    <w:p w14:paraId="64DAF322" w14:textId="77777777" w:rsidR="00D62A87" w:rsidRPr="00802445" w:rsidRDefault="00D62A87" w:rsidP="00802445">
      <w:pPr>
        <w:spacing w:after="0" w:line="240" w:lineRule="auto"/>
        <w:rPr>
          <w:rFonts w:ascii="Tahoma" w:hAnsi="Tahoma" w:cs="Tahoma"/>
          <w:bCs/>
          <w:sz w:val="24"/>
          <w:szCs w:val="24"/>
        </w:rPr>
      </w:pPr>
      <w:r w:rsidRPr="00802445">
        <w:rPr>
          <w:rFonts w:ascii="Tahoma" w:hAnsi="Tahoma" w:cs="Tahoma"/>
          <w:bCs/>
          <w:sz w:val="24"/>
          <w:szCs w:val="24"/>
        </w:rPr>
        <w:t>SATTECH-FOR-FOODHUB pályázat Európai Városi Kezdeményezés (EUI) konstrukcióra</w:t>
      </w:r>
    </w:p>
    <w:p w14:paraId="3EAE5CB5" w14:textId="77777777" w:rsidR="00D62A87" w:rsidRPr="00B03E60" w:rsidRDefault="00D62A87" w:rsidP="00802445">
      <w:pPr>
        <w:spacing w:after="0" w:line="240" w:lineRule="auto"/>
        <w:jc w:val="both"/>
        <w:rPr>
          <w:rFonts w:ascii="Tahoma" w:hAnsi="Tahoma" w:cs="Tahoma"/>
          <w:sz w:val="24"/>
          <w:szCs w:val="24"/>
        </w:rPr>
      </w:pPr>
      <w:r w:rsidRPr="00802445">
        <w:rPr>
          <w:rFonts w:ascii="Tahoma" w:hAnsi="Tahoma" w:cs="Tahoma"/>
          <w:sz w:val="24"/>
          <w:szCs w:val="24"/>
        </w:rPr>
        <w:t>Pályázó: Veszprém</w:t>
      </w:r>
      <w:r w:rsidRPr="00B03E60">
        <w:rPr>
          <w:rFonts w:ascii="Tahoma" w:hAnsi="Tahoma" w:cs="Tahoma"/>
          <w:sz w:val="24"/>
          <w:szCs w:val="24"/>
        </w:rPr>
        <w:t xml:space="preserve"> Megyei Jogú Város Önkormányzata konzorcium vezetőként </w:t>
      </w:r>
    </w:p>
    <w:p w14:paraId="4227612C" w14:textId="77777777" w:rsidR="00D62A87" w:rsidRPr="00B03E60" w:rsidRDefault="00D62A87" w:rsidP="00802445">
      <w:pPr>
        <w:spacing w:after="0" w:line="240" w:lineRule="auto"/>
        <w:jc w:val="both"/>
        <w:rPr>
          <w:rFonts w:ascii="Tahoma" w:hAnsi="Tahoma" w:cs="Tahoma"/>
          <w:sz w:val="24"/>
          <w:szCs w:val="24"/>
        </w:rPr>
      </w:pPr>
      <w:r w:rsidRPr="00B03E60">
        <w:rPr>
          <w:rFonts w:ascii="Tahoma" w:hAnsi="Tahoma" w:cs="Tahoma"/>
          <w:sz w:val="24"/>
          <w:szCs w:val="24"/>
        </w:rPr>
        <w:t>Pályázat címe: Élvonalbeli műholdas technológia bevezetése a fenntartható élelmiszer-ökoszisztéma kiépítésére Veszprém városi térségében</w:t>
      </w:r>
    </w:p>
    <w:p w14:paraId="7BC7B184" w14:textId="77777777" w:rsidR="00D62A87" w:rsidRPr="00B03E60" w:rsidRDefault="00D62A87" w:rsidP="00802445">
      <w:pPr>
        <w:spacing w:after="0" w:line="240" w:lineRule="auto"/>
        <w:rPr>
          <w:rFonts w:ascii="Tahoma" w:hAnsi="Tahoma" w:cs="Tahoma"/>
          <w:sz w:val="24"/>
          <w:szCs w:val="24"/>
        </w:rPr>
      </w:pPr>
      <w:r w:rsidRPr="00B03E60">
        <w:rPr>
          <w:rFonts w:ascii="Tahoma" w:hAnsi="Tahoma" w:cs="Tahoma"/>
          <w:sz w:val="24"/>
          <w:szCs w:val="24"/>
        </w:rPr>
        <w:t>Pályázat beadása: 2024. október</w:t>
      </w:r>
    </w:p>
    <w:p w14:paraId="36F221AB"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Várható döntés: 2025. tavasz</w:t>
      </w:r>
    </w:p>
    <w:p w14:paraId="02027BC2"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Pályázott összeg (teljes partnerség): 5.000.000 euró</w:t>
      </w:r>
    </w:p>
    <w:p w14:paraId="345284C3"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Pályázott összeg (VMJV): 2.954.336 euró</w:t>
      </w:r>
    </w:p>
    <w:p w14:paraId="5CBC0B07"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Önerő (VMJV 20%): 590.873 euró </w:t>
      </w:r>
    </w:p>
    <w:p w14:paraId="34FFE263"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Támogatás esetén projekt kezdete: 2025. december 1. </w:t>
      </w:r>
    </w:p>
    <w:p w14:paraId="579CB772"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 xml:space="preserve">Projekt tervezett vége: 2028. november 30. </w:t>
      </w:r>
    </w:p>
    <w:p w14:paraId="32367532" w14:textId="77777777" w:rsidR="00D62A87" w:rsidRDefault="00D62A87" w:rsidP="00D62A87">
      <w:pPr>
        <w:spacing w:line="240" w:lineRule="auto"/>
        <w:rPr>
          <w:b/>
          <w:bCs/>
        </w:rPr>
      </w:pPr>
    </w:p>
    <w:p w14:paraId="6E3ABE67" w14:textId="77777777" w:rsidR="00D62A87" w:rsidRPr="00802445" w:rsidRDefault="00D62A87" w:rsidP="00802445">
      <w:pPr>
        <w:spacing w:after="0" w:line="240" w:lineRule="auto"/>
        <w:jc w:val="both"/>
        <w:rPr>
          <w:rFonts w:ascii="Tahoma" w:hAnsi="Tahoma" w:cs="Tahoma"/>
          <w:bCs/>
          <w:sz w:val="24"/>
          <w:szCs w:val="24"/>
        </w:rPr>
      </w:pPr>
      <w:r w:rsidRPr="00802445">
        <w:rPr>
          <w:rFonts w:ascii="Tahoma" w:hAnsi="Tahoma" w:cs="Tahoma"/>
          <w:bCs/>
          <w:sz w:val="24"/>
          <w:szCs w:val="24"/>
        </w:rPr>
        <w:t>Rule of Law, AI, Transition, Equality and Democracy /RATED/</w:t>
      </w:r>
      <w:r w:rsidRPr="00802445">
        <w:rPr>
          <w:rFonts w:ascii="Tahoma" w:hAnsi="Tahoma" w:cs="Tahoma"/>
          <w:bCs/>
          <w:sz w:val="24"/>
          <w:szCs w:val="24"/>
        </w:rPr>
        <w:br/>
        <w:t>(Jogállamiság, mesterséges intelligencia, átmenet, egyenlőség és demokrácia /RATED/)</w:t>
      </w:r>
    </w:p>
    <w:p w14:paraId="5EA75AF2" w14:textId="77777777" w:rsidR="00D62A87" w:rsidRPr="00B03E60" w:rsidRDefault="00D62A87" w:rsidP="00802445">
      <w:pPr>
        <w:spacing w:after="0" w:line="240" w:lineRule="auto"/>
        <w:jc w:val="both"/>
        <w:rPr>
          <w:rFonts w:ascii="Tahoma" w:hAnsi="Tahoma" w:cs="Tahoma"/>
          <w:sz w:val="24"/>
          <w:szCs w:val="24"/>
        </w:rPr>
      </w:pPr>
      <w:r w:rsidRPr="00B03E60">
        <w:rPr>
          <w:rFonts w:ascii="Tahoma" w:hAnsi="Tahoma" w:cs="Tahoma"/>
          <w:sz w:val="24"/>
          <w:szCs w:val="24"/>
        </w:rPr>
        <w:t xml:space="preserve">A pályázat típusa: CERV - Polgárok, egyenlőség, jogok és értékek program - Town twinning </w:t>
      </w:r>
    </w:p>
    <w:p w14:paraId="5558D48C"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Pályázat azonosítója: 101215980</w:t>
      </w:r>
    </w:p>
    <w:p w14:paraId="4BDEE882"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A pályázat benyújtója (vezető partner): Haskovo önkormányzata, Bulgária</w:t>
      </w:r>
    </w:p>
    <w:p w14:paraId="418AA169"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A VMJV Önkormányzat szerepe a pályázatban: partner</w:t>
      </w:r>
    </w:p>
    <w:p w14:paraId="7E5F1F58"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Pályázat benyújtásának időpontja: 2024.09.19.</w:t>
      </w:r>
    </w:p>
    <w:p w14:paraId="224269E2"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Megvalósítási idő: 2025. első félév</w:t>
      </w:r>
    </w:p>
    <w:p w14:paraId="2AC40BDA" w14:textId="4AE8A8C8" w:rsidR="00D62A87" w:rsidRDefault="00D62A87" w:rsidP="00802445">
      <w:pPr>
        <w:spacing w:after="0" w:line="240" w:lineRule="auto"/>
        <w:rPr>
          <w:rFonts w:ascii="Tahoma" w:hAnsi="Tahoma" w:cs="Tahoma"/>
          <w:sz w:val="24"/>
          <w:szCs w:val="24"/>
        </w:rPr>
      </w:pPr>
      <w:r w:rsidRPr="00B03E60">
        <w:rPr>
          <w:rFonts w:ascii="Tahoma" w:hAnsi="Tahoma" w:cs="Tahoma"/>
          <w:sz w:val="24"/>
          <w:szCs w:val="24"/>
        </w:rPr>
        <w:lastRenderedPageBreak/>
        <w:t>Támogatási összeg: Az utazási és szállásköltségek a projekt költségvetésében szerepelnek, a kiadásokért a Haszkovói Önkormányzat felel. Veszprém Önkormányza</w:t>
      </w:r>
      <w:r w:rsidR="00802445">
        <w:rPr>
          <w:rFonts w:ascii="Tahoma" w:hAnsi="Tahoma" w:cs="Tahoma"/>
          <w:sz w:val="24"/>
          <w:szCs w:val="24"/>
        </w:rPr>
        <w:t>t részéről önerő nem szükséges.</w:t>
      </w:r>
    </w:p>
    <w:p w14:paraId="5A9FEDFA" w14:textId="77777777" w:rsidR="00802445" w:rsidRPr="00802445" w:rsidRDefault="00802445" w:rsidP="00802445">
      <w:pPr>
        <w:spacing w:after="0" w:line="240" w:lineRule="auto"/>
        <w:rPr>
          <w:rFonts w:ascii="Tahoma" w:hAnsi="Tahoma" w:cs="Tahoma"/>
          <w:sz w:val="24"/>
          <w:szCs w:val="24"/>
        </w:rPr>
      </w:pPr>
    </w:p>
    <w:p w14:paraId="3E076C35" w14:textId="77777777" w:rsidR="00D62A87" w:rsidRPr="00802445" w:rsidRDefault="00D62A87" w:rsidP="00802445">
      <w:pPr>
        <w:spacing w:after="0" w:line="240" w:lineRule="auto"/>
        <w:jc w:val="both"/>
        <w:rPr>
          <w:rFonts w:ascii="Tahoma" w:hAnsi="Tahoma" w:cs="Tahoma"/>
          <w:bCs/>
          <w:sz w:val="24"/>
          <w:szCs w:val="24"/>
        </w:rPr>
      </w:pPr>
      <w:r w:rsidRPr="00802445">
        <w:rPr>
          <w:rFonts w:ascii="Tahoma" w:hAnsi="Tahoma" w:cs="Tahoma"/>
          <w:bCs/>
          <w:sz w:val="24"/>
          <w:szCs w:val="24"/>
        </w:rPr>
        <w:t>Resilience, Inclusion, Support, and Empowerment for Youth Workers</w:t>
      </w:r>
      <w:r w:rsidRPr="00802445">
        <w:rPr>
          <w:rFonts w:ascii="Tahoma" w:hAnsi="Tahoma" w:cs="Tahoma"/>
          <w:bCs/>
          <w:sz w:val="24"/>
          <w:szCs w:val="24"/>
        </w:rPr>
        <w:br/>
        <w:t>(Rugalmasság, befogadás, támogatás és felhatalmazás az ifjúsági munkások számára)</w:t>
      </w:r>
    </w:p>
    <w:p w14:paraId="3DCF0811" w14:textId="77777777" w:rsidR="00D62A87" w:rsidRPr="00B03E60" w:rsidRDefault="00D62A87" w:rsidP="00802445">
      <w:pPr>
        <w:spacing w:after="0" w:line="240" w:lineRule="auto"/>
        <w:jc w:val="both"/>
        <w:rPr>
          <w:rFonts w:ascii="Tahoma" w:hAnsi="Tahoma" w:cs="Tahoma"/>
          <w:sz w:val="24"/>
          <w:szCs w:val="24"/>
        </w:rPr>
      </w:pPr>
      <w:r w:rsidRPr="00B03E60">
        <w:rPr>
          <w:rFonts w:ascii="Tahoma" w:hAnsi="Tahoma" w:cs="Tahoma"/>
          <w:sz w:val="24"/>
          <w:szCs w:val="24"/>
        </w:rPr>
        <w:t>A pályázat típusa: Erasmus+ KA153-YOU: mobilitás ifjúsági munkások számára</w:t>
      </w:r>
    </w:p>
    <w:p w14:paraId="4A7553B6" w14:textId="77777777" w:rsidR="00D62A87" w:rsidRPr="00B03E60" w:rsidRDefault="00D62A87" w:rsidP="00802445">
      <w:pPr>
        <w:spacing w:after="0" w:line="240" w:lineRule="auto"/>
        <w:jc w:val="both"/>
        <w:rPr>
          <w:rFonts w:ascii="Tahoma" w:hAnsi="Tahoma" w:cs="Tahoma"/>
          <w:sz w:val="24"/>
          <w:szCs w:val="24"/>
        </w:rPr>
      </w:pPr>
      <w:r w:rsidRPr="00B03E60">
        <w:rPr>
          <w:rFonts w:ascii="Tahoma" w:hAnsi="Tahoma" w:cs="Tahoma"/>
          <w:sz w:val="24"/>
          <w:szCs w:val="24"/>
        </w:rPr>
        <w:t>Pályázat azonosítója: KA153-YOU-212DC664</w:t>
      </w:r>
    </w:p>
    <w:p w14:paraId="1219374D" w14:textId="77777777" w:rsidR="00D62A87" w:rsidRPr="00B03E60" w:rsidRDefault="00D62A87" w:rsidP="00802445">
      <w:pPr>
        <w:spacing w:after="0" w:line="240" w:lineRule="auto"/>
        <w:jc w:val="both"/>
        <w:rPr>
          <w:rFonts w:ascii="Tahoma" w:hAnsi="Tahoma" w:cs="Tahoma"/>
          <w:sz w:val="24"/>
          <w:szCs w:val="24"/>
        </w:rPr>
      </w:pPr>
      <w:r w:rsidRPr="00B03E60">
        <w:rPr>
          <w:rFonts w:ascii="Tahoma" w:hAnsi="Tahoma" w:cs="Tahoma"/>
          <w:sz w:val="24"/>
          <w:szCs w:val="24"/>
        </w:rPr>
        <w:t>A pályázat benyújtója (vezető partner): Socialinio tvarumo akademija, Klaipeda, Litvánia</w:t>
      </w:r>
    </w:p>
    <w:p w14:paraId="6C6B31B4" w14:textId="77777777" w:rsidR="00D62A87" w:rsidRPr="00B03E60" w:rsidRDefault="00D62A87" w:rsidP="00802445">
      <w:pPr>
        <w:spacing w:after="0" w:line="240" w:lineRule="auto"/>
        <w:jc w:val="both"/>
        <w:rPr>
          <w:rFonts w:ascii="Tahoma" w:hAnsi="Tahoma" w:cs="Tahoma"/>
          <w:sz w:val="24"/>
          <w:szCs w:val="24"/>
        </w:rPr>
      </w:pPr>
      <w:r w:rsidRPr="00B03E60">
        <w:rPr>
          <w:rFonts w:ascii="Tahoma" w:hAnsi="Tahoma" w:cs="Tahoma"/>
          <w:sz w:val="24"/>
          <w:szCs w:val="24"/>
        </w:rPr>
        <w:t>A VMJV Önkormányzat szerepe a pályázatban: partner</w:t>
      </w:r>
    </w:p>
    <w:p w14:paraId="675EB116"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Pályázat benyújtásának időpontja: 2024.09.30.</w:t>
      </w:r>
    </w:p>
    <w:p w14:paraId="36BC8C02" w14:textId="77777777" w:rsidR="00D62A87" w:rsidRPr="00B03E60" w:rsidRDefault="00D62A87" w:rsidP="00D62A87">
      <w:pPr>
        <w:spacing w:after="0" w:line="240" w:lineRule="auto"/>
        <w:rPr>
          <w:rFonts w:ascii="Tahoma" w:hAnsi="Tahoma" w:cs="Tahoma"/>
          <w:sz w:val="24"/>
          <w:szCs w:val="24"/>
        </w:rPr>
      </w:pPr>
      <w:r w:rsidRPr="00B03E60">
        <w:rPr>
          <w:rFonts w:ascii="Tahoma" w:hAnsi="Tahoma" w:cs="Tahoma"/>
          <w:sz w:val="24"/>
          <w:szCs w:val="24"/>
        </w:rPr>
        <w:t>Megvalósítási idő nyertesség esetén: 2025. első félév</w:t>
      </w:r>
    </w:p>
    <w:p w14:paraId="02E7F261" w14:textId="64852F3C" w:rsidR="00D62A87" w:rsidRDefault="00D62A87" w:rsidP="00802445">
      <w:pPr>
        <w:spacing w:after="0" w:line="240" w:lineRule="auto"/>
        <w:rPr>
          <w:rFonts w:ascii="Tahoma" w:hAnsi="Tahoma" w:cs="Tahoma"/>
          <w:sz w:val="24"/>
          <w:szCs w:val="24"/>
        </w:rPr>
      </w:pPr>
      <w:r w:rsidRPr="00B03E60">
        <w:rPr>
          <w:rFonts w:ascii="Tahoma" w:hAnsi="Tahoma" w:cs="Tahoma"/>
          <w:sz w:val="24"/>
          <w:szCs w:val="24"/>
        </w:rPr>
        <w:t>Támogatási összeg: 309 euró/fő, 5 fő esetén 1 545 euró (kb. 620 000 Ft). Veszprém Önkormányza</w:t>
      </w:r>
      <w:r w:rsidR="00802445">
        <w:rPr>
          <w:rFonts w:ascii="Tahoma" w:hAnsi="Tahoma" w:cs="Tahoma"/>
          <w:sz w:val="24"/>
          <w:szCs w:val="24"/>
        </w:rPr>
        <w:t>t részéről önerő nem szükséges.</w:t>
      </w:r>
    </w:p>
    <w:p w14:paraId="64720828" w14:textId="77777777" w:rsidR="00802445" w:rsidRPr="00802445" w:rsidRDefault="00802445" w:rsidP="00802445">
      <w:pPr>
        <w:spacing w:after="0" w:line="240" w:lineRule="auto"/>
        <w:rPr>
          <w:rFonts w:ascii="Tahoma" w:hAnsi="Tahoma" w:cs="Tahoma"/>
          <w:sz w:val="24"/>
          <w:szCs w:val="24"/>
        </w:rPr>
      </w:pPr>
    </w:p>
    <w:p w14:paraId="064D8949" w14:textId="77777777" w:rsidR="00802445" w:rsidRDefault="00D62A87" w:rsidP="00802445">
      <w:pPr>
        <w:spacing w:after="0" w:line="240" w:lineRule="auto"/>
        <w:contextualSpacing/>
        <w:jc w:val="both"/>
        <w:rPr>
          <w:rFonts w:ascii="Tahoma" w:eastAsia="Calibri" w:hAnsi="Tahoma" w:cs="Tahoma"/>
          <w:bCs/>
          <w:color w:val="000000" w:themeColor="text1"/>
          <w:sz w:val="24"/>
          <w:szCs w:val="24"/>
          <w:lang w:eastAsia="hu-HU"/>
        </w:rPr>
      </w:pPr>
      <w:r w:rsidRPr="005C52D9">
        <w:rPr>
          <w:rFonts w:ascii="Tahoma" w:eastAsia="Calibri" w:hAnsi="Tahoma" w:cs="Tahoma"/>
          <w:bCs/>
          <w:color w:val="000000" w:themeColor="text1"/>
          <w:sz w:val="24"/>
          <w:szCs w:val="24"/>
          <w:lang w:eastAsia="hu-HU"/>
        </w:rPr>
        <w:t>Veszprém elnyerte az URBACT Good Practice védjegyet, „Vadvirágos Veszprém – Klímaadaptív gyepgazdálkodás a városban” címet v</w:t>
      </w:r>
      <w:r w:rsidR="00802445">
        <w:rPr>
          <w:rFonts w:ascii="Tahoma" w:eastAsia="Calibri" w:hAnsi="Tahoma" w:cs="Tahoma"/>
          <w:bCs/>
          <w:color w:val="000000" w:themeColor="text1"/>
          <w:sz w:val="24"/>
          <w:szCs w:val="24"/>
          <w:lang w:eastAsia="hu-HU"/>
        </w:rPr>
        <w:t xml:space="preserve">iselő megoldásával/projektjével. </w:t>
      </w:r>
    </w:p>
    <w:p w14:paraId="225962BA" w14:textId="77777777" w:rsidR="00802445" w:rsidRDefault="00802445" w:rsidP="00802445">
      <w:pPr>
        <w:spacing w:after="0" w:line="240" w:lineRule="auto"/>
        <w:contextualSpacing/>
        <w:jc w:val="both"/>
        <w:rPr>
          <w:rFonts w:ascii="Tahoma" w:eastAsia="Calibri" w:hAnsi="Tahoma" w:cs="Tahoma"/>
          <w:bCs/>
          <w:color w:val="000000" w:themeColor="text1"/>
          <w:sz w:val="24"/>
          <w:szCs w:val="24"/>
          <w:lang w:eastAsia="hu-HU"/>
        </w:rPr>
      </w:pPr>
    </w:p>
    <w:p w14:paraId="129F4D73" w14:textId="2DB78549" w:rsidR="00D62A87" w:rsidRDefault="00D62A87" w:rsidP="00802445">
      <w:pPr>
        <w:spacing w:after="0" w:line="240" w:lineRule="auto"/>
        <w:contextualSpacing/>
        <w:jc w:val="both"/>
        <w:rPr>
          <w:rFonts w:ascii="Tahoma" w:hAnsi="Tahoma" w:cs="Tahoma"/>
          <w:sz w:val="24"/>
          <w:szCs w:val="24"/>
          <w:lang w:val="fr-FR"/>
        </w:rPr>
      </w:pPr>
      <w:r w:rsidRPr="005C52D9">
        <w:rPr>
          <w:rFonts w:ascii="Tahoma" w:hAnsi="Tahoma" w:cs="Tahoma"/>
          <w:sz w:val="24"/>
          <w:szCs w:val="24"/>
          <w:lang w:val="fr-FR"/>
        </w:rPr>
        <w:t>Veszprém egyike lett annak a 116 európai városi jó gyakorlatnak, ame</w:t>
      </w:r>
      <w:r w:rsidR="00802445">
        <w:rPr>
          <w:rFonts w:ascii="Tahoma" w:hAnsi="Tahoma" w:cs="Tahoma"/>
          <w:sz w:val="24"/>
          <w:szCs w:val="24"/>
          <w:lang w:val="fr-FR"/>
        </w:rPr>
        <w:t>lyet a párizsi székhelyű URBACT</w:t>
      </w:r>
      <w:r w:rsidRPr="005C52D9">
        <w:rPr>
          <w:rFonts w:ascii="Tahoma" w:hAnsi="Tahoma" w:cs="Tahoma"/>
          <w:sz w:val="24"/>
          <w:szCs w:val="24"/>
          <w:lang w:val="fr-FR"/>
        </w:rPr>
        <w:t xml:space="preserve"> </w:t>
      </w:r>
      <w:r w:rsidR="00802445">
        <w:rPr>
          <w:rFonts w:ascii="Tahoma" w:hAnsi="Tahoma" w:cs="Tahoma"/>
          <w:sz w:val="24"/>
          <w:szCs w:val="24"/>
          <w:lang w:val="fr-FR"/>
        </w:rPr>
        <w:t>–</w:t>
      </w:r>
      <w:r w:rsidRPr="005C52D9">
        <w:rPr>
          <w:rFonts w:ascii="Tahoma" w:hAnsi="Tahoma" w:cs="Tahoma"/>
          <w:sz w:val="24"/>
          <w:szCs w:val="24"/>
          <w:lang w:val="fr-FR"/>
        </w:rPr>
        <w:t xml:space="preserve"> huszonhét európai ország városfejlesztési szakembereiből álló monitoring bizottsága </w:t>
      </w:r>
      <w:r w:rsidR="00802445">
        <w:rPr>
          <w:rFonts w:ascii="Tahoma" w:hAnsi="Tahoma" w:cs="Tahoma"/>
          <w:sz w:val="24"/>
          <w:szCs w:val="24"/>
          <w:lang w:val="fr-FR"/>
        </w:rPr>
        <w:t>–</w:t>
      </w:r>
      <w:r w:rsidRPr="005C52D9">
        <w:rPr>
          <w:rFonts w:ascii="Tahoma" w:hAnsi="Tahoma" w:cs="Tahoma"/>
          <w:sz w:val="24"/>
          <w:szCs w:val="24"/>
          <w:lang w:val="fr-FR"/>
        </w:rPr>
        <w:t xml:space="preserve"> alkalmasnak ítélt az URBACT Good Practice védjegyének viselésére.</w:t>
      </w:r>
    </w:p>
    <w:p w14:paraId="7481039A" w14:textId="77777777" w:rsidR="00802445" w:rsidRPr="00802445" w:rsidRDefault="00802445" w:rsidP="00802445">
      <w:pPr>
        <w:spacing w:after="0" w:line="240" w:lineRule="auto"/>
        <w:contextualSpacing/>
        <w:jc w:val="both"/>
        <w:rPr>
          <w:rFonts w:ascii="Tahoma" w:hAnsi="Tahoma" w:cs="Tahoma"/>
          <w:sz w:val="24"/>
          <w:szCs w:val="24"/>
          <w:lang w:val="fr-FR"/>
        </w:rPr>
      </w:pPr>
    </w:p>
    <w:bookmarkEnd w:id="10"/>
    <w:p w14:paraId="046B01A8" w14:textId="77777777" w:rsidR="00D62A87" w:rsidRDefault="00D62A87" w:rsidP="00D62A87">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 xml:space="preserve">Veszprém jellemzően nemzetközi vonatkozásban is jó partner, ezért a sikeres projektmegvalósítások folyományaként rendszeresen felkeresnek bennünket régi partnereink vagy ajánlás alapján új jelentkezők, és újabb potenciális programok kidolgozásában kérik közreműködésünket. A nemzetközi projektek koordinációja sokrétű feladat: szakmai kérdéseken túl rendezvényszervezést, utazásszervezést, tartalmi és pénzügyi elszámolást, kapcsolattartásokat, kommunikációs feladatokat egyaránt jelent. </w:t>
      </w:r>
    </w:p>
    <w:p w14:paraId="5A2D5009" w14:textId="77777777" w:rsidR="00802445" w:rsidRDefault="00802445" w:rsidP="00D62A87">
      <w:pPr>
        <w:spacing w:after="0" w:line="240" w:lineRule="auto"/>
        <w:jc w:val="both"/>
        <w:rPr>
          <w:rFonts w:ascii="Tahoma" w:eastAsia="Calibri" w:hAnsi="Tahoma" w:cs="Tahoma"/>
          <w:color w:val="000000" w:themeColor="text1"/>
          <w:sz w:val="24"/>
          <w:szCs w:val="24"/>
        </w:rPr>
      </w:pPr>
    </w:p>
    <w:p w14:paraId="182B4B72" w14:textId="195ACB87" w:rsidR="00D62A87" w:rsidRDefault="00D62A87" w:rsidP="00D62A87">
      <w:pPr>
        <w:spacing w:after="0" w:line="240" w:lineRule="auto"/>
        <w:jc w:val="both"/>
        <w:rPr>
          <w:rFonts w:ascii="Tahoma" w:eastAsia="Calibri" w:hAnsi="Tahoma" w:cs="Tahoma"/>
          <w:color w:val="000000" w:themeColor="text1"/>
          <w:sz w:val="24"/>
          <w:szCs w:val="24"/>
        </w:rPr>
      </w:pPr>
      <w:r>
        <w:rPr>
          <w:rFonts w:ascii="Tahoma" w:eastAsia="Calibri" w:hAnsi="Tahoma" w:cs="Tahoma"/>
          <w:color w:val="000000" w:themeColor="text1"/>
          <w:sz w:val="24"/>
          <w:szCs w:val="24"/>
        </w:rPr>
        <w:t>A nemzetközi projektek megvalósítása terén nyújtott hazai viszonylatban kimagasló teljesítmény elismerésének számít, hogy az Európ</w:t>
      </w:r>
      <w:r w:rsidR="00802445">
        <w:rPr>
          <w:rFonts w:ascii="Tahoma" w:eastAsia="Calibri" w:hAnsi="Tahoma" w:cs="Tahoma"/>
          <w:color w:val="000000" w:themeColor="text1"/>
          <w:sz w:val="24"/>
          <w:szCs w:val="24"/>
        </w:rPr>
        <w:t>ai Uniós URBACT Programokat felü</w:t>
      </w:r>
      <w:r>
        <w:rPr>
          <w:rFonts w:ascii="Tahoma" w:eastAsia="Calibri" w:hAnsi="Tahoma" w:cs="Tahoma"/>
          <w:color w:val="000000" w:themeColor="text1"/>
          <w:sz w:val="24"/>
          <w:szCs w:val="24"/>
        </w:rPr>
        <w:t>gyelő párizsi székhelyű Monitoring Bizottsága Veszprémben tartotta meg október végén a rendes éves ülését. Az ülés sikeresen lezajlott az Önkormányzat társszervezésében.</w:t>
      </w:r>
    </w:p>
    <w:p w14:paraId="7B505C1A" w14:textId="77777777" w:rsidR="008C7D08" w:rsidRDefault="008C7D08" w:rsidP="00D62A87">
      <w:pPr>
        <w:spacing w:after="0" w:line="240" w:lineRule="auto"/>
        <w:jc w:val="both"/>
        <w:rPr>
          <w:rFonts w:ascii="Tahoma" w:eastAsia="Calibri" w:hAnsi="Tahoma" w:cs="Tahoma"/>
          <w:color w:val="000000" w:themeColor="text1"/>
          <w:sz w:val="24"/>
          <w:szCs w:val="24"/>
        </w:rPr>
      </w:pPr>
    </w:p>
    <w:p w14:paraId="4FFA1DD8" w14:textId="77777777" w:rsidR="00D62A87" w:rsidRDefault="00D62A87" w:rsidP="00D62A87">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 xml:space="preserve">A nemzetközi projekteket koordináló kollégák elsősorban az érintettek összekapcsolása, közös projektmegvalósítás és a munkacsoportok működtetésével járulnak hozzá a projektek sikeréhez. </w:t>
      </w:r>
      <w:r>
        <w:rPr>
          <w:rFonts w:ascii="Tahoma" w:eastAsia="Calibri" w:hAnsi="Tahoma" w:cs="Tahoma"/>
          <w:color w:val="000000" w:themeColor="text1"/>
          <w:sz w:val="24"/>
          <w:szCs w:val="24"/>
        </w:rPr>
        <w:t>2024-ben a nemzetközi projektek fokozatosan átvettét a Csoport feladatai között a hangsúlyosabb szerepet, amit 2025-ben várhatóan csak erősödni fog, amikor a legtöbb ilyen feladat megvalósítási szakaszba ér.</w:t>
      </w:r>
    </w:p>
    <w:p w14:paraId="4957C19B" w14:textId="77777777" w:rsidR="00D62A87" w:rsidRPr="00D81CC5" w:rsidRDefault="00D62A87" w:rsidP="00D62A87">
      <w:pPr>
        <w:spacing w:after="0" w:line="240" w:lineRule="auto"/>
        <w:contextualSpacing/>
        <w:jc w:val="both"/>
        <w:rPr>
          <w:rFonts w:ascii="Tahoma" w:eastAsia="Calibri" w:hAnsi="Tahoma" w:cs="Tahoma"/>
          <w:color w:val="000000" w:themeColor="text1"/>
          <w:sz w:val="24"/>
          <w:szCs w:val="24"/>
        </w:rPr>
      </w:pPr>
    </w:p>
    <w:p w14:paraId="46AB44DB" w14:textId="77777777" w:rsidR="00D62A87" w:rsidRPr="008C7D08" w:rsidRDefault="00D62A87" w:rsidP="00D62A87">
      <w:pPr>
        <w:numPr>
          <w:ilvl w:val="0"/>
          <w:numId w:val="10"/>
        </w:numPr>
        <w:spacing w:after="0" w:line="240" w:lineRule="auto"/>
        <w:contextualSpacing/>
        <w:rPr>
          <w:rFonts w:ascii="Tahoma" w:eastAsia="Times New Roman" w:hAnsi="Tahoma" w:cs="Tahoma"/>
          <w:color w:val="000000" w:themeColor="text1"/>
          <w:sz w:val="24"/>
          <w:szCs w:val="24"/>
          <w:lang w:eastAsia="hu-HU"/>
        </w:rPr>
      </w:pPr>
      <w:r w:rsidRPr="008C7D08">
        <w:rPr>
          <w:rFonts w:ascii="Tahoma" w:eastAsia="Times New Roman" w:hAnsi="Tahoma" w:cs="Tahoma"/>
          <w:color w:val="000000" w:themeColor="text1"/>
          <w:sz w:val="24"/>
          <w:szCs w:val="24"/>
          <w:lang w:eastAsia="hu-HU"/>
        </w:rPr>
        <w:t>A</w:t>
      </w:r>
      <w:r w:rsidRPr="008C7D08">
        <w:rPr>
          <w:rFonts w:ascii="Tahoma" w:eastAsia="Calibri" w:hAnsi="Tahoma" w:cs="Tahoma"/>
          <w:color w:val="000000" w:themeColor="text1"/>
          <w:sz w:val="24"/>
          <w:szCs w:val="24"/>
        </w:rPr>
        <w:t xml:space="preserve"> Csoport egyéb operatív feladatai</w:t>
      </w:r>
    </w:p>
    <w:p w14:paraId="337D4E77" w14:textId="77777777" w:rsidR="00D62A87" w:rsidRPr="00D81CC5" w:rsidRDefault="00D62A87" w:rsidP="00D62A87">
      <w:pPr>
        <w:spacing w:after="0" w:line="240" w:lineRule="auto"/>
        <w:jc w:val="both"/>
        <w:rPr>
          <w:rFonts w:ascii="Tahoma" w:eastAsia="Calibri" w:hAnsi="Tahoma" w:cs="Tahoma"/>
          <w:color w:val="000000" w:themeColor="text1"/>
          <w:sz w:val="24"/>
          <w:szCs w:val="24"/>
        </w:rPr>
      </w:pPr>
    </w:p>
    <w:p w14:paraId="6937FAF4"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 xml:space="preserve">Javaslatot tesz a költségvetési rendelet és annak módosítására a projektek megvalósíthatósága érdekében. </w:t>
      </w:r>
    </w:p>
    <w:p w14:paraId="23A346AC"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lastRenderedPageBreak/>
        <w:t>Havonta likviditási terv készítése a Csoport utalványozási jogkörébe tartozó kiadásokról.</w:t>
      </w:r>
    </w:p>
    <w:p w14:paraId="49DAFAC4"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 likviditási tervnek megfelelően a teljesítési kötelezettségek folyamatos figyelése, ennek megfelelően utalványrendeletek készítése a szerződések és a beérkezett számlák alapján. A számlás tételek Forrás programban történő rögzítése.</w:t>
      </w:r>
    </w:p>
    <w:p w14:paraId="70D31993"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Nyilvántartás vezetése az utalásokról.</w:t>
      </w:r>
    </w:p>
    <w:p w14:paraId="6D891D94"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Az 50.000,- Ft feletti teljesítések esetében kötelezettségvállalás és szerződés rögzítése a Forrás programban.</w:t>
      </w:r>
    </w:p>
    <w:p w14:paraId="4040964D"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Adatszolgáltatás a nettó 5 millió Ft feletti szerződésekről a honlapon történő megjelenéshez.</w:t>
      </w:r>
    </w:p>
    <w:p w14:paraId="08D2D23B" w14:textId="77777777" w:rsidR="00D62A87" w:rsidRPr="00D81CC5" w:rsidRDefault="00D62A87" w:rsidP="00D62A87">
      <w:pPr>
        <w:numPr>
          <w:ilvl w:val="0"/>
          <w:numId w:val="9"/>
        </w:numPr>
        <w:spacing w:after="0" w:line="240" w:lineRule="auto"/>
        <w:contextualSpacing/>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Adatszolgáltatás a Pénzügyi Iroda részére a megvalósult projektek aktiválásához.</w:t>
      </w:r>
    </w:p>
    <w:p w14:paraId="1AD7D523" w14:textId="77777777" w:rsidR="00D62A87" w:rsidRPr="00D81CC5" w:rsidRDefault="00D62A87" w:rsidP="00D62A87">
      <w:pPr>
        <w:pStyle w:val="Listaszerbekezds"/>
        <w:numPr>
          <w:ilvl w:val="0"/>
          <w:numId w:val="9"/>
        </w:numPr>
        <w:spacing w:after="0" w:line="240" w:lineRule="auto"/>
        <w:jc w:val="both"/>
        <w:rPr>
          <w:rFonts w:ascii="Tahoma" w:eastAsia="Times New Roman" w:hAnsi="Tahoma" w:cs="Tahoma"/>
          <w:bCs/>
          <w:color w:val="000000" w:themeColor="text1"/>
          <w:sz w:val="24"/>
          <w:szCs w:val="24"/>
          <w:lang w:eastAsia="hu-HU"/>
        </w:rPr>
      </w:pPr>
      <w:r w:rsidRPr="00D81CC5">
        <w:rPr>
          <w:rFonts w:ascii="Tahoma" w:eastAsia="Times New Roman" w:hAnsi="Tahoma" w:cs="Tahoma"/>
          <w:bCs/>
          <w:color w:val="000000" w:themeColor="text1"/>
          <w:sz w:val="24"/>
          <w:szCs w:val="24"/>
          <w:lang w:eastAsia="hu-HU"/>
        </w:rPr>
        <w:t>A projektek megvalósítása érdekében lefolytatott közbeszerzési eljárások során a Bíráló Bizottságokban folyamatos részvétel.</w:t>
      </w:r>
    </w:p>
    <w:p w14:paraId="701AD560" w14:textId="77777777" w:rsidR="00D62A87" w:rsidRDefault="00D62A87" w:rsidP="00E007EA">
      <w:pPr>
        <w:spacing w:after="0" w:line="240" w:lineRule="auto"/>
        <w:jc w:val="both"/>
        <w:rPr>
          <w:rFonts w:ascii="Tahoma" w:eastAsia="Calibri" w:hAnsi="Tahoma" w:cs="Tahoma"/>
          <w:b/>
          <w:color w:val="000000" w:themeColor="text1"/>
          <w:sz w:val="24"/>
          <w:szCs w:val="24"/>
        </w:rPr>
      </w:pPr>
    </w:p>
    <w:p w14:paraId="5078AD39" w14:textId="77777777" w:rsidR="00D62A87" w:rsidRDefault="00D62A87" w:rsidP="00E007EA">
      <w:pPr>
        <w:spacing w:after="0" w:line="240" w:lineRule="auto"/>
        <w:jc w:val="both"/>
        <w:rPr>
          <w:rFonts w:ascii="Tahoma" w:eastAsia="Calibri" w:hAnsi="Tahoma" w:cs="Tahoma"/>
          <w:b/>
          <w:color w:val="000000" w:themeColor="text1"/>
          <w:sz w:val="24"/>
          <w:szCs w:val="24"/>
        </w:rPr>
      </w:pPr>
    </w:p>
    <w:p w14:paraId="409A4C88" w14:textId="77777777" w:rsidR="00D62A87" w:rsidRDefault="00D62A87" w:rsidP="00E007EA">
      <w:pPr>
        <w:spacing w:after="0" w:line="240" w:lineRule="auto"/>
        <w:jc w:val="both"/>
        <w:rPr>
          <w:rFonts w:ascii="Tahoma" w:eastAsia="Calibri" w:hAnsi="Tahoma" w:cs="Tahoma"/>
          <w:b/>
          <w:color w:val="000000" w:themeColor="text1"/>
          <w:sz w:val="24"/>
          <w:szCs w:val="24"/>
        </w:rPr>
      </w:pPr>
    </w:p>
    <w:p w14:paraId="7A76DBAA" w14:textId="77777777" w:rsidR="00D62A87" w:rsidRDefault="00D62A87" w:rsidP="00E007EA">
      <w:pPr>
        <w:spacing w:after="0" w:line="240" w:lineRule="auto"/>
        <w:jc w:val="both"/>
        <w:rPr>
          <w:rFonts w:ascii="Tahoma" w:eastAsia="Calibri" w:hAnsi="Tahoma" w:cs="Tahoma"/>
          <w:b/>
          <w:color w:val="000000" w:themeColor="text1"/>
          <w:sz w:val="24"/>
          <w:szCs w:val="24"/>
        </w:rPr>
      </w:pPr>
    </w:p>
    <w:p w14:paraId="3CD5F5EE" w14:textId="77777777" w:rsidR="00D62A87" w:rsidRDefault="00D62A87" w:rsidP="00E007EA">
      <w:pPr>
        <w:spacing w:after="0" w:line="240" w:lineRule="auto"/>
        <w:jc w:val="both"/>
        <w:rPr>
          <w:rFonts w:ascii="Tahoma" w:eastAsia="Calibri" w:hAnsi="Tahoma" w:cs="Tahoma"/>
          <w:b/>
          <w:color w:val="000000" w:themeColor="text1"/>
          <w:sz w:val="24"/>
          <w:szCs w:val="24"/>
        </w:rPr>
      </w:pPr>
    </w:p>
    <w:p w14:paraId="774877F6" w14:textId="77777777" w:rsidR="00D62A87" w:rsidRDefault="00D62A87" w:rsidP="00E007EA">
      <w:pPr>
        <w:spacing w:after="0" w:line="240" w:lineRule="auto"/>
        <w:jc w:val="both"/>
        <w:rPr>
          <w:rFonts w:ascii="Tahoma" w:eastAsia="Calibri" w:hAnsi="Tahoma" w:cs="Tahoma"/>
          <w:b/>
          <w:color w:val="000000" w:themeColor="text1"/>
          <w:sz w:val="24"/>
          <w:szCs w:val="24"/>
        </w:rPr>
      </w:pPr>
    </w:p>
    <w:p w14:paraId="54EA4CDA"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3B932754"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17589D15"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3D8EE0C2"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2D5139CF"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2023910B"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0F801A7B"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40849F19"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3AD867AF"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1B0E8A1B"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17D4E602"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5D88970B"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5C17634D"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084966CE"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02F99A8C"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3CAA98B1"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77B0A21B"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4E47D48D"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34B2110C"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2E44BB73"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1DD7E633"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7EA6E793"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640EE351"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2A339071"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1738F5C0"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7F389126"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0E4D715C" w14:textId="77777777" w:rsidR="006D0C81" w:rsidRDefault="006D0C81" w:rsidP="00E007EA">
      <w:pPr>
        <w:spacing w:after="0" w:line="240" w:lineRule="auto"/>
        <w:jc w:val="both"/>
        <w:rPr>
          <w:rFonts w:ascii="Tahoma" w:eastAsia="Calibri" w:hAnsi="Tahoma" w:cs="Tahoma"/>
          <w:b/>
          <w:color w:val="000000" w:themeColor="text1"/>
          <w:sz w:val="24"/>
          <w:szCs w:val="24"/>
        </w:rPr>
      </w:pPr>
    </w:p>
    <w:p w14:paraId="4C029CA1" w14:textId="77777777" w:rsidR="006D0C81" w:rsidRDefault="006D0C81" w:rsidP="00E007EA">
      <w:pPr>
        <w:spacing w:after="0" w:line="240" w:lineRule="auto"/>
        <w:jc w:val="both"/>
        <w:rPr>
          <w:rFonts w:ascii="Tahoma" w:eastAsia="Calibri" w:hAnsi="Tahoma" w:cs="Tahoma"/>
          <w:b/>
          <w:color w:val="000000" w:themeColor="text1"/>
          <w:sz w:val="24"/>
          <w:szCs w:val="24"/>
        </w:rPr>
      </w:pPr>
    </w:p>
    <w:p w14:paraId="38256D2B" w14:textId="77777777" w:rsidR="008C7D08" w:rsidRDefault="008C7D08" w:rsidP="00E007EA">
      <w:pPr>
        <w:spacing w:after="0" w:line="240" w:lineRule="auto"/>
        <w:jc w:val="both"/>
        <w:rPr>
          <w:rFonts w:ascii="Tahoma" w:eastAsia="Calibri" w:hAnsi="Tahoma" w:cs="Tahoma"/>
          <w:b/>
          <w:color w:val="000000" w:themeColor="text1"/>
          <w:sz w:val="24"/>
          <w:szCs w:val="24"/>
        </w:rPr>
      </w:pPr>
    </w:p>
    <w:p w14:paraId="7C3DB326" w14:textId="77777777" w:rsidR="00955706" w:rsidRPr="00955706" w:rsidRDefault="00955706" w:rsidP="00955706">
      <w:pPr>
        <w:spacing w:after="0" w:line="240" w:lineRule="auto"/>
        <w:jc w:val="both"/>
        <w:rPr>
          <w:rFonts w:ascii="Tahoma" w:eastAsia="Calibri" w:hAnsi="Tahoma" w:cs="Tahoma"/>
          <w:b/>
          <w:sz w:val="24"/>
          <w:szCs w:val="24"/>
        </w:rPr>
      </w:pPr>
      <w:r w:rsidRPr="00955706">
        <w:rPr>
          <w:rFonts w:ascii="Tahoma" w:eastAsia="Calibri" w:hAnsi="Tahoma" w:cs="Tahoma"/>
          <w:b/>
          <w:sz w:val="24"/>
          <w:szCs w:val="24"/>
        </w:rPr>
        <w:lastRenderedPageBreak/>
        <w:t xml:space="preserve">A Városfejlesztési Iroda tevékenysége </w:t>
      </w:r>
    </w:p>
    <w:p w14:paraId="660EAE24" w14:textId="77777777" w:rsidR="00955706" w:rsidRPr="00955706" w:rsidRDefault="00955706" w:rsidP="00955706">
      <w:pPr>
        <w:spacing w:after="0" w:line="240" w:lineRule="auto"/>
        <w:jc w:val="both"/>
        <w:rPr>
          <w:rFonts w:ascii="Tahoma" w:eastAsia="Calibri" w:hAnsi="Tahoma" w:cs="Tahoma"/>
          <w:sz w:val="24"/>
          <w:szCs w:val="24"/>
        </w:rPr>
      </w:pPr>
    </w:p>
    <w:p w14:paraId="5C3B864D"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Városfejlesztési Iroda két csoportra, a Magasépítési Csoportra és az Infrastruktúra-fejlesztési Csoportra tagozódva látja el az önkormányzati beruházások végrehajtását. Az irodavezető mellett egy fő műszaki asszisztens és egy fő gazdálkodási ügyintéző dolgozik, a Magasépítési Csoportban és az Infrastruktúra-fejlesztési Csoportban is a csoportvezető mellett öt beruházási ügyintéző dolgozik.</w:t>
      </w:r>
    </w:p>
    <w:p w14:paraId="729C0F09" w14:textId="77777777" w:rsidR="00955706" w:rsidRPr="00955706" w:rsidRDefault="00955706" w:rsidP="00955706">
      <w:pPr>
        <w:spacing w:after="0" w:line="240" w:lineRule="auto"/>
        <w:jc w:val="both"/>
        <w:rPr>
          <w:rFonts w:ascii="Tahoma" w:hAnsi="Tahoma" w:cs="Tahoma"/>
          <w:color w:val="000000" w:themeColor="text1"/>
          <w:sz w:val="24"/>
          <w:szCs w:val="24"/>
        </w:rPr>
      </w:pPr>
    </w:p>
    <w:p w14:paraId="67F9CF04"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Jelenleg az Iroda feladatköre az alábbi:</w:t>
      </w:r>
    </w:p>
    <w:p w14:paraId="758F5D07" w14:textId="77777777" w:rsidR="00955706" w:rsidRPr="00955706" w:rsidRDefault="00955706" w:rsidP="00A006AB">
      <w:pPr>
        <w:pStyle w:val="Listaszerbekezds"/>
        <w:numPr>
          <w:ilvl w:val="0"/>
          <w:numId w:val="53"/>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feladata az építési, bejelentési, létesítési engedélyhez kötött önkormányzati infrastrukturális, közterületi, közúti, magasépítési, környezetvédelmi, energetikai, továbbá a költségvetésben jóváhagyott beruházási fejlesztési döntések előkészítése, ezekkel összefüggésben más hivatali szervezeti egységek kapcsolódó tevékenységének koordinálása és – döntést követően – a feladat végrehajtása,</w:t>
      </w:r>
    </w:p>
    <w:p w14:paraId="17F0D2C0" w14:textId="77777777" w:rsidR="00955706" w:rsidRPr="00955706" w:rsidRDefault="00955706" w:rsidP="00A006AB">
      <w:pPr>
        <w:pStyle w:val="Listaszerbekezds"/>
        <w:numPr>
          <w:ilvl w:val="0"/>
          <w:numId w:val="53"/>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együttműködik a Stratégiai Irodával a városfejlesztéssel összefüggő stratégiákkal kapcsolatos döntések előkészítésében, végrehajtásában, </w:t>
      </w:r>
    </w:p>
    <w:p w14:paraId="0CD1D74F" w14:textId="77777777" w:rsidR="00955706" w:rsidRPr="00955706" w:rsidRDefault="00955706" w:rsidP="00A006AB">
      <w:pPr>
        <w:pStyle w:val="Listaszerbekezds"/>
        <w:numPr>
          <w:ilvl w:val="0"/>
          <w:numId w:val="53"/>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gondoskodik – a Stratégiai Irodával közösen – a külső támogatásból megvalósuló fejlesztésekkel összefüggésben a kijelölt közreműködő szervezetekkel történő kapcsolattartásról,</w:t>
      </w:r>
    </w:p>
    <w:p w14:paraId="693DB715" w14:textId="77777777" w:rsidR="00955706" w:rsidRPr="00955706" w:rsidRDefault="00955706" w:rsidP="00A006AB">
      <w:pPr>
        <w:pStyle w:val="Listaszerbekezds"/>
        <w:numPr>
          <w:ilvl w:val="0"/>
          <w:numId w:val="53"/>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településfejlesztési, településrendezési, városépítészeti kérdésekben, projektfeladatok elvégzésében, beruházások végrehajtásának előkészítésében együttműködik a Stratégiai Irodával, a Városüzemeltetési Irodával, a Főépítészi Önálló Csoporttal,</w:t>
      </w:r>
    </w:p>
    <w:p w14:paraId="7FA5821B" w14:textId="77777777" w:rsidR="00955706" w:rsidRPr="00955706" w:rsidRDefault="00955706" w:rsidP="00A006AB">
      <w:pPr>
        <w:pStyle w:val="Listaszerbekezds"/>
        <w:numPr>
          <w:ilvl w:val="0"/>
          <w:numId w:val="53"/>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város területét érintő tervpályázatok előkészítésében, bírálatában részt vesz a Főépítészi Önálló Csoporttal együtt,</w:t>
      </w:r>
    </w:p>
    <w:p w14:paraId="0B7D5214" w14:textId="5564AF2F" w:rsidR="00955706" w:rsidRPr="00955706" w:rsidRDefault="00955706" w:rsidP="00A006AB">
      <w:pPr>
        <w:pStyle w:val="Listaszerbekezds"/>
        <w:numPr>
          <w:ilvl w:val="0"/>
          <w:numId w:val="53"/>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elkészíti a beruházás</w:t>
      </w:r>
      <w:r>
        <w:rPr>
          <w:rFonts w:ascii="Tahoma" w:hAnsi="Tahoma" w:cs="Tahoma"/>
          <w:color w:val="000000" w:themeColor="text1"/>
          <w:sz w:val="24"/>
          <w:szCs w:val="24"/>
        </w:rPr>
        <w:t>hoz kapcsolódó</w:t>
      </w:r>
      <w:r w:rsidRPr="00955706">
        <w:rPr>
          <w:rFonts w:ascii="Tahoma" w:hAnsi="Tahoma" w:cs="Tahoma"/>
          <w:color w:val="000000" w:themeColor="text1"/>
          <w:sz w:val="24"/>
          <w:szCs w:val="24"/>
        </w:rPr>
        <w:t xml:space="preserve"> statisztikai jelentéseket a Pénzügyi Iroda által szolgáltatott adatok beépítésével,</w:t>
      </w:r>
    </w:p>
    <w:p w14:paraId="61C27DF0" w14:textId="484EC388" w:rsidR="00955706" w:rsidRPr="00955706" w:rsidRDefault="00955706" w:rsidP="00A006AB">
      <w:pPr>
        <w:pStyle w:val="Listaszerbekezds"/>
        <w:numPr>
          <w:ilvl w:val="0"/>
          <w:numId w:val="53"/>
        </w:numPr>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koordinálja az Ö</w:t>
      </w:r>
      <w:r w:rsidRPr="00955706">
        <w:rPr>
          <w:rFonts w:ascii="Tahoma" w:hAnsi="Tahoma" w:cs="Tahoma"/>
          <w:color w:val="000000" w:themeColor="text1"/>
          <w:sz w:val="24"/>
          <w:szCs w:val="24"/>
        </w:rPr>
        <w:t>nkormányzat közigazgatási területén, önkormányzati érdekeltségben megvalósuló, állami támogatással finanszírozott fejlesztéseket a t</w:t>
      </w:r>
      <w:r>
        <w:rPr>
          <w:rFonts w:ascii="Tahoma" w:hAnsi="Tahoma" w:cs="Tahoma"/>
          <w:color w:val="000000" w:themeColor="text1"/>
          <w:sz w:val="24"/>
          <w:szCs w:val="24"/>
        </w:rPr>
        <w:t>ámogató, a kedvezményezett, az Ö</w:t>
      </w:r>
      <w:r w:rsidRPr="00955706">
        <w:rPr>
          <w:rFonts w:ascii="Tahoma" w:hAnsi="Tahoma" w:cs="Tahoma"/>
          <w:color w:val="000000" w:themeColor="text1"/>
          <w:sz w:val="24"/>
          <w:szCs w:val="24"/>
        </w:rPr>
        <w:t xml:space="preserve">nkormányzat és a Polgármesteri </w:t>
      </w:r>
      <w:r>
        <w:rPr>
          <w:rFonts w:ascii="Tahoma" w:hAnsi="Tahoma" w:cs="Tahoma"/>
          <w:color w:val="000000" w:themeColor="text1"/>
          <w:sz w:val="24"/>
          <w:szCs w:val="24"/>
        </w:rPr>
        <w:t>Hivatal között; koordinálja az Ö</w:t>
      </w:r>
      <w:r w:rsidRPr="00955706">
        <w:rPr>
          <w:rFonts w:ascii="Tahoma" w:hAnsi="Tahoma" w:cs="Tahoma"/>
          <w:color w:val="000000" w:themeColor="text1"/>
          <w:sz w:val="24"/>
          <w:szCs w:val="24"/>
        </w:rPr>
        <w:t>nkormányzat közigazgatási területén megvalósuló állami</w:t>
      </w:r>
      <w:r>
        <w:rPr>
          <w:rFonts w:ascii="Tahoma" w:hAnsi="Tahoma" w:cs="Tahoma"/>
          <w:color w:val="000000" w:themeColor="text1"/>
          <w:sz w:val="24"/>
          <w:szCs w:val="24"/>
        </w:rPr>
        <w:t xml:space="preserve"> fejlesztéseket a beruházó, az Ö</w:t>
      </w:r>
      <w:r w:rsidRPr="00955706">
        <w:rPr>
          <w:rFonts w:ascii="Tahoma" w:hAnsi="Tahoma" w:cs="Tahoma"/>
          <w:color w:val="000000" w:themeColor="text1"/>
          <w:sz w:val="24"/>
          <w:szCs w:val="24"/>
        </w:rPr>
        <w:t xml:space="preserve">nkormányzat és a Polgármesteri Hivatal között; </w:t>
      </w:r>
      <w:r>
        <w:rPr>
          <w:rFonts w:ascii="Tahoma" w:hAnsi="Tahoma" w:cs="Tahoma"/>
          <w:color w:val="000000" w:themeColor="text1"/>
          <w:sz w:val="24"/>
          <w:szCs w:val="24"/>
        </w:rPr>
        <w:t>szükség esetén közreműködik az Ö</w:t>
      </w:r>
      <w:r w:rsidRPr="00955706">
        <w:rPr>
          <w:rFonts w:ascii="Tahoma" w:hAnsi="Tahoma" w:cs="Tahoma"/>
          <w:color w:val="000000" w:themeColor="text1"/>
          <w:sz w:val="24"/>
          <w:szCs w:val="24"/>
        </w:rPr>
        <w:t xml:space="preserve">nkormányzat közigazgatási területén megvalósításra kerülő magánerős fejlesztések előkészítésében és végrehajtásában; </w:t>
      </w:r>
    </w:p>
    <w:p w14:paraId="7D66549F" w14:textId="245D7282" w:rsidR="00955706" w:rsidRPr="00955706" w:rsidRDefault="00955706" w:rsidP="00A006AB">
      <w:pPr>
        <w:pStyle w:val="Listaszerbekezds"/>
        <w:numPr>
          <w:ilvl w:val="0"/>
          <w:numId w:val="53"/>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városfejlesztési szempontból jelentős fe</w:t>
      </w:r>
      <w:r>
        <w:rPr>
          <w:rFonts w:ascii="Tahoma" w:hAnsi="Tahoma" w:cs="Tahoma"/>
          <w:color w:val="000000" w:themeColor="text1"/>
          <w:sz w:val="24"/>
          <w:szCs w:val="24"/>
        </w:rPr>
        <w:t>ladatokban kapcsolatot tart az Ö</w:t>
      </w:r>
      <w:r w:rsidRPr="00955706">
        <w:rPr>
          <w:rFonts w:ascii="Tahoma" w:hAnsi="Tahoma" w:cs="Tahoma"/>
          <w:color w:val="000000" w:themeColor="text1"/>
          <w:sz w:val="24"/>
          <w:szCs w:val="24"/>
        </w:rPr>
        <w:t xml:space="preserve">nkormányzat közigazgatási területén működő nem önkormányzati intézményekkel, vállalkozásokkal; </w:t>
      </w:r>
    </w:p>
    <w:p w14:paraId="59C9624E" w14:textId="77777777" w:rsidR="00955706" w:rsidRPr="00955706" w:rsidRDefault="00955706" w:rsidP="00A006AB">
      <w:pPr>
        <w:pStyle w:val="Listaszerbekezds"/>
        <w:numPr>
          <w:ilvl w:val="0"/>
          <w:numId w:val="53"/>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adatszolgáltatással és adatkéréssel, illetve tájékoztatással kapcsolatot tart és együttműködik a Polgármesteri Hivatal szakirodáival,</w:t>
      </w:r>
    </w:p>
    <w:p w14:paraId="1DCD1EA2" w14:textId="1CDE1505" w:rsidR="00955706" w:rsidRPr="00955706" w:rsidRDefault="00955706" w:rsidP="00A006AB">
      <w:pPr>
        <w:pStyle w:val="Listaszerbekezds"/>
        <w:numPr>
          <w:ilvl w:val="0"/>
          <w:numId w:val="53"/>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városfejlesztési szempontból jelentős</w:t>
      </w:r>
      <w:r>
        <w:rPr>
          <w:rFonts w:ascii="Tahoma" w:hAnsi="Tahoma" w:cs="Tahoma"/>
          <w:color w:val="000000" w:themeColor="text1"/>
          <w:sz w:val="24"/>
          <w:szCs w:val="24"/>
        </w:rPr>
        <w:t xml:space="preserve"> feladatokban együttműködik az Ö</w:t>
      </w:r>
      <w:r w:rsidRPr="00955706">
        <w:rPr>
          <w:rFonts w:ascii="Tahoma" w:hAnsi="Tahoma" w:cs="Tahoma"/>
          <w:color w:val="000000" w:themeColor="text1"/>
          <w:sz w:val="24"/>
          <w:szCs w:val="24"/>
        </w:rPr>
        <w:t>nkormányzat gazdasági társaságaival.</w:t>
      </w:r>
    </w:p>
    <w:p w14:paraId="2DD3914C" w14:textId="77777777" w:rsidR="00955706" w:rsidRPr="00955706" w:rsidRDefault="00955706" w:rsidP="00955706">
      <w:pPr>
        <w:spacing w:after="0" w:line="240" w:lineRule="auto"/>
        <w:jc w:val="both"/>
        <w:rPr>
          <w:rFonts w:ascii="Tahoma" w:hAnsi="Tahoma" w:cs="Tahoma"/>
          <w:color w:val="000000" w:themeColor="text1"/>
          <w:sz w:val="24"/>
          <w:szCs w:val="24"/>
        </w:rPr>
      </w:pPr>
    </w:p>
    <w:p w14:paraId="2C2AECB3" w14:textId="77777777" w:rsidR="00EB183B" w:rsidRDefault="00EB183B">
      <w:pPr>
        <w:rPr>
          <w:rFonts w:ascii="Tahoma" w:hAnsi="Tahoma" w:cs="Tahoma"/>
          <w:color w:val="000000" w:themeColor="text1"/>
          <w:sz w:val="24"/>
          <w:szCs w:val="24"/>
        </w:rPr>
      </w:pPr>
      <w:r>
        <w:rPr>
          <w:rFonts w:ascii="Tahoma" w:hAnsi="Tahoma" w:cs="Tahoma"/>
          <w:color w:val="000000" w:themeColor="text1"/>
          <w:sz w:val="24"/>
          <w:szCs w:val="24"/>
        </w:rPr>
        <w:br w:type="page"/>
      </w:r>
    </w:p>
    <w:p w14:paraId="2879E97A" w14:textId="223A285B"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lastRenderedPageBreak/>
        <w:t xml:space="preserve">Magasépítési Csoport: </w:t>
      </w:r>
    </w:p>
    <w:p w14:paraId="67FEB121" w14:textId="77777777" w:rsidR="00955706" w:rsidRPr="00955706" w:rsidRDefault="00955706" w:rsidP="00955706">
      <w:pPr>
        <w:spacing w:after="0" w:line="240" w:lineRule="auto"/>
        <w:jc w:val="both"/>
        <w:rPr>
          <w:rFonts w:ascii="Tahoma" w:hAnsi="Tahoma" w:cs="Tahoma"/>
          <w:color w:val="000000" w:themeColor="text1"/>
          <w:sz w:val="24"/>
          <w:szCs w:val="24"/>
        </w:rPr>
      </w:pPr>
    </w:p>
    <w:p w14:paraId="30DE2797" w14:textId="6ABBFD2E" w:rsidR="00955706" w:rsidRPr="00955706" w:rsidRDefault="00955706" w:rsidP="00955706">
      <w:pPr>
        <w:spacing w:after="0" w:line="240" w:lineRule="auto"/>
        <w:jc w:val="both"/>
        <w:rPr>
          <w:rFonts w:ascii="Tahoma" w:hAnsi="Tahoma" w:cs="Tahoma"/>
          <w:color w:val="000000" w:themeColor="text1"/>
          <w:sz w:val="24"/>
          <w:szCs w:val="24"/>
        </w:rPr>
      </w:pPr>
      <w:bookmarkStart w:id="11" w:name="_Hlk57842938"/>
      <w:r w:rsidRPr="00955706">
        <w:rPr>
          <w:rFonts w:ascii="Tahoma" w:hAnsi="Tahoma" w:cs="Tahoma"/>
          <w:color w:val="000000" w:themeColor="text1"/>
          <w:sz w:val="24"/>
          <w:szCs w:val="24"/>
        </w:rPr>
        <w:t xml:space="preserve">A </w:t>
      </w:r>
      <w:r w:rsidR="00164F0F">
        <w:rPr>
          <w:rFonts w:ascii="Tahoma" w:hAnsi="Tahoma" w:cs="Tahoma"/>
          <w:color w:val="000000" w:themeColor="text1"/>
          <w:sz w:val="24"/>
          <w:szCs w:val="24"/>
        </w:rPr>
        <w:t>C</w:t>
      </w:r>
      <w:r w:rsidRPr="00955706">
        <w:rPr>
          <w:rFonts w:ascii="Tahoma" w:hAnsi="Tahoma" w:cs="Tahoma"/>
          <w:color w:val="000000" w:themeColor="text1"/>
          <w:sz w:val="24"/>
          <w:szCs w:val="24"/>
        </w:rPr>
        <w:t xml:space="preserve">soport feladata az önkormányzati, kormányzati és egyéb pályázati támogatásból megvalósuló fejlesztési feladatok műszaki előkészítése, lebonyolítása, elszámolása és aktiválása. </w:t>
      </w:r>
    </w:p>
    <w:p w14:paraId="55A19536" w14:textId="77777777" w:rsidR="00955706" w:rsidRPr="00955706" w:rsidRDefault="00955706" w:rsidP="00955706">
      <w:pPr>
        <w:spacing w:after="0" w:line="240" w:lineRule="auto"/>
        <w:jc w:val="both"/>
        <w:rPr>
          <w:rFonts w:ascii="Tahoma" w:hAnsi="Tahoma" w:cs="Tahoma"/>
          <w:color w:val="000000" w:themeColor="text1"/>
          <w:sz w:val="24"/>
          <w:szCs w:val="24"/>
        </w:rPr>
      </w:pPr>
    </w:p>
    <w:p w14:paraId="32E60BCA"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 TOP program keretében megvalósítandó beruházások a 2023. évre lezárásra kerültek, azonban a garanciális feladatok ellátása, rendezése továbbra is feladat a fenntartási időszak és a vállalkozó által megadott garanciális időszak alatt. </w:t>
      </w:r>
    </w:p>
    <w:p w14:paraId="3E5F0FB0" w14:textId="77777777" w:rsidR="00955706" w:rsidRPr="00955706" w:rsidRDefault="00955706" w:rsidP="00955706">
      <w:pPr>
        <w:spacing w:after="0" w:line="240" w:lineRule="auto"/>
        <w:jc w:val="both"/>
        <w:rPr>
          <w:rFonts w:ascii="Tahoma" w:hAnsi="Tahoma" w:cs="Tahoma"/>
          <w:color w:val="000000" w:themeColor="text1"/>
          <w:sz w:val="24"/>
          <w:szCs w:val="24"/>
        </w:rPr>
      </w:pPr>
    </w:p>
    <w:p w14:paraId="5FE99B77" w14:textId="48ECB004"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2024. évben megkezdődtek az előkészítő munkák három intézmény esetében, melyek a Veszprém Megyei Jogú Város Önkormányzata Közgyűlésének 67/2024. (II.</w:t>
      </w:r>
      <w:r w:rsidR="00164F0F">
        <w:rPr>
          <w:rFonts w:ascii="Tahoma" w:hAnsi="Tahoma" w:cs="Tahoma"/>
          <w:color w:val="000000" w:themeColor="text1"/>
          <w:sz w:val="24"/>
          <w:szCs w:val="24"/>
        </w:rPr>
        <w:t xml:space="preserve"> </w:t>
      </w:r>
      <w:r w:rsidRPr="00955706">
        <w:rPr>
          <w:rFonts w:ascii="Tahoma" w:hAnsi="Tahoma" w:cs="Tahoma"/>
          <w:color w:val="000000" w:themeColor="text1"/>
          <w:sz w:val="24"/>
          <w:szCs w:val="24"/>
        </w:rPr>
        <w:t>29.) határozatával Veszprém Megyei Jogú Város TOP Plusz városfejlesztési programterv 2021 – 2027” koncepcióban szerepelnek.</w:t>
      </w:r>
    </w:p>
    <w:p w14:paraId="1FFE1DD7" w14:textId="77777777" w:rsidR="00955706" w:rsidRPr="00955706" w:rsidRDefault="00955706" w:rsidP="00955706">
      <w:pPr>
        <w:spacing w:after="0" w:line="240" w:lineRule="auto"/>
        <w:jc w:val="both"/>
        <w:rPr>
          <w:rFonts w:ascii="Tahoma" w:hAnsi="Tahoma" w:cs="Tahoma"/>
          <w:color w:val="000000" w:themeColor="text1"/>
          <w:sz w:val="24"/>
          <w:szCs w:val="24"/>
        </w:rPr>
      </w:pPr>
    </w:p>
    <w:p w14:paraId="72CB9360"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 Veszprém, Török Ignác u. 10. szám alatti Veszprémi Kistérség Többcélú Társulása Egyesített Szociális Intézmény I. számú Idősek Otthonának épületbővítése során demens nappali foglalkoztató kialakítása és a meglévő konyhai épületszárny felújítása és bővítése készülne el, mely során a jelenlegi 200 adagról 300 adagos konyhára bővülne a konyhai kapacitás. Demens ellátásban 16 fő részesülhetne, mely személyek részére egy új, kétszintes épületrész kerülne megépítésre a meglévő épület nyugati szárnyához kapcsolódva. A konyhai épületszárny a kapacitás bővítés mellett teljes építészeti, gépészeti és villamos hálózata megújulna. A pályázathoz előkészülve három verzió vázlatterv került kidolgozásra. </w:t>
      </w:r>
    </w:p>
    <w:p w14:paraId="06E1B4A7" w14:textId="77777777" w:rsidR="00955706" w:rsidRPr="00955706" w:rsidRDefault="00955706" w:rsidP="00955706">
      <w:pPr>
        <w:spacing w:after="0" w:line="240" w:lineRule="auto"/>
        <w:jc w:val="both"/>
        <w:rPr>
          <w:rFonts w:ascii="Tahoma" w:hAnsi="Tahoma" w:cs="Tahoma"/>
          <w:color w:val="000000" w:themeColor="text1"/>
          <w:sz w:val="24"/>
          <w:szCs w:val="24"/>
        </w:rPr>
      </w:pPr>
    </w:p>
    <w:p w14:paraId="1BDC1801" w14:textId="77777777"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Veszprém, Hóvirág utca 14. szám alatti Veszprémi Kistérség Többcélú Társulása Egyesített Szociális Intézmény 3. számú Idősek Klubja és II. számú Gondozási Központ épülete átalakításának és felújításának vázlattervei. Az átalakítás során az épület 16 fő demens foglalkoztatott nappali ellátását fogja biztosítani, továbbá a jelenlegi 120 adagos főzőkonyha kapacitása is bővítésre kerül, mely bővítést követően a konyhai üzem 300 adag kapacitást fog biztosítani. Az épület teljes körűen akadálymentesített lesz, a szintenkénti akadálymentes közlekedést személyfelvonó fogja biztosítani, továbbá az épület gépészete és villamos hálózata is felújításra kerül.</w:t>
      </w:r>
    </w:p>
    <w:p w14:paraId="5A79C348" w14:textId="77777777" w:rsidR="00774F7B" w:rsidRPr="00955706" w:rsidRDefault="00774F7B" w:rsidP="00955706">
      <w:pPr>
        <w:spacing w:after="0" w:line="240" w:lineRule="auto"/>
        <w:jc w:val="both"/>
        <w:rPr>
          <w:rFonts w:ascii="Tahoma" w:hAnsi="Tahoma" w:cs="Tahoma"/>
          <w:color w:val="000000" w:themeColor="text1"/>
          <w:sz w:val="24"/>
          <w:szCs w:val="24"/>
        </w:rPr>
      </w:pPr>
    </w:p>
    <w:p w14:paraId="65918DB7" w14:textId="77777777"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TOP Plusz Gondoskodó vármegye programcsomagban elkészült a Veszprém, Kőhíd utca 10. szám alatti ingatlanon megvalósítandó Göllesz Viktor Fogyatékos Személyek Nappali Intézménye projekt vázlattervi dokumentációja. Az intézmény jelenleg a Gábor Áron utca 2. szám alatti panel szerkezetű épület alagsori szintjén található. Az intézmény működését biztosító helyiségek között az épület jellegéből adódóan nincs közvetlen kapcsolat, a nappali foglalkoztató helyiségek és pihenő, valamint éttermi és irodai helyiségek közötti átjárás a közterületi járdaszakasz használatával oldható meg, ami elsősorban téli időszakban problémát okoz, továbbá az egyes használati helyiségek alapterülete az épület kialakításából adódóan nem megfelelő, kicsi, nyomott terekre szabdalt az intézmény. Ezen problémák megszüntetése érdekében a Kőhíd utcai ingatlanon lehetne mód megépíteni az intézményt egy új épület építésével, mely során az ellátottak körülményei megfelelő módon biztosítottak lehetnének.</w:t>
      </w:r>
    </w:p>
    <w:p w14:paraId="0C458B42" w14:textId="77777777" w:rsidR="00774F7B" w:rsidRPr="00955706" w:rsidRDefault="00774F7B" w:rsidP="00955706">
      <w:pPr>
        <w:spacing w:after="0" w:line="240" w:lineRule="auto"/>
        <w:jc w:val="both"/>
        <w:rPr>
          <w:rFonts w:ascii="Tahoma" w:hAnsi="Tahoma" w:cs="Tahoma"/>
          <w:color w:val="000000" w:themeColor="text1"/>
          <w:sz w:val="24"/>
          <w:szCs w:val="24"/>
        </w:rPr>
      </w:pPr>
    </w:p>
    <w:p w14:paraId="1BF69DE5" w14:textId="7D21245C"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lastRenderedPageBreak/>
        <w:t xml:space="preserve">Az újonnan építendő intézmény székhelyét biztosító ingatlan korábban honvédségi terület volt. Az intézményi épület elhelyezéséhez az ingatlanon található épületek egy részét el kell bontani, a bontási munkákat követően épülne az új intézmény. Az elkészült változatok közül kiválasztásra került a végleges változat, melyet tovább tervezett </w:t>
      </w:r>
      <w:r w:rsidR="00774F7B">
        <w:rPr>
          <w:rFonts w:ascii="Tahoma" w:hAnsi="Tahoma" w:cs="Tahoma"/>
          <w:color w:val="000000" w:themeColor="text1"/>
          <w:sz w:val="24"/>
          <w:szCs w:val="24"/>
        </w:rPr>
        <w:t xml:space="preserve">a </w:t>
      </w:r>
      <w:r w:rsidRPr="00955706">
        <w:rPr>
          <w:rFonts w:ascii="Tahoma" w:hAnsi="Tahoma" w:cs="Tahoma"/>
          <w:color w:val="000000" w:themeColor="text1"/>
          <w:sz w:val="24"/>
          <w:szCs w:val="24"/>
        </w:rPr>
        <w:t xml:space="preserve">tervező és a vázlattervi szintű kidolgozáshoz a szükséges hatósági egyeztetések is lefolytatásra kerültek. </w:t>
      </w:r>
    </w:p>
    <w:p w14:paraId="7B7CD694" w14:textId="77777777" w:rsidR="00774F7B" w:rsidRPr="00955706" w:rsidRDefault="00774F7B" w:rsidP="00955706">
      <w:pPr>
        <w:spacing w:after="0" w:line="240" w:lineRule="auto"/>
        <w:jc w:val="both"/>
        <w:rPr>
          <w:rFonts w:ascii="Tahoma" w:hAnsi="Tahoma" w:cs="Tahoma"/>
          <w:color w:val="000000" w:themeColor="text1"/>
          <w:sz w:val="24"/>
          <w:szCs w:val="24"/>
        </w:rPr>
      </w:pPr>
    </w:p>
    <w:p w14:paraId="5F1409B2"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Az épület 60 fő foglalkoztatott személy ellátását fogja biztosítani. Az épület földszintes részben lapostetős kialakítású, teherhordó tégla falszerkezetű, monolit vasbeton födémmel. Az épület teljes körűen akadálymentesített. Az épület foglalkoztató helyiségeket, irodákat, melegítő konyhát, étkezőt, valamint ezek kiszolgáló helyiségeit foglalja magába.</w:t>
      </w:r>
    </w:p>
    <w:p w14:paraId="1EC4D1A6" w14:textId="77777777" w:rsidR="00955706" w:rsidRPr="00955706" w:rsidRDefault="00955706" w:rsidP="00955706">
      <w:pPr>
        <w:spacing w:after="0" w:line="240" w:lineRule="auto"/>
        <w:jc w:val="both"/>
        <w:rPr>
          <w:rFonts w:ascii="Tahoma" w:hAnsi="Tahoma" w:cs="Tahoma"/>
          <w:color w:val="000000" w:themeColor="text1"/>
          <w:sz w:val="24"/>
          <w:szCs w:val="24"/>
        </w:rPr>
      </w:pPr>
    </w:p>
    <w:p w14:paraId="7FAB9AED" w14:textId="6231F2B8"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Ezen három tervezési folyamatba az érintett intézmény</w:t>
      </w:r>
      <w:r w:rsidR="00774F7B">
        <w:rPr>
          <w:rFonts w:ascii="Tahoma" w:hAnsi="Tahoma" w:cs="Tahoma"/>
          <w:color w:val="000000" w:themeColor="text1"/>
          <w:sz w:val="24"/>
          <w:szCs w:val="24"/>
        </w:rPr>
        <w:t>en kívül a városi f</w:t>
      </w:r>
      <w:r w:rsidRPr="00955706">
        <w:rPr>
          <w:rFonts w:ascii="Tahoma" w:hAnsi="Tahoma" w:cs="Tahoma"/>
          <w:color w:val="000000" w:themeColor="text1"/>
          <w:sz w:val="24"/>
          <w:szCs w:val="24"/>
        </w:rPr>
        <w:t>őépítész, a Városüzemeltetési Iroda, valamint a Stratégiai Iroda is bevonásra került annak érdekében, hogy minden szakterület egyetértésével kerüljön véglegesítésre a dokumentáció.</w:t>
      </w:r>
    </w:p>
    <w:p w14:paraId="75637D31" w14:textId="77777777" w:rsidR="00955706" w:rsidRPr="00955706" w:rsidRDefault="00955706" w:rsidP="00955706">
      <w:pPr>
        <w:spacing w:after="0" w:line="240" w:lineRule="auto"/>
        <w:jc w:val="both"/>
        <w:rPr>
          <w:rFonts w:ascii="Tahoma" w:hAnsi="Tahoma" w:cs="Tahoma"/>
          <w:color w:val="000000" w:themeColor="text1"/>
          <w:sz w:val="24"/>
          <w:szCs w:val="24"/>
        </w:rPr>
      </w:pPr>
    </w:p>
    <w:p w14:paraId="04C6ADD3" w14:textId="3D802EDC"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Modern Városok Program megvalósításáról szóló 250/2016. (VIII. 24.) Korm. rendeletben meghatározott feladatok közül a „Veszprémi Petőfi Színház komplex fejlesztése” elnevezésű projekt keretén belül a Veszprémi Petőfi Színház rekonstrukciójának I. üteme fejeződött be 2022 őszén. A II. ütemben újul meg a Petőfi Színház színházépülete, azonban az engedélyezési tervdokumentáció 2019-ben, a kivitelezési dokumentáció pedig 2020-ban készült el, ezért tervkorszerűségi felülvizsgálatot kell a terveken elvégezni, valamint az örökségvédelmi bejelentéseket ismételten meg kell tenni, továbbá az építési engedélyt újból meg kell kérni. Veszprém Megyei Jogú Város Önkormányzata a Püspökkert kertépítészeti rendezését a Petőfi Színház épületének felújításával egy időben kívánja megvalósítani. A színházi épület az Európa Kulturális Fővárosa 2023 programsorozat egyik helyszíne, ezért a színház épületét érintő kivitelezési munkák megkezdését – így az épülethez kapcsolódó lepényépület elbontását is – 2024. évre kellett ütemezni. Ezen feladatok elvégzésére a tervező Középülettervező Zrt. és Veszprém Megyei Jogú Város Önkormányzata között fennálló tervezési szerződés módosítására volt szükség, melyet a felek 2024. március 20-án aláírtak. A szerződés módosítás értelmében a Veszprémi Petőfi Színház rekonstrukciójának II. üteméhez kapcsolódó építési engedélyezési, örökségvédelmi és kivitelezési közbeszerzési tervdokumentációk elkészítése a feladat. Az építési engedélyezési és örökségvédelmi eljárásokhoz a tervező a tervdokumentációkat elkészítette, 2024. szeptember 23-án elindult az engedélyezési eljárások körében két építési engedélyezési eljárás és két örökségvédelmi engedélyezési eljárás.</w:t>
      </w:r>
    </w:p>
    <w:p w14:paraId="79927972" w14:textId="77777777" w:rsidR="00774F7B" w:rsidRPr="00955706" w:rsidRDefault="00774F7B" w:rsidP="00955706">
      <w:pPr>
        <w:spacing w:after="0" w:line="240" w:lineRule="auto"/>
        <w:jc w:val="both"/>
        <w:rPr>
          <w:rFonts w:ascii="Tahoma" w:hAnsi="Tahoma" w:cs="Tahoma"/>
          <w:color w:val="000000" w:themeColor="text1"/>
          <w:sz w:val="24"/>
          <w:szCs w:val="24"/>
        </w:rPr>
      </w:pPr>
    </w:p>
    <w:p w14:paraId="55073637" w14:textId="73BA6B4F"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Jelenleg az engedélyezési eljárásokkal egyidőben a kivitelezési tervdokumentációk készítésének</w:t>
      </w:r>
      <w:r w:rsidR="00774F7B">
        <w:rPr>
          <w:rFonts w:ascii="Tahoma" w:hAnsi="Tahoma" w:cs="Tahoma"/>
          <w:color w:val="000000" w:themeColor="text1"/>
          <w:sz w:val="24"/>
          <w:szCs w:val="24"/>
        </w:rPr>
        <w:t xml:space="preserve"> folyamata tart. A kivitelezési</w:t>
      </w:r>
      <w:r w:rsidRPr="00955706">
        <w:rPr>
          <w:rFonts w:ascii="Tahoma" w:hAnsi="Tahoma" w:cs="Tahoma"/>
          <w:color w:val="000000" w:themeColor="text1"/>
          <w:sz w:val="24"/>
          <w:szCs w:val="24"/>
        </w:rPr>
        <w:t xml:space="preserve">, közbeszerzési tervdokumentációk elkészítésén felül </w:t>
      </w:r>
      <w:r w:rsidR="00774F7B">
        <w:rPr>
          <w:rFonts w:ascii="Tahoma" w:hAnsi="Tahoma" w:cs="Tahoma"/>
          <w:color w:val="000000" w:themeColor="text1"/>
          <w:sz w:val="24"/>
          <w:szCs w:val="24"/>
        </w:rPr>
        <w:t xml:space="preserve">a </w:t>
      </w:r>
      <w:r w:rsidRPr="00955706">
        <w:rPr>
          <w:rFonts w:ascii="Tahoma" w:hAnsi="Tahoma" w:cs="Tahoma"/>
          <w:color w:val="000000" w:themeColor="text1"/>
          <w:sz w:val="24"/>
          <w:szCs w:val="24"/>
        </w:rPr>
        <w:t>tervezőnek elő kell készítenie a II. ütem megbontását II/A. és II/B. ütemekre, mely ütemezés a rendelkezésre álló forrás lehívhatósága miatt vált szükségessé.</w:t>
      </w:r>
    </w:p>
    <w:p w14:paraId="10B7CF86" w14:textId="77777777" w:rsidR="00955706" w:rsidRPr="00955706" w:rsidRDefault="00955706" w:rsidP="00955706">
      <w:pPr>
        <w:spacing w:after="0" w:line="240" w:lineRule="auto"/>
        <w:jc w:val="both"/>
        <w:rPr>
          <w:rFonts w:ascii="Tahoma" w:hAnsi="Tahoma" w:cs="Tahoma"/>
          <w:color w:val="000000" w:themeColor="text1"/>
          <w:sz w:val="24"/>
          <w:szCs w:val="24"/>
        </w:rPr>
      </w:pPr>
    </w:p>
    <w:p w14:paraId="76A0FE99" w14:textId="7DEDD13A"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Modern Város Program során megvalósított beruházások ügyeinek intézése, fenntartási időszakban előírt után-követési</w:t>
      </w:r>
      <w:r w:rsidR="00774F7B">
        <w:rPr>
          <w:rFonts w:ascii="Tahoma" w:hAnsi="Tahoma" w:cs="Tahoma"/>
          <w:color w:val="000000" w:themeColor="text1"/>
          <w:sz w:val="24"/>
          <w:szCs w:val="24"/>
        </w:rPr>
        <w:t xml:space="preserve"> feladatok ellátása történt 2023</w:t>
      </w:r>
      <w:r w:rsidRPr="00955706">
        <w:rPr>
          <w:rFonts w:ascii="Tahoma" w:hAnsi="Tahoma" w:cs="Tahoma"/>
          <w:color w:val="000000" w:themeColor="text1"/>
          <w:sz w:val="24"/>
          <w:szCs w:val="24"/>
        </w:rPr>
        <w:t xml:space="preserve">. évben. </w:t>
      </w:r>
      <w:r w:rsidRPr="00955706">
        <w:rPr>
          <w:rFonts w:ascii="Tahoma" w:hAnsi="Tahoma" w:cs="Tahoma"/>
          <w:color w:val="000000" w:themeColor="text1"/>
          <w:sz w:val="24"/>
          <w:szCs w:val="24"/>
        </w:rPr>
        <w:lastRenderedPageBreak/>
        <w:t>Fenntartási időszakba került a Petőfi Színház rekonstrukciójának I. üteme beruházás, a Tornászgyakorló épület, továbbá az „Iparos park” program keretében megvalósított Szakipark Ágazati Képző Központ megvalósítási és a Szakképzési Centrum és a felújított és bővített Csermák Antal Zeneiskola.</w:t>
      </w:r>
    </w:p>
    <w:p w14:paraId="19543942" w14:textId="77777777" w:rsidR="00955706" w:rsidRPr="00955706" w:rsidRDefault="00955706" w:rsidP="00955706">
      <w:pPr>
        <w:spacing w:after="0" w:line="240" w:lineRule="auto"/>
        <w:jc w:val="both"/>
        <w:rPr>
          <w:rFonts w:ascii="Tahoma" w:hAnsi="Tahoma" w:cs="Tahoma"/>
          <w:color w:val="000000" w:themeColor="text1"/>
          <w:sz w:val="24"/>
          <w:szCs w:val="24"/>
        </w:rPr>
      </w:pPr>
    </w:p>
    <w:p w14:paraId="4F254E40" w14:textId="2780AB03"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Veszprém Megyei Jogú Város Önkormányzata tagja a „KaposGrid Fejlesztési és Beruházási Konzorcium” projektnek. Az ELENA program az Európai Bizottság és az Európai Beruházási Bank (EIB) 2012. évben indított közös támogatási eszköze, amelynek célja, hogy támogassa a helyi közösségeket a megújuló energia, energiahatékonyság és a közlekedés területén tervezett beruházások előkészítésében. Kaposvár Megyei Jogú Város Önkormányzata konzorcium vezető 2021-ben elindította a közbeszerzési eljárást a szakértői feladatok ellátására vonatkozóan, majd a beszerzés eredményes lezárását követően a KaposGrid a megbízási szerződést megkötötte a nyertes ajánlattevővel, és valamennyi önkormányzatnál le is zárultak a felmérési munkák, és az energetikai felmérési jelentési dokumentációk elkészültek. </w:t>
      </w:r>
    </w:p>
    <w:p w14:paraId="0E2D5F32" w14:textId="77777777" w:rsidR="00774F7B" w:rsidRPr="00955706" w:rsidRDefault="00774F7B" w:rsidP="00955706">
      <w:pPr>
        <w:spacing w:after="0" w:line="240" w:lineRule="auto"/>
        <w:jc w:val="both"/>
        <w:rPr>
          <w:rFonts w:ascii="Tahoma" w:hAnsi="Tahoma" w:cs="Tahoma"/>
          <w:color w:val="000000" w:themeColor="text1"/>
          <w:sz w:val="24"/>
          <w:szCs w:val="24"/>
        </w:rPr>
      </w:pPr>
    </w:p>
    <w:p w14:paraId="6537CCB5" w14:textId="77777777"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Az ESCO közbeszerzési eljárás elindult és 2024. évet érintően az ajánlattételi határidő 2024.07.04-re lett kitűzve. Két ajánlattevőtől érkezett be árajánlat, MontEnergy Kft. és az MVM ESCO Kft. részéről.</w:t>
      </w:r>
    </w:p>
    <w:p w14:paraId="7DA9B11D" w14:textId="77777777" w:rsidR="00774F7B" w:rsidRPr="00955706" w:rsidRDefault="00774F7B" w:rsidP="00955706">
      <w:pPr>
        <w:spacing w:after="0" w:line="240" w:lineRule="auto"/>
        <w:jc w:val="both"/>
        <w:rPr>
          <w:rFonts w:ascii="Tahoma" w:hAnsi="Tahoma" w:cs="Tahoma"/>
          <w:color w:val="000000" w:themeColor="text1"/>
          <w:sz w:val="24"/>
          <w:szCs w:val="24"/>
        </w:rPr>
      </w:pPr>
    </w:p>
    <w:p w14:paraId="28B52554"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Az elektronikus Közbeszerzési Rendszerben (EKR) felhívás jelent meg tárgyalásos eljárás lefolytatására, melynek időpontja július 25-re lett kitűzve, de ez csak Kaposvárt érintette, a tárgyaláson kizárólag Kaposvárt érintő műszaki tartalom lett megtárgyalva. Veszprém Megyei Jogú Város Önkormányzata egyelőre nem kapott tárgyalásra kitűzött időpontot.</w:t>
      </w:r>
    </w:p>
    <w:p w14:paraId="4865DEBB" w14:textId="77777777" w:rsidR="00955706" w:rsidRPr="00955706" w:rsidRDefault="00955706" w:rsidP="00955706">
      <w:pPr>
        <w:spacing w:after="0" w:line="240" w:lineRule="auto"/>
        <w:jc w:val="both"/>
        <w:rPr>
          <w:rFonts w:ascii="Tahoma" w:hAnsi="Tahoma" w:cs="Tahoma"/>
          <w:color w:val="000000" w:themeColor="text1"/>
          <w:sz w:val="24"/>
          <w:szCs w:val="24"/>
        </w:rPr>
      </w:pPr>
    </w:p>
    <w:p w14:paraId="3B773227" w14:textId="4E7CCCA6"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Magasépítési Csoport feladatai közé tartozik az Európa Kulturális Fővárosa 2023 cím viselésével kapcsolatos (EKF) egyes beruházási feladatok lebonyolítása, elvégzése. Ezen EKF-es fejlesztések közül egyik utolsó beruházásként valósult meg a Városháza Kossuth-terem előterének teljes építészeti és belső építészeti megújítása, mely során a jelenlegi ruhatár területén rendezvények kiszolgálására alkalmas catering pult kiszolgáló egység kerül</w:t>
      </w:r>
      <w:r w:rsidR="00774F7B">
        <w:rPr>
          <w:rFonts w:ascii="Tahoma" w:hAnsi="Tahoma" w:cs="Tahoma"/>
          <w:color w:val="000000" w:themeColor="text1"/>
          <w:sz w:val="24"/>
          <w:szCs w:val="24"/>
        </w:rPr>
        <w:t>t</w:t>
      </w:r>
      <w:r w:rsidRPr="00955706">
        <w:rPr>
          <w:rFonts w:ascii="Tahoma" w:hAnsi="Tahoma" w:cs="Tahoma"/>
          <w:color w:val="000000" w:themeColor="text1"/>
          <w:sz w:val="24"/>
          <w:szCs w:val="24"/>
        </w:rPr>
        <w:t xml:space="preserve"> kialakításra mosogatási lehetőséggel, ételkészítmények tárolására alkalmas pult elhelyezéssel. Megújult az oldalsó bejárati előtér is</w:t>
      </w:r>
      <w:r w:rsidR="00774F7B">
        <w:rPr>
          <w:rFonts w:ascii="Tahoma" w:hAnsi="Tahoma" w:cs="Tahoma"/>
          <w:color w:val="000000" w:themeColor="text1"/>
          <w:sz w:val="24"/>
          <w:szCs w:val="24"/>
        </w:rPr>
        <w:t xml:space="preserve"> </w:t>
      </w:r>
      <w:r w:rsidRPr="00955706">
        <w:rPr>
          <w:rFonts w:ascii="Tahoma" w:hAnsi="Tahoma" w:cs="Tahoma"/>
          <w:color w:val="000000" w:themeColor="text1"/>
          <w:sz w:val="24"/>
          <w:szCs w:val="24"/>
        </w:rPr>
        <w:t>új bejárati ajtó elhelyezésével és az előtéri helyiség felújításával. A vizesblokk teljes gépészeti és villamos hálózati felújítása is elkészült az építészeti megújítás mellett. Új szaniter termékek elhelyezése, burkolatok felújítása került megvalósításra. A projekt része volt továbbá a második emeleti vizesblokk és első emeleti lift melletti férfi és női vizesblokk egység felújítása, amely szintén komplett építészeti, gépészeti és villamos hálózati felújítást tartalmaz. A kivitelezési munkák 2024. év márciusában lezárultak. A projekt teljes költsége bruttó 202.708.238 Ft, kivitelezési költség bruttó 158.993.446 Ft volt.</w:t>
      </w:r>
    </w:p>
    <w:p w14:paraId="66CBC347" w14:textId="77777777" w:rsidR="00955706" w:rsidRPr="00955706" w:rsidRDefault="00955706" w:rsidP="00955706">
      <w:pPr>
        <w:spacing w:after="0" w:line="240" w:lineRule="auto"/>
        <w:jc w:val="both"/>
        <w:rPr>
          <w:rFonts w:ascii="Tahoma" w:hAnsi="Tahoma" w:cs="Tahoma"/>
          <w:color w:val="000000" w:themeColor="text1"/>
          <w:sz w:val="24"/>
          <w:szCs w:val="24"/>
        </w:rPr>
      </w:pPr>
    </w:p>
    <w:p w14:paraId="320F7514" w14:textId="77777777" w:rsidR="00955706" w:rsidRPr="00955706" w:rsidRDefault="00955706" w:rsidP="00955706">
      <w:pPr>
        <w:spacing w:after="0" w:line="240" w:lineRule="auto"/>
        <w:jc w:val="both"/>
        <w:rPr>
          <w:rFonts w:ascii="Tahoma" w:hAnsi="Tahoma" w:cs="Tahoma"/>
          <w:color w:val="000000" w:themeColor="text1"/>
          <w:sz w:val="24"/>
          <w:szCs w:val="24"/>
        </w:rPr>
        <w:sectPr w:rsidR="00955706" w:rsidRPr="00955706" w:rsidSect="00F44952">
          <w:footerReference w:type="default" r:id="rId13"/>
          <w:pgSz w:w="11906" w:h="16838"/>
          <w:pgMar w:top="1417" w:right="1417" w:bottom="1417" w:left="1417" w:header="708" w:footer="708" w:gutter="0"/>
          <w:cols w:space="708"/>
          <w:titlePg/>
          <w:docGrid w:linePitch="360"/>
        </w:sectPr>
      </w:pPr>
    </w:p>
    <w:p w14:paraId="160B4487"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lastRenderedPageBreak/>
        <w:drawing>
          <wp:inline distT="0" distB="0" distL="0" distR="0" wp14:anchorId="6180E206" wp14:editId="6BDDCCA0">
            <wp:extent cx="1675793" cy="2234928"/>
            <wp:effectExtent l="0" t="0" r="635" b="0"/>
            <wp:docPr id="19" name="Kép 19" descr="Y:\02_IRODAVEZETOI_KOZVETLEN\204_VFI_Beszamolo\2024_Beszamolo_Fotok\Kossuth_Eloter\IMG_20240313_0853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02_IRODAVEZETOI_KOZVETLEN\204_VFI_Beszamolo\2024_Beszamolo_Fotok\Kossuth_Eloter\IMG_20240313_08535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12792" cy="2284272"/>
                    </a:xfrm>
                    <a:prstGeom prst="rect">
                      <a:avLst/>
                    </a:prstGeom>
                    <a:noFill/>
                    <a:ln>
                      <a:noFill/>
                    </a:ln>
                  </pic:spPr>
                </pic:pic>
              </a:graphicData>
            </a:graphic>
          </wp:inline>
        </w:drawing>
      </w:r>
    </w:p>
    <w:p w14:paraId="4950B4BA"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4FBC9F47" wp14:editId="7E4437F2">
            <wp:extent cx="1623060" cy="2160787"/>
            <wp:effectExtent l="0" t="0" r="0" b="0"/>
            <wp:docPr id="20" name="Kép 20" descr="Y:\02_IRODAVEZETOI_KOZVETLEN\204_VFI_Beszamolo\2024_Beszamolo_Fotok\Kossuth_Eloter\IMG_20240313_085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02_IRODAVEZETOI_KOZVETLEN\204_VFI_Beszamolo\2024_Beszamolo_Fotok\Kossuth_Eloter\IMG_20240313_08545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H="1">
                      <a:off x="0" y="0"/>
                      <a:ext cx="1692037" cy="2252616"/>
                    </a:xfrm>
                    <a:prstGeom prst="rect">
                      <a:avLst/>
                    </a:prstGeom>
                    <a:noFill/>
                    <a:ln>
                      <a:noFill/>
                    </a:ln>
                  </pic:spPr>
                </pic:pic>
              </a:graphicData>
            </a:graphic>
          </wp:inline>
        </w:drawing>
      </w:r>
    </w:p>
    <w:p w14:paraId="38321A90" w14:textId="77777777" w:rsidR="00955706" w:rsidRPr="00955706" w:rsidRDefault="00955706" w:rsidP="00955706">
      <w:pPr>
        <w:spacing w:after="0" w:line="240" w:lineRule="auto"/>
        <w:jc w:val="both"/>
        <w:rPr>
          <w:rFonts w:ascii="Tahoma" w:hAnsi="Tahoma" w:cs="Tahoma"/>
          <w:color w:val="000000" w:themeColor="text1"/>
          <w:sz w:val="24"/>
          <w:szCs w:val="24"/>
        </w:rPr>
      </w:pPr>
    </w:p>
    <w:p w14:paraId="7531DBBA" w14:textId="77777777" w:rsidR="00955706" w:rsidRPr="00955706" w:rsidRDefault="00955706" w:rsidP="00955706">
      <w:pPr>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num="2" w:space="708"/>
          <w:titlePg/>
          <w:docGrid w:linePitch="360"/>
        </w:sectPr>
      </w:pPr>
    </w:p>
    <w:p w14:paraId="4258EF05" w14:textId="77777777" w:rsidR="00955706" w:rsidRPr="00955706" w:rsidRDefault="00955706" w:rsidP="00955706">
      <w:pPr>
        <w:spacing w:after="0" w:line="240" w:lineRule="auto"/>
        <w:jc w:val="both"/>
        <w:rPr>
          <w:rFonts w:ascii="Tahoma" w:hAnsi="Tahoma" w:cs="Tahoma"/>
          <w:color w:val="000000" w:themeColor="text1"/>
          <w:sz w:val="24"/>
          <w:szCs w:val="24"/>
        </w:rPr>
      </w:pPr>
    </w:p>
    <w:p w14:paraId="68D67844" w14:textId="08A2BAA1"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2024. évben a Veszprém, Ördögárok utca 5. szám alatti gyermekorvosi rendelőt és szolgálati lakást magába foglaló épület – a korábban felújítással nem érintett részének </w:t>
      </w:r>
      <w:r w:rsidR="00774F7B">
        <w:rPr>
          <w:rFonts w:ascii="Tahoma" w:hAnsi="Tahoma" w:cs="Tahoma"/>
          <w:color w:val="000000" w:themeColor="text1"/>
          <w:sz w:val="24"/>
          <w:szCs w:val="24"/>
        </w:rPr>
        <w:t>–</w:t>
      </w:r>
      <w:r w:rsidRPr="00955706">
        <w:rPr>
          <w:rFonts w:ascii="Tahoma" w:hAnsi="Tahoma" w:cs="Tahoma"/>
          <w:color w:val="000000" w:themeColor="text1"/>
          <w:sz w:val="24"/>
          <w:szCs w:val="24"/>
        </w:rPr>
        <w:t xml:space="preserve"> lapostető szigetelését ke</w:t>
      </w:r>
      <w:r w:rsidR="00774F7B">
        <w:rPr>
          <w:rFonts w:ascii="Tahoma" w:hAnsi="Tahoma" w:cs="Tahoma"/>
          <w:color w:val="000000" w:themeColor="text1"/>
          <w:sz w:val="24"/>
          <w:szCs w:val="24"/>
        </w:rPr>
        <w:t>llett felújítani beázás miatt, a tető 135,0 m²</w:t>
      </w:r>
      <w:r w:rsidRPr="00955706">
        <w:rPr>
          <w:rFonts w:ascii="Tahoma" w:hAnsi="Tahoma" w:cs="Tahoma"/>
          <w:color w:val="000000" w:themeColor="text1"/>
          <w:sz w:val="24"/>
          <w:szCs w:val="24"/>
        </w:rPr>
        <w:t xml:space="preserve"> felületen új hő és vízszigetelést kapott. A felújítással egyidőben elkészültek a szigeteléssel összefüggő homlokzati faljavítások, továbbá a tetőfelületen lévő csapadékvíz elvezető rendszer bővítésre került, valamint új csapadékvíz elvezető szakasz is kialakításra került. A tetőfelületen található villámhárító rendszer felülvizsgálata és felújítása is elkész</w:t>
      </w:r>
      <w:r w:rsidR="007C2C3C">
        <w:rPr>
          <w:rFonts w:ascii="Tahoma" w:hAnsi="Tahoma" w:cs="Tahoma"/>
          <w:color w:val="000000" w:themeColor="text1"/>
          <w:sz w:val="24"/>
          <w:szCs w:val="24"/>
        </w:rPr>
        <w:t>ült. A kivitelezési munkák 2024</w:t>
      </w:r>
      <w:r w:rsidRPr="00955706">
        <w:rPr>
          <w:rFonts w:ascii="Tahoma" w:hAnsi="Tahoma" w:cs="Tahoma"/>
          <w:color w:val="000000" w:themeColor="text1"/>
          <w:sz w:val="24"/>
          <w:szCs w:val="24"/>
        </w:rPr>
        <w:t xml:space="preserve"> októberében lezárásra kerültek.</w:t>
      </w:r>
    </w:p>
    <w:p w14:paraId="06D0C6A9" w14:textId="77777777" w:rsidR="00955706" w:rsidRPr="00955706" w:rsidRDefault="00955706" w:rsidP="00955706">
      <w:pPr>
        <w:spacing w:after="0" w:line="240" w:lineRule="auto"/>
        <w:jc w:val="both"/>
        <w:rPr>
          <w:rFonts w:ascii="Tahoma" w:hAnsi="Tahoma" w:cs="Tahoma"/>
          <w:color w:val="000000" w:themeColor="text1"/>
          <w:sz w:val="24"/>
          <w:szCs w:val="24"/>
        </w:rPr>
      </w:pPr>
    </w:p>
    <w:p w14:paraId="126201D6" w14:textId="77777777"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 Kiskuti csárda épületének és környezetének átalakítása és felújítása során – mely szintén EKF beruházás volt – az épület tájházi karakterének megóvása mellett, a teljes épületet érintő külső és belső építőmesteri, épületgépészeti és épületvillamossági felújítása valósult meg a tervezett funkcióhoz igazodó belső átalakításokkal. </w:t>
      </w:r>
    </w:p>
    <w:p w14:paraId="65DE5DA5" w14:textId="77777777" w:rsidR="007C2C3C" w:rsidRPr="00955706" w:rsidRDefault="007C2C3C" w:rsidP="00955706">
      <w:pPr>
        <w:spacing w:after="0" w:line="240" w:lineRule="auto"/>
        <w:jc w:val="both"/>
        <w:rPr>
          <w:rFonts w:ascii="Tahoma" w:hAnsi="Tahoma" w:cs="Tahoma"/>
          <w:color w:val="000000" w:themeColor="text1"/>
          <w:sz w:val="24"/>
          <w:szCs w:val="24"/>
        </w:rPr>
      </w:pPr>
    </w:p>
    <w:p w14:paraId="54ED2A4F"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Az épület felújításával egyidejűleg megújult a környező zöldterület rekonstrukciója is. Az udvar területére közösségi rendezvények megtartására alkalmas színpad, padok lettek telepítve, továbbá kültéri játszóeszközök lettek elhelyezve, az épület közelében egy burkolt felületen kiülésre alkalmas asztalok, székek lettek elhelyezve, melyek fölé napvitorla került elhelyezésre. Az udvar parkosítása során füvesítés és cserjék ültetése történt, az egyes helyszínek között hangulatos közlekedő sávok lettek kialakítva, udvari megvilágítással. A kivitelezési munkák műszaki átadás-átvétele 2024. januárban lezárult. A projekt teljes költsége 411.9254.943 Ft, a kivitelezési munkák 379.549.274,- Ft.</w:t>
      </w:r>
    </w:p>
    <w:p w14:paraId="297D020D" w14:textId="77777777" w:rsidR="00955706" w:rsidRPr="00955706" w:rsidRDefault="00955706" w:rsidP="00955706">
      <w:pPr>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space="708"/>
          <w:titlePg/>
          <w:docGrid w:linePitch="360"/>
        </w:sectPr>
      </w:pPr>
    </w:p>
    <w:p w14:paraId="3BC46F09" w14:textId="77777777" w:rsidR="00955706" w:rsidRPr="00955706" w:rsidRDefault="00955706" w:rsidP="00955706">
      <w:pPr>
        <w:spacing w:after="0" w:line="240" w:lineRule="auto"/>
        <w:jc w:val="both"/>
        <w:rPr>
          <w:rFonts w:ascii="Tahoma" w:hAnsi="Tahoma" w:cs="Tahoma"/>
          <w:color w:val="000000" w:themeColor="text1"/>
          <w:sz w:val="24"/>
          <w:szCs w:val="24"/>
        </w:rPr>
      </w:pPr>
    </w:p>
    <w:p w14:paraId="79E47C97"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6C331E78" wp14:editId="5FD3BA5B">
            <wp:extent cx="2171065" cy="1628299"/>
            <wp:effectExtent l="0" t="0" r="635" b="0"/>
            <wp:docPr id="18" name="Kép 18" descr="Y:\02_IRODAVEZETOI_KOZVETLEN\204_VFI_Beszamolo\2024_Beszamolo_Fotok\Kiskuti_Csarda\20231214_0845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Y:\02_IRODAVEZETOI_KOZVETLEN\204_VFI_Beszamolo\2024_Beszamolo_Fotok\Kiskuti_Csarda\20231214_08453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27077" cy="1670308"/>
                    </a:xfrm>
                    <a:prstGeom prst="rect">
                      <a:avLst/>
                    </a:prstGeom>
                    <a:noFill/>
                    <a:ln>
                      <a:noFill/>
                    </a:ln>
                  </pic:spPr>
                </pic:pic>
              </a:graphicData>
            </a:graphic>
          </wp:inline>
        </w:drawing>
      </w:r>
    </w:p>
    <w:p w14:paraId="4D8CA245" w14:textId="77777777" w:rsidR="00955706" w:rsidRPr="00955706" w:rsidRDefault="00955706" w:rsidP="00955706">
      <w:pPr>
        <w:spacing w:after="0" w:line="240" w:lineRule="auto"/>
        <w:jc w:val="both"/>
        <w:rPr>
          <w:rFonts w:ascii="Tahoma" w:hAnsi="Tahoma" w:cs="Tahoma"/>
          <w:color w:val="000000" w:themeColor="text1"/>
          <w:sz w:val="24"/>
          <w:szCs w:val="24"/>
        </w:rPr>
      </w:pPr>
    </w:p>
    <w:p w14:paraId="76A4D043" w14:textId="77777777" w:rsidR="00955706" w:rsidRPr="00955706" w:rsidRDefault="00955706" w:rsidP="00955706">
      <w:pPr>
        <w:autoSpaceDE w:val="0"/>
        <w:autoSpaceDN w:val="0"/>
        <w:adjustRightInd w:val="0"/>
        <w:spacing w:after="0" w:line="240" w:lineRule="auto"/>
        <w:rPr>
          <w:rFonts w:ascii="Tahoma" w:hAnsi="Tahoma" w:cs="Tahoma"/>
          <w:color w:val="000000" w:themeColor="text1"/>
          <w:sz w:val="24"/>
          <w:szCs w:val="24"/>
        </w:rPr>
      </w:pPr>
    </w:p>
    <w:p w14:paraId="2BD6A196"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218FA584" wp14:editId="2A0CA75B">
            <wp:extent cx="2158153" cy="1618615"/>
            <wp:effectExtent l="0" t="0" r="0" b="635"/>
            <wp:docPr id="17" name="Kép 17" descr="Y:\02_IRODAVEZETOI_KOZVETLEN\204_VFI_Beszamolo\2024_Beszamolo_Fotok\Kiskuti_Csarda\20231214_084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02_IRODAVEZETOI_KOZVETLEN\204_VFI_Beszamolo\2024_Beszamolo_Fotok\Kiskuti_Csarda\20231214_08454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43695" cy="1682771"/>
                    </a:xfrm>
                    <a:prstGeom prst="rect">
                      <a:avLst/>
                    </a:prstGeom>
                    <a:noFill/>
                    <a:ln>
                      <a:noFill/>
                    </a:ln>
                  </pic:spPr>
                </pic:pic>
              </a:graphicData>
            </a:graphic>
          </wp:inline>
        </w:drawing>
      </w:r>
    </w:p>
    <w:p w14:paraId="6401CC16"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num="2" w:space="708"/>
          <w:titlePg/>
          <w:docGrid w:linePitch="360"/>
        </w:sectPr>
      </w:pPr>
    </w:p>
    <w:p w14:paraId="62F7B544" w14:textId="1AE3238A"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lastRenderedPageBreak/>
        <w:t>2023. évben a Wartha Vince utcai Stadion sportkomplexumban újabb felújítási munkára sikerült pályázatot benyújtani a Magyar Kézilabda Szövetségnél. Az MKSZ-el a megállapodás 2024. április 30-án került aláírásra. A felújítási munkákkal a stadion irodaépületének földszintje érintett, mely során a kézilabdások által használt nagy öltözői blokk kerül megújításra. Felújításra kerül továbbá a földszinten található bírói öltöző, vendég öltöző, közös használatú mosdó, továbbá a folyosó</w:t>
      </w:r>
      <w:r w:rsidR="007C2C3C">
        <w:rPr>
          <w:rFonts w:ascii="Tahoma" w:hAnsi="Tahoma" w:cs="Tahoma"/>
          <w:color w:val="000000" w:themeColor="text1"/>
          <w:sz w:val="24"/>
          <w:szCs w:val="24"/>
        </w:rPr>
        <w:t>,</w:t>
      </w:r>
      <w:r w:rsidRPr="00955706">
        <w:rPr>
          <w:rFonts w:ascii="Tahoma" w:hAnsi="Tahoma" w:cs="Tahoma"/>
          <w:color w:val="000000" w:themeColor="text1"/>
          <w:sz w:val="24"/>
          <w:szCs w:val="24"/>
        </w:rPr>
        <w:t xml:space="preserve"> valamint a munkacsarnok irányába eső nyaktagi folyosó szakasz rekonstrukciója a régi kopolitüveg felület elbontásával, melynek helyére új műanyag nyílászárók kerülnek beépítésre. Az öltöző blokkok teljes gépészeti és villamos hálózati felújítása is elkészül, a folyosókon új radiátorok lesznek elhelyezve. A kivitelezési munkák november harmadik hetére k</w:t>
      </w:r>
      <w:r w:rsidR="007C2C3C">
        <w:rPr>
          <w:rFonts w:ascii="Tahoma" w:hAnsi="Tahoma" w:cs="Tahoma"/>
          <w:color w:val="000000" w:themeColor="text1"/>
          <w:sz w:val="24"/>
          <w:szCs w:val="24"/>
        </w:rPr>
        <w:t>észülnek el, a műszaki átadás-átvétel lezárása 2024</w:t>
      </w:r>
      <w:r w:rsidRPr="00955706">
        <w:rPr>
          <w:rFonts w:ascii="Tahoma" w:hAnsi="Tahoma" w:cs="Tahoma"/>
          <w:color w:val="000000" w:themeColor="text1"/>
          <w:sz w:val="24"/>
          <w:szCs w:val="24"/>
        </w:rPr>
        <w:t xml:space="preserve"> decemberében megtörténik.</w:t>
      </w:r>
    </w:p>
    <w:p w14:paraId="53F1CC11"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p>
    <w:p w14:paraId="7E2E8442" w14:textId="3A6DFD9E"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Szintén a Magasépítési Csoport feladatellátása közé tartozik a Veszprém, Wartha Vince utca 3. szám alatti munkacsarnok épület kézilabda csarnok épületrész felújításának ingatlantulajdonosként történő koordinálása. A kivitelezési munkák beszerzését a Magyar Kézilabda Szövetség bonyolította le</w:t>
      </w:r>
      <w:r w:rsidR="007C2C3C">
        <w:rPr>
          <w:rFonts w:ascii="Tahoma" w:hAnsi="Tahoma" w:cs="Tahoma"/>
          <w:color w:val="000000" w:themeColor="text1"/>
          <w:sz w:val="24"/>
          <w:szCs w:val="24"/>
        </w:rPr>
        <w:t>,</w:t>
      </w:r>
      <w:r w:rsidRPr="00955706">
        <w:rPr>
          <w:rFonts w:ascii="Tahoma" w:hAnsi="Tahoma" w:cs="Tahoma"/>
          <w:color w:val="000000" w:themeColor="text1"/>
          <w:sz w:val="24"/>
          <w:szCs w:val="24"/>
        </w:rPr>
        <w:t xml:space="preserve"> és 2022. év III. negyedévében a vállalkozási szerződést a Szövetség megkötötte a kivitelezővel. A kivitelezési munkák 2024. januárba</w:t>
      </w:r>
      <w:r w:rsidR="007C2C3C">
        <w:rPr>
          <w:rFonts w:ascii="Tahoma" w:hAnsi="Tahoma" w:cs="Tahoma"/>
          <w:color w:val="000000" w:themeColor="text1"/>
          <w:sz w:val="24"/>
          <w:szCs w:val="24"/>
        </w:rPr>
        <w:t>n lezárultak, a műszaki átadás-</w:t>
      </w:r>
      <w:r w:rsidRPr="00955706">
        <w:rPr>
          <w:rFonts w:ascii="Tahoma" w:hAnsi="Tahoma" w:cs="Tahoma"/>
          <w:color w:val="000000" w:themeColor="text1"/>
          <w:sz w:val="24"/>
          <w:szCs w:val="24"/>
        </w:rPr>
        <w:t>átvétel megtörtént. A munkacsarnok felújítása során a régi aljzatburkolat, lelátó, mennyezeti lámpatestek, védőháló, szertár egység elbontásra kerültek. A munkacsarnok új sportparketta burkolatot kapott pályavonalazással, homlokzati ajtók cseréje elkészült, új háromsoros mobil lelátó került elhelyezésre. Sporteszközök is beszerzésre kerültek a felújítás során, új kézilabda kapuk, új védőháló, továbbá bordásfalak, szertár tároló szekrények kerültek beszerzésre. Korszerűsítésre került az épületrész villamos hálózati rendszere, új mennyezeti lámpatestek kerültek fel, elosztó szekrényig a villamos hálózati vezetékek cseréje elkészült. A gépészeti felújítás során a régi mennyezeti szalag fűtésrendszer elbontásra került. Helyére új mennyezetre szerelt szalagfűtés került fűtőtestek beépítésével és új vezetékhálózat kiépítésével. A beruházás bruttó költsége 306.517.405,- Ft, a kivitelezési munkák 282.834.171,- Ft összeggel készülnek.</w:t>
      </w:r>
    </w:p>
    <w:p w14:paraId="5994E13E"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p>
    <w:p w14:paraId="3F91FEBC"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49FC3590" wp14:editId="52354978">
            <wp:extent cx="5781675" cy="2600173"/>
            <wp:effectExtent l="0" t="0" r="0" b="0"/>
            <wp:docPr id="2" name="Kép 2" descr="Y:\05_MAGEPCSOP\506_VT\ÜGYINTÉZÉSEK\Hivatali beszámolóhoz képek\Stadion Munkacsarnok felújítása_befejezett\IMG_20240206_0921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05_MAGEPCSOP\506_VT\ÜGYINTÉZÉSEK\Hivatali beszámolóhoz képek\Stadion Munkacsarnok felújítása_befejezett\IMG_20240206_09215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13280" cy="2614387"/>
                    </a:xfrm>
                    <a:prstGeom prst="rect">
                      <a:avLst/>
                    </a:prstGeom>
                    <a:noFill/>
                    <a:ln>
                      <a:noFill/>
                    </a:ln>
                  </pic:spPr>
                </pic:pic>
              </a:graphicData>
            </a:graphic>
          </wp:inline>
        </w:drawing>
      </w:r>
    </w:p>
    <w:p w14:paraId="5EE64BC2"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p>
    <w:p w14:paraId="43F54D09"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lastRenderedPageBreak/>
        <w:drawing>
          <wp:inline distT="0" distB="0" distL="0" distR="0" wp14:anchorId="6709A89B" wp14:editId="6D9B8C2A">
            <wp:extent cx="5695950" cy="2561621"/>
            <wp:effectExtent l="0" t="0" r="0" b="0"/>
            <wp:docPr id="3" name="Kép 3" descr="Y:\05_MAGEPCSOP\506_VT\ÜGYINTÉZÉSEK\Hivatali beszámolóhoz képek\Stadion Munkacsarnok felújítása_befejezett\IMG_20240202_1043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05_MAGEPCSOP\506_VT\ÜGYINTÉZÉSEK\Hivatali beszámolóhoz képek\Stadion Munkacsarnok felújítása_befejezett\IMG_20240202_104347.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11871" cy="2568781"/>
                    </a:xfrm>
                    <a:prstGeom prst="rect">
                      <a:avLst/>
                    </a:prstGeom>
                    <a:noFill/>
                    <a:ln>
                      <a:noFill/>
                    </a:ln>
                  </pic:spPr>
                </pic:pic>
              </a:graphicData>
            </a:graphic>
          </wp:inline>
        </w:drawing>
      </w:r>
    </w:p>
    <w:p w14:paraId="7FB6576C" w14:textId="77777777" w:rsidR="00955706" w:rsidRPr="00955706" w:rsidRDefault="00955706" w:rsidP="00955706">
      <w:pPr>
        <w:autoSpaceDE w:val="0"/>
        <w:autoSpaceDN w:val="0"/>
        <w:adjustRightInd w:val="0"/>
        <w:spacing w:after="0" w:line="240" w:lineRule="auto"/>
        <w:rPr>
          <w:rFonts w:ascii="Tahoma" w:hAnsi="Tahoma" w:cs="Tahoma"/>
          <w:color w:val="000000" w:themeColor="text1"/>
          <w:sz w:val="24"/>
          <w:szCs w:val="24"/>
        </w:rPr>
      </w:pPr>
    </w:p>
    <w:p w14:paraId="1144D707" w14:textId="289D58CC" w:rsid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Honvédelmi Minisztérium és Veszprém Megyei Jogú Város Önkormányzata együttműködése révén a reptéri bekötőút és a 8. számú főút csatlakozásánál egy hatástalanított és felúj</w:t>
      </w:r>
      <w:r w:rsidR="007C2C3C">
        <w:rPr>
          <w:rFonts w:ascii="Tahoma" w:hAnsi="Tahoma" w:cs="Tahoma"/>
          <w:color w:val="000000" w:themeColor="text1"/>
          <w:sz w:val="24"/>
          <w:szCs w:val="24"/>
        </w:rPr>
        <w:t>ított Mi-24-es harci helikopter</w:t>
      </w:r>
      <w:r w:rsidRPr="00955706">
        <w:rPr>
          <w:rFonts w:ascii="Tahoma" w:hAnsi="Tahoma" w:cs="Tahoma"/>
          <w:color w:val="000000" w:themeColor="text1"/>
          <w:sz w:val="24"/>
          <w:szCs w:val="24"/>
        </w:rPr>
        <w:t xml:space="preserve"> mint helikopter emlékmű került e</w:t>
      </w:r>
      <w:r w:rsidR="007C2C3C">
        <w:rPr>
          <w:rFonts w:ascii="Tahoma" w:hAnsi="Tahoma" w:cs="Tahoma"/>
          <w:color w:val="000000" w:themeColor="text1"/>
          <w:sz w:val="24"/>
          <w:szCs w:val="24"/>
        </w:rPr>
        <w:t>lhelyezésre. Ezt megelőzően az Ö</w:t>
      </w:r>
      <w:r w:rsidRPr="00955706">
        <w:rPr>
          <w:rFonts w:ascii="Tahoma" w:hAnsi="Tahoma" w:cs="Tahoma"/>
          <w:color w:val="000000" w:themeColor="text1"/>
          <w:sz w:val="24"/>
          <w:szCs w:val="24"/>
        </w:rPr>
        <w:t>nkormányzat Köztéri Műalkotások munkacsoportja 2018. július 16. napján tartott ülésén a 3/2018. (VII.16.) határozatával a 8-as főút külterületi szakasza melletti területet javasolta az emlékmű elhelyezésére.</w:t>
      </w:r>
    </w:p>
    <w:p w14:paraId="37646140" w14:textId="77777777" w:rsidR="007C2C3C" w:rsidRPr="00955706" w:rsidRDefault="007C2C3C" w:rsidP="00955706">
      <w:pPr>
        <w:autoSpaceDE w:val="0"/>
        <w:autoSpaceDN w:val="0"/>
        <w:adjustRightInd w:val="0"/>
        <w:spacing w:after="0" w:line="240" w:lineRule="auto"/>
        <w:jc w:val="both"/>
        <w:rPr>
          <w:rFonts w:ascii="Tahoma" w:hAnsi="Tahoma" w:cs="Tahoma"/>
          <w:color w:val="000000" w:themeColor="text1"/>
          <w:sz w:val="24"/>
          <w:szCs w:val="24"/>
        </w:rPr>
      </w:pPr>
    </w:p>
    <w:p w14:paraId="18F9E6B6" w14:textId="77777777" w:rsid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Az emlékmű elhelyezése építési engedély köteles tevékenységnek minősül. </w:t>
      </w:r>
    </w:p>
    <w:p w14:paraId="20F3B79B" w14:textId="77777777" w:rsidR="007C2C3C" w:rsidRPr="00955706" w:rsidRDefault="007C2C3C" w:rsidP="00955706">
      <w:pPr>
        <w:autoSpaceDE w:val="0"/>
        <w:autoSpaceDN w:val="0"/>
        <w:adjustRightInd w:val="0"/>
        <w:spacing w:after="0" w:line="240" w:lineRule="auto"/>
        <w:jc w:val="both"/>
        <w:rPr>
          <w:rFonts w:ascii="Tahoma" w:hAnsi="Tahoma" w:cs="Tahoma"/>
          <w:color w:val="000000" w:themeColor="text1"/>
          <w:sz w:val="24"/>
          <w:szCs w:val="24"/>
        </w:rPr>
      </w:pPr>
    </w:p>
    <w:p w14:paraId="46148C50"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területen elhelyezésre került egy pad és egy emléktábla az MH 87. Bakony Harci Helikopter Ezrednél szolgálatot teljesítő katonák és tisztek és kiszolgáló személyzet emlékére. A kivitelezési munkák 2024. május 21-én zárultak. Az emlékmű ünnepélyes átadás 2024. május 29-énkerült megrendezésre.</w:t>
      </w:r>
    </w:p>
    <w:p w14:paraId="1D57BBBF"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p>
    <w:p w14:paraId="49CA4A54" w14:textId="77777777" w:rsidR="00955706" w:rsidRPr="00955706" w:rsidRDefault="00955706" w:rsidP="00955706">
      <w:pPr>
        <w:autoSpaceDE w:val="0"/>
        <w:autoSpaceDN w:val="0"/>
        <w:adjustRightInd w:val="0"/>
        <w:spacing w:after="0" w:line="240" w:lineRule="auto"/>
        <w:jc w:val="center"/>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36297CC8" wp14:editId="70A4D9FF">
            <wp:extent cx="3552092" cy="2366952"/>
            <wp:effectExtent l="0" t="0" r="0" b="0"/>
            <wp:docPr id="1" name="Kép 1" descr="Y:\05_MAGEPCSOP\506_VT\ÜGYINTÉZÉSEK\Hivatali beszámolóhoz képek\Helikopter emlékmű építése_befejezett\Mi-24D_helicopter_monument_-_Hungary,_Szentkirályszabad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05_MAGEPCSOP\506_VT\ÜGYINTÉZÉSEK\Hivatali beszámolóhoz képek\Helikopter emlékmű építése_befejezett\Mi-24D_helicopter_monument_-_Hungary,_Szentkirályszabadja.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582065" cy="2386924"/>
                    </a:xfrm>
                    <a:prstGeom prst="rect">
                      <a:avLst/>
                    </a:prstGeom>
                    <a:noFill/>
                    <a:ln>
                      <a:noFill/>
                    </a:ln>
                  </pic:spPr>
                </pic:pic>
              </a:graphicData>
            </a:graphic>
          </wp:inline>
        </w:drawing>
      </w:r>
    </w:p>
    <w:p w14:paraId="70925E57" w14:textId="77777777" w:rsidR="00955706" w:rsidRPr="00955706" w:rsidRDefault="00955706" w:rsidP="00955706">
      <w:pPr>
        <w:autoSpaceDE w:val="0"/>
        <w:autoSpaceDN w:val="0"/>
        <w:adjustRightInd w:val="0"/>
        <w:spacing w:after="0" w:line="240" w:lineRule="auto"/>
        <w:jc w:val="center"/>
        <w:rPr>
          <w:rFonts w:ascii="Tahoma" w:hAnsi="Tahoma" w:cs="Tahoma"/>
          <w:color w:val="000000" w:themeColor="text1"/>
          <w:sz w:val="24"/>
          <w:szCs w:val="24"/>
        </w:rPr>
      </w:pPr>
    </w:p>
    <w:p w14:paraId="3A3A2A0A" w14:textId="77777777" w:rsidR="00955706" w:rsidRPr="00955706" w:rsidRDefault="00955706" w:rsidP="00955706">
      <w:pPr>
        <w:autoSpaceDE w:val="0"/>
        <w:autoSpaceDN w:val="0"/>
        <w:adjustRightInd w:val="0"/>
        <w:spacing w:after="0" w:line="240" w:lineRule="auto"/>
        <w:rPr>
          <w:rFonts w:ascii="Tahoma" w:hAnsi="Tahoma" w:cs="Tahoma"/>
          <w:color w:val="000000" w:themeColor="text1"/>
          <w:sz w:val="24"/>
          <w:szCs w:val="24"/>
        </w:rPr>
      </w:pPr>
    </w:p>
    <w:p w14:paraId="646B93FA" w14:textId="40D7899A"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Magasépítési Csoport feladatát képezi Veszprém Megyei Jogú Város Önkormányzata saját forrásából biztosított beruházási és felújítási munkák ellátása.</w:t>
      </w:r>
    </w:p>
    <w:p w14:paraId="0E18CF91"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p>
    <w:p w14:paraId="68DF96CF" w14:textId="77777777" w:rsid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lastRenderedPageBreak/>
        <w:t xml:space="preserve">Felújítási feladatok között megoldandó feladat a Veszprém, Völgyikút u. 2. szám alatti VKTT Egyesített Szociális Intézmény 2. számú Idősek Otthonában lévő személyfelvonó lift cseréje. A négy megállós lift tervezési és kivitelezési feladataira a beszerzési eljárást követően a vállalkozási szerződés 2024. október 22-én megkötésre került. Jelenleg a tervezési munkák vannak folyamatban, melyet követően a mérésügyi hatóságtól engedélyt kell kérnünk a munkák elvégzésére. </w:t>
      </w:r>
    </w:p>
    <w:p w14:paraId="27C6C00C" w14:textId="77777777" w:rsidR="007C2C3C" w:rsidRPr="00955706" w:rsidRDefault="007C2C3C" w:rsidP="00955706">
      <w:pPr>
        <w:autoSpaceDE w:val="0"/>
        <w:autoSpaceDN w:val="0"/>
        <w:adjustRightInd w:val="0"/>
        <w:spacing w:after="0" w:line="240" w:lineRule="auto"/>
        <w:jc w:val="both"/>
        <w:rPr>
          <w:rFonts w:ascii="Tahoma" w:hAnsi="Tahoma" w:cs="Tahoma"/>
          <w:color w:val="000000" w:themeColor="text1"/>
          <w:sz w:val="24"/>
          <w:szCs w:val="24"/>
        </w:rPr>
      </w:pPr>
    </w:p>
    <w:p w14:paraId="5487CA95" w14:textId="682A356A"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Művészetek Háza Vár u. 3-5-7. szám alatti Modern Képtár – Vass László Gyűjtemény és irodaépület felújítása (tetőhéjalás javítás, homlokzat felújítás, nyílászáró csere) szükséges. Az építési engedélyezési tervdokumentáció elkészült és benyújtásra a került az építésügyi és örökségvédelmi hatósághoz.</w:t>
      </w:r>
    </w:p>
    <w:p w14:paraId="527B8856" w14:textId="77777777" w:rsidR="007C2C3C" w:rsidRPr="00955706" w:rsidRDefault="007C2C3C" w:rsidP="00955706">
      <w:pPr>
        <w:spacing w:after="0" w:line="240" w:lineRule="auto"/>
        <w:jc w:val="both"/>
        <w:rPr>
          <w:rFonts w:ascii="Tahoma" w:hAnsi="Tahoma" w:cs="Tahoma"/>
          <w:color w:val="000000" w:themeColor="text1"/>
          <w:sz w:val="24"/>
          <w:szCs w:val="24"/>
        </w:rPr>
      </w:pPr>
    </w:p>
    <w:p w14:paraId="78739D61" w14:textId="057F462C"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 Dubniczay-palota Veszprém, Vár u. 29. szám alatti műemléki védelem alatt álló épületének homlokzatát és nyílászáróit szükséges felújítani, mert az épület homlokzata többször leázott. Az eredeti tervezési program szerint a felújítás során jellemzően az épület problémás nyílászárói, homlokzati falszakaszai, illetve bádogos szerkezetei újulnak meg. Az épület rekonstrukciója 2005-ben készült el, </w:t>
      </w:r>
      <w:r w:rsidR="007C2C3C">
        <w:rPr>
          <w:rFonts w:ascii="Tahoma" w:hAnsi="Tahoma" w:cs="Tahoma"/>
          <w:color w:val="000000" w:themeColor="text1"/>
          <w:sz w:val="24"/>
          <w:szCs w:val="24"/>
        </w:rPr>
        <w:t xml:space="preserve">az </w:t>
      </w:r>
      <w:r w:rsidRPr="00955706">
        <w:rPr>
          <w:rFonts w:ascii="Tahoma" w:hAnsi="Tahoma" w:cs="Tahoma"/>
          <w:color w:val="000000" w:themeColor="text1"/>
          <w:sz w:val="24"/>
          <w:szCs w:val="24"/>
        </w:rPr>
        <w:t>eltelt nagyjából 20 év alatt bizonyos épületrészek szerkezeti anyagai elöregedtek, rekonstrukciójukra szükség van. A húsz évvel ezelőtti beruházás tervezőjével közösen helyszíni bejárás alkalmával részletes átvizsgálás során megállapításra került, hogy az épület egyéb szerkezetei is felújításra szorulnak, melyeket a felújítás során komplexen szükséges kezelni. Felújítandó a homlokzati falszerkezet és vakolat javítások főépület udvari középrizalittól jobbra eső szakasz, kápolna, magtár szakasz. Főépületen vakolat javítás</w:t>
      </w:r>
      <w:r w:rsidR="007C2C3C">
        <w:rPr>
          <w:rFonts w:ascii="Tahoma" w:hAnsi="Tahoma" w:cs="Tahoma"/>
          <w:color w:val="000000" w:themeColor="text1"/>
          <w:sz w:val="24"/>
          <w:szCs w:val="24"/>
        </w:rPr>
        <w:t>,</w:t>
      </w:r>
      <w:r w:rsidRPr="00955706">
        <w:rPr>
          <w:rFonts w:ascii="Tahoma" w:hAnsi="Tahoma" w:cs="Tahoma"/>
          <w:color w:val="000000" w:themeColor="text1"/>
          <w:sz w:val="24"/>
          <w:szCs w:val="24"/>
        </w:rPr>
        <w:t xml:space="preserve"> továbbá utcai homlokzat kapuáthajtó feletti szakasz, lábazati vakolat szakasz. Északi épületszárny várfal felé eső szakaszának homlokzat felújítása. Udvari esővízelvezető rendszer felülvizsgálata, csapadékvíz csatorna keresztmetszet növelése, új építés. Téglatorony völgy felé eső párkányzat fedése rézlemezzel. Főépület kéményeinek bádog fedéspótlása, megerősítése. Fal és boltozat szárít</w:t>
      </w:r>
      <w:r w:rsidR="007C2C3C">
        <w:rPr>
          <w:rFonts w:ascii="Tahoma" w:hAnsi="Tahoma" w:cs="Tahoma"/>
          <w:color w:val="000000" w:themeColor="text1"/>
          <w:sz w:val="24"/>
          <w:szCs w:val="24"/>
        </w:rPr>
        <w:t>ási munkák főépület földszint</w:t>
      </w:r>
      <w:r w:rsidRPr="00955706">
        <w:rPr>
          <w:rFonts w:ascii="Tahoma" w:hAnsi="Tahoma" w:cs="Tahoma"/>
          <w:color w:val="000000" w:themeColor="text1"/>
          <w:sz w:val="24"/>
          <w:szCs w:val="24"/>
        </w:rPr>
        <w:t xml:space="preserve"> és emeleti szintjén, továbbá téglatorony épületrészben. Téglatorony elmohásodott homlokzati felületeinek javítása, tisztítása. Téglatorony lábazatának a völgy felé eső és homlokzatfelületi kifagyások javítása egész tégla elemekkel. Várfal kifagyott tégláinak fugáinak cseréje, felújítása. Csapóeső, nedvesség, sókiválás elleni impregnálás elkészítése. Falszerkezetek utólagos talajnedvesség elleni szigetelése (északi szárny, bástya, téglamúzeum). Festés és mázolási munkák elvég</w:t>
      </w:r>
      <w:r w:rsidR="007C2C3C">
        <w:rPr>
          <w:rFonts w:ascii="Tahoma" w:hAnsi="Tahoma" w:cs="Tahoma"/>
          <w:color w:val="000000" w:themeColor="text1"/>
          <w:sz w:val="24"/>
          <w:szCs w:val="24"/>
        </w:rPr>
        <w:t>zése</w:t>
      </w:r>
      <w:r w:rsidRPr="00955706">
        <w:rPr>
          <w:rFonts w:ascii="Tahoma" w:hAnsi="Tahoma" w:cs="Tahoma"/>
          <w:color w:val="000000" w:themeColor="text1"/>
          <w:sz w:val="24"/>
          <w:szCs w:val="24"/>
        </w:rPr>
        <w:t xml:space="preserve"> (Bástya belső terének kifestése, főépületben földszinten és emeleten festési munkák elvégzése, főépület kémények festése, valam</w:t>
      </w:r>
      <w:r w:rsidR="007C2C3C">
        <w:rPr>
          <w:rFonts w:ascii="Tahoma" w:hAnsi="Tahoma" w:cs="Tahoma"/>
          <w:color w:val="000000" w:themeColor="text1"/>
          <w:sz w:val="24"/>
          <w:szCs w:val="24"/>
        </w:rPr>
        <w:t xml:space="preserve">ennyi homlokzati ablak festése). </w:t>
      </w:r>
      <w:r w:rsidRPr="00955706">
        <w:rPr>
          <w:rFonts w:ascii="Tahoma" w:hAnsi="Tahoma" w:cs="Tahoma"/>
          <w:color w:val="000000" w:themeColor="text1"/>
          <w:sz w:val="24"/>
          <w:szCs w:val="24"/>
        </w:rPr>
        <w:t xml:space="preserve">Udvar burkolatának javítása. A tervezési programot a helyszínen tapasztaltak alapján ki kellett bővíteni. A tervezési program szerinti műszaki tartalomra indikatív árajánlat lett bekérve </w:t>
      </w:r>
      <w:r w:rsidR="007C2C3C">
        <w:rPr>
          <w:rFonts w:ascii="Tahoma" w:hAnsi="Tahoma" w:cs="Tahoma"/>
          <w:color w:val="000000" w:themeColor="text1"/>
          <w:sz w:val="24"/>
          <w:szCs w:val="24"/>
        </w:rPr>
        <w:t xml:space="preserve">a </w:t>
      </w:r>
      <w:r w:rsidRPr="00955706">
        <w:rPr>
          <w:rFonts w:ascii="Tahoma" w:hAnsi="Tahoma" w:cs="Tahoma"/>
          <w:color w:val="000000" w:themeColor="text1"/>
          <w:sz w:val="24"/>
          <w:szCs w:val="24"/>
        </w:rPr>
        <w:t>tervezőtől, azonban a feladatokat tartalmazó árajánlat magasabb, mint a rendelkezésre álló forrás. Az épület felújítási munkái örökségvédelmi engedélyeztetési eljárás lefolytatását igényli, emiatt tervezési szinten egyben kezelendő a felújítási feladatok kidokumentálása.</w:t>
      </w:r>
    </w:p>
    <w:p w14:paraId="7EB3AE11" w14:textId="77777777" w:rsidR="007C2C3C" w:rsidRPr="00955706" w:rsidRDefault="007C2C3C" w:rsidP="00955706">
      <w:pPr>
        <w:spacing w:after="0" w:line="240" w:lineRule="auto"/>
        <w:jc w:val="both"/>
        <w:rPr>
          <w:rFonts w:ascii="Tahoma" w:hAnsi="Tahoma" w:cs="Tahoma"/>
          <w:color w:val="000000" w:themeColor="text1"/>
          <w:sz w:val="24"/>
          <w:szCs w:val="24"/>
        </w:rPr>
      </w:pPr>
    </w:p>
    <w:p w14:paraId="0669779F" w14:textId="25191725" w:rsidR="00955706" w:rsidRPr="00955706" w:rsidRDefault="007C2C3C" w:rsidP="00955706">
      <w:pPr>
        <w:autoSpaceDE w:val="0"/>
        <w:autoSpaceDN w:val="0"/>
        <w:adjustRightInd w:val="0"/>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A Deák Ferenc Általános Iskolán a</w:t>
      </w:r>
      <w:r w:rsidR="00955706" w:rsidRPr="00955706">
        <w:rPr>
          <w:rFonts w:ascii="Tahoma" w:hAnsi="Tahoma" w:cs="Tahoma"/>
          <w:color w:val="000000" w:themeColor="text1"/>
          <w:sz w:val="24"/>
          <w:szCs w:val="24"/>
        </w:rPr>
        <w:t xml:space="preserve"> közelmúltban homlokzati nyílászárókat cseréltünk</w:t>
      </w:r>
      <w:r>
        <w:rPr>
          <w:rFonts w:ascii="Tahoma" w:hAnsi="Tahoma" w:cs="Tahoma"/>
          <w:color w:val="000000" w:themeColor="text1"/>
          <w:sz w:val="24"/>
          <w:szCs w:val="24"/>
        </w:rPr>
        <w:t>,</w:t>
      </w:r>
      <w:r w:rsidR="00955706" w:rsidRPr="00955706">
        <w:rPr>
          <w:rFonts w:ascii="Tahoma" w:hAnsi="Tahoma" w:cs="Tahoma"/>
          <w:color w:val="000000" w:themeColor="text1"/>
          <w:sz w:val="24"/>
          <w:szCs w:val="24"/>
        </w:rPr>
        <w:t xml:space="preserve"> és azokra árnyékoló szerkezetek (reluxák) kerültek elhelyezésre, mely munkák 2024.</w:t>
      </w:r>
      <w:r>
        <w:rPr>
          <w:rFonts w:ascii="Tahoma" w:hAnsi="Tahoma" w:cs="Tahoma"/>
          <w:color w:val="000000" w:themeColor="text1"/>
          <w:sz w:val="24"/>
          <w:szCs w:val="24"/>
        </w:rPr>
        <w:t xml:space="preserve"> augusztus 29-én befejeződtek,</w:t>
      </w:r>
      <w:r w:rsidR="00955706" w:rsidRPr="00955706">
        <w:rPr>
          <w:rFonts w:ascii="Tahoma" w:hAnsi="Tahoma" w:cs="Tahoma"/>
          <w:color w:val="000000" w:themeColor="text1"/>
          <w:sz w:val="24"/>
          <w:szCs w:val="24"/>
        </w:rPr>
        <w:t xml:space="preserve"> a kivitelezővel az elszámolás megtörtént.</w:t>
      </w:r>
    </w:p>
    <w:p w14:paraId="171EB919"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p>
    <w:p w14:paraId="10AFBF9D"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space="708"/>
          <w:titlePg/>
          <w:docGrid w:linePitch="360"/>
        </w:sectPr>
      </w:pPr>
    </w:p>
    <w:p w14:paraId="4156A11C"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lastRenderedPageBreak/>
        <w:drawing>
          <wp:inline distT="0" distB="0" distL="0" distR="0" wp14:anchorId="7F4C0791" wp14:editId="14943E85">
            <wp:extent cx="2660650" cy="1995488"/>
            <wp:effectExtent l="0" t="0" r="6350" b="5080"/>
            <wp:docPr id="24" name="Kép 24" descr="Y:\02_IRODAVEZETOI_KOZVETLEN\204_VFI_Beszamolo\2024_Beszamolo_Fotok\Deak_Alt_Isk_reluxa\20240829_1405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02_IRODAVEZETOI_KOZVETLEN\204_VFI_Beszamolo\2024_Beszamolo_Fotok\Deak_Alt_Isk_reluxa\20240829_14052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78330" cy="2008748"/>
                    </a:xfrm>
                    <a:prstGeom prst="rect">
                      <a:avLst/>
                    </a:prstGeom>
                    <a:noFill/>
                    <a:ln>
                      <a:noFill/>
                    </a:ln>
                  </pic:spPr>
                </pic:pic>
              </a:graphicData>
            </a:graphic>
          </wp:inline>
        </w:drawing>
      </w:r>
    </w:p>
    <w:p w14:paraId="336F760E" w14:textId="77777777" w:rsidR="00955706" w:rsidRPr="00955706" w:rsidRDefault="00955706" w:rsidP="00955706">
      <w:pPr>
        <w:autoSpaceDE w:val="0"/>
        <w:autoSpaceDN w:val="0"/>
        <w:adjustRightInd w:val="0"/>
        <w:spacing w:after="0" w:line="240" w:lineRule="auto"/>
        <w:jc w:val="center"/>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num="2" w:space="708"/>
          <w:titlePg/>
          <w:docGrid w:linePitch="360"/>
        </w:sectPr>
      </w:pPr>
      <w:r w:rsidRPr="00955706">
        <w:rPr>
          <w:rFonts w:ascii="Tahoma" w:hAnsi="Tahoma" w:cs="Tahoma"/>
          <w:noProof/>
          <w:color w:val="000000" w:themeColor="text1"/>
          <w:sz w:val="24"/>
          <w:szCs w:val="24"/>
          <w:lang w:eastAsia="hu-HU"/>
        </w:rPr>
        <w:drawing>
          <wp:inline distT="0" distB="0" distL="0" distR="0" wp14:anchorId="6808BFBB" wp14:editId="32B046E5">
            <wp:extent cx="2655570" cy="1991390"/>
            <wp:effectExtent l="0" t="0" r="0" b="8890"/>
            <wp:docPr id="23" name="Kép 23" descr="Y:\02_IRODAVEZETOI_KOZVETLEN\204_VFI_Beszamolo\2024_Beszamolo_Fotok\Deak_Alt_Isk_reluxa\20240829_1408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02_IRODAVEZETOI_KOZVETLEN\204_VFI_Beszamolo\2024_Beszamolo_Fotok\Deak_Alt_Isk_reluxa\20240829_14082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55570" cy="1991390"/>
                    </a:xfrm>
                    <a:prstGeom prst="rect">
                      <a:avLst/>
                    </a:prstGeom>
                    <a:noFill/>
                    <a:ln>
                      <a:noFill/>
                    </a:ln>
                  </pic:spPr>
                </pic:pic>
              </a:graphicData>
            </a:graphic>
          </wp:inline>
        </w:drawing>
      </w:r>
    </w:p>
    <w:p w14:paraId="162F2A31" w14:textId="77777777" w:rsidR="007C2C3C" w:rsidRDefault="007C2C3C" w:rsidP="00955706">
      <w:pPr>
        <w:autoSpaceDE w:val="0"/>
        <w:autoSpaceDN w:val="0"/>
        <w:adjustRightInd w:val="0"/>
        <w:spacing w:after="0" w:line="240" w:lineRule="auto"/>
        <w:jc w:val="both"/>
        <w:rPr>
          <w:rFonts w:ascii="Tahoma" w:hAnsi="Tahoma" w:cs="Tahoma"/>
          <w:color w:val="000000" w:themeColor="text1"/>
          <w:sz w:val="24"/>
          <w:szCs w:val="24"/>
        </w:rPr>
      </w:pPr>
    </w:p>
    <w:p w14:paraId="5610CA7B" w14:textId="70D1643C"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Dózsa Könyvtár melléképületének felújításához a műszaki tartalom összeállításra került, a kivitelezéshez előzetes indikatív árajánlatot bekértük, jelenleg a kivitelező beszerzés</w:t>
      </w:r>
      <w:r w:rsidR="007C2C3C">
        <w:rPr>
          <w:rFonts w:ascii="Tahoma" w:hAnsi="Tahoma" w:cs="Tahoma"/>
          <w:color w:val="000000" w:themeColor="text1"/>
          <w:sz w:val="24"/>
          <w:szCs w:val="24"/>
        </w:rPr>
        <w:t>é</w:t>
      </w:r>
      <w:r w:rsidRPr="00955706">
        <w:rPr>
          <w:rFonts w:ascii="Tahoma" w:hAnsi="Tahoma" w:cs="Tahoma"/>
          <w:color w:val="000000" w:themeColor="text1"/>
          <w:sz w:val="24"/>
          <w:szCs w:val="24"/>
        </w:rPr>
        <w:t>hez szükséges dokumentumok előkészítése történik</w:t>
      </w:r>
      <w:r w:rsidR="007C2C3C">
        <w:rPr>
          <w:rFonts w:ascii="Tahoma" w:hAnsi="Tahoma" w:cs="Tahoma"/>
          <w:color w:val="000000" w:themeColor="text1"/>
          <w:sz w:val="24"/>
          <w:szCs w:val="24"/>
        </w:rPr>
        <w:t>,</w:t>
      </w:r>
      <w:r w:rsidRPr="00955706">
        <w:rPr>
          <w:rFonts w:ascii="Tahoma" w:hAnsi="Tahoma" w:cs="Tahoma"/>
          <w:color w:val="000000" w:themeColor="text1"/>
          <w:sz w:val="24"/>
          <w:szCs w:val="24"/>
        </w:rPr>
        <w:t xml:space="preserve"> és a szerződés megkötésére várhatóan az idei évben sor kerül.</w:t>
      </w:r>
    </w:p>
    <w:p w14:paraId="5D34B0E4" w14:textId="77777777" w:rsidR="00955706" w:rsidRPr="00955706" w:rsidRDefault="00955706" w:rsidP="00955706">
      <w:pPr>
        <w:autoSpaceDE w:val="0"/>
        <w:autoSpaceDN w:val="0"/>
        <w:adjustRightInd w:val="0"/>
        <w:spacing w:after="0" w:line="240" w:lineRule="auto"/>
        <w:jc w:val="center"/>
        <w:rPr>
          <w:rFonts w:ascii="Tahoma" w:hAnsi="Tahoma" w:cs="Tahoma"/>
          <w:color w:val="000000" w:themeColor="text1"/>
          <w:sz w:val="24"/>
          <w:szCs w:val="24"/>
        </w:rPr>
      </w:pPr>
    </w:p>
    <w:p w14:paraId="4972FD5C" w14:textId="317FCAD6"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Veszprém, Jókai u. 9. szám alatti (hrsz: 199) Ruttner-Háznál a Veszprém Vármegyei Kormányhivatal Építésügyi és Örökségvédelmi Főosztálya helyszíni szemlét tartott</w:t>
      </w:r>
      <w:r w:rsidR="007C2C3C">
        <w:rPr>
          <w:rFonts w:ascii="Tahoma" w:hAnsi="Tahoma" w:cs="Tahoma"/>
          <w:color w:val="000000" w:themeColor="text1"/>
          <w:sz w:val="24"/>
          <w:szCs w:val="24"/>
        </w:rPr>
        <w:t>,</w:t>
      </w:r>
      <w:r w:rsidRPr="00955706">
        <w:rPr>
          <w:rFonts w:ascii="Tahoma" w:hAnsi="Tahoma" w:cs="Tahoma"/>
          <w:color w:val="000000" w:themeColor="text1"/>
          <w:sz w:val="24"/>
          <w:szCs w:val="24"/>
        </w:rPr>
        <w:t xml:space="preserve"> és megállapította</w:t>
      </w:r>
      <w:r w:rsidR="007C2C3C">
        <w:rPr>
          <w:rFonts w:ascii="Tahoma" w:hAnsi="Tahoma" w:cs="Tahoma"/>
          <w:color w:val="000000" w:themeColor="text1"/>
          <w:sz w:val="24"/>
          <w:szCs w:val="24"/>
        </w:rPr>
        <w:t>, hogy</w:t>
      </w:r>
      <w:r w:rsidRPr="00955706">
        <w:rPr>
          <w:rFonts w:ascii="Tahoma" w:hAnsi="Tahoma" w:cs="Tahoma"/>
          <w:color w:val="000000" w:themeColor="text1"/>
          <w:sz w:val="24"/>
          <w:szCs w:val="24"/>
        </w:rPr>
        <w:t xml:space="preserve"> a Törvényszék nyugati homlokzatán a homlokzatvakolat több ablak körül meglazult és balesetveszélyes. A Ruttner-Ház ingatlanán szükségessé vált egy védőtető megépítése, melyet a Törvényszék által elvégzendő munkák befejezéséig szükséges megtartani, hogy az esetlegesen lehulló további vakolatdarabok miatt a lift és körülötte futó függőjárda, valamint földszinti területek használata biztosított legyen. </w:t>
      </w:r>
    </w:p>
    <w:p w14:paraId="5B6E86CA" w14:textId="77777777" w:rsid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függő járda fölé előtetőt építtettünk, mely március 28-ig elkészült, az elszámolás megtörtént.</w:t>
      </w:r>
    </w:p>
    <w:p w14:paraId="5DF3F857" w14:textId="77777777" w:rsidR="00B8413F" w:rsidRPr="00955706" w:rsidRDefault="00B8413F" w:rsidP="00955706">
      <w:pPr>
        <w:autoSpaceDE w:val="0"/>
        <w:autoSpaceDN w:val="0"/>
        <w:adjustRightInd w:val="0"/>
        <w:spacing w:after="0" w:line="240" w:lineRule="auto"/>
        <w:jc w:val="both"/>
        <w:rPr>
          <w:rFonts w:ascii="Tahoma" w:hAnsi="Tahoma" w:cs="Tahoma"/>
          <w:color w:val="000000" w:themeColor="text1"/>
          <w:sz w:val="24"/>
          <w:szCs w:val="24"/>
        </w:rPr>
      </w:pPr>
    </w:p>
    <w:p w14:paraId="3A35E174" w14:textId="77777777" w:rsidR="00955706" w:rsidRPr="00955706" w:rsidRDefault="00955706" w:rsidP="00955706">
      <w:pPr>
        <w:autoSpaceDE w:val="0"/>
        <w:autoSpaceDN w:val="0"/>
        <w:adjustRightInd w:val="0"/>
        <w:spacing w:after="0" w:line="240" w:lineRule="auto"/>
        <w:jc w:val="center"/>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2F9C907D" wp14:editId="245FE853">
            <wp:extent cx="3337171" cy="2501898"/>
            <wp:effectExtent l="0" t="1270" r="0" b="0"/>
            <wp:docPr id="4" name="Kép 4" descr="C:\Users\zsdurmics\AppData\Local\Microsoft\Windows\INetCache\Content.Word\20240926_100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sdurmics\AppData\Local\Microsoft\Windows\INetCache\Content.Word\20240926_100303.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5400000">
                      <a:off x="0" y="0"/>
                      <a:ext cx="3347199" cy="2509416"/>
                    </a:xfrm>
                    <a:prstGeom prst="rect">
                      <a:avLst/>
                    </a:prstGeom>
                    <a:noFill/>
                    <a:ln>
                      <a:noFill/>
                    </a:ln>
                  </pic:spPr>
                </pic:pic>
              </a:graphicData>
            </a:graphic>
          </wp:inline>
        </w:drawing>
      </w:r>
    </w:p>
    <w:p w14:paraId="4016F276"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p>
    <w:p w14:paraId="2704D419" w14:textId="77777777" w:rsidR="00EB183B"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 Városháza épületét érintően több felújítási feladat előkészítése indult el, többek között az „A” épület nyílászáróinak cseréjére vonatkozó. </w:t>
      </w:r>
    </w:p>
    <w:p w14:paraId="4B60721B" w14:textId="035D2298" w:rsid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lastRenderedPageBreak/>
        <w:t>A tervek rendelkezésünkre állnak</w:t>
      </w:r>
      <w:r w:rsidR="00B8413F">
        <w:rPr>
          <w:rFonts w:ascii="Tahoma" w:hAnsi="Tahoma" w:cs="Tahoma"/>
          <w:color w:val="000000" w:themeColor="text1"/>
          <w:sz w:val="24"/>
          <w:szCs w:val="24"/>
        </w:rPr>
        <w:t>,</w:t>
      </w:r>
      <w:r w:rsidRPr="00955706">
        <w:rPr>
          <w:rFonts w:ascii="Tahoma" w:hAnsi="Tahoma" w:cs="Tahoma"/>
          <w:color w:val="000000" w:themeColor="text1"/>
          <w:sz w:val="24"/>
          <w:szCs w:val="24"/>
        </w:rPr>
        <w:t xml:space="preserve"> és az örökségvédelemtől a jóváhagyást megkaptuk. Jelenleg a kivitelező beszerzésére vonatkozó eljárás előkészítése zajlik.</w:t>
      </w:r>
    </w:p>
    <w:p w14:paraId="39A8AA60" w14:textId="77777777" w:rsidR="00B8413F" w:rsidRPr="00955706" w:rsidRDefault="00B8413F" w:rsidP="00955706">
      <w:pPr>
        <w:autoSpaceDE w:val="0"/>
        <w:autoSpaceDN w:val="0"/>
        <w:adjustRightInd w:val="0"/>
        <w:spacing w:after="0" w:line="240" w:lineRule="auto"/>
        <w:jc w:val="both"/>
        <w:rPr>
          <w:rFonts w:ascii="Tahoma" w:hAnsi="Tahoma" w:cs="Tahoma"/>
          <w:color w:val="000000" w:themeColor="text1"/>
          <w:sz w:val="24"/>
          <w:szCs w:val="24"/>
        </w:rPr>
      </w:pPr>
    </w:p>
    <w:p w14:paraId="4E065C76" w14:textId="77777777" w:rsid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Hasonló stádiumban van a lapostetők felújítása és a tetőfelülvilágítók cseréje, melyre a több helyen elindult beázások miatt van szükség.</w:t>
      </w:r>
    </w:p>
    <w:p w14:paraId="169CF26E" w14:textId="77777777" w:rsidR="00B8413F" w:rsidRPr="00955706" w:rsidRDefault="00B8413F" w:rsidP="00955706">
      <w:pPr>
        <w:autoSpaceDE w:val="0"/>
        <w:autoSpaceDN w:val="0"/>
        <w:adjustRightInd w:val="0"/>
        <w:spacing w:after="0" w:line="240" w:lineRule="auto"/>
        <w:jc w:val="both"/>
        <w:rPr>
          <w:rFonts w:ascii="Tahoma" w:hAnsi="Tahoma" w:cs="Tahoma"/>
          <w:color w:val="000000" w:themeColor="text1"/>
          <w:sz w:val="24"/>
          <w:szCs w:val="24"/>
        </w:rPr>
      </w:pPr>
    </w:p>
    <w:p w14:paraId="6515EEDC" w14:textId="1773962A" w:rsid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 Polgármesteri Hivatal </w:t>
      </w:r>
      <w:r w:rsidR="00B8413F">
        <w:rPr>
          <w:rFonts w:ascii="Tahoma" w:hAnsi="Tahoma" w:cs="Tahoma"/>
          <w:color w:val="000000" w:themeColor="text1"/>
          <w:sz w:val="24"/>
          <w:szCs w:val="24"/>
        </w:rPr>
        <w:t xml:space="preserve">„A” </w:t>
      </w:r>
      <w:r w:rsidRPr="00955706">
        <w:rPr>
          <w:rFonts w:ascii="Tahoma" w:hAnsi="Tahoma" w:cs="Tahoma"/>
          <w:color w:val="000000" w:themeColor="text1"/>
          <w:sz w:val="24"/>
          <w:szCs w:val="24"/>
        </w:rPr>
        <w:t>épület harmadik emeletének felújítása is elvégzendő</w:t>
      </w:r>
      <w:r w:rsidR="00B8413F">
        <w:rPr>
          <w:rFonts w:ascii="Tahoma" w:hAnsi="Tahoma" w:cs="Tahoma"/>
          <w:color w:val="000000" w:themeColor="text1"/>
          <w:sz w:val="24"/>
          <w:szCs w:val="24"/>
        </w:rPr>
        <w:t xml:space="preserve"> feladat. A kivitelezési munkák</w:t>
      </w:r>
      <w:r w:rsidRPr="00955706">
        <w:rPr>
          <w:rFonts w:ascii="Tahoma" w:hAnsi="Tahoma" w:cs="Tahoma"/>
          <w:color w:val="000000" w:themeColor="text1"/>
          <w:sz w:val="24"/>
          <w:szCs w:val="24"/>
        </w:rPr>
        <w:t xml:space="preserve"> az irodai helyiségeket és foly</w:t>
      </w:r>
      <w:r w:rsidR="00B8413F">
        <w:rPr>
          <w:rFonts w:ascii="Tahoma" w:hAnsi="Tahoma" w:cs="Tahoma"/>
          <w:color w:val="000000" w:themeColor="text1"/>
          <w:sz w:val="24"/>
          <w:szCs w:val="24"/>
        </w:rPr>
        <w:t>osókat érintően mintegy 610,0 m²</w:t>
      </w:r>
      <w:r w:rsidRPr="00955706">
        <w:rPr>
          <w:rFonts w:ascii="Tahoma" w:hAnsi="Tahoma" w:cs="Tahoma"/>
          <w:color w:val="000000" w:themeColor="text1"/>
          <w:sz w:val="24"/>
          <w:szCs w:val="24"/>
        </w:rPr>
        <w:t xml:space="preserve"> alapterületen lesznek megvalósítva. A korábban elkészített terveket ki kellett egészíteni a 3. emelet VRF hűtő- és fűtőrendszer kiépítéséhez kapcsolódó gépészeti és villamos hálózati tervdokumentáció kiegészítésével. További megrendelői kérés vol</w:t>
      </w:r>
      <w:r w:rsidR="00B8413F">
        <w:rPr>
          <w:rFonts w:ascii="Tahoma" w:hAnsi="Tahoma" w:cs="Tahoma"/>
          <w:color w:val="000000" w:themeColor="text1"/>
          <w:sz w:val="24"/>
          <w:szCs w:val="24"/>
        </w:rPr>
        <w:t>t, hogy a 2. emeleti Komjáthy-</w:t>
      </w:r>
      <w:r w:rsidRPr="00955706">
        <w:rPr>
          <w:rFonts w:ascii="Tahoma" w:hAnsi="Tahoma" w:cs="Tahoma"/>
          <w:color w:val="000000" w:themeColor="text1"/>
          <w:sz w:val="24"/>
          <w:szCs w:val="24"/>
        </w:rPr>
        <w:t>terem hűtését és fűtését is ezen rendszer segítségével lehessen üzemeltetni. A tervezési feladat kiegészült a Komjáthy terem VRF rendszerrel történő hűtési és fű</w:t>
      </w:r>
      <w:r w:rsidR="00B8413F">
        <w:rPr>
          <w:rFonts w:ascii="Tahoma" w:hAnsi="Tahoma" w:cs="Tahoma"/>
          <w:color w:val="000000" w:themeColor="text1"/>
          <w:sz w:val="24"/>
          <w:szCs w:val="24"/>
        </w:rPr>
        <w:t>tési rendszer megtervezésével,</w:t>
      </w:r>
      <w:r w:rsidRPr="00955706">
        <w:rPr>
          <w:rFonts w:ascii="Tahoma" w:hAnsi="Tahoma" w:cs="Tahoma"/>
          <w:color w:val="000000" w:themeColor="text1"/>
          <w:sz w:val="24"/>
          <w:szCs w:val="24"/>
        </w:rPr>
        <w:t xml:space="preserve"> a tervszállítás november végén lesz esedékes.</w:t>
      </w:r>
    </w:p>
    <w:p w14:paraId="11CA1782" w14:textId="77777777" w:rsidR="00B8413F" w:rsidRPr="00955706" w:rsidRDefault="00B8413F" w:rsidP="00955706">
      <w:pPr>
        <w:autoSpaceDE w:val="0"/>
        <w:autoSpaceDN w:val="0"/>
        <w:adjustRightInd w:val="0"/>
        <w:spacing w:after="0" w:line="240" w:lineRule="auto"/>
        <w:jc w:val="both"/>
        <w:rPr>
          <w:rFonts w:ascii="Tahoma" w:hAnsi="Tahoma" w:cs="Tahoma"/>
          <w:color w:val="000000" w:themeColor="text1"/>
          <w:sz w:val="24"/>
          <w:szCs w:val="24"/>
        </w:rPr>
      </w:pPr>
    </w:p>
    <w:p w14:paraId="15795F84" w14:textId="2970B6B2" w:rsid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Polgármesteri Hivatal felújítását érintően további tervezési feladatok vannak folyamatban, melyekre jelenleg csak tervezési szinten van forrás. E</w:t>
      </w:r>
      <w:r w:rsidR="00B8413F">
        <w:rPr>
          <w:rFonts w:ascii="Tahoma" w:hAnsi="Tahoma" w:cs="Tahoma"/>
          <w:color w:val="000000" w:themeColor="text1"/>
          <w:sz w:val="24"/>
          <w:szCs w:val="24"/>
        </w:rPr>
        <w:t>gyik ilyen feladat a Komjáthy-</w:t>
      </w:r>
      <w:r w:rsidRPr="00955706">
        <w:rPr>
          <w:rFonts w:ascii="Tahoma" w:hAnsi="Tahoma" w:cs="Tahoma"/>
          <w:color w:val="000000" w:themeColor="text1"/>
          <w:sz w:val="24"/>
          <w:szCs w:val="24"/>
        </w:rPr>
        <w:t>terem felújítása, belső építészeti és világítástechnikai megújítása. A terem felújítási munkái</w:t>
      </w:r>
      <w:r w:rsidR="00B8413F">
        <w:rPr>
          <w:rFonts w:ascii="Tahoma" w:hAnsi="Tahoma" w:cs="Tahoma"/>
          <w:color w:val="000000" w:themeColor="text1"/>
          <w:sz w:val="24"/>
          <w:szCs w:val="24"/>
        </w:rPr>
        <w:t xml:space="preserve">hoz a tervezési szerződés 2024 </w:t>
      </w:r>
      <w:r w:rsidRPr="00955706">
        <w:rPr>
          <w:rFonts w:ascii="Tahoma" w:hAnsi="Tahoma" w:cs="Tahoma"/>
          <w:color w:val="000000" w:themeColor="text1"/>
          <w:sz w:val="24"/>
          <w:szCs w:val="24"/>
        </w:rPr>
        <w:t>októberében megkötésre került. Előkészítendő a terem felú</w:t>
      </w:r>
      <w:r w:rsidR="00B8413F">
        <w:rPr>
          <w:rFonts w:ascii="Tahoma" w:hAnsi="Tahoma" w:cs="Tahoma"/>
          <w:color w:val="000000" w:themeColor="text1"/>
          <w:sz w:val="24"/>
          <w:szCs w:val="24"/>
        </w:rPr>
        <w:t>jítását tartalmazó kivitelezési</w:t>
      </w:r>
      <w:r w:rsidRPr="00955706">
        <w:rPr>
          <w:rFonts w:ascii="Tahoma" w:hAnsi="Tahoma" w:cs="Tahoma"/>
          <w:color w:val="000000" w:themeColor="text1"/>
          <w:sz w:val="24"/>
          <w:szCs w:val="24"/>
        </w:rPr>
        <w:t>, közbeszerzési műszaki dokumentáció. Tervezési feladatok folyamatban vannak.</w:t>
      </w:r>
    </w:p>
    <w:p w14:paraId="641D92D1" w14:textId="77777777" w:rsidR="00B8413F" w:rsidRPr="00955706" w:rsidRDefault="00B8413F" w:rsidP="00955706">
      <w:pPr>
        <w:autoSpaceDE w:val="0"/>
        <w:autoSpaceDN w:val="0"/>
        <w:adjustRightInd w:val="0"/>
        <w:spacing w:after="0" w:line="240" w:lineRule="auto"/>
        <w:jc w:val="both"/>
        <w:rPr>
          <w:rFonts w:ascii="Tahoma" w:hAnsi="Tahoma" w:cs="Tahoma"/>
          <w:color w:val="000000" w:themeColor="text1"/>
          <w:sz w:val="24"/>
          <w:szCs w:val="24"/>
        </w:rPr>
      </w:pPr>
    </w:p>
    <w:p w14:paraId="6C520C83" w14:textId="46EEBF8B"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További folyamatban lévő tervezési feladat a Polgármesteri Hivatal I. emeltén található Kossuth terem teljes építészeti, belsőépítészeti és elektromos felú</w:t>
      </w:r>
      <w:r w:rsidR="00B8413F">
        <w:rPr>
          <w:rFonts w:ascii="Tahoma" w:hAnsi="Tahoma" w:cs="Tahoma"/>
          <w:color w:val="000000" w:themeColor="text1"/>
          <w:sz w:val="24"/>
          <w:szCs w:val="24"/>
        </w:rPr>
        <w:t>jítására vonatkozó kivitelezési</w:t>
      </w:r>
      <w:r w:rsidRPr="00955706">
        <w:rPr>
          <w:rFonts w:ascii="Tahoma" w:hAnsi="Tahoma" w:cs="Tahoma"/>
          <w:color w:val="000000" w:themeColor="text1"/>
          <w:sz w:val="24"/>
          <w:szCs w:val="24"/>
        </w:rPr>
        <w:t>, közbeszerzési műszaki dokumentáció elkészítése. A felújítás során az oldalfali és mennyezeti burkolatok újulnának meg, világítástechnika szintén korszerűsítésre kerülne mind a mennyezeten, mind pedig az oldalfali világítást illetően. Világítástechnika fényerő szabályozással készülne, stúdió terület is korszerűsítve lenne új hangtechnikával és vil</w:t>
      </w:r>
      <w:r w:rsidR="00B8413F">
        <w:rPr>
          <w:rFonts w:ascii="Tahoma" w:hAnsi="Tahoma" w:cs="Tahoma"/>
          <w:color w:val="000000" w:themeColor="text1"/>
          <w:sz w:val="24"/>
          <w:szCs w:val="24"/>
        </w:rPr>
        <w:t>ágítás vezérléssel. A Kossuth-</w:t>
      </w:r>
      <w:r w:rsidRPr="00955706">
        <w:rPr>
          <w:rFonts w:ascii="Tahoma" w:hAnsi="Tahoma" w:cs="Tahoma"/>
          <w:color w:val="000000" w:themeColor="text1"/>
          <w:sz w:val="24"/>
          <w:szCs w:val="24"/>
        </w:rPr>
        <w:t xml:space="preserve">terem villamos elosztó berendezését is újra kell tervezni. A feladatellátáshoz a tervezési szerződés megkötése folyamatban van. </w:t>
      </w:r>
    </w:p>
    <w:p w14:paraId="22B6FB52"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p>
    <w:p w14:paraId="60D44AD5" w14:textId="6A679002"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Magasépítési Csoport további feladatát képezte a Gyulafirátót településrész P</w:t>
      </w:r>
      <w:r w:rsidR="00B8413F">
        <w:rPr>
          <w:rFonts w:ascii="Tahoma" w:hAnsi="Tahoma" w:cs="Tahoma"/>
          <w:color w:val="000000" w:themeColor="text1"/>
          <w:sz w:val="24"/>
          <w:szCs w:val="24"/>
        </w:rPr>
        <w:t>osta utca 15. szám alatti, 9784</w:t>
      </w:r>
      <w:r w:rsidRPr="00955706">
        <w:rPr>
          <w:rFonts w:ascii="Tahoma" w:hAnsi="Tahoma" w:cs="Tahoma"/>
          <w:color w:val="000000" w:themeColor="text1"/>
          <w:sz w:val="24"/>
          <w:szCs w:val="24"/>
        </w:rPr>
        <w:t xml:space="preserve"> helyrajzi számú ingatlan délkeleti határán álló melléképület bontási munkáinak elvégzése. Az épület 2023. februárban viharkárt szenvedett, melynek szerkezete oly mértékben károsodott, hogy a kialakult állapot miatt döntés született az épület elbontásáról. A vihar következtében az északkeleti homlokzat oromfala keleti irányba ledőlt. A törmelékek a Veszprém 9800 helyrajzi számú ingatlanon található patakmederbe is behullottak, megrongálva a két ingatlan közötti kerítést. A bontási munkák beszerzési feladatai elkészültek, 2024. januárban a kivitelezési munkák lezárultak. A bontási munkák költsége 5.080.000 Ft volt.</w:t>
      </w:r>
    </w:p>
    <w:p w14:paraId="4B47C99C"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p>
    <w:p w14:paraId="1C0E45A8" w14:textId="77777777" w:rsidR="00955706" w:rsidRPr="00955706" w:rsidRDefault="00955706" w:rsidP="00955706">
      <w:pPr>
        <w:autoSpaceDE w:val="0"/>
        <w:autoSpaceDN w:val="0"/>
        <w:adjustRightInd w:val="0"/>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felnőtt háziorvosi rendelők közül öt rendelő akadálymentesítésére vonatkozó tervdokumentáció elkészítésére vonatkozó tervezői beszerzés van folyamatban.</w:t>
      </w:r>
    </w:p>
    <w:p w14:paraId="6A930BA8" w14:textId="77777777" w:rsidR="00955706" w:rsidRPr="00955706" w:rsidRDefault="00955706" w:rsidP="00955706">
      <w:pPr>
        <w:spacing w:after="0" w:line="240" w:lineRule="auto"/>
        <w:jc w:val="both"/>
        <w:rPr>
          <w:rFonts w:ascii="Tahoma" w:hAnsi="Tahoma" w:cs="Tahoma"/>
          <w:color w:val="000000" w:themeColor="text1"/>
          <w:sz w:val="24"/>
          <w:szCs w:val="24"/>
        </w:rPr>
      </w:pPr>
    </w:p>
    <w:p w14:paraId="4241A782" w14:textId="77777777" w:rsidR="00EB183B" w:rsidRDefault="00EB183B" w:rsidP="00955706">
      <w:pPr>
        <w:spacing w:after="0" w:line="240" w:lineRule="auto"/>
        <w:jc w:val="both"/>
        <w:rPr>
          <w:rFonts w:ascii="Tahoma" w:hAnsi="Tahoma" w:cs="Tahoma"/>
          <w:color w:val="000000" w:themeColor="text1"/>
          <w:sz w:val="24"/>
          <w:szCs w:val="24"/>
        </w:rPr>
      </w:pPr>
    </w:p>
    <w:p w14:paraId="5715B6F0" w14:textId="77777777" w:rsidR="00EB183B" w:rsidRDefault="00EB183B" w:rsidP="00955706">
      <w:pPr>
        <w:spacing w:after="0" w:line="240" w:lineRule="auto"/>
        <w:jc w:val="both"/>
        <w:rPr>
          <w:rFonts w:ascii="Tahoma" w:hAnsi="Tahoma" w:cs="Tahoma"/>
          <w:color w:val="000000" w:themeColor="text1"/>
          <w:sz w:val="24"/>
          <w:szCs w:val="24"/>
        </w:rPr>
      </w:pPr>
    </w:p>
    <w:p w14:paraId="26330CC4" w14:textId="6BC3F187" w:rsidR="00955706" w:rsidRPr="00B8413F" w:rsidRDefault="00955706" w:rsidP="00955706">
      <w:pPr>
        <w:spacing w:after="0" w:line="240" w:lineRule="auto"/>
        <w:jc w:val="both"/>
        <w:rPr>
          <w:rFonts w:ascii="Tahoma" w:hAnsi="Tahoma" w:cs="Tahoma"/>
          <w:color w:val="000000" w:themeColor="text1"/>
          <w:sz w:val="24"/>
          <w:szCs w:val="24"/>
        </w:rPr>
      </w:pPr>
      <w:r w:rsidRPr="00B8413F">
        <w:rPr>
          <w:rFonts w:ascii="Tahoma" w:hAnsi="Tahoma" w:cs="Tahoma"/>
          <w:color w:val="000000" w:themeColor="text1"/>
          <w:sz w:val="24"/>
          <w:szCs w:val="24"/>
        </w:rPr>
        <w:lastRenderedPageBreak/>
        <w:t xml:space="preserve">Infrastruktúra-fejlesztési Csoport </w:t>
      </w:r>
    </w:p>
    <w:p w14:paraId="0F7D81CA" w14:textId="77777777" w:rsidR="00955706" w:rsidRPr="00955706" w:rsidRDefault="00955706" w:rsidP="00955706">
      <w:pPr>
        <w:spacing w:after="0" w:line="240" w:lineRule="auto"/>
        <w:jc w:val="both"/>
        <w:rPr>
          <w:rFonts w:ascii="Tahoma" w:hAnsi="Tahoma" w:cs="Tahoma"/>
          <w:color w:val="000000" w:themeColor="text1"/>
          <w:sz w:val="24"/>
          <w:szCs w:val="24"/>
        </w:rPr>
      </w:pPr>
    </w:p>
    <w:p w14:paraId="5CE8D9E7"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városi jelentőségű kiemelt ügyek közül a Magasépítési Csoport munkájához hasonlóan a Csoport feladatkörébe tartozik a TOP, az MVP és az EKF keretében tervezett infrastruktúra fejlesztések jelentős részének előkészítése és lebonyolítása, továbbá az önerős fejlesztések teljes körű lebonyolítása.</w:t>
      </w:r>
    </w:p>
    <w:p w14:paraId="6BFC639C" w14:textId="77777777" w:rsidR="00955706" w:rsidRPr="00955706" w:rsidRDefault="00955706" w:rsidP="00955706">
      <w:pPr>
        <w:spacing w:after="0" w:line="240" w:lineRule="auto"/>
        <w:jc w:val="both"/>
        <w:rPr>
          <w:rFonts w:ascii="Tahoma" w:hAnsi="Tahoma" w:cs="Tahoma"/>
          <w:color w:val="000000" w:themeColor="text1"/>
          <w:sz w:val="24"/>
          <w:szCs w:val="24"/>
        </w:rPr>
      </w:pPr>
    </w:p>
    <w:p w14:paraId="4C8638B4" w14:textId="58875CB0"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 Modern Városok Program keretén belül Veszprém belterületi közúthálózat fejlesztési céljainak megvalósítása tárgyában 2024. évben </w:t>
      </w:r>
      <w:r w:rsidR="00B8413F">
        <w:rPr>
          <w:rFonts w:ascii="Tahoma" w:hAnsi="Tahoma" w:cs="Tahoma"/>
          <w:color w:val="000000" w:themeColor="text1"/>
          <w:sz w:val="24"/>
          <w:szCs w:val="24"/>
        </w:rPr>
        <w:t>az alábbi beruházások voltak a C</w:t>
      </w:r>
      <w:r w:rsidRPr="00955706">
        <w:rPr>
          <w:rFonts w:ascii="Tahoma" w:hAnsi="Tahoma" w:cs="Tahoma"/>
          <w:color w:val="000000" w:themeColor="text1"/>
          <w:sz w:val="24"/>
          <w:szCs w:val="24"/>
        </w:rPr>
        <w:t>soport feladatkörében:</w:t>
      </w:r>
    </w:p>
    <w:p w14:paraId="543A33EC" w14:textId="77777777" w:rsidR="00955706" w:rsidRPr="00955706" w:rsidRDefault="00955706" w:rsidP="00955706">
      <w:pPr>
        <w:spacing w:after="0" w:line="240" w:lineRule="auto"/>
        <w:jc w:val="both"/>
        <w:rPr>
          <w:rFonts w:ascii="Tahoma" w:hAnsi="Tahoma" w:cs="Tahoma"/>
          <w:color w:val="000000" w:themeColor="text1"/>
          <w:sz w:val="24"/>
          <w:szCs w:val="24"/>
        </w:rPr>
      </w:pPr>
    </w:p>
    <w:p w14:paraId="57E6B91A" w14:textId="77777777" w:rsidR="00955706" w:rsidRPr="00955706" w:rsidRDefault="00955706" w:rsidP="00A006AB">
      <w:pPr>
        <w:pStyle w:val="Listaszerbekezds"/>
        <w:numPr>
          <w:ilvl w:val="0"/>
          <w:numId w:val="54"/>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Veszprémvölgyi utca I. ütemének kivitelezése, mely az idei évben befejeződött. A 286,0 m hosszon készült útrekonstrukció térkő burkolattal, kapubejárókkal, a zöldterület rendezésével, a légvezetékek földbe helyezésével és a közvilágítás rekonstrukciójával. A rekonstrukció során a felújított szakasz csapadékvíz elvezetése zárt csapadékcsatorna építésével megoldásra került.</w:t>
      </w:r>
    </w:p>
    <w:p w14:paraId="49580884" w14:textId="77777777" w:rsidR="00955706" w:rsidRPr="00955706" w:rsidRDefault="00955706" w:rsidP="00955706">
      <w:pPr>
        <w:spacing w:after="0" w:line="240" w:lineRule="auto"/>
        <w:jc w:val="both"/>
        <w:rPr>
          <w:rFonts w:ascii="Tahoma" w:hAnsi="Tahoma" w:cs="Tahoma"/>
          <w:color w:val="000000" w:themeColor="text1"/>
          <w:sz w:val="24"/>
          <w:szCs w:val="24"/>
        </w:rPr>
      </w:pPr>
    </w:p>
    <w:p w14:paraId="514B8346" w14:textId="77777777" w:rsidR="00955706" w:rsidRPr="00955706" w:rsidRDefault="00955706" w:rsidP="00955706">
      <w:pPr>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space="708"/>
          <w:titlePg/>
          <w:docGrid w:linePitch="360"/>
        </w:sectPr>
      </w:pPr>
    </w:p>
    <w:p w14:paraId="58F7EDAB"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0E60749F" wp14:editId="2566C1A5">
            <wp:extent cx="2679700" cy="2009775"/>
            <wp:effectExtent l="0" t="0" r="6350" b="9525"/>
            <wp:docPr id="16" name="Kép 16" descr="Y:\04_INFRACSOP\401_CSOPORTUGYEK\2024_evi_beszamolo\Veszpremvolgyi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04_INFRACSOP\401_CSOPORTUGYEK\2024_evi_beszamolo\Veszpremvolgyi_3.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87957" cy="2015968"/>
                    </a:xfrm>
                    <a:prstGeom prst="rect">
                      <a:avLst/>
                    </a:prstGeom>
                    <a:noFill/>
                    <a:ln>
                      <a:noFill/>
                    </a:ln>
                  </pic:spPr>
                </pic:pic>
              </a:graphicData>
            </a:graphic>
          </wp:inline>
        </w:drawing>
      </w:r>
    </w:p>
    <w:p w14:paraId="3A659FC6" w14:textId="77777777" w:rsidR="00955706" w:rsidRPr="00955706" w:rsidRDefault="00955706" w:rsidP="00955706">
      <w:pPr>
        <w:spacing w:after="0" w:line="240" w:lineRule="auto"/>
        <w:jc w:val="both"/>
        <w:rPr>
          <w:rFonts w:ascii="Tahoma" w:hAnsi="Tahoma" w:cs="Tahoma"/>
          <w:color w:val="000000" w:themeColor="text1"/>
          <w:sz w:val="24"/>
          <w:szCs w:val="24"/>
        </w:rPr>
      </w:pPr>
    </w:p>
    <w:p w14:paraId="67AF42EC" w14:textId="77777777" w:rsidR="00955706" w:rsidRPr="00955706" w:rsidRDefault="00955706" w:rsidP="00955706">
      <w:pPr>
        <w:pStyle w:val="Listaszerbekezds"/>
        <w:spacing w:after="0" w:line="240" w:lineRule="auto"/>
        <w:ind w:left="0"/>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num="2" w:space="708"/>
          <w:titlePg/>
          <w:docGrid w:linePitch="360"/>
        </w:sectPr>
      </w:pPr>
      <w:r w:rsidRPr="00955706">
        <w:rPr>
          <w:rFonts w:ascii="Tahoma" w:hAnsi="Tahoma" w:cs="Tahoma"/>
          <w:noProof/>
          <w:color w:val="000000" w:themeColor="text1"/>
          <w:sz w:val="24"/>
          <w:szCs w:val="24"/>
          <w:lang w:eastAsia="hu-HU"/>
        </w:rPr>
        <w:drawing>
          <wp:inline distT="0" distB="0" distL="0" distR="0" wp14:anchorId="721F8E29" wp14:editId="3F9DB614">
            <wp:extent cx="2729865" cy="2047399"/>
            <wp:effectExtent l="0" t="0" r="0" b="0"/>
            <wp:docPr id="15" name="Kép 15" descr="Y:\04_INFRACSOP\401_CSOPORTUGYEK\2024_evi_beszamolo\Veszpremvolgyi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04_INFRACSOP\401_CSOPORTUGYEK\2024_evi_beszamolo\Veszpremvolgyi_1.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33348" cy="2050011"/>
                    </a:xfrm>
                    <a:prstGeom prst="rect">
                      <a:avLst/>
                    </a:prstGeom>
                    <a:noFill/>
                    <a:ln>
                      <a:noFill/>
                    </a:ln>
                  </pic:spPr>
                </pic:pic>
              </a:graphicData>
            </a:graphic>
          </wp:inline>
        </w:drawing>
      </w:r>
    </w:p>
    <w:p w14:paraId="49A74953" w14:textId="77777777" w:rsidR="00955706" w:rsidRPr="00955706" w:rsidRDefault="00955706" w:rsidP="00A006AB">
      <w:pPr>
        <w:pStyle w:val="Listaszerbekezds"/>
        <w:numPr>
          <w:ilvl w:val="0"/>
          <w:numId w:val="54"/>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Szent István utca útrekonstrukció kivitelezése is befejeződött, mely során az utca Eszterházy utca – Dózsa György tér közötti szakaszának rekonstrukciója valósult meg. Az utcaszakasz teljes szélességében megújult, az útpálya új aszfaltburkolatot kapott, a járdafelületek pedig térköves kialakításúak lettek. A parkolási rend szabályozására egyes helyeken, ahol az lehetséges, parkolóhelyek kerültek kijelölésre a menetirány szerinti bal oldalon. A közművekkel zsúfolt utcában részben volt csak megvalósítható a klasszikus zárt rendszerű csapadékvíz elvezetés (csapadékcsatornázás), amely az alsó utcaszakaszt érinti, a 14. házszámtól. Ettől felfelé szegélyfolyóka került beépítésre, amely olyan speciális polimerbeton útszegély, amely a testében kialakított hosszanti üreg, kvázi „csatorna” révén vezeti el a csapadékvizet a burkolati szinten lévő kisebb beömlőnyílások segítségével. A közvilágítás rekonstrukciója során a meglévő kandeláberekre kerültek új, korszerű, LED-es világítótestek. Főbb műszaki paraméterek: aszfalt kopóréteg (útburkolat) 126,5 m3, térkő burkolat (járda) 1585 m2, szegélyfolyóka 501,2 fm, csapadékcsatorna 195,9 fm. Jelenleg a forgalomba helyezési eljárás van folyamatban.</w:t>
      </w:r>
    </w:p>
    <w:p w14:paraId="31B4DD14"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02921FA3"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3AD45BC0"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space="708"/>
          <w:titlePg/>
          <w:docGrid w:linePitch="360"/>
        </w:sectPr>
      </w:pPr>
    </w:p>
    <w:p w14:paraId="7FD09CAE"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lastRenderedPageBreak/>
        <w:drawing>
          <wp:inline distT="0" distB="0" distL="0" distR="0" wp14:anchorId="205EE86C" wp14:editId="740731D3">
            <wp:extent cx="1952781" cy="1609725"/>
            <wp:effectExtent l="0" t="0" r="9525" b="0"/>
            <wp:docPr id="14" name="Kép 14" descr="Y:\04_INFRACSOP\401_CSOPORTUGYEK\2024_evi_beszamolo\SztIstvan_1_elo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04_INFRACSOP\401_CSOPORTUGYEK\2024_evi_beszamolo\SztIstvan_1_elotte.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flipH="1">
                      <a:off x="0" y="0"/>
                      <a:ext cx="1960805" cy="1616339"/>
                    </a:xfrm>
                    <a:prstGeom prst="rect">
                      <a:avLst/>
                    </a:prstGeom>
                    <a:noFill/>
                    <a:ln>
                      <a:noFill/>
                    </a:ln>
                  </pic:spPr>
                </pic:pic>
              </a:graphicData>
            </a:graphic>
          </wp:inline>
        </w:drawing>
      </w:r>
    </w:p>
    <w:p w14:paraId="0117BE71"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Szent István utca a felújítás előtt</w:t>
      </w:r>
    </w:p>
    <w:p w14:paraId="06F1B904"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02537845"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57399551" w14:textId="77777777" w:rsidR="00955706" w:rsidRPr="00955706" w:rsidRDefault="00955706" w:rsidP="00955706">
      <w:pPr>
        <w:pStyle w:val="Listaszerbekezds"/>
        <w:spacing w:after="0" w:line="240" w:lineRule="auto"/>
        <w:ind w:left="142"/>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num="2" w:space="708"/>
          <w:titlePg/>
          <w:docGrid w:linePitch="360"/>
        </w:sectPr>
      </w:pPr>
      <w:r w:rsidRPr="00955706">
        <w:rPr>
          <w:rFonts w:ascii="Tahoma" w:hAnsi="Tahoma" w:cs="Tahoma"/>
          <w:noProof/>
          <w:color w:val="000000" w:themeColor="text1"/>
          <w:sz w:val="24"/>
          <w:szCs w:val="24"/>
          <w:lang w:eastAsia="hu-HU"/>
        </w:rPr>
        <w:drawing>
          <wp:inline distT="0" distB="0" distL="0" distR="0" wp14:anchorId="530F6D81" wp14:editId="11E8BF77">
            <wp:extent cx="2524125" cy="1197368"/>
            <wp:effectExtent l="0" t="0" r="0" b="3175"/>
            <wp:docPr id="13" name="Kép 13" descr="Y:\04_INFRACSOP\401_CSOPORTUGYEK\2024_evi_beszamolo\SztIstvan_2_elo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04_INFRACSOP\401_CSOPORTUGYEK\2024_evi_beszamolo\SztIstvan_2_elotte.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39114" cy="1204478"/>
                    </a:xfrm>
                    <a:prstGeom prst="rect">
                      <a:avLst/>
                    </a:prstGeom>
                    <a:noFill/>
                    <a:ln>
                      <a:noFill/>
                    </a:ln>
                  </pic:spPr>
                </pic:pic>
              </a:graphicData>
            </a:graphic>
          </wp:inline>
        </w:drawing>
      </w:r>
    </w:p>
    <w:p w14:paraId="572226FF"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num="2" w:space="282"/>
          <w:titlePg/>
          <w:docGrid w:linePitch="360"/>
        </w:sectPr>
      </w:pPr>
    </w:p>
    <w:p w14:paraId="543EE046"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0B2EBCE4"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2905E44A" wp14:editId="6213BD3A">
            <wp:extent cx="2466975" cy="1390697"/>
            <wp:effectExtent l="0" t="0" r="0" b="0"/>
            <wp:docPr id="10" name="Kép 10" descr="Y:\04_INFRACSOP\401_CSOPORTUGYEK\2024_evi_beszamolo\SztIstvan_1_ut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04_INFRACSOP\401_CSOPORTUGYEK\2024_evi_beszamolo\SztIstvan_1_utana.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7747" cy="1396769"/>
                    </a:xfrm>
                    <a:prstGeom prst="rect">
                      <a:avLst/>
                    </a:prstGeom>
                    <a:noFill/>
                    <a:ln>
                      <a:noFill/>
                    </a:ln>
                  </pic:spPr>
                </pic:pic>
              </a:graphicData>
            </a:graphic>
          </wp:inline>
        </w:drawing>
      </w:r>
    </w:p>
    <w:p w14:paraId="1B113A0B"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Szent István utca a felújítás után</w:t>
      </w:r>
    </w:p>
    <w:p w14:paraId="7EEC68D9"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4E7F3728" w14:textId="77777777" w:rsidR="00955706" w:rsidRPr="00955706" w:rsidRDefault="00955706" w:rsidP="00955706">
      <w:pPr>
        <w:pStyle w:val="Listaszerbekezds"/>
        <w:spacing w:after="0" w:line="240" w:lineRule="auto"/>
        <w:ind w:left="426"/>
        <w:jc w:val="both"/>
        <w:rPr>
          <w:rFonts w:ascii="Tahoma" w:hAnsi="Tahoma" w:cs="Tahoma"/>
          <w:color w:val="000000" w:themeColor="text1"/>
          <w:sz w:val="24"/>
          <w:szCs w:val="24"/>
        </w:rPr>
      </w:pPr>
    </w:p>
    <w:p w14:paraId="0173C9C9" w14:textId="77777777" w:rsidR="00955706" w:rsidRPr="00955706" w:rsidRDefault="00955706" w:rsidP="00955706">
      <w:pPr>
        <w:pStyle w:val="Listaszerbekezds"/>
        <w:spacing w:after="0" w:line="240" w:lineRule="auto"/>
        <w:ind w:left="426"/>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2A4F4BD0" wp14:editId="3F1C3A10">
            <wp:extent cx="2466892" cy="1390650"/>
            <wp:effectExtent l="0" t="0" r="0" b="0"/>
            <wp:docPr id="9" name="Kép 9" descr="Y:\04_INFRACSOP\401_CSOPORTUGYEK\2024_evi_beszamolo\SztIstvan_2_ut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04_INFRACSOP\401_CSOPORTUGYEK\2024_evi_beszamolo\SztIstvan_2_utana.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88310" cy="1402724"/>
                    </a:xfrm>
                    <a:prstGeom prst="rect">
                      <a:avLst/>
                    </a:prstGeom>
                    <a:noFill/>
                    <a:ln>
                      <a:noFill/>
                    </a:ln>
                  </pic:spPr>
                </pic:pic>
              </a:graphicData>
            </a:graphic>
          </wp:inline>
        </w:drawing>
      </w:r>
    </w:p>
    <w:p w14:paraId="5210C5BD" w14:textId="77777777" w:rsidR="00955706" w:rsidRPr="00955706" w:rsidRDefault="00955706" w:rsidP="00955706">
      <w:pPr>
        <w:pStyle w:val="Listaszerbekezds"/>
        <w:spacing w:after="0" w:line="240" w:lineRule="auto"/>
        <w:ind w:left="426"/>
        <w:jc w:val="both"/>
        <w:rPr>
          <w:rFonts w:ascii="Tahoma" w:hAnsi="Tahoma" w:cs="Tahoma"/>
          <w:color w:val="000000" w:themeColor="text1"/>
          <w:sz w:val="24"/>
          <w:szCs w:val="24"/>
        </w:rPr>
      </w:pPr>
    </w:p>
    <w:p w14:paraId="687EB375" w14:textId="77777777" w:rsidR="00955706" w:rsidRPr="00955706" w:rsidRDefault="00955706" w:rsidP="00955706">
      <w:pPr>
        <w:spacing w:after="0" w:line="240" w:lineRule="auto"/>
        <w:jc w:val="both"/>
        <w:rPr>
          <w:rFonts w:ascii="Tahoma" w:hAnsi="Tahoma" w:cs="Tahoma"/>
          <w:color w:val="000000" w:themeColor="text1"/>
          <w:sz w:val="24"/>
          <w:szCs w:val="24"/>
        </w:rPr>
      </w:pPr>
    </w:p>
    <w:p w14:paraId="5FB785F7" w14:textId="77777777" w:rsidR="00955706" w:rsidRPr="00955706" w:rsidRDefault="00955706" w:rsidP="00A006AB">
      <w:pPr>
        <w:pStyle w:val="Listaszerbekezds"/>
        <w:numPr>
          <w:ilvl w:val="0"/>
          <w:numId w:val="54"/>
        </w:numPr>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num="2" w:space="282"/>
          <w:titlePg/>
          <w:docGrid w:linePitch="360"/>
        </w:sectPr>
      </w:pPr>
    </w:p>
    <w:p w14:paraId="1E9B353E" w14:textId="5BFBACD2" w:rsidR="00955706" w:rsidRPr="00955706" w:rsidRDefault="00955706" w:rsidP="00A006AB">
      <w:pPr>
        <w:pStyle w:val="Listaszerbekezds"/>
        <w:numPr>
          <w:ilvl w:val="0"/>
          <w:numId w:val="54"/>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Giricses lépcső felújításának kivitelezése is folyamatban van, teljesítési határidő 2024. november 28.</w:t>
      </w:r>
      <w:r w:rsidR="00B8413F">
        <w:rPr>
          <w:rFonts w:ascii="Tahoma" w:hAnsi="Tahoma" w:cs="Tahoma"/>
          <w:color w:val="000000" w:themeColor="text1"/>
          <w:sz w:val="24"/>
          <w:szCs w:val="24"/>
        </w:rPr>
        <w:t>,</w:t>
      </w:r>
      <w:r w:rsidRPr="00955706">
        <w:rPr>
          <w:rFonts w:ascii="Tahoma" w:hAnsi="Tahoma" w:cs="Tahoma"/>
          <w:color w:val="000000" w:themeColor="text1"/>
          <w:sz w:val="24"/>
          <w:szCs w:val="24"/>
        </w:rPr>
        <w:t xml:space="preserve"> ezt követően legfeljebb 30 napos műszaki átadás-átvétel eljárás lefolytatása szükséges. A Giricses lépcső felújítása magába foglalja a lépcső alatt húzódó csapadékcsatorna rekonstrukcióját közel 150 méter hosszban, a csatorna kiépítését követően a lépcsők és pihenőiknek újraépítését (vasbeton lépcsőkarok, térkő burkolatos pihenők), zöldfelület rendezését, valamint a meglévő közvilágítási rendszer elbontását és újjáépítését. A munkák idén befejeződnek.</w:t>
      </w:r>
    </w:p>
    <w:p w14:paraId="43563D33"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space="708"/>
          <w:titlePg/>
          <w:docGrid w:linePitch="360"/>
        </w:sectPr>
      </w:pPr>
    </w:p>
    <w:p w14:paraId="5E76B7C6"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0B751680" w14:textId="77777777" w:rsidR="00955706" w:rsidRPr="00955706" w:rsidRDefault="00955706" w:rsidP="00955706">
      <w:pPr>
        <w:pStyle w:val="Listaszerbekezds"/>
        <w:spacing w:after="0" w:line="240" w:lineRule="auto"/>
        <w:jc w:val="center"/>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38EC46F0" wp14:editId="5B6A37D5">
            <wp:extent cx="1893094" cy="2524125"/>
            <wp:effectExtent l="0" t="0" r="0" b="0"/>
            <wp:docPr id="12" name="Kép 12" descr="Y:\04_INFRACSOP\401_CSOPORTUGYEK\2024_evi_beszamolo\Giricse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Y:\04_INFRACSOP\401_CSOPORTUGYEK\2024_evi_beszamolo\Giricses_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97479" cy="2529972"/>
                    </a:xfrm>
                    <a:prstGeom prst="rect">
                      <a:avLst/>
                    </a:prstGeom>
                    <a:noFill/>
                    <a:ln>
                      <a:noFill/>
                    </a:ln>
                  </pic:spPr>
                </pic:pic>
              </a:graphicData>
            </a:graphic>
          </wp:inline>
        </w:drawing>
      </w:r>
    </w:p>
    <w:p w14:paraId="25ECF1BC" w14:textId="77777777" w:rsidR="00955706" w:rsidRPr="00955706" w:rsidRDefault="00955706" w:rsidP="00955706">
      <w:pPr>
        <w:pStyle w:val="Listaszerbekezds"/>
        <w:spacing w:after="0" w:line="240" w:lineRule="auto"/>
        <w:jc w:val="center"/>
        <w:rPr>
          <w:rFonts w:ascii="Tahoma" w:hAnsi="Tahoma" w:cs="Tahoma"/>
          <w:color w:val="000000" w:themeColor="text1"/>
          <w:sz w:val="24"/>
          <w:szCs w:val="24"/>
        </w:rPr>
      </w:pPr>
      <w:r w:rsidRPr="00955706">
        <w:rPr>
          <w:rFonts w:ascii="Tahoma" w:hAnsi="Tahoma" w:cs="Tahoma"/>
          <w:color w:val="000000" w:themeColor="text1"/>
          <w:sz w:val="24"/>
          <w:szCs w:val="24"/>
        </w:rPr>
        <w:t>Giricses lépcső a felújítás előtt</w:t>
      </w:r>
    </w:p>
    <w:p w14:paraId="0E028CD8" w14:textId="77777777" w:rsidR="00955706" w:rsidRPr="00955706" w:rsidRDefault="00955706" w:rsidP="00955706">
      <w:pPr>
        <w:pStyle w:val="Listaszerbekezds"/>
        <w:spacing w:after="0" w:line="240" w:lineRule="auto"/>
        <w:jc w:val="center"/>
        <w:rPr>
          <w:rFonts w:ascii="Tahoma" w:hAnsi="Tahoma" w:cs="Tahoma"/>
          <w:color w:val="000000" w:themeColor="text1"/>
          <w:sz w:val="24"/>
          <w:szCs w:val="24"/>
        </w:rPr>
      </w:pPr>
    </w:p>
    <w:p w14:paraId="12E20241" w14:textId="77777777" w:rsidR="00955706" w:rsidRPr="00955706" w:rsidRDefault="00955706" w:rsidP="00955706">
      <w:pPr>
        <w:spacing w:after="0" w:line="240" w:lineRule="auto"/>
        <w:jc w:val="center"/>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14ECCDA2" wp14:editId="5B997EDD">
            <wp:extent cx="2550723" cy="1913045"/>
            <wp:effectExtent l="0" t="5080" r="0" b="0"/>
            <wp:docPr id="11" name="Kép 11" descr="Y:\04_INFRACSOP\401_CSOPORTUGYEK\2024_evi_beszamolo\Giricses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04_INFRACSOP\401_CSOPORTUGYEK\2024_evi_beszamolo\Giricses_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16200000">
                      <a:off x="0" y="0"/>
                      <a:ext cx="2559946" cy="1919963"/>
                    </a:xfrm>
                    <a:prstGeom prst="rect">
                      <a:avLst/>
                    </a:prstGeom>
                    <a:noFill/>
                    <a:ln>
                      <a:noFill/>
                    </a:ln>
                  </pic:spPr>
                </pic:pic>
              </a:graphicData>
            </a:graphic>
          </wp:inline>
        </w:drawing>
      </w:r>
    </w:p>
    <w:p w14:paraId="037D2B8B" w14:textId="77777777" w:rsidR="00955706" w:rsidRPr="00955706" w:rsidRDefault="00955706" w:rsidP="00955706">
      <w:pPr>
        <w:pStyle w:val="Listaszerbekezds"/>
        <w:spacing w:after="0" w:line="240" w:lineRule="auto"/>
        <w:jc w:val="center"/>
        <w:rPr>
          <w:rFonts w:ascii="Tahoma" w:hAnsi="Tahoma" w:cs="Tahoma"/>
          <w:color w:val="000000" w:themeColor="text1"/>
          <w:sz w:val="24"/>
          <w:szCs w:val="24"/>
        </w:rPr>
      </w:pPr>
      <w:r w:rsidRPr="00955706">
        <w:rPr>
          <w:rFonts w:ascii="Tahoma" w:hAnsi="Tahoma" w:cs="Tahoma"/>
          <w:color w:val="000000" w:themeColor="text1"/>
          <w:sz w:val="24"/>
          <w:szCs w:val="24"/>
        </w:rPr>
        <w:t>Giricses lépcső a felújítás után</w:t>
      </w:r>
    </w:p>
    <w:p w14:paraId="73FC2240" w14:textId="77777777" w:rsidR="00955706" w:rsidRPr="00955706" w:rsidRDefault="00955706" w:rsidP="00955706">
      <w:pPr>
        <w:spacing w:after="0" w:line="240" w:lineRule="auto"/>
        <w:jc w:val="center"/>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num="2" w:space="708"/>
          <w:titlePg/>
          <w:docGrid w:linePitch="360"/>
        </w:sectPr>
      </w:pPr>
    </w:p>
    <w:p w14:paraId="2ABAD847" w14:textId="77777777" w:rsidR="00955706" w:rsidRPr="00955706" w:rsidRDefault="00955706" w:rsidP="00955706">
      <w:pPr>
        <w:spacing w:after="0" w:line="240" w:lineRule="auto"/>
        <w:jc w:val="both"/>
        <w:rPr>
          <w:rFonts w:ascii="Tahoma" w:hAnsi="Tahoma" w:cs="Tahoma"/>
          <w:color w:val="000000" w:themeColor="text1"/>
          <w:sz w:val="24"/>
          <w:szCs w:val="24"/>
        </w:rPr>
      </w:pPr>
    </w:p>
    <w:p w14:paraId="5D07EC57" w14:textId="77777777" w:rsidR="00955706" w:rsidRPr="00955706" w:rsidRDefault="00955706" w:rsidP="00A006AB">
      <w:pPr>
        <w:pStyle w:val="Listaszerbekezds"/>
        <w:numPr>
          <w:ilvl w:val="0"/>
          <w:numId w:val="54"/>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Kiskőrösi utca felújításának kivitelezésére a vállalkozási szerződést megkötöttük, jelenleg a szerződés hatályba lépésére várunk, mely a kivitelezés befejezési </w:t>
      </w:r>
      <w:r w:rsidRPr="00955706">
        <w:rPr>
          <w:rFonts w:ascii="Tahoma" w:hAnsi="Tahoma" w:cs="Tahoma"/>
          <w:color w:val="000000" w:themeColor="text1"/>
          <w:sz w:val="24"/>
          <w:szCs w:val="24"/>
        </w:rPr>
        <w:lastRenderedPageBreak/>
        <w:t>határidejének módosítása miatt szükséges. A munkák során az utca teljes szakasza (1020 méter hosszon) megújul a járdaburkolatokkal együtt. Az úton aszfalt burkolat, a járdán térkő burkolat készül. Az úton hat párhuzamos parkoló kerül kijelölésre, valamint a buszmegállók mellett egy új gyalogátkelő létesül. Az utca teljes hosszában kiépítésre kerül a zárt rendszerű csapadékvíz elvezetés.</w:t>
      </w:r>
    </w:p>
    <w:p w14:paraId="1402A990"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452FB8A0" w14:textId="77777777" w:rsidR="00955706" w:rsidRPr="00955706" w:rsidRDefault="00955706" w:rsidP="00A006AB">
      <w:pPr>
        <w:pStyle w:val="Listaszerbekezds"/>
        <w:numPr>
          <w:ilvl w:val="0"/>
          <w:numId w:val="54"/>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Közlekedésbiztonsági fejlesztési beruházások keretében a József Attila utca – Stadion utca kereszteződésében, a Paál László utca – Egry József utca kereszteződésében, a Paál László utca – Botev utca kereszteződésében és a Mártírok útja – Orgona utca kereszteződésében gyalogátkelők létesülnek. A tervek elkészültek, a közlekedési hatóságtól az engedélyt megkaptuk és a beszerzési eljáráson nyertes kivitelezővel a szerződést megkötöttük.</w:t>
      </w:r>
    </w:p>
    <w:p w14:paraId="52CABE9F" w14:textId="77777777" w:rsidR="00955706" w:rsidRPr="00955706" w:rsidRDefault="00955706" w:rsidP="00955706">
      <w:pPr>
        <w:spacing w:after="0" w:line="240" w:lineRule="auto"/>
        <w:jc w:val="both"/>
        <w:rPr>
          <w:rFonts w:ascii="Tahoma" w:hAnsi="Tahoma" w:cs="Tahoma"/>
          <w:color w:val="000000" w:themeColor="text1"/>
          <w:sz w:val="24"/>
          <w:szCs w:val="24"/>
        </w:rPr>
      </w:pPr>
    </w:p>
    <w:p w14:paraId="46FFB433" w14:textId="682182D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Jutasi út belvárosi szakaszának közlekedési vizsgálata is elkészült, mely a Jutasi út három kereszteződésének forgalomvizsgálatára és helyzetértékelésére terjedt ki (Kopácsy József utcai, Bagolyvár utcai és Budapest úti kereszteződés)</w:t>
      </w:r>
      <w:r w:rsidR="00B8413F">
        <w:rPr>
          <w:rFonts w:ascii="Tahoma" w:hAnsi="Tahoma" w:cs="Tahoma"/>
          <w:color w:val="000000" w:themeColor="text1"/>
          <w:sz w:val="24"/>
          <w:szCs w:val="24"/>
        </w:rPr>
        <w:t>.</w:t>
      </w:r>
    </w:p>
    <w:p w14:paraId="5AB0EB95" w14:textId="77777777" w:rsidR="00955706" w:rsidRPr="00955706" w:rsidRDefault="00955706" w:rsidP="00955706">
      <w:pPr>
        <w:spacing w:after="0" w:line="240" w:lineRule="auto"/>
        <w:jc w:val="both"/>
        <w:rPr>
          <w:rFonts w:ascii="Tahoma" w:hAnsi="Tahoma" w:cs="Tahoma"/>
          <w:color w:val="000000" w:themeColor="text1"/>
          <w:sz w:val="24"/>
          <w:szCs w:val="24"/>
        </w:rPr>
      </w:pPr>
    </w:p>
    <w:p w14:paraId="504A91EA" w14:textId="77777777"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Csikász Imre utca 2. szám előtt, a meglévő parkolók mellé további 3 db aszfalt burkolatú parkoló került kialakítása. A kivitelezés befejeződött, jelenleg a forgalomba helyezési eljárás van folyamatban.</w:t>
      </w:r>
    </w:p>
    <w:p w14:paraId="68A5638B" w14:textId="77777777" w:rsidR="00B8413F" w:rsidRPr="00955706" w:rsidRDefault="00B8413F" w:rsidP="00955706">
      <w:pPr>
        <w:spacing w:after="0" w:line="240" w:lineRule="auto"/>
        <w:jc w:val="both"/>
        <w:rPr>
          <w:rFonts w:ascii="Tahoma" w:hAnsi="Tahoma" w:cs="Tahoma"/>
          <w:color w:val="000000" w:themeColor="text1"/>
          <w:sz w:val="24"/>
          <w:szCs w:val="24"/>
        </w:rPr>
      </w:pPr>
    </w:p>
    <w:p w14:paraId="57CC8F3B" w14:textId="77777777" w:rsidR="00955706" w:rsidRPr="00955706" w:rsidRDefault="00955706" w:rsidP="00955706">
      <w:pPr>
        <w:spacing w:after="0" w:line="240" w:lineRule="auto"/>
        <w:jc w:val="center"/>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2AA4DB46" wp14:editId="117CD0FE">
            <wp:extent cx="3022598" cy="2266950"/>
            <wp:effectExtent l="0" t="0" r="6985" b="0"/>
            <wp:docPr id="5" name="Kép 5" descr="Y:\04_INFRACSOP\401_CSOPORTUGYEK\2024_evi_beszamolo\Csikasz_2_parkolo_utana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04_INFRACSOP\401_CSOPORTUGYEK\2024_evi_beszamolo\Csikasz_2_parkolo_utana_1.jpe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028230" cy="2271174"/>
                    </a:xfrm>
                    <a:prstGeom prst="rect">
                      <a:avLst/>
                    </a:prstGeom>
                    <a:noFill/>
                    <a:ln>
                      <a:noFill/>
                    </a:ln>
                  </pic:spPr>
                </pic:pic>
              </a:graphicData>
            </a:graphic>
          </wp:inline>
        </w:drawing>
      </w:r>
    </w:p>
    <w:p w14:paraId="5D9FA060"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4FD869D3"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3C60B385" w14:textId="77777777"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 Diósy Márton utca végén 14 db merőleges kialakítású, térkő burkolatú várakozóhely került kialakításra, melyek megközelítését aszfalt burkolatú feltáró út biztosítja. A tervezett várakozóhelyek környezetében átalakításra került a járda nyomvonala. A burkolatra hulló csapadékvíz újonnan megépített víznyelőkön keresztül a zárt csapadékvíz elvezető rendszerbe került bevezetésre. A kivitelezés során 3 db fát kellett kivágni, de 8 db új fa került az üzemeltetés által kijelölt helyeken elültetésre. A fákat kivágás előtt természetvédelmi szakértővel megvizsgáltattuk. A szakértői vélemény alapján kizártuk, hogy a fák kivágása miatt esetleg védett állatokat veszélyeztetve táplálkozó, élő és szaporodó hely szűnne meg. A közvilágítás bővítésére is szükség volt, ezért a parkoló mindkét oldalán 1-1 kandeláber került elhelyezésre. A tervezési munkát, valamint a hatósági engedélyek beszerzését a beszerzési eljárás során legkedvezőbb ajánlatot tevő Via Futura Kft. végezte, a kivitelezési munkát a beszerzési </w:t>
      </w:r>
      <w:r w:rsidRPr="00955706">
        <w:rPr>
          <w:rFonts w:ascii="Tahoma" w:hAnsi="Tahoma" w:cs="Tahoma"/>
          <w:color w:val="000000" w:themeColor="text1"/>
          <w:sz w:val="24"/>
          <w:szCs w:val="24"/>
        </w:rPr>
        <w:lastRenderedPageBreak/>
        <w:t>eljárás során legkedvezőbb ajánlatot tevő STRABAG Általános Építő Kft. végezte, a kivitelezés összege nettó 31.648.705,- Ft.</w:t>
      </w:r>
    </w:p>
    <w:p w14:paraId="2BE8CBDA" w14:textId="77777777" w:rsidR="00B8413F" w:rsidRPr="00955706" w:rsidRDefault="00B8413F" w:rsidP="00955706">
      <w:pPr>
        <w:spacing w:after="0" w:line="240" w:lineRule="auto"/>
        <w:jc w:val="both"/>
        <w:rPr>
          <w:rFonts w:ascii="Tahoma" w:hAnsi="Tahoma" w:cs="Tahoma"/>
          <w:color w:val="000000" w:themeColor="text1"/>
          <w:sz w:val="24"/>
          <w:szCs w:val="24"/>
        </w:rPr>
      </w:pPr>
    </w:p>
    <w:p w14:paraId="64D3D66C" w14:textId="77777777" w:rsidR="00955706" w:rsidRPr="00955706" w:rsidRDefault="00955706" w:rsidP="00955706">
      <w:pPr>
        <w:spacing w:after="0" w:line="240" w:lineRule="auto"/>
        <w:jc w:val="center"/>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7C6A5B77" wp14:editId="1743D11B">
            <wp:extent cx="2933700" cy="2200275"/>
            <wp:effectExtent l="0" t="0" r="0" b="9525"/>
            <wp:docPr id="6" name="Kép 6" descr="Y:\04_INFRACSOP\401_CSOPORTUGYEK\2024_evi_beszamolo\Diosy_parkolo_utan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04_INFRACSOP\401_CSOPORTUGYEK\2024_evi_beszamolo\Diosy_parkolo_utana_2.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42884" cy="2207163"/>
                    </a:xfrm>
                    <a:prstGeom prst="rect">
                      <a:avLst/>
                    </a:prstGeom>
                    <a:noFill/>
                    <a:ln>
                      <a:noFill/>
                    </a:ln>
                  </pic:spPr>
                </pic:pic>
              </a:graphicData>
            </a:graphic>
          </wp:inline>
        </w:drawing>
      </w:r>
    </w:p>
    <w:p w14:paraId="7F98DAAC" w14:textId="77777777" w:rsidR="00955706" w:rsidRPr="00955706" w:rsidRDefault="00955706" w:rsidP="00955706">
      <w:pPr>
        <w:pStyle w:val="Listaszerbekezds"/>
        <w:spacing w:after="0" w:line="240" w:lineRule="auto"/>
        <w:jc w:val="both"/>
        <w:rPr>
          <w:rFonts w:ascii="Tahoma" w:hAnsi="Tahoma" w:cs="Tahoma"/>
          <w:color w:val="000000" w:themeColor="text1"/>
          <w:sz w:val="24"/>
          <w:szCs w:val="24"/>
        </w:rPr>
      </w:pPr>
    </w:p>
    <w:p w14:paraId="2609EB0D"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Vilonyai utcában meglévő párhuzamos parkolók merőleges parkolókká történő átépítése fog megkezdődni, mely során a területen összesen 21 db térkő burkolatú parkoló kerül az óvoda mellett kialakításra. A tervek elkészültek, a közlekedési hatóság az engedélyt megadta, jelenleg a kivitelező beszerzése van folyamatban, annak eredményétől, valamint az időjárási körülményektől függ a munka megkezdésének időpontja.</w:t>
      </w:r>
    </w:p>
    <w:p w14:paraId="658B2138" w14:textId="77777777" w:rsidR="00955706" w:rsidRPr="00955706" w:rsidRDefault="00955706" w:rsidP="00955706">
      <w:pPr>
        <w:spacing w:after="0" w:line="240" w:lineRule="auto"/>
        <w:jc w:val="both"/>
        <w:rPr>
          <w:rFonts w:ascii="Tahoma" w:hAnsi="Tahoma" w:cs="Tahoma"/>
          <w:color w:val="000000" w:themeColor="text1"/>
          <w:sz w:val="24"/>
          <w:szCs w:val="24"/>
        </w:rPr>
      </w:pPr>
    </w:p>
    <w:p w14:paraId="258656D5"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stadion területén a szabadtéri futókört és a futballpályát elválasztó háló és kerítés, valamint a futballpálya felújítása történt meg.</w:t>
      </w:r>
    </w:p>
    <w:p w14:paraId="2DBDFC07" w14:textId="77777777" w:rsidR="00955706" w:rsidRPr="00955706" w:rsidRDefault="00955706" w:rsidP="00955706">
      <w:pPr>
        <w:spacing w:after="0" w:line="240" w:lineRule="auto"/>
        <w:jc w:val="both"/>
        <w:rPr>
          <w:rFonts w:ascii="Tahoma" w:hAnsi="Tahoma" w:cs="Tahoma"/>
          <w:color w:val="000000" w:themeColor="text1"/>
          <w:sz w:val="24"/>
          <w:szCs w:val="24"/>
        </w:rPr>
      </w:pPr>
    </w:p>
    <w:p w14:paraId="6C7A596E" w14:textId="77777777" w:rsidR="00955706" w:rsidRPr="00955706" w:rsidRDefault="00955706" w:rsidP="00955706">
      <w:pPr>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space="708"/>
          <w:titlePg/>
          <w:docGrid w:linePitch="360"/>
        </w:sectPr>
      </w:pPr>
    </w:p>
    <w:p w14:paraId="6ED14C21" w14:textId="77777777" w:rsidR="003D5C9C"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1FB9A970" wp14:editId="155AB66B">
            <wp:extent cx="2686755" cy="1511300"/>
            <wp:effectExtent l="0" t="0" r="0" b="0"/>
            <wp:docPr id="8" name="Kép 8" descr="Y:\04_INFRACSOP\401_CSOPORTUGYEK\2024_evi_beszamolo\Stadion_halo_utan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Y:\04_INFRACSOP\401_CSOPORTUGYEK\2024_evi_beszamolo\Stadion_halo_utana_1.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70687" cy="1558512"/>
                    </a:xfrm>
                    <a:prstGeom prst="rect">
                      <a:avLst/>
                    </a:prstGeom>
                    <a:noFill/>
                    <a:ln>
                      <a:noFill/>
                    </a:ln>
                  </pic:spPr>
                </pic:pic>
              </a:graphicData>
            </a:graphic>
          </wp:inline>
        </w:drawing>
      </w:r>
    </w:p>
    <w:p w14:paraId="5301C17C" w14:textId="77777777" w:rsidR="003D5C9C" w:rsidRDefault="003D5C9C" w:rsidP="00955706">
      <w:pPr>
        <w:spacing w:after="0" w:line="240" w:lineRule="auto"/>
        <w:jc w:val="both"/>
        <w:rPr>
          <w:rFonts w:ascii="Tahoma" w:hAnsi="Tahoma" w:cs="Tahoma"/>
          <w:color w:val="000000" w:themeColor="text1"/>
          <w:sz w:val="24"/>
          <w:szCs w:val="24"/>
        </w:rPr>
      </w:pPr>
    </w:p>
    <w:p w14:paraId="0568952E" w14:textId="77777777" w:rsidR="003D5C9C" w:rsidRDefault="003D5C9C" w:rsidP="00955706">
      <w:pPr>
        <w:spacing w:after="0" w:line="240" w:lineRule="auto"/>
        <w:jc w:val="both"/>
        <w:rPr>
          <w:rFonts w:ascii="Tahoma" w:hAnsi="Tahoma" w:cs="Tahoma"/>
          <w:color w:val="000000" w:themeColor="text1"/>
          <w:sz w:val="24"/>
          <w:szCs w:val="24"/>
        </w:rPr>
      </w:pPr>
    </w:p>
    <w:p w14:paraId="48402996" w14:textId="6E627A7B" w:rsidR="00B8413F" w:rsidRDefault="003D5C9C" w:rsidP="00955706">
      <w:pPr>
        <w:spacing w:after="0" w:line="240" w:lineRule="auto"/>
        <w:jc w:val="both"/>
        <w:rPr>
          <w:rFonts w:ascii="Tahoma" w:hAnsi="Tahoma" w:cs="Tahoma"/>
          <w:color w:val="000000" w:themeColor="text1"/>
          <w:sz w:val="24"/>
          <w:szCs w:val="24"/>
        </w:rPr>
      </w:pPr>
      <w:r w:rsidRPr="00955706">
        <w:rPr>
          <w:rFonts w:ascii="Tahoma" w:hAnsi="Tahoma" w:cs="Tahoma"/>
          <w:noProof/>
          <w:color w:val="000000" w:themeColor="text1"/>
          <w:sz w:val="24"/>
          <w:szCs w:val="24"/>
          <w:lang w:eastAsia="hu-HU"/>
        </w:rPr>
        <w:drawing>
          <wp:inline distT="0" distB="0" distL="0" distR="0" wp14:anchorId="7096B082" wp14:editId="2785FE0F">
            <wp:extent cx="2647950" cy="1489475"/>
            <wp:effectExtent l="0" t="0" r="0" b="0"/>
            <wp:docPr id="7" name="Kép 7" descr="Y:\04_INFRACSOP\401_CSOPORTUGYEK\2024_evi_beszamolo\Stadion_halo_utan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04_INFRACSOP\401_CSOPORTUGYEK\2024_evi_beszamolo\Stadion_halo_utana_2.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27244" cy="1534078"/>
                    </a:xfrm>
                    <a:prstGeom prst="rect">
                      <a:avLst/>
                    </a:prstGeom>
                    <a:noFill/>
                    <a:ln>
                      <a:noFill/>
                    </a:ln>
                  </pic:spPr>
                </pic:pic>
              </a:graphicData>
            </a:graphic>
          </wp:inline>
        </w:drawing>
      </w:r>
    </w:p>
    <w:p w14:paraId="709F62B8" w14:textId="6EA74FB1" w:rsidR="00955706" w:rsidRPr="00955706" w:rsidRDefault="00955706" w:rsidP="00955706">
      <w:pPr>
        <w:spacing w:after="0" w:line="240" w:lineRule="auto"/>
        <w:jc w:val="both"/>
        <w:rPr>
          <w:rFonts w:ascii="Tahoma" w:hAnsi="Tahoma" w:cs="Tahoma"/>
          <w:color w:val="000000" w:themeColor="text1"/>
          <w:sz w:val="24"/>
          <w:szCs w:val="24"/>
        </w:rPr>
        <w:sectPr w:rsidR="00955706" w:rsidRPr="00955706" w:rsidSect="00774F7B">
          <w:type w:val="continuous"/>
          <w:pgSz w:w="11906" w:h="16838"/>
          <w:pgMar w:top="1417" w:right="1417" w:bottom="1417" w:left="1417" w:header="708" w:footer="708" w:gutter="0"/>
          <w:cols w:num="2" w:space="708"/>
          <w:titlePg/>
          <w:docGrid w:linePitch="360"/>
        </w:sectPr>
      </w:pPr>
    </w:p>
    <w:p w14:paraId="114FE0B4" w14:textId="629DE8B8"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lastRenderedPageBreak/>
        <w:t>Veszprém Gyulafirátót településrészének északi lakóterülete úthálózatának fejlesztésére vonatkozó tervezés és az építési engedélyek megszerzése v</w:t>
      </w:r>
      <w:r w:rsidR="003D5C9C">
        <w:rPr>
          <w:rFonts w:ascii="Tahoma" w:hAnsi="Tahoma" w:cs="Tahoma"/>
          <w:color w:val="000000" w:themeColor="text1"/>
          <w:sz w:val="24"/>
          <w:szCs w:val="24"/>
        </w:rPr>
        <w:t>an folyamatban. A területen az Ö</w:t>
      </w:r>
      <w:r w:rsidRPr="00955706">
        <w:rPr>
          <w:rFonts w:ascii="Tahoma" w:hAnsi="Tahoma" w:cs="Tahoma"/>
          <w:color w:val="000000" w:themeColor="text1"/>
          <w:sz w:val="24"/>
          <w:szCs w:val="24"/>
        </w:rPr>
        <w:t>nkormányzat egyelőre nem tervez útépítést.</w:t>
      </w:r>
    </w:p>
    <w:p w14:paraId="5EF5D7D3" w14:textId="77777777" w:rsidR="003D5C9C" w:rsidRPr="00955706" w:rsidRDefault="003D5C9C" w:rsidP="00955706">
      <w:pPr>
        <w:spacing w:after="0" w:line="240" w:lineRule="auto"/>
        <w:jc w:val="both"/>
        <w:rPr>
          <w:rFonts w:ascii="Tahoma" w:hAnsi="Tahoma" w:cs="Tahoma"/>
          <w:color w:val="000000" w:themeColor="text1"/>
          <w:sz w:val="24"/>
          <w:szCs w:val="24"/>
        </w:rPr>
      </w:pPr>
    </w:p>
    <w:p w14:paraId="406C0D51"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Szán utca - Méhes utca csapadékvíz elvezetés I. ütem: Cs-1-0-0 tervezése folyamatban van.</w:t>
      </w:r>
    </w:p>
    <w:p w14:paraId="0C47B18C" w14:textId="77777777" w:rsidR="00955706" w:rsidRPr="00955706" w:rsidRDefault="00955706" w:rsidP="00955706">
      <w:pPr>
        <w:pStyle w:val="Listaszerbekezds"/>
        <w:spacing w:after="0" w:line="240" w:lineRule="auto"/>
        <w:contextualSpacing w:val="0"/>
        <w:rPr>
          <w:rFonts w:ascii="Tahoma" w:hAnsi="Tahoma" w:cs="Tahoma"/>
          <w:color w:val="000000" w:themeColor="text1"/>
          <w:sz w:val="24"/>
          <w:szCs w:val="24"/>
        </w:rPr>
      </w:pPr>
    </w:p>
    <w:p w14:paraId="35730886" w14:textId="18659298"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Török Ignác utcában a meglévő murvás terület csapadékvíz elvezetése kerül megoldásra</w:t>
      </w:r>
      <w:r w:rsidR="003D5C9C">
        <w:rPr>
          <w:rFonts w:ascii="Tahoma" w:hAnsi="Tahoma" w:cs="Tahoma"/>
          <w:color w:val="000000" w:themeColor="text1"/>
          <w:sz w:val="24"/>
          <w:szCs w:val="24"/>
        </w:rPr>
        <w:t>,</w:t>
      </w:r>
      <w:r w:rsidRPr="00955706">
        <w:rPr>
          <w:rFonts w:ascii="Tahoma" w:hAnsi="Tahoma" w:cs="Tahoma"/>
          <w:color w:val="000000" w:themeColor="text1"/>
          <w:sz w:val="24"/>
          <w:szCs w:val="24"/>
        </w:rPr>
        <w:t xml:space="preserve"> és a parkolók térkő burkolatot kapnak, továbbá egy – a parkoló területén belül – térkő burkolatú járda is létesül. A tervek elkészültek, a közlekedési hatóság az építési engedélyt megadta, jelenleg a kivitelező beszerzésére irányuló eljárás van folyamatban. A kivitelezés megkezdése 2025. I. félévben várható.</w:t>
      </w:r>
    </w:p>
    <w:p w14:paraId="191ACD28" w14:textId="77777777" w:rsidR="00955706" w:rsidRPr="00955706" w:rsidRDefault="00955706" w:rsidP="00955706">
      <w:pPr>
        <w:pStyle w:val="Listaszerbekezds"/>
        <w:spacing w:after="0" w:line="240" w:lineRule="auto"/>
        <w:contextualSpacing w:val="0"/>
        <w:rPr>
          <w:rFonts w:ascii="Tahoma" w:hAnsi="Tahoma" w:cs="Tahoma"/>
          <w:color w:val="000000" w:themeColor="text1"/>
          <w:sz w:val="24"/>
          <w:szCs w:val="24"/>
        </w:rPr>
      </w:pPr>
    </w:p>
    <w:p w14:paraId="343D2E28" w14:textId="512E6A1D"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Szabadság tér közmű és út rekonstrukció kivitelezése folyamatban van, mely során az emlékmű elhelyezéséhez szükséges vasbeton tömbalap elkészítése, valamint az alapozási munkákkal érintett közművek kiváltása</w:t>
      </w:r>
      <w:r w:rsidR="003D5C9C">
        <w:rPr>
          <w:rFonts w:ascii="Tahoma" w:hAnsi="Tahoma" w:cs="Tahoma"/>
          <w:color w:val="000000" w:themeColor="text1"/>
          <w:sz w:val="24"/>
          <w:szCs w:val="24"/>
        </w:rPr>
        <w:t>,</w:t>
      </w:r>
      <w:r w:rsidRPr="00955706">
        <w:rPr>
          <w:rFonts w:ascii="Tahoma" w:hAnsi="Tahoma" w:cs="Tahoma"/>
          <w:color w:val="000000" w:themeColor="text1"/>
          <w:sz w:val="24"/>
          <w:szCs w:val="24"/>
        </w:rPr>
        <w:t xml:space="preserve"> illetve védelembe helyezése történt meg. A régi járda és útburkolat elbontásra került, jelenleg a Horgos utca becsatlakozásától a Buhim utca, illetve a</w:t>
      </w:r>
      <w:r w:rsidR="003D5C9C">
        <w:rPr>
          <w:rFonts w:ascii="Tahoma" w:hAnsi="Tahoma" w:cs="Tahoma"/>
          <w:color w:val="000000" w:themeColor="text1"/>
          <w:sz w:val="24"/>
          <w:szCs w:val="24"/>
        </w:rPr>
        <w:t>z</w:t>
      </w:r>
      <w:r w:rsidRPr="00955706">
        <w:rPr>
          <w:rFonts w:ascii="Tahoma" w:hAnsi="Tahoma" w:cs="Tahoma"/>
          <w:color w:val="000000" w:themeColor="text1"/>
          <w:sz w:val="24"/>
          <w:szCs w:val="24"/>
        </w:rPr>
        <w:t xml:space="preserve"> Óváros tér felé vezető leágazásokig készül az új térkő burkolat. A járdán meglévő fasor megtartásra kerül. Elhelyezésre kerülnek továbbá az emlékmű megvilágítását szolgáló világítótestek és azok vezetékezése. Magának az emlékműnek a restaurálását és elhelyezését a Stratégiai Iroda intézte.</w:t>
      </w:r>
    </w:p>
    <w:p w14:paraId="7CA9CAA0" w14:textId="77777777" w:rsidR="003D5C9C" w:rsidRPr="00955706" w:rsidRDefault="003D5C9C" w:rsidP="00955706">
      <w:pPr>
        <w:spacing w:after="0" w:line="240" w:lineRule="auto"/>
        <w:jc w:val="both"/>
        <w:rPr>
          <w:rFonts w:ascii="Tahoma" w:hAnsi="Tahoma" w:cs="Tahoma"/>
          <w:color w:val="000000" w:themeColor="text1"/>
          <w:sz w:val="24"/>
          <w:szCs w:val="24"/>
        </w:rPr>
      </w:pPr>
    </w:p>
    <w:p w14:paraId="2A2077F8" w14:textId="1D444DAC" w:rsidR="00955706" w:rsidRDefault="003D5C9C" w:rsidP="00955706">
      <w:pPr>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A Cs</w:t>
      </w:r>
      <w:r w:rsidR="00955706" w:rsidRPr="00955706">
        <w:rPr>
          <w:rFonts w:ascii="Tahoma" w:hAnsi="Tahoma" w:cs="Tahoma"/>
          <w:color w:val="000000" w:themeColor="text1"/>
          <w:sz w:val="24"/>
          <w:szCs w:val="24"/>
        </w:rPr>
        <w:t>oport</w:t>
      </w:r>
      <w:r>
        <w:rPr>
          <w:rFonts w:ascii="Tahoma" w:hAnsi="Tahoma" w:cs="Tahoma"/>
          <w:color w:val="000000" w:themeColor="text1"/>
          <w:sz w:val="24"/>
          <w:szCs w:val="24"/>
        </w:rPr>
        <w:t xml:space="preserve"> gondozásában folyamatban van a</w:t>
      </w:r>
      <w:r w:rsidR="00955706" w:rsidRPr="00955706">
        <w:rPr>
          <w:rFonts w:ascii="Tahoma" w:hAnsi="Tahoma" w:cs="Tahoma"/>
          <w:color w:val="000000" w:themeColor="text1"/>
          <w:sz w:val="24"/>
          <w:szCs w:val="24"/>
        </w:rPr>
        <w:t xml:space="preserve"> Veszprémi Egry Úti Körzeti Óvoda és a Hriszto Botev Általános Iskola gépjármű, kerékpáros és gyalogos közlekedésének fókuszba helyezésével a városrész (Stadion utca – Kemecse utca – Paál László utca – Füredi utca által határolt terület) közlekedési rendszerének felülvizsgálata</w:t>
      </w:r>
      <w:r>
        <w:rPr>
          <w:rFonts w:ascii="Tahoma" w:hAnsi="Tahoma" w:cs="Tahoma"/>
          <w:color w:val="000000" w:themeColor="text1"/>
          <w:sz w:val="24"/>
          <w:szCs w:val="24"/>
        </w:rPr>
        <w:t>.</w:t>
      </w:r>
    </w:p>
    <w:p w14:paraId="60648ED5" w14:textId="77777777" w:rsidR="003D5C9C" w:rsidRPr="00955706" w:rsidRDefault="003D5C9C" w:rsidP="00955706">
      <w:pPr>
        <w:spacing w:after="0" w:line="240" w:lineRule="auto"/>
        <w:jc w:val="both"/>
        <w:rPr>
          <w:rFonts w:ascii="Tahoma" w:hAnsi="Tahoma" w:cs="Tahoma"/>
          <w:color w:val="000000" w:themeColor="text1"/>
          <w:sz w:val="24"/>
          <w:szCs w:val="24"/>
        </w:rPr>
      </w:pPr>
    </w:p>
    <w:p w14:paraId="3AA72ADA" w14:textId="77777777" w:rsid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Tátorján utcában 2 db rugós játszóeszköz került elhelyezésre, a kivitelezés befejeződött.</w:t>
      </w:r>
    </w:p>
    <w:p w14:paraId="0CC868EF" w14:textId="77777777" w:rsidR="003D5C9C" w:rsidRPr="00955706" w:rsidRDefault="003D5C9C" w:rsidP="00955706">
      <w:pPr>
        <w:spacing w:after="0" w:line="240" w:lineRule="auto"/>
        <w:jc w:val="both"/>
        <w:rPr>
          <w:rFonts w:ascii="Tahoma" w:hAnsi="Tahoma" w:cs="Tahoma"/>
          <w:color w:val="000000" w:themeColor="text1"/>
          <w:sz w:val="24"/>
          <w:szCs w:val="24"/>
        </w:rPr>
      </w:pPr>
    </w:p>
    <w:p w14:paraId="3A23CB28"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Kemecse utcában meglévő gyalogátkelő átalakításának a kivitelezése is hamarosan elkezdődik, mely során a beláthatóság biztosítása céljából a járda átépül, így a gyalogos átkelőhely hossza rövidül. Megszűnik két darab parkolóhely, helyére zöldfelület és egy motoros parkoló kerül kialakításra. A füvesítésen felül alacsony növésű cserjék ültetése kerül kialakításra. A kivitelező beszerzése folyamatban van, annak eredményétől, valamint az időjárási körülményektől függ a munka megkezdésének időpontja.</w:t>
      </w:r>
    </w:p>
    <w:p w14:paraId="0A358ED5" w14:textId="77777777" w:rsidR="00955706" w:rsidRPr="00955706" w:rsidRDefault="00955706" w:rsidP="00955706">
      <w:pPr>
        <w:spacing w:after="0" w:line="240" w:lineRule="auto"/>
        <w:jc w:val="both"/>
        <w:rPr>
          <w:rFonts w:ascii="Tahoma" w:hAnsi="Tahoma" w:cs="Tahoma"/>
          <w:color w:val="000000" w:themeColor="text1"/>
          <w:sz w:val="24"/>
          <w:szCs w:val="24"/>
        </w:rPr>
      </w:pPr>
    </w:p>
    <w:p w14:paraId="43B537ED" w14:textId="2C9443F2" w:rsidR="00955706" w:rsidRPr="00955706" w:rsidRDefault="00955706" w:rsidP="003D5C9C">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2024. évben az alábbi feladatok esetében a tervezés befejeződött, a közlekedési hatóság jóváhagyása (engedély, bejelen</w:t>
      </w:r>
      <w:r w:rsidR="003D5C9C">
        <w:rPr>
          <w:rFonts w:ascii="Tahoma" w:hAnsi="Tahoma" w:cs="Tahoma"/>
          <w:color w:val="000000" w:themeColor="text1"/>
          <w:sz w:val="24"/>
          <w:szCs w:val="24"/>
        </w:rPr>
        <w:t xml:space="preserve">tés tudomásulvétele) megtörtént, </w:t>
      </w:r>
      <w:r w:rsidRPr="00955706">
        <w:rPr>
          <w:rFonts w:ascii="Tahoma" w:hAnsi="Tahoma" w:cs="Tahoma"/>
          <w:color w:val="000000" w:themeColor="text1"/>
          <w:sz w:val="24"/>
          <w:szCs w:val="24"/>
        </w:rPr>
        <w:t>és jelenleg a kivitelezés előkészítése van folyamatban:</w:t>
      </w:r>
    </w:p>
    <w:p w14:paraId="1A2F61EE" w14:textId="6DE3A7A5" w:rsidR="00955706" w:rsidRPr="00955706" w:rsidRDefault="00955706" w:rsidP="00A006AB">
      <w:pPr>
        <w:pStyle w:val="Listaszerbekezds"/>
        <w:numPr>
          <w:ilvl w:val="0"/>
          <w:numId w:val="54"/>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Tüzér utcában járda építés a Kozmutza Flóra Óvoda, Általános Iskola, Készségfejle</w:t>
      </w:r>
      <w:r w:rsidR="003D5C9C">
        <w:rPr>
          <w:rFonts w:ascii="Tahoma" w:hAnsi="Tahoma" w:cs="Tahoma"/>
          <w:color w:val="000000" w:themeColor="text1"/>
          <w:sz w:val="24"/>
          <w:szCs w:val="24"/>
        </w:rPr>
        <w:t xml:space="preserve">sztő Iskola, Kollégium és EGYMI, </w:t>
      </w:r>
      <w:r w:rsidRPr="00955706">
        <w:rPr>
          <w:rFonts w:ascii="Tahoma" w:hAnsi="Tahoma" w:cs="Tahoma"/>
          <w:color w:val="000000" w:themeColor="text1"/>
          <w:sz w:val="24"/>
          <w:szCs w:val="24"/>
        </w:rPr>
        <w:t>valamint a Tüzér utcai buszforduló között</w:t>
      </w:r>
    </w:p>
    <w:p w14:paraId="26CCB158" w14:textId="64A946A7" w:rsidR="00955706" w:rsidRPr="00955706" w:rsidRDefault="00955706" w:rsidP="00A006AB">
      <w:pPr>
        <w:pStyle w:val="Listaszerbekezds"/>
        <w:numPr>
          <w:ilvl w:val="0"/>
          <w:numId w:val="55"/>
        </w:numPr>
        <w:spacing w:after="0" w:line="240" w:lineRule="auto"/>
        <w:rPr>
          <w:rFonts w:ascii="Tahoma" w:hAnsi="Tahoma" w:cs="Tahoma"/>
          <w:color w:val="000000" w:themeColor="text1"/>
          <w:sz w:val="24"/>
          <w:szCs w:val="24"/>
        </w:rPr>
      </w:pPr>
      <w:r w:rsidRPr="00955706">
        <w:rPr>
          <w:rFonts w:ascii="Tahoma" w:hAnsi="Tahoma" w:cs="Tahoma"/>
          <w:color w:val="000000" w:themeColor="text1"/>
          <w:sz w:val="24"/>
          <w:szCs w:val="24"/>
        </w:rPr>
        <w:t xml:space="preserve">Tüzér </w:t>
      </w:r>
      <w:r w:rsidR="003D5C9C">
        <w:rPr>
          <w:rFonts w:ascii="Tahoma" w:hAnsi="Tahoma" w:cs="Tahoma"/>
          <w:color w:val="000000" w:themeColor="text1"/>
          <w:sz w:val="24"/>
          <w:szCs w:val="24"/>
        </w:rPr>
        <w:t xml:space="preserve">utca </w:t>
      </w:r>
      <w:r w:rsidRPr="00955706">
        <w:rPr>
          <w:rFonts w:ascii="Tahoma" w:hAnsi="Tahoma" w:cs="Tahoma"/>
          <w:color w:val="000000" w:themeColor="text1"/>
          <w:sz w:val="24"/>
          <w:szCs w:val="24"/>
        </w:rPr>
        <w:t>és Avar utca kereszteződésében gyalogátkelőhely kialakítása</w:t>
      </w:r>
    </w:p>
    <w:p w14:paraId="15BC3432" w14:textId="77777777" w:rsidR="00955706" w:rsidRPr="00955706" w:rsidRDefault="00955706" w:rsidP="00A006AB">
      <w:pPr>
        <w:pStyle w:val="Listaszerbekezds"/>
        <w:numPr>
          <w:ilvl w:val="0"/>
          <w:numId w:val="54"/>
        </w:numPr>
        <w:spacing w:after="0" w:line="240" w:lineRule="auto"/>
        <w:rPr>
          <w:rFonts w:ascii="Tahoma" w:hAnsi="Tahoma" w:cs="Tahoma"/>
          <w:color w:val="000000" w:themeColor="text1"/>
          <w:sz w:val="24"/>
          <w:szCs w:val="24"/>
        </w:rPr>
      </w:pPr>
      <w:r w:rsidRPr="00955706">
        <w:rPr>
          <w:rFonts w:ascii="Tahoma" w:hAnsi="Tahoma" w:cs="Tahoma"/>
          <w:color w:val="000000" w:themeColor="text1"/>
          <w:sz w:val="24"/>
          <w:szCs w:val="24"/>
        </w:rPr>
        <w:t xml:space="preserve">Zirci utcai temetőnél járda és lépcső építése </w:t>
      </w:r>
    </w:p>
    <w:p w14:paraId="702B109E" w14:textId="77777777" w:rsidR="00955706" w:rsidRPr="00955706" w:rsidRDefault="00955706" w:rsidP="00A006AB">
      <w:pPr>
        <w:pStyle w:val="Listaszerbekezds"/>
        <w:numPr>
          <w:ilvl w:val="0"/>
          <w:numId w:val="54"/>
        </w:numPr>
        <w:spacing w:after="0" w:line="240" w:lineRule="auto"/>
        <w:rPr>
          <w:rFonts w:ascii="Tahoma" w:hAnsi="Tahoma" w:cs="Tahoma"/>
          <w:color w:val="000000" w:themeColor="text1"/>
          <w:sz w:val="24"/>
          <w:szCs w:val="24"/>
        </w:rPr>
      </w:pPr>
      <w:r w:rsidRPr="00955706">
        <w:rPr>
          <w:rFonts w:ascii="Tahoma" w:hAnsi="Tahoma" w:cs="Tahoma"/>
          <w:color w:val="000000" w:themeColor="text1"/>
          <w:sz w:val="24"/>
          <w:szCs w:val="24"/>
        </w:rPr>
        <w:t>Ibolya utcában járda építése</w:t>
      </w:r>
    </w:p>
    <w:p w14:paraId="3F296EEA"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lastRenderedPageBreak/>
        <w:t>Előkészítés alatt áll a Batthyány Lajos és a Sólyi utcában parkoló tervezése, valamint az Ady Endre utcában lévő párhuzamos parkolók átalakításával a férőhelyek bővítésének tervezése.</w:t>
      </w:r>
    </w:p>
    <w:p w14:paraId="3390E80B" w14:textId="77777777" w:rsidR="00955706" w:rsidRPr="00955706" w:rsidRDefault="00955706" w:rsidP="00955706">
      <w:pPr>
        <w:spacing w:after="0" w:line="240" w:lineRule="auto"/>
        <w:jc w:val="both"/>
        <w:rPr>
          <w:rFonts w:ascii="Tahoma" w:hAnsi="Tahoma" w:cs="Tahoma"/>
          <w:color w:val="000000" w:themeColor="text1"/>
          <w:sz w:val="24"/>
          <w:szCs w:val="24"/>
        </w:rPr>
      </w:pPr>
    </w:p>
    <w:p w14:paraId="5922AA16"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Az Infrastruktúra-fejlesztési Csoport feladatai közé tartozik továbbá a NIF fejlesztésekkel kapcsolatos ügyekben való részvétel (Aranyosvölgyi völgyhíd, 8-as főút III. szakasz korszerűsítés tervezése, 8. számú főút és 82. számú út összekötése, 73. számú út korszerűsítése).</w:t>
      </w:r>
    </w:p>
    <w:p w14:paraId="21E401C2" w14:textId="77777777" w:rsidR="00955706" w:rsidRPr="00955706" w:rsidRDefault="00955706" w:rsidP="00955706">
      <w:pPr>
        <w:spacing w:after="0" w:line="240" w:lineRule="auto"/>
        <w:jc w:val="both"/>
        <w:rPr>
          <w:rFonts w:ascii="Tahoma" w:hAnsi="Tahoma" w:cs="Tahoma"/>
          <w:color w:val="000000" w:themeColor="text1"/>
          <w:sz w:val="24"/>
          <w:szCs w:val="24"/>
        </w:rPr>
      </w:pPr>
    </w:p>
    <w:p w14:paraId="43243B4E"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fentieken túl a Csoport a TOP+ projektek 1. sz. prioritás „élhető város” témakörben projekt javaslatokat tett és dolgozott ki, melyek egyeztetése, előkészítése jelenleg is folyamatban van.</w:t>
      </w:r>
    </w:p>
    <w:p w14:paraId="6003F248" w14:textId="77777777" w:rsidR="00955706" w:rsidRPr="00955706" w:rsidRDefault="00955706" w:rsidP="00955706">
      <w:pPr>
        <w:spacing w:after="0" w:line="240" w:lineRule="auto"/>
        <w:jc w:val="both"/>
        <w:rPr>
          <w:rFonts w:ascii="Tahoma" w:hAnsi="Tahoma" w:cs="Tahoma"/>
          <w:color w:val="000000" w:themeColor="text1"/>
          <w:sz w:val="24"/>
          <w:szCs w:val="24"/>
        </w:rPr>
      </w:pPr>
    </w:p>
    <w:p w14:paraId="502E5C44" w14:textId="7AE7F8B8" w:rsidR="00955706" w:rsidRPr="00955706" w:rsidRDefault="003D5C9C" w:rsidP="00955706">
      <w:pPr>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Fentieken túl a C</w:t>
      </w:r>
      <w:r w:rsidR="00955706" w:rsidRPr="00955706">
        <w:rPr>
          <w:rFonts w:ascii="Tahoma" w:hAnsi="Tahoma" w:cs="Tahoma"/>
          <w:color w:val="000000" w:themeColor="text1"/>
          <w:sz w:val="24"/>
          <w:szCs w:val="24"/>
        </w:rPr>
        <w:t>soport feladatai közé tartozik a víziközmű-szolgáltatásról szóló 2011. évi CCIX. törvény szerinti Gördülő Fejlesztési Terv (a továbbiakban: GFT) elkészítésével kapcsolatos előkészítő és koordinációs munka, melyet korábban az Önkormányzat mint „ellátásért felelős” képviseletében látott el. A GFT beruházási (új víziközművek létrehozása), valamint felújítási és pótlási tervrészből (meglévő víziközművek felújítása és pótlása) áll és a Magyar Energetikai és Közmű-szabályozási Hivatalhoz a ta</w:t>
      </w:r>
      <w:r>
        <w:rPr>
          <w:rFonts w:ascii="Tahoma" w:hAnsi="Tahoma" w:cs="Tahoma"/>
          <w:color w:val="000000" w:themeColor="text1"/>
          <w:sz w:val="24"/>
          <w:szCs w:val="24"/>
        </w:rPr>
        <w:t>valyi évben benyújtásra került. A C</w:t>
      </w:r>
      <w:r w:rsidR="00955706" w:rsidRPr="00955706">
        <w:rPr>
          <w:rFonts w:ascii="Tahoma" w:hAnsi="Tahoma" w:cs="Tahoma"/>
          <w:color w:val="000000" w:themeColor="text1"/>
          <w:sz w:val="24"/>
          <w:szCs w:val="24"/>
        </w:rPr>
        <w:t>soport feladatai között még két GFT-s feladat van folyamatban, melyekre a megállapodásokat a Bakonykarszt Zrt</w:t>
      </w:r>
      <w:r>
        <w:rPr>
          <w:rFonts w:ascii="Tahoma" w:hAnsi="Tahoma" w:cs="Tahoma"/>
          <w:color w:val="000000" w:themeColor="text1"/>
          <w:sz w:val="24"/>
          <w:szCs w:val="24"/>
        </w:rPr>
        <w:t>.</w:t>
      </w:r>
      <w:r w:rsidR="00955706" w:rsidRPr="00955706">
        <w:rPr>
          <w:rFonts w:ascii="Tahoma" w:hAnsi="Tahoma" w:cs="Tahoma"/>
          <w:color w:val="000000" w:themeColor="text1"/>
          <w:sz w:val="24"/>
          <w:szCs w:val="24"/>
        </w:rPr>
        <w:t>-vel még a tavalyi évben kötöttük meg.</w:t>
      </w:r>
    </w:p>
    <w:p w14:paraId="1D966ED4" w14:textId="77777777" w:rsidR="00955706" w:rsidRPr="00955706" w:rsidRDefault="00955706" w:rsidP="00955706">
      <w:pPr>
        <w:spacing w:after="0" w:line="240" w:lineRule="auto"/>
        <w:jc w:val="both"/>
        <w:rPr>
          <w:rFonts w:ascii="Tahoma" w:hAnsi="Tahoma" w:cs="Tahoma"/>
          <w:color w:val="000000" w:themeColor="text1"/>
          <w:sz w:val="24"/>
          <w:szCs w:val="24"/>
        </w:rPr>
      </w:pPr>
    </w:p>
    <w:p w14:paraId="2F26717D" w14:textId="303DA55A"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Az egyik a veszprémi szennyvíztisztító telep folyamatirányító rendszer rekonstrukciója, melynek teljesítési határideje 2025. február 28.</w:t>
      </w:r>
      <w:r w:rsidR="003D5C9C">
        <w:rPr>
          <w:rFonts w:ascii="Tahoma" w:hAnsi="Tahoma" w:cs="Tahoma"/>
          <w:color w:val="000000" w:themeColor="text1"/>
          <w:sz w:val="24"/>
          <w:szCs w:val="24"/>
        </w:rPr>
        <w:t>,</w:t>
      </w:r>
      <w:r w:rsidRPr="00955706">
        <w:rPr>
          <w:rFonts w:ascii="Tahoma" w:hAnsi="Tahoma" w:cs="Tahoma"/>
          <w:color w:val="000000" w:themeColor="text1"/>
          <w:sz w:val="24"/>
          <w:szCs w:val="24"/>
        </w:rPr>
        <w:t xml:space="preserve"> és az alábbi feladatokat foglalja magába:</w:t>
      </w:r>
    </w:p>
    <w:p w14:paraId="70DCA445" w14:textId="77777777" w:rsidR="00955706" w:rsidRPr="00955706" w:rsidRDefault="00955706" w:rsidP="00A006AB">
      <w:pPr>
        <w:pStyle w:val="Listaszerbekezds"/>
        <w:numPr>
          <w:ilvl w:val="0"/>
          <w:numId w:val="56"/>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Rendszerterv készítése</w:t>
      </w:r>
    </w:p>
    <w:p w14:paraId="5B96DF6E" w14:textId="77777777" w:rsidR="00955706" w:rsidRPr="00955706" w:rsidRDefault="00955706" w:rsidP="00A006AB">
      <w:pPr>
        <w:pStyle w:val="Listaszerbekezds"/>
        <w:numPr>
          <w:ilvl w:val="0"/>
          <w:numId w:val="56"/>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 diszpécser helyiségben folyamatirányító hardverek és szoftverek cseréje, 24 órás szünetmentes kialakítással, SMS küldő rendszerrel; </w:t>
      </w:r>
    </w:p>
    <w:p w14:paraId="46065C3F" w14:textId="77777777" w:rsidR="00955706" w:rsidRPr="00955706" w:rsidRDefault="00955706" w:rsidP="00A006AB">
      <w:pPr>
        <w:pStyle w:val="Listaszerbekezds"/>
        <w:numPr>
          <w:ilvl w:val="0"/>
          <w:numId w:val="56"/>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Optikai kommunikációs hálózat kiépítése a központi és perifériális PLC berendezések, valamint a központi PLC és szerver között; </w:t>
      </w:r>
    </w:p>
    <w:p w14:paraId="7D0DBC31" w14:textId="77777777" w:rsidR="00955706" w:rsidRPr="00955706" w:rsidRDefault="00955706" w:rsidP="00A006AB">
      <w:pPr>
        <w:pStyle w:val="Listaszerbekezds"/>
        <w:numPr>
          <w:ilvl w:val="0"/>
          <w:numId w:val="56"/>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Berendezések programozása, optikai kommunikációs kialakítással; a berendezések túlmelegedés elleni védelmének kialakítása, ahol az indokolt. </w:t>
      </w:r>
    </w:p>
    <w:p w14:paraId="12F9A5CE" w14:textId="77777777" w:rsidR="00955706" w:rsidRPr="00955706" w:rsidRDefault="00955706" w:rsidP="00955706">
      <w:pPr>
        <w:spacing w:after="0" w:line="240" w:lineRule="auto"/>
        <w:jc w:val="both"/>
        <w:rPr>
          <w:rFonts w:ascii="Tahoma" w:hAnsi="Tahoma" w:cs="Tahoma"/>
          <w:color w:val="000000" w:themeColor="text1"/>
          <w:sz w:val="24"/>
          <w:szCs w:val="24"/>
        </w:rPr>
      </w:pPr>
    </w:p>
    <w:p w14:paraId="0E5A8902" w14:textId="47FD46EF"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másik feladat a veszprémi szennyvíztisztító telep csigaszivattyú cseréje, melynek teljesítési határideje 2025. március 4.</w:t>
      </w:r>
      <w:r w:rsidR="003D5C9C">
        <w:rPr>
          <w:rFonts w:ascii="Tahoma" w:hAnsi="Tahoma" w:cs="Tahoma"/>
          <w:color w:val="000000" w:themeColor="text1"/>
          <w:sz w:val="24"/>
          <w:szCs w:val="24"/>
        </w:rPr>
        <w:t>,</w:t>
      </w:r>
      <w:r w:rsidRPr="00955706">
        <w:rPr>
          <w:rFonts w:ascii="Tahoma" w:hAnsi="Tahoma" w:cs="Tahoma"/>
          <w:color w:val="000000" w:themeColor="text1"/>
          <w:sz w:val="24"/>
          <w:szCs w:val="24"/>
        </w:rPr>
        <w:t xml:space="preserve"> és az alábbi feladatokat foglalja magába:</w:t>
      </w:r>
    </w:p>
    <w:p w14:paraId="4246DBE8" w14:textId="77777777" w:rsidR="00955706" w:rsidRPr="00955706" w:rsidRDefault="00955706" w:rsidP="00A006AB">
      <w:pPr>
        <w:pStyle w:val="Listaszerbekezds"/>
        <w:numPr>
          <w:ilvl w:val="0"/>
          <w:numId w:val="57"/>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csigaszivattyú csere tervezési munkáinak elvégzése az alábbi, meglévő csigaszivattyú kiváltására;</w:t>
      </w:r>
    </w:p>
    <w:p w14:paraId="336F2661" w14:textId="77777777" w:rsidR="00955706" w:rsidRPr="00955706" w:rsidRDefault="00955706" w:rsidP="00A006AB">
      <w:pPr>
        <w:pStyle w:val="Listaszerbekezds"/>
        <w:numPr>
          <w:ilvl w:val="0"/>
          <w:numId w:val="57"/>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Típus: RND33ARNY33, Szállítási kapacitás: 350 l/s, Emelőmagasság: 8,21 m, Csigahossz: 14 m, Csiga átmérője: 1600 mm, Csiga fordulatszám: 42 1/min, Villamos teljesítmény: 55 kW.</w:t>
      </w:r>
    </w:p>
    <w:p w14:paraId="4A201B93" w14:textId="77777777" w:rsidR="00955706" w:rsidRPr="00955706" w:rsidRDefault="00955706" w:rsidP="00A006AB">
      <w:pPr>
        <w:pStyle w:val="Listaszerbekezds"/>
        <w:numPr>
          <w:ilvl w:val="0"/>
          <w:numId w:val="57"/>
        </w:num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 xml:space="preserve">A régi csigaszivattyú kiszerelése helyszíni deponálással, illetve az új csigaszivattyú helyszíni beszerelése és beüzemelése, villamos bekötése a szükséges mérések elvégzésével. </w:t>
      </w:r>
    </w:p>
    <w:p w14:paraId="4CCEA30E" w14:textId="77777777" w:rsidR="00955706" w:rsidRPr="00955706" w:rsidRDefault="00955706" w:rsidP="00955706">
      <w:pPr>
        <w:spacing w:after="0" w:line="240" w:lineRule="auto"/>
        <w:jc w:val="both"/>
        <w:rPr>
          <w:rFonts w:ascii="Tahoma" w:hAnsi="Tahoma" w:cs="Tahoma"/>
          <w:color w:val="000000" w:themeColor="text1"/>
          <w:sz w:val="24"/>
          <w:szCs w:val="24"/>
        </w:rPr>
      </w:pPr>
    </w:p>
    <w:p w14:paraId="2E5222F5" w14:textId="77777777" w:rsidR="00955706" w:rsidRPr="00955706" w:rsidRDefault="00955706" w:rsidP="00955706">
      <w:pPr>
        <w:spacing w:after="0" w:line="240" w:lineRule="auto"/>
        <w:jc w:val="both"/>
        <w:rPr>
          <w:rFonts w:ascii="Tahoma" w:hAnsi="Tahoma" w:cs="Tahoma"/>
          <w:color w:val="000000" w:themeColor="text1"/>
          <w:sz w:val="24"/>
          <w:szCs w:val="24"/>
        </w:rPr>
      </w:pPr>
    </w:p>
    <w:p w14:paraId="2013E6CD" w14:textId="77777777" w:rsidR="00955706" w:rsidRPr="00955706" w:rsidRDefault="00955706" w:rsidP="00955706">
      <w:pPr>
        <w:spacing w:after="0" w:line="240" w:lineRule="auto"/>
        <w:jc w:val="both"/>
        <w:rPr>
          <w:rFonts w:ascii="Tahoma" w:hAnsi="Tahoma" w:cs="Tahoma"/>
          <w:color w:val="000000" w:themeColor="text1"/>
          <w:sz w:val="24"/>
          <w:szCs w:val="24"/>
        </w:rPr>
      </w:pPr>
    </w:p>
    <w:p w14:paraId="3689F920" w14:textId="77777777"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lastRenderedPageBreak/>
        <w:t>Mindkét csoport tevékenységére elmondható, hogy a feladatellátás jelentős részét teszi ki az elmúlt években megvalósított beruházások garanciális ügyeinek intézése, valamint az EU-s támogatással megvalósított és MVP programban szereplő és megvalósított fejlesztések kötelező utánkövetése.</w:t>
      </w:r>
    </w:p>
    <w:p w14:paraId="6627125F" w14:textId="77777777" w:rsidR="00955706" w:rsidRPr="00955706" w:rsidRDefault="00955706" w:rsidP="00955706">
      <w:pPr>
        <w:spacing w:after="0" w:line="240" w:lineRule="auto"/>
        <w:jc w:val="both"/>
        <w:rPr>
          <w:rFonts w:ascii="Tahoma" w:hAnsi="Tahoma" w:cs="Tahoma"/>
          <w:color w:val="000000" w:themeColor="text1"/>
          <w:sz w:val="24"/>
          <w:szCs w:val="24"/>
        </w:rPr>
      </w:pPr>
    </w:p>
    <w:p w14:paraId="03F8A6E0" w14:textId="5A97257A" w:rsidR="00955706" w:rsidRPr="00955706" w:rsidRDefault="00955706" w:rsidP="00955706">
      <w:pPr>
        <w:spacing w:after="0" w:line="240" w:lineRule="auto"/>
        <w:jc w:val="both"/>
        <w:rPr>
          <w:rFonts w:ascii="Tahoma" w:hAnsi="Tahoma" w:cs="Tahoma"/>
          <w:color w:val="000000" w:themeColor="text1"/>
          <w:sz w:val="24"/>
          <w:szCs w:val="24"/>
        </w:rPr>
      </w:pPr>
      <w:r w:rsidRPr="00955706">
        <w:rPr>
          <w:rFonts w:ascii="Tahoma" w:hAnsi="Tahoma" w:cs="Tahoma"/>
          <w:color w:val="000000" w:themeColor="text1"/>
          <w:sz w:val="24"/>
          <w:szCs w:val="24"/>
        </w:rPr>
        <w:t>A Városfejlesztési Iroda 2024. évben felszámolta az iroda és a jogelőd hivatali szervezetek rendezetlen leltári állományát, melynek eredményeképpen az aktiválásra került eszközök a Városüzemeltetési Irodának, a Bakonykarszt Zrt.-nek, egyéb szervezeti egységnek</w:t>
      </w:r>
      <w:r w:rsidR="003D5C9C">
        <w:rPr>
          <w:rFonts w:ascii="Tahoma" w:hAnsi="Tahoma" w:cs="Tahoma"/>
          <w:color w:val="000000" w:themeColor="text1"/>
          <w:sz w:val="24"/>
          <w:szCs w:val="24"/>
        </w:rPr>
        <w:t>,</w:t>
      </w:r>
      <w:r w:rsidRPr="00955706">
        <w:rPr>
          <w:rFonts w:ascii="Tahoma" w:hAnsi="Tahoma" w:cs="Tahoma"/>
          <w:color w:val="000000" w:themeColor="text1"/>
          <w:sz w:val="24"/>
          <w:szCs w:val="24"/>
        </w:rPr>
        <w:t xml:space="preserve"> valamint intézményeknek átadásra kerültek, továbbá a „Befejezetlen beruházások” állománya is rendezésre került.</w:t>
      </w:r>
    </w:p>
    <w:bookmarkEnd w:id="11"/>
    <w:p w14:paraId="4AB09165" w14:textId="7717E86E" w:rsidR="00EB183B" w:rsidRDefault="00EB183B">
      <w:pPr>
        <w:rPr>
          <w:rFonts w:ascii="Tahoma" w:eastAsia="Calibri" w:hAnsi="Tahoma" w:cs="Tahoma"/>
          <w:color w:val="000000" w:themeColor="text1"/>
          <w:sz w:val="24"/>
          <w:szCs w:val="24"/>
        </w:rPr>
      </w:pPr>
      <w:r>
        <w:rPr>
          <w:rFonts w:ascii="Tahoma" w:eastAsia="Calibri" w:hAnsi="Tahoma" w:cs="Tahoma"/>
          <w:color w:val="000000" w:themeColor="text1"/>
          <w:sz w:val="24"/>
          <w:szCs w:val="24"/>
        </w:rPr>
        <w:br w:type="page"/>
      </w:r>
    </w:p>
    <w:p w14:paraId="2FA10B66" w14:textId="77777777" w:rsidR="00BD05CA" w:rsidRPr="00BD05CA" w:rsidRDefault="00BD05CA" w:rsidP="00BD05CA">
      <w:pPr>
        <w:spacing w:after="0" w:line="240" w:lineRule="auto"/>
        <w:rPr>
          <w:rFonts w:ascii="Tahoma" w:hAnsi="Tahoma" w:cs="Tahoma"/>
          <w:b/>
          <w:color w:val="000000" w:themeColor="text1"/>
          <w:sz w:val="24"/>
          <w:szCs w:val="24"/>
        </w:rPr>
      </w:pPr>
      <w:r w:rsidRPr="00BD05CA">
        <w:rPr>
          <w:rFonts w:ascii="Tahoma" w:eastAsia="Times New Roman" w:hAnsi="Tahoma" w:cs="Tahoma"/>
          <w:b/>
          <w:color w:val="000000" w:themeColor="text1"/>
          <w:sz w:val="24"/>
          <w:szCs w:val="24"/>
          <w:lang w:eastAsia="hu-HU"/>
        </w:rPr>
        <w:lastRenderedPageBreak/>
        <w:t>A V</w:t>
      </w:r>
      <w:r w:rsidRPr="00BD05CA">
        <w:rPr>
          <w:rFonts w:ascii="Tahoma" w:hAnsi="Tahoma" w:cs="Tahoma"/>
          <w:b/>
          <w:color w:val="000000" w:themeColor="text1"/>
          <w:sz w:val="24"/>
          <w:szCs w:val="24"/>
        </w:rPr>
        <w:t>árosüzemeltetési Iroda tevékenysége</w:t>
      </w:r>
    </w:p>
    <w:p w14:paraId="503F0665" w14:textId="77777777" w:rsidR="00BD05CA" w:rsidRPr="00BD05CA" w:rsidRDefault="00BD05CA" w:rsidP="00BD05CA">
      <w:pPr>
        <w:spacing w:after="0" w:line="240" w:lineRule="auto"/>
        <w:jc w:val="both"/>
        <w:rPr>
          <w:rFonts w:ascii="Tahoma" w:eastAsia="Times New Roman" w:hAnsi="Tahoma" w:cs="Tahoma"/>
          <w:b/>
          <w:color w:val="000000" w:themeColor="text1"/>
          <w:sz w:val="24"/>
          <w:szCs w:val="24"/>
          <w:lang w:eastAsia="hu-HU"/>
        </w:rPr>
      </w:pPr>
    </w:p>
    <w:p w14:paraId="1CE52F54"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A Városüzemeltetési Iroda tevékenységét kettő csoporttal látja el:</w:t>
      </w:r>
    </w:p>
    <w:p w14:paraId="1F556CCE"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p>
    <w:p w14:paraId="2B3BD2A9" w14:textId="77777777" w:rsidR="00BD05CA" w:rsidRPr="00BD05CA" w:rsidRDefault="00BD05CA" w:rsidP="00A006AB">
      <w:pPr>
        <w:numPr>
          <w:ilvl w:val="0"/>
          <w:numId w:val="21"/>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Üzemeltetési Csoport</w:t>
      </w:r>
    </w:p>
    <w:p w14:paraId="310D5D3C" w14:textId="77777777" w:rsidR="00BD05CA" w:rsidRPr="00BD05CA" w:rsidRDefault="00BD05CA" w:rsidP="00A006AB">
      <w:pPr>
        <w:numPr>
          <w:ilvl w:val="0"/>
          <w:numId w:val="21"/>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Nyilvántartó Csoport</w:t>
      </w:r>
    </w:p>
    <w:p w14:paraId="68BE9758"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p>
    <w:p w14:paraId="72C0EEEC"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Az Iroda feladatait Veszprém város közigazgatási területén kívül Eplény községben látja el.</w:t>
      </w:r>
    </w:p>
    <w:p w14:paraId="6E9AB969" w14:textId="77777777" w:rsidR="00BD05CA" w:rsidRPr="00BD05CA" w:rsidRDefault="00BD05CA" w:rsidP="00BD05CA">
      <w:pPr>
        <w:spacing w:after="0" w:line="240" w:lineRule="auto"/>
        <w:rPr>
          <w:rFonts w:ascii="Tahoma" w:eastAsia="Times New Roman" w:hAnsi="Tahoma" w:cs="Tahoma"/>
          <w:b/>
          <w:color w:val="000000" w:themeColor="text1"/>
          <w:sz w:val="24"/>
          <w:szCs w:val="24"/>
          <w:u w:val="single"/>
          <w:lang w:eastAsia="hu-HU"/>
        </w:rPr>
      </w:pPr>
    </w:p>
    <w:p w14:paraId="40C7DDB7" w14:textId="77777777" w:rsidR="00BD05CA" w:rsidRPr="00BD05CA" w:rsidRDefault="00BD05CA" w:rsidP="00BD05CA">
      <w:pPr>
        <w:spacing w:after="0" w:line="240" w:lineRule="auto"/>
        <w:rPr>
          <w:rFonts w:ascii="Tahoma" w:eastAsia="Times New Roman" w:hAnsi="Tahoma" w:cs="Tahoma"/>
          <w:color w:val="000000" w:themeColor="text1"/>
          <w:sz w:val="24"/>
          <w:szCs w:val="24"/>
          <w:u w:val="single"/>
          <w:lang w:eastAsia="hu-HU"/>
        </w:rPr>
      </w:pPr>
      <w:r w:rsidRPr="00BD05CA">
        <w:rPr>
          <w:rFonts w:ascii="Tahoma" w:eastAsia="Times New Roman" w:hAnsi="Tahoma" w:cs="Tahoma"/>
          <w:color w:val="000000" w:themeColor="text1"/>
          <w:sz w:val="24"/>
          <w:szCs w:val="24"/>
          <w:u w:val="single"/>
          <w:lang w:eastAsia="hu-HU"/>
        </w:rPr>
        <w:t>Üzemeltetési Csoport</w:t>
      </w:r>
    </w:p>
    <w:p w14:paraId="4E9196F6"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u w:val="single"/>
          <w:lang w:eastAsia="hu-HU"/>
        </w:rPr>
      </w:pPr>
    </w:p>
    <w:p w14:paraId="42594145"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Az Üzemeltetési Csoportban dolgozó köztisztviselők 2024-ben: </w:t>
      </w:r>
    </w:p>
    <w:p w14:paraId="7529CF1A"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p>
    <w:p w14:paraId="5FFB0CE2"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 fő csoportvezető,</w:t>
      </w:r>
    </w:p>
    <w:p w14:paraId="3D2A1E6E"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 fő parkfenntartási ügyintéző,</w:t>
      </w:r>
    </w:p>
    <w:p w14:paraId="13DE441F"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 fő útkezelő ügyintéző,</w:t>
      </w:r>
    </w:p>
    <w:p w14:paraId="50E80ACA"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 fő közműkezelő ügyintéző,</w:t>
      </w:r>
    </w:p>
    <w:p w14:paraId="70F2C3B1"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 fő közterület hasznosítási ügyintéző,</w:t>
      </w:r>
    </w:p>
    <w:p w14:paraId="2C4A551D"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 fő műszaki ügyintéző</w:t>
      </w:r>
    </w:p>
    <w:p w14:paraId="3AAFFE18"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 fő műszaki ellenőr,</w:t>
      </w:r>
    </w:p>
    <w:p w14:paraId="0CB3C047"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 fő intézményüzemeltetési ügyintéző.</w:t>
      </w:r>
    </w:p>
    <w:p w14:paraId="66E42A4C" w14:textId="77777777" w:rsidR="00BD05CA" w:rsidRPr="00BD05CA" w:rsidRDefault="00BD05CA" w:rsidP="00BD05CA">
      <w:pPr>
        <w:spacing w:after="0" w:line="240" w:lineRule="auto"/>
        <w:jc w:val="both"/>
        <w:rPr>
          <w:rFonts w:ascii="Tahoma" w:eastAsia="Times New Roman" w:hAnsi="Tahoma" w:cs="Tahoma"/>
          <w:b/>
          <w:color w:val="000000" w:themeColor="text1"/>
          <w:sz w:val="24"/>
          <w:szCs w:val="24"/>
          <w:lang w:eastAsia="hu-HU"/>
        </w:rPr>
      </w:pPr>
    </w:p>
    <w:p w14:paraId="5A37A2E3"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Az Üzemeltetési Csoport feladatköre:</w:t>
      </w:r>
    </w:p>
    <w:p w14:paraId="2370D348"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p>
    <w:p w14:paraId="3A662B73" w14:textId="77777777"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előkészíti a közútkezelői hozzájárulással kapcsolatos döntéseket,</w:t>
      </w:r>
    </w:p>
    <w:p w14:paraId="7C9DC0C0" w14:textId="77777777"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előkészíti a közterületek használatával kapcsolatos döntéseket,</w:t>
      </w:r>
    </w:p>
    <w:p w14:paraId="4AF88E1F" w14:textId="77777777"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közreműködik az Önkormányzat vízgazdálkodási és közlekedési feladatkörébe tartozó fejlesztési döntések előkészítésében és a fejlesztések végrehajtásában,</w:t>
      </w:r>
    </w:p>
    <w:p w14:paraId="3C710537" w14:textId="77777777"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ellátja az Önkormányzat vízgazdálkodási és közlekedési feladatkörébe tartozó üzemeltetési célú döntések előkészítését a Városfejlesztési Iroda közreműködésével, és ellátja végrehajtásuk szervezését (az Önkormányzat tulajdonában lévő közúthálózattal kapcsolatos útkezelői tevékenység, forgalomtechnikai ügyek irányítása, intézése, felügyelete, víz- és szennyvízkezelés, nyílt árkok és záportározók üzemeltetése, felújítása, árvízvédelmi feladatok),</w:t>
      </w:r>
    </w:p>
    <w:p w14:paraId="56E1F388" w14:textId="77777777"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ellátja az Önkormányzat városüzemeltetési feladatkörébe tartozó döntéseinek előkészítését, és ellátja végrehajtásuk szervezését (közvilágítással, díszkivilágítással, padok, műemlékek, szökőkutak, szobrok, nyilvános WC-k üzemeltetésével kapcsolatos feladatok),</w:t>
      </w:r>
    </w:p>
    <w:p w14:paraId="35489F78" w14:textId="77777777"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ellátja a közterületek, városi parkfelületek, zöldterületek fenntartásával és kezelésével kapcsolatos döntések előkészítését és végrehajtásuk ellenőrzését,</w:t>
      </w:r>
    </w:p>
    <w:p w14:paraId="3E1A8A1F" w14:textId="77777777"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ellátja a játszóterek, padok, labdapályák fenntartásával kapcsolatos döntések előkészítését, és ellátja végrehajtásuk szervezését,</w:t>
      </w:r>
    </w:p>
    <w:p w14:paraId="1B31A4B3" w14:textId="7551F169"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Pr>
          <w:rFonts w:ascii="Tahoma" w:eastAsia="Times New Roman" w:hAnsi="Tahoma" w:cs="Tahoma"/>
          <w:color w:val="000000" w:themeColor="text1"/>
          <w:sz w:val="24"/>
          <w:szCs w:val="24"/>
          <w:lang w:eastAsia="hu-HU"/>
        </w:rPr>
        <w:t>ellátja az Ö</w:t>
      </w:r>
      <w:r w:rsidRPr="00BD05CA">
        <w:rPr>
          <w:rFonts w:ascii="Tahoma" w:eastAsia="Times New Roman" w:hAnsi="Tahoma" w:cs="Tahoma"/>
          <w:color w:val="000000" w:themeColor="text1"/>
          <w:sz w:val="24"/>
          <w:szCs w:val="24"/>
          <w:lang w:eastAsia="hu-HU"/>
        </w:rPr>
        <w:t>nkormányzat köztisztasággal kapcsolatos feladatkörébe tartozó döntéseinek előkészítését és végrehajtásuk szervezését, a köztisztasági szolgáltatási feladatok koordinálását,</w:t>
      </w:r>
    </w:p>
    <w:p w14:paraId="5A882DE9" w14:textId="30B21086"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Pr>
          <w:rFonts w:ascii="Tahoma" w:eastAsia="Times New Roman" w:hAnsi="Tahoma" w:cs="Tahoma"/>
          <w:color w:val="000000" w:themeColor="text1"/>
          <w:sz w:val="24"/>
          <w:szCs w:val="24"/>
          <w:lang w:eastAsia="hu-HU"/>
        </w:rPr>
        <w:lastRenderedPageBreak/>
        <w:t>közreműködik</w:t>
      </w:r>
      <w:r w:rsidRPr="00BD05CA">
        <w:rPr>
          <w:rFonts w:ascii="Tahoma" w:eastAsia="Times New Roman" w:hAnsi="Tahoma" w:cs="Tahoma"/>
          <w:color w:val="000000" w:themeColor="text1"/>
          <w:sz w:val="24"/>
          <w:szCs w:val="24"/>
          <w:lang w:eastAsia="hu-HU"/>
        </w:rPr>
        <w:t xml:space="preserve"> az önkormányzati környezet- és természetvédelmi </w:t>
      </w:r>
      <w:r w:rsidRPr="00C771EC">
        <w:rPr>
          <w:rFonts w:ascii="Tahoma" w:eastAsia="Calibri" w:hAnsi="Tahoma" w:cs="Tahoma"/>
          <w:sz w:val="24"/>
          <w:szCs w:val="24"/>
          <w:lang w:eastAsia="hu-HU"/>
        </w:rPr>
        <w:t xml:space="preserve">feladatokkal kapcsolatos döntések </w:t>
      </w:r>
      <w:r w:rsidRPr="00BD05CA">
        <w:rPr>
          <w:rFonts w:ascii="Tahoma" w:eastAsia="Calibri" w:hAnsi="Tahoma" w:cs="Tahoma"/>
          <w:sz w:val="24"/>
          <w:szCs w:val="24"/>
          <w:lang w:eastAsia="hu-HU"/>
        </w:rPr>
        <w:t>előkészítésében, végrehajtásában</w:t>
      </w:r>
      <w:r w:rsidRPr="00C771EC">
        <w:rPr>
          <w:rFonts w:ascii="Tahoma" w:eastAsia="Calibri" w:hAnsi="Tahoma" w:cs="Tahoma"/>
          <w:sz w:val="24"/>
          <w:szCs w:val="24"/>
          <w:lang w:eastAsia="hu-HU"/>
        </w:rPr>
        <w:t>, közreműködik a beruházások környezetvédelmi vonatkozású feladatainak ellátásában</w:t>
      </w:r>
      <w:r w:rsidRPr="00BD05CA">
        <w:rPr>
          <w:rFonts w:ascii="Tahoma" w:eastAsia="Times New Roman" w:hAnsi="Tahoma" w:cs="Tahoma"/>
          <w:color w:val="000000" w:themeColor="text1"/>
          <w:sz w:val="24"/>
          <w:szCs w:val="24"/>
          <w:lang w:eastAsia="hu-HU"/>
        </w:rPr>
        <w:t>,</w:t>
      </w:r>
    </w:p>
    <w:p w14:paraId="3556170A" w14:textId="77777777"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előkészíti a behajtásra, illetve parkolásra jogosító engedélyek, hatósági igazolvány kiadását, előkészíti a behajtásra, illetve parkolásra jogosító engedélyek hatósági igazolvány kiadását, a közterületek hasznosítására vonatkozó megállapodások előkészítését,</w:t>
      </w:r>
    </w:p>
    <w:p w14:paraId="42BEBAD7" w14:textId="77777777"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ellátja a temetők üzemeltetésével kapcsolatos feladatokat,</w:t>
      </w:r>
    </w:p>
    <w:p w14:paraId="2A12ACA3" w14:textId="77777777" w:rsidR="00BD05CA" w:rsidRPr="00BD05CA" w:rsidRDefault="00BD05CA" w:rsidP="00A006AB">
      <w:pPr>
        <w:numPr>
          <w:ilvl w:val="0"/>
          <w:numId w:val="13"/>
        </w:numPr>
        <w:spacing w:after="0" w:line="240" w:lineRule="auto"/>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ellátja Eplényben a közútkezelői feladatokat,</w:t>
      </w:r>
    </w:p>
    <w:p w14:paraId="2975BD96" w14:textId="346A68DD" w:rsidR="00BD05CA" w:rsidRPr="00BD05CA" w:rsidRDefault="00BD05CA" w:rsidP="00A006AB">
      <w:pPr>
        <w:numPr>
          <w:ilvl w:val="0"/>
          <w:numId w:val="13"/>
        </w:numPr>
        <w:spacing w:after="0" w:line="240" w:lineRule="auto"/>
        <w:contextualSpacing/>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ellátja az önkormányzati intézményeket érintő műszaki, energetikai feladatokat, valamint külső szakhatóságok, közreműködő szervezetek, kivitelezők bevonásával bonyolítja a rendszer</w:t>
      </w:r>
      <w:r>
        <w:rPr>
          <w:rFonts w:ascii="Tahoma" w:eastAsia="Times New Roman" w:hAnsi="Tahoma" w:cs="Tahoma"/>
          <w:color w:val="000000" w:themeColor="text1"/>
          <w:sz w:val="24"/>
          <w:szCs w:val="24"/>
          <w:lang w:eastAsia="hu-HU"/>
        </w:rPr>
        <w:t>es műszaki felülvizsgálatokat; m</w:t>
      </w:r>
      <w:r w:rsidRPr="00BD05CA">
        <w:rPr>
          <w:rFonts w:ascii="Tahoma" w:eastAsia="Times New Roman" w:hAnsi="Tahoma" w:cs="Tahoma"/>
          <w:color w:val="000000" w:themeColor="text1"/>
          <w:sz w:val="24"/>
          <w:szCs w:val="24"/>
          <w:lang w:eastAsia="hu-HU"/>
        </w:rPr>
        <w:t>egszervezi az azonnali beavatkozáshoz, valamit a rendszeres, megelőző karbantartáshoz szükséges kivitelezői hátteret és felügyeli munkájukat,</w:t>
      </w:r>
    </w:p>
    <w:p w14:paraId="24F6EB33" w14:textId="77777777" w:rsidR="00BD05CA" w:rsidRPr="00BD05CA" w:rsidRDefault="00BD05CA" w:rsidP="00A006AB">
      <w:pPr>
        <w:numPr>
          <w:ilvl w:val="0"/>
          <w:numId w:val="13"/>
        </w:numPr>
        <w:spacing w:after="0" w:line="240" w:lineRule="auto"/>
        <w:contextualSpacing/>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az éves költségvetés készítéséhez a feladataihoz kapcsolódó költségvetési igényeket beszerzi, felülvizsgálja, összegzi és rangsorolja, továbbá az előkészítő anyag készítésével biztosítja a költségvetési egyeztetések eredményességét,</w:t>
      </w:r>
    </w:p>
    <w:p w14:paraId="2FA9D6D9" w14:textId="77777777" w:rsidR="00BD05CA" w:rsidRPr="00BD05CA" w:rsidRDefault="00BD05CA" w:rsidP="00A006AB">
      <w:pPr>
        <w:numPr>
          <w:ilvl w:val="0"/>
          <w:numId w:val="13"/>
        </w:numPr>
        <w:spacing w:after="0" w:line="240" w:lineRule="auto"/>
        <w:contextualSpacing/>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koordinálja az intézményeket érintő felújításokat, beruházásokat, beleértve az ajánlatok bekérését, kivitelezők pályáztatását, szerződéskötést, valamint a kivitelezések lebonyolítását, dokumentálását, garanciális utóellenőrzéseket.</w:t>
      </w:r>
    </w:p>
    <w:p w14:paraId="21A41C13" w14:textId="77777777" w:rsidR="00BD05CA" w:rsidRPr="00BD05CA" w:rsidRDefault="00BD05CA" w:rsidP="00BD05CA">
      <w:pPr>
        <w:spacing w:after="0" w:line="240" w:lineRule="auto"/>
        <w:rPr>
          <w:rFonts w:ascii="Tahoma" w:eastAsia="Times New Roman" w:hAnsi="Tahoma" w:cs="Tahoma"/>
          <w:bCs/>
          <w:color w:val="000000" w:themeColor="text1"/>
          <w:sz w:val="24"/>
          <w:szCs w:val="24"/>
          <w:lang w:eastAsia="hu-HU"/>
        </w:rPr>
      </w:pPr>
    </w:p>
    <w:p w14:paraId="2FD5C531"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bCs/>
          <w:color w:val="000000" w:themeColor="text1"/>
          <w:sz w:val="24"/>
          <w:szCs w:val="24"/>
          <w:lang w:eastAsia="hu-HU"/>
        </w:rPr>
        <w:t>Az Üzemeltetési Csoport munkája számokban</w:t>
      </w:r>
      <w:r w:rsidRPr="00BD05CA">
        <w:rPr>
          <w:rFonts w:ascii="Tahoma" w:eastAsia="Times New Roman" w:hAnsi="Tahoma" w:cs="Tahoma"/>
          <w:b/>
          <w:color w:val="000000" w:themeColor="text1"/>
          <w:sz w:val="24"/>
          <w:szCs w:val="24"/>
          <w:lang w:eastAsia="hu-HU"/>
        </w:rPr>
        <w:t xml:space="preserve"> </w:t>
      </w:r>
      <w:r w:rsidRPr="00BD05CA">
        <w:rPr>
          <w:rFonts w:ascii="Tahoma" w:eastAsia="Times New Roman" w:hAnsi="Tahoma" w:cs="Tahoma"/>
          <w:color w:val="000000" w:themeColor="text1"/>
          <w:sz w:val="24"/>
          <w:szCs w:val="24"/>
          <w:lang w:eastAsia="hu-HU"/>
        </w:rPr>
        <w:t>(2024. november 15-i állapot szerint):</w:t>
      </w:r>
    </w:p>
    <w:p w14:paraId="36FABCCC"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p>
    <w:tbl>
      <w:tblPr>
        <w:tblStyle w:val="Rcsostblzat"/>
        <w:tblW w:w="9067" w:type="dxa"/>
        <w:tblLook w:val="04A0" w:firstRow="1" w:lastRow="0" w:firstColumn="1" w:lastColumn="0" w:noHBand="0" w:noVBand="1"/>
      </w:tblPr>
      <w:tblGrid>
        <w:gridCol w:w="6658"/>
        <w:gridCol w:w="2409"/>
      </w:tblGrid>
      <w:tr w:rsidR="00BD05CA" w:rsidRPr="00BD05CA" w14:paraId="6D0EB8FC" w14:textId="77777777" w:rsidTr="00D24177">
        <w:tc>
          <w:tcPr>
            <w:tcW w:w="6658" w:type="dxa"/>
            <w:tcBorders>
              <w:top w:val="single" w:sz="4" w:space="0" w:color="auto"/>
              <w:left w:val="single" w:sz="4" w:space="0" w:color="auto"/>
              <w:bottom w:val="single" w:sz="4" w:space="0" w:color="auto"/>
              <w:right w:val="single" w:sz="4" w:space="0" w:color="auto"/>
            </w:tcBorders>
          </w:tcPr>
          <w:p w14:paraId="4C29A956" w14:textId="77777777" w:rsidR="00BD05CA" w:rsidRPr="00BD05CA" w:rsidRDefault="00BD05CA" w:rsidP="00BD05CA">
            <w:pP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Fakivágási megkeresések száma:</w:t>
            </w:r>
          </w:p>
        </w:tc>
        <w:tc>
          <w:tcPr>
            <w:tcW w:w="2409" w:type="dxa"/>
            <w:tcBorders>
              <w:top w:val="single" w:sz="4" w:space="0" w:color="auto"/>
              <w:left w:val="single" w:sz="4" w:space="0" w:color="auto"/>
              <w:bottom w:val="single" w:sz="4" w:space="0" w:color="auto"/>
              <w:right w:val="single" w:sz="4" w:space="0" w:color="auto"/>
            </w:tcBorders>
          </w:tcPr>
          <w:p w14:paraId="7552302A"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171 db</w:t>
            </w:r>
          </w:p>
        </w:tc>
      </w:tr>
      <w:tr w:rsidR="00BD05CA" w:rsidRPr="00BD05CA" w14:paraId="73E671DD" w14:textId="77777777" w:rsidTr="00D24177">
        <w:tc>
          <w:tcPr>
            <w:tcW w:w="6658" w:type="dxa"/>
            <w:tcBorders>
              <w:top w:val="single" w:sz="4" w:space="0" w:color="auto"/>
              <w:left w:val="single" w:sz="4" w:space="0" w:color="auto"/>
              <w:bottom w:val="single" w:sz="4" w:space="0" w:color="auto"/>
              <w:right w:val="single" w:sz="4" w:space="0" w:color="auto"/>
            </w:tcBorders>
          </w:tcPr>
          <w:p w14:paraId="68DB93F4" w14:textId="77777777" w:rsidR="00BD05CA" w:rsidRPr="00BD05CA" w:rsidRDefault="00BD05CA" w:rsidP="00BD05CA">
            <w:pP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Fakivágási szakvélemények száma:</w:t>
            </w:r>
          </w:p>
        </w:tc>
        <w:tc>
          <w:tcPr>
            <w:tcW w:w="2409" w:type="dxa"/>
            <w:tcBorders>
              <w:top w:val="single" w:sz="4" w:space="0" w:color="auto"/>
              <w:left w:val="single" w:sz="4" w:space="0" w:color="auto"/>
              <w:bottom w:val="single" w:sz="4" w:space="0" w:color="auto"/>
              <w:right w:val="single" w:sz="4" w:space="0" w:color="auto"/>
            </w:tcBorders>
          </w:tcPr>
          <w:p w14:paraId="4AC7F3F2"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9 db</w:t>
            </w:r>
          </w:p>
        </w:tc>
      </w:tr>
      <w:tr w:rsidR="00BD05CA" w:rsidRPr="00BD05CA" w14:paraId="70A4AEB9" w14:textId="77777777" w:rsidTr="00D24177">
        <w:tc>
          <w:tcPr>
            <w:tcW w:w="6658" w:type="dxa"/>
            <w:tcBorders>
              <w:top w:val="single" w:sz="4" w:space="0" w:color="auto"/>
              <w:left w:val="single" w:sz="4" w:space="0" w:color="auto"/>
              <w:bottom w:val="single" w:sz="4" w:space="0" w:color="auto"/>
              <w:right w:val="single" w:sz="4" w:space="0" w:color="auto"/>
            </w:tcBorders>
          </w:tcPr>
          <w:p w14:paraId="6AAB1B27" w14:textId="77777777" w:rsidR="00BD05CA" w:rsidRPr="00BD05CA" w:rsidRDefault="00BD05CA" w:rsidP="00BD05CA">
            <w:pP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Kivágandó fák száma összesen: </w:t>
            </w:r>
            <w:r w:rsidRPr="00BD05CA">
              <w:rPr>
                <w:rFonts w:ascii="Tahoma" w:eastAsia="Times New Roman" w:hAnsi="Tahoma" w:cs="Tahoma"/>
                <w:color w:val="000000" w:themeColor="text1"/>
                <w:sz w:val="24"/>
                <w:szCs w:val="24"/>
                <w:lang w:eastAsia="hu-HU"/>
              </w:rPr>
              <w:tab/>
            </w:r>
          </w:p>
        </w:tc>
        <w:tc>
          <w:tcPr>
            <w:tcW w:w="2409" w:type="dxa"/>
            <w:tcBorders>
              <w:top w:val="single" w:sz="4" w:space="0" w:color="auto"/>
              <w:left w:val="single" w:sz="4" w:space="0" w:color="auto"/>
              <w:bottom w:val="single" w:sz="4" w:space="0" w:color="auto"/>
              <w:right w:val="single" w:sz="4" w:space="0" w:color="auto"/>
            </w:tcBorders>
          </w:tcPr>
          <w:p w14:paraId="413D885A"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303</w:t>
            </w:r>
          </w:p>
        </w:tc>
      </w:tr>
      <w:tr w:rsidR="00BD05CA" w:rsidRPr="00BD05CA" w14:paraId="7D47C16F" w14:textId="77777777" w:rsidTr="00D24177">
        <w:tc>
          <w:tcPr>
            <w:tcW w:w="6658" w:type="dxa"/>
            <w:tcBorders>
              <w:top w:val="single" w:sz="4" w:space="0" w:color="auto"/>
              <w:left w:val="single" w:sz="4" w:space="0" w:color="auto"/>
              <w:bottom w:val="single" w:sz="4" w:space="0" w:color="auto"/>
              <w:right w:val="single" w:sz="4" w:space="0" w:color="auto"/>
            </w:tcBorders>
          </w:tcPr>
          <w:p w14:paraId="78CFDABA" w14:textId="77777777" w:rsidR="00BD05CA" w:rsidRPr="00BD05CA" w:rsidRDefault="00BD05CA" w:rsidP="00BD05CA">
            <w:pP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Faültetések száma összesen:</w:t>
            </w:r>
          </w:p>
        </w:tc>
        <w:tc>
          <w:tcPr>
            <w:tcW w:w="2409" w:type="dxa"/>
            <w:tcBorders>
              <w:top w:val="single" w:sz="4" w:space="0" w:color="auto"/>
              <w:left w:val="single" w:sz="4" w:space="0" w:color="auto"/>
              <w:bottom w:val="single" w:sz="4" w:space="0" w:color="auto"/>
              <w:right w:val="single" w:sz="4" w:space="0" w:color="auto"/>
            </w:tcBorders>
          </w:tcPr>
          <w:p w14:paraId="59070496"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362</w:t>
            </w:r>
          </w:p>
        </w:tc>
      </w:tr>
      <w:tr w:rsidR="00BD05CA" w:rsidRPr="00BD05CA" w14:paraId="47BE7A59" w14:textId="77777777" w:rsidTr="00D24177">
        <w:tc>
          <w:tcPr>
            <w:tcW w:w="6658" w:type="dxa"/>
            <w:tcBorders>
              <w:top w:val="single" w:sz="4" w:space="0" w:color="auto"/>
              <w:left w:val="single" w:sz="4" w:space="0" w:color="auto"/>
              <w:bottom w:val="single" w:sz="4" w:space="0" w:color="auto"/>
              <w:right w:val="single" w:sz="4" w:space="0" w:color="auto"/>
            </w:tcBorders>
          </w:tcPr>
          <w:p w14:paraId="44D4C273" w14:textId="77777777" w:rsidR="00BD05CA" w:rsidRPr="00BD05CA" w:rsidRDefault="00BD05CA" w:rsidP="00BD05CA">
            <w:pP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Parkgondozási lakossági bejelentések kezelése:</w:t>
            </w:r>
          </w:p>
        </w:tc>
        <w:tc>
          <w:tcPr>
            <w:tcW w:w="2409" w:type="dxa"/>
            <w:tcBorders>
              <w:top w:val="single" w:sz="4" w:space="0" w:color="auto"/>
              <w:left w:val="single" w:sz="4" w:space="0" w:color="auto"/>
              <w:bottom w:val="single" w:sz="4" w:space="0" w:color="auto"/>
              <w:right w:val="single" w:sz="4" w:space="0" w:color="auto"/>
            </w:tcBorders>
          </w:tcPr>
          <w:p w14:paraId="31348AD2"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471 db</w:t>
            </w:r>
          </w:p>
        </w:tc>
      </w:tr>
      <w:tr w:rsidR="00BD05CA" w:rsidRPr="00BD05CA" w14:paraId="5C904913" w14:textId="77777777" w:rsidTr="00D24177">
        <w:tc>
          <w:tcPr>
            <w:tcW w:w="6658" w:type="dxa"/>
            <w:tcBorders>
              <w:top w:val="single" w:sz="4" w:space="0" w:color="auto"/>
              <w:left w:val="single" w:sz="4" w:space="0" w:color="auto"/>
              <w:bottom w:val="single" w:sz="4" w:space="0" w:color="auto"/>
              <w:right w:val="single" w:sz="4" w:space="0" w:color="auto"/>
            </w:tcBorders>
          </w:tcPr>
          <w:p w14:paraId="71687CEC" w14:textId="77777777" w:rsidR="00BD05CA" w:rsidRPr="00BD05CA" w:rsidRDefault="00BD05CA" w:rsidP="00BD05CA">
            <w:pP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Mederkezelői hozzájárulások (árkok, csapadékcsatornák):</w:t>
            </w:r>
          </w:p>
        </w:tc>
        <w:tc>
          <w:tcPr>
            <w:tcW w:w="2409" w:type="dxa"/>
            <w:tcBorders>
              <w:top w:val="single" w:sz="4" w:space="0" w:color="auto"/>
              <w:left w:val="single" w:sz="4" w:space="0" w:color="auto"/>
              <w:bottom w:val="single" w:sz="4" w:space="0" w:color="auto"/>
              <w:right w:val="single" w:sz="4" w:space="0" w:color="auto"/>
            </w:tcBorders>
          </w:tcPr>
          <w:p w14:paraId="508D6CB5" w14:textId="77777777" w:rsidR="00BD05CA" w:rsidRPr="00BD05CA" w:rsidRDefault="00BD05CA" w:rsidP="00BD05CA">
            <w:pPr>
              <w:ind w:left="360"/>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10 db</w:t>
            </w:r>
          </w:p>
        </w:tc>
      </w:tr>
      <w:tr w:rsidR="00BD05CA" w:rsidRPr="00BD05CA" w14:paraId="74A67C49" w14:textId="77777777" w:rsidTr="00D24177">
        <w:tc>
          <w:tcPr>
            <w:tcW w:w="6658" w:type="dxa"/>
            <w:tcBorders>
              <w:top w:val="single" w:sz="4" w:space="0" w:color="auto"/>
              <w:left w:val="single" w:sz="4" w:space="0" w:color="auto"/>
              <w:bottom w:val="single" w:sz="4" w:space="0" w:color="auto"/>
              <w:right w:val="single" w:sz="4" w:space="0" w:color="auto"/>
            </w:tcBorders>
          </w:tcPr>
          <w:p w14:paraId="26503845" w14:textId="77777777" w:rsidR="00BD05CA" w:rsidRPr="00BD05CA" w:rsidRDefault="00BD05CA" w:rsidP="00BD05CA">
            <w:pPr>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Közterület használati megállapodás:</w:t>
            </w:r>
          </w:p>
        </w:tc>
        <w:tc>
          <w:tcPr>
            <w:tcW w:w="2409" w:type="dxa"/>
            <w:tcBorders>
              <w:top w:val="single" w:sz="4" w:space="0" w:color="auto"/>
              <w:left w:val="single" w:sz="4" w:space="0" w:color="auto"/>
              <w:bottom w:val="single" w:sz="4" w:space="0" w:color="auto"/>
              <w:right w:val="single" w:sz="4" w:space="0" w:color="auto"/>
            </w:tcBorders>
          </w:tcPr>
          <w:p w14:paraId="6E8B64CA"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226</w:t>
            </w:r>
          </w:p>
        </w:tc>
      </w:tr>
      <w:tr w:rsidR="00BD05CA" w:rsidRPr="00BD05CA" w14:paraId="5A81CC1E" w14:textId="77777777" w:rsidTr="00D24177">
        <w:tc>
          <w:tcPr>
            <w:tcW w:w="6658" w:type="dxa"/>
            <w:tcBorders>
              <w:top w:val="single" w:sz="4" w:space="0" w:color="auto"/>
              <w:left w:val="single" w:sz="4" w:space="0" w:color="auto"/>
              <w:bottom w:val="single" w:sz="4" w:space="0" w:color="auto"/>
              <w:right w:val="single" w:sz="4" w:space="0" w:color="auto"/>
            </w:tcBorders>
          </w:tcPr>
          <w:p w14:paraId="31FAF3BB" w14:textId="77777777" w:rsidR="00BD05CA" w:rsidRPr="00BD05CA" w:rsidRDefault="00BD05CA" w:rsidP="00BD05CA">
            <w:pP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Díjköteles közterület használati megállapodás</w:t>
            </w:r>
            <w:r w:rsidRPr="00BD05CA">
              <w:rPr>
                <w:rFonts w:ascii="Tahoma" w:eastAsia="Times New Roman" w:hAnsi="Tahoma" w:cs="Tahoma"/>
                <w:b/>
                <w:bCs/>
                <w:color w:val="000000" w:themeColor="text1"/>
                <w:sz w:val="24"/>
                <w:szCs w:val="24"/>
                <w:lang w:eastAsia="hu-HU"/>
              </w:rPr>
              <w:t>:</w:t>
            </w:r>
          </w:p>
        </w:tc>
        <w:tc>
          <w:tcPr>
            <w:tcW w:w="2409" w:type="dxa"/>
            <w:tcBorders>
              <w:top w:val="single" w:sz="4" w:space="0" w:color="auto"/>
              <w:left w:val="single" w:sz="4" w:space="0" w:color="auto"/>
              <w:bottom w:val="single" w:sz="4" w:space="0" w:color="auto"/>
              <w:right w:val="single" w:sz="4" w:space="0" w:color="auto"/>
            </w:tcBorders>
          </w:tcPr>
          <w:p w14:paraId="0365267A"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bCs/>
                <w:color w:val="000000" w:themeColor="text1"/>
                <w:sz w:val="24"/>
                <w:szCs w:val="24"/>
                <w:lang w:eastAsia="hu-HU"/>
              </w:rPr>
              <w:t>110 db</w:t>
            </w:r>
          </w:p>
        </w:tc>
      </w:tr>
      <w:tr w:rsidR="00BD05CA" w:rsidRPr="00BD05CA" w14:paraId="49BF42DF" w14:textId="77777777" w:rsidTr="00D24177">
        <w:trPr>
          <w:trHeight w:val="400"/>
        </w:trPr>
        <w:tc>
          <w:tcPr>
            <w:tcW w:w="6658" w:type="dxa"/>
            <w:tcBorders>
              <w:top w:val="single" w:sz="4" w:space="0" w:color="auto"/>
              <w:left w:val="single" w:sz="4" w:space="0" w:color="auto"/>
              <w:bottom w:val="single" w:sz="4" w:space="0" w:color="auto"/>
              <w:right w:val="single" w:sz="4" w:space="0" w:color="auto"/>
            </w:tcBorders>
          </w:tcPr>
          <w:p w14:paraId="408084C6"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Befizetett közterület használati díj:</w:t>
            </w:r>
          </w:p>
        </w:tc>
        <w:tc>
          <w:tcPr>
            <w:tcW w:w="2409" w:type="dxa"/>
            <w:tcBorders>
              <w:top w:val="single" w:sz="4" w:space="0" w:color="auto"/>
              <w:left w:val="single" w:sz="4" w:space="0" w:color="auto"/>
              <w:bottom w:val="single" w:sz="4" w:space="0" w:color="auto"/>
              <w:right w:val="single" w:sz="4" w:space="0" w:color="auto"/>
            </w:tcBorders>
          </w:tcPr>
          <w:p w14:paraId="1D726CA9"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bCs/>
                <w:color w:val="000000" w:themeColor="text1"/>
                <w:sz w:val="24"/>
                <w:szCs w:val="24"/>
                <w:lang w:eastAsia="hu-HU"/>
              </w:rPr>
              <w:t>16 013 024 Ft</w:t>
            </w:r>
          </w:p>
        </w:tc>
      </w:tr>
      <w:tr w:rsidR="00BD05CA" w:rsidRPr="00BD05CA" w14:paraId="44F4C1F5" w14:textId="77777777" w:rsidTr="00D24177">
        <w:tc>
          <w:tcPr>
            <w:tcW w:w="6658" w:type="dxa"/>
            <w:tcBorders>
              <w:top w:val="single" w:sz="4" w:space="0" w:color="auto"/>
              <w:left w:val="single" w:sz="4" w:space="0" w:color="auto"/>
              <w:bottom w:val="single" w:sz="4" w:space="0" w:color="auto"/>
              <w:right w:val="single" w:sz="4" w:space="0" w:color="auto"/>
            </w:tcBorders>
          </w:tcPr>
          <w:p w14:paraId="497536AF"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Díjmentes közterület használati megállapodás:</w:t>
            </w:r>
          </w:p>
        </w:tc>
        <w:tc>
          <w:tcPr>
            <w:tcW w:w="2409" w:type="dxa"/>
            <w:tcBorders>
              <w:top w:val="single" w:sz="4" w:space="0" w:color="auto"/>
              <w:left w:val="single" w:sz="4" w:space="0" w:color="auto"/>
              <w:bottom w:val="single" w:sz="4" w:space="0" w:color="auto"/>
              <w:right w:val="single" w:sz="4" w:space="0" w:color="auto"/>
            </w:tcBorders>
          </w:tcPr>
          <w:p w14:paraId="30BFB0F7"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bCs/>
                <w:color w:val="000000" w:themeColor="text1"/>
                <w:sz w:val="24"/>
                <w:szCs w:val="24"/>
                <w:lang w:eastAsia="hu-HU"/>
              </w:rPr>
              <w:t>116 db</w:t>
            </w:r>
          </w:p>
        </w:tc>
      </w:tr>
      <w:tr w:rsidR="00BD05CA" w:rsidRPr="00BD05CA" w14:paraId="37B0C02C" w14:textId="77777777" w:rsidTr="00D24177">
        <w:tc>
          <w:tcPr>
            <w:tcW w:w="6658" w:type="dxa"/>
            <w:tcBorders>
              <w:top w:val="single" w:sz="4" w:space="0" w:color="auto"/>
              <w:left w:val="single" w:sz="4" w:space="0" w:color="auto"/>
              <w:bottom w:val="single" w:sz="4" w:space="0" w:color="auto"/>
              <w:right w:val="single" w:sz="4" w:space="0" w:color="auto"/>
            </w:tcBorders>
          </w:tcPr>
          <w:p w14:paraId="7CC19FC1"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Elhelyezési díjak (reklámhordozók kandelábereken):</w:t>
            </w:r>
          </w:p>
        </w:tc>
        <w:tc>
          <w:tcPr>
            <w:tcW w:w="2409" w:type="dxa"/>
            <w:tcBorders>
              <w:top w:val="single" w:sz="4" w:space="0" w:color="auto"/>
              <w:left w:val="single" w:sz="4" w:space="0" w:color="auto"/>
              <w:bottom w:val="single" w:sz="4" w:space="0" w:color="auto"/>
              <w:right w:val="single" w:sz="4" w:space="0" w:color="auto"/>
            </w:tcBorders>
          </w:tcPr>
          <w:p w14:paraId="2B1AA175"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2 db</w:t>
            </w:r>
          </w:p>
        </w:tc>
      </w:tr>
      <w:tr w:rsidR="00BD05CA" w:rsidRPr="00BD05CA" w14:paraId="74A403F7" w14:textId="77777777" w:rsidTr="00D24177">
        <w:tc>
          <w:tcPr>
            <w:tcW w:w="6658" w:type="dxa"/>
            <w:tcBorders>
              <w:top w:val="single" w:sz="4" w:space="0" w:color="auto"/>
              <w:left w:val="single" w:sz="4" w:space="0" w:color="auto"/>
              <w:bottom w:val="single" w:sz="4" w:space="0" w:color="auto"/>
              <w:right w:val="single" w:sz="4" w:space="0" w:color="auto"/>
            </w:tcBorders>
          </w:tcPr>
          <w:p w14:paraId="12C93A71"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Számlázott elhelyezési díj:</w:t>
            </w:r>
          </w:p>
        </w:tc>
        <w:tc>
          <w:tcPr>
            <w:tcW w:w="2409" w:type="dxa"/>
            <w:tcBorders>
              <w:top w:val="single" w:sz="4" w:space="0" w:color="auto"/>
              <w:left w:val="single" w:sz="4" w:space="0" w:color="auto"/>
              <w:bottom w:val="single" w:sz="4" w:space="0" w:color="auto"/>
              <w:right w:val="single" w:sz="4" w:space="0" w:color="auto"/>
            </w:tcBorders>
          </w:tcPr>
          <w:p w14:paraId="4CD3CE74"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1.244.700 Ft</w:t>
            </w:r>
          </w:p>
        </w:tc>
      </w:tr>
      <w:tr w:rsidR="00BD05CA" w:rsidRPr="00BD05CA" w14:paraId="7892F774" w14:textId="77777777" w:rsidTr="00D24177">
        <w:tc>
          <w:tcPr>
            <w:tcW w:w="6658" w:type="dxa"/>
            <w:tcBorders>
              <w:top w:val="single" w:sz="4" w:space="0" w:color="auto"/>
              <w:left w:val="single" w:sz="4" w:space="0" w:color="auto"/>
              <w:bottom w:val="single" w:sz="4" w:space="0" w:color="auto"/>
              <w:right w:val="single" w:sz="4" w:space="0" w:color="auto"/>
            </w:tcBorders>
          </w:tcPr>
          <w:p w14:paraId="5339140A"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Behajtási engedélyek:</w:t>
            </w:r>
          </w:p>
        </w:tc>
        <w:tc>
          <w:tcPr>
            <w:tcW w:w="2409" w:type="dxa"/>
            <w:tcBorders>
              <w:top w:val="single" w:sz="4" w:space="0" w:color="auto"/>
              <w:left w:val="single" w:sz="4" w:space="0" w:color="auto"/>
              <w:bottom w:val="single" w:sz="4" w:space="0" w:color="auto"/>
              <w:right w:val="single" w:sz="4" w:space="0" w:color="auto"/>
            </w:tcBorders>
          </w:tcPr>
          <w:p w14:paraId="4FC2A078"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949 db</w:t>
            </w:r>
          </w:p>
        </w:tc>
      </w:tr>
      <w:tr w:rsidR="00BD05CA" w:rsidRPr="00BD05CA" w14:paraId="5857141D" w14:textId="77777777" w:rsidTr="00D24177">
        <w:tc>
          <w:tcPr>
            <w:tcW w:w="6658" w:type="dxa"/>
            <w:tcBorders>
              <w:top w:val="single" w:sz="4" w:space="0" w:color="auto"/>
              <w:left w:val="single" w:sz="4" w:space="0" w:color="auto"/>
              <w:bottom w:val="single" w:sz="4" w:space="0" w:color="auto"/>
              <w:right w:val="single" w:sz="4" w:space="0" w:color="auto"/>
            </w:tcBorders>
          </w:tcPr>
          <w:p w14:paraId="392C1181"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Közútkezelői hozzájárulások:</w:t>
            </w:r>
          </w:p>
        </w:tc>
        <w:tc>
          <w:tcPr>
            <w:tcW w:w="2409" w:type="dxa"/>
            <w:tcBorders>
              <w:top w:val="single" w:sz="4" w:space="0" w:color="auto"/>
              <w:left w:val="single" w:sz="4" w:space="0" w:color="auto"/>
              <w:bottom w:val="single" w:sz="4" w:space="0" w:color="auto"/>
              <w:right w:val="single" w:sz="4" w:space="0" w:color="auto"/>
            </w:tcBorders>
          </w:tcPr>
          <w:p w14:paraId="6AA85F26"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264 db</w:t>
            </w:r>
          </w:p>
        </w:tc>
      </w:tr>
      <w:tr w:rsidR="00BD05CA" w:rsidRPr="00BD05CA" w14:paraId="52134BA0" w14:textId="77777777" w:rsidTr="00D24177">
        <w:tc>
          <w:tcPr>
            <w:tcW w:w="6658" w:type="dxa"/>
            <w:tcBorders>
              <w:top w:val="single" w:sz="4" w:space="0" w:color="auto"/>
              <w:left w:val="single" w:sz="4" w:space="0" w:color="auto"/>
              <w:bottom w:val="single" w:sz="4" w:space="0" w:color="auto"/>
              <w:right w:val="single" w:sz="4" w:space="0" w:color="auto"/>
            </w:tcBorders>
          </w:tcPr>
          <w:p w14:paraId="1FAB782D"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Közterület bontási engedélyek:</w:t>
            </w:r>
          </w:p>
        </w:tc>
        <w:tc>
          <w:tcPr>
            <w:tcW w:w="2409" w:type="dxa"/>
            <w:tcBorders>
              <w:top w:val="single" w:sz="4" w:space="0" w:color="auto"/>
              <w:left w:val="single" w:sz="4" w:space="0" w:color="auto"/>
              <w:bottom w:val="single" w:sz="4" w:space="0" w:color="auto"/>
              <w:right w:val="single" w:sz="4" w:space="0" w:color="auto"/>
            </w:tcBorders>
          </w:tcPr>
          <w:p w14:paraId="102E0F72"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111 db</w:t>
            </w:r>
          </w:p>
        </w:tc>
      </w:tr>
      <w:tr w:rsidR="00BD05CA" w:rsidRPr="00BD05CA" w14:paraId="38DD51A3" w14:textId="77777777" w:rsidTr="00D24177">
        <w:tc>
          <w:tcPr>
            <w:tcW w:w="6658" w:type="dxa"/>
            <w:tcBorders>
              <w:top w:val="single" w:sz="4" w:space="0" w:color="auto"/>
              <w:left w:val="single" w:sz="4" w:space="0" w:color="auto"/>
              <w:bottom w:val="single" w:sz="4" w:space="0" w:color="auto"/>
              <w:right w:val="single" w:sz="4" w:space="0" w:color="auto"/>
            </w:tcBorders>
          </w:tcPr>
          <w:p w14:paraId="49491057"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Megállapított közterület használati díj közműépítések során:</w:t>
            </w:r>
          </w:p>
        </w:tc>
        <w:tc>
          <w:tcPr>
            <w:tcW w:w="2409" w:type="dxa"/>
            <w:tcBorders>
              <w:top w:val="single" w:sz="4" w:space="0" w:color="auto"/>
              <w:left w:val="single" w:sz="4" w:space="0" w:color="auto"/>
              <w:bottom w:val="single" w:sz="4" w:space="0" w:color="auto"/>
              <w:right w:val="single" w:sz="4" w:space="0" w:color="auto"/>
            </w:tcBorders>
          </w:tcPr>
          <w:p w14:paraId="1304C3EF"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2.222.321,- Ft</w:t>
            </w:r>
          </w:p>
        </w:tc>
      </w:tr>
      <w:tr w:rsidR="00BD05CA" w:rsidRPr="00BD05CA" w14:paraId="14D6C1F3" w14:textId="77777777" w:rsidTr="00D24177">
        <w:tc>
          <w:tcPr>
            <w:tcW w:w="6658" w:type="dxa"/>
            <w:tcBorders>
              <w:top w:val="single" w:sz="4" w:space="0" w:color="auto"/>
              <w:left w:val="single" w:sz="4" w:space="0" w:color="auto"/>
              <w:bottom w:val="single" w:sz="4" w:space="0" w:color="auto"/>
              <w:right w:val="single" w:sz="4" w:space="0" w:color="auto"/>
            </w:tcBorders>
          </w:tcPr>
          <w:p w14:paraId="1D919B54" w14:textId="77777777" w:rsidR="00BD05CA" w:rsidRPr="00BD05CA" w:rsidRDefault="00BD05CA" w:rsidP="00BD05CA">
            <w:pPr>
              <w:rPr>
                <w:rFonts w:ascii="Tahoma" w:eastAsia="Times New Roman" w:hAnsi="Tahoma" w:cs="Tahoma"/>
                <w:b/>
                <w:color w:val="000000" w:themeColor="text1"/>
                <w:sz w:val="24"/>
                <w:szCs w:val="24"/>
                <w:highlight w:val="green"/>
                <w:lang w:eastAsia="hu-HU"/>
              </w:rPr>
            </w:pPr>
            <w:r w:rsidRPr="00BD05CA">
              <w:rPr>
                <w:rFonts w:ascii="Tahoma" w:eastAsia="Times New Roman" w:hAnsi="Tahoma" w:cs="Tahoma"/>
                <w:color w:val="000000" w:themeColor="text1"/>
                <w:sz w:val="24"/>
                <w:szCs w:val="24"/>
                <w:lang w:eastAsia="hu-HU"/>
              </w:rPr>
              <w:t>Forgalmi rend változtatás:</w:t>
            </w:r>
          </w:p>
        </w:tc>
        <w:tc>
          <w:tcPr>
            <w:tcW w:w="2409" w:type="dxa"/>
            <w:tcBorders>
              <w:top w:val="single" w:sz="4" w:space="0" w:color="auto"/>
              <w:left w:val="single" w:sz="4" w:space="0" w:color="auto"/>
              <w:bottom w:val="single" w:sz="4" w:space="0" w:color="auto"/>
              <w:right w:val="single" w:sz="4" w:space="0" w:color="auto"/>
            </w:tcBorders>
          </w:tcPr>
          <w:p w14:paraId="7600B96F"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3 db</w:t>
            </w:r>
          </w:p>
        </w:tc>
      </w:tr>
      <w:tr w:rsidR="00BD05CA" w:rsidRPr="00BD05CA" w14:paraId="477218BB" w14:textId="77777777" w:rsidTr="00D24177">
        <w:tc>
          <w:tcPr>
            <w:tcW w:w="6658" w:type="dxa"/>
            <w:tcBorders>
              <w:top w:val="single" w:sz="4" w:space="0" w:color="auto"/>
              <w:left w:val="single" w:sz="4" w:space="0" w:color="auto"/>
              <w:bottom w:val="single" w:sz="4" w:space="0" w:color="auto"/>
              <w:right w:val="single" w:sz="4" w:space="0" w:color="auto"/>
            </w:tcBorders>
          </w:tcPr>
          <w:p w14:paraId="0DDB4D0A"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Útvonal engedélyek:</w:t>
            </w:r>
          </w:p>
        </w:tc>
        <w:tc>
          <w:tcPr>
            <w:tcW w:w="2409" w:type="dxa"/>
            <w:tcBorders>
              <w:top w:val="single" w:sz="4" w:space="0" w:color="auto"/>
              <w:left w:val="single" w:sz="4" w:space="0" w:color="auto"/>
              <w:bottom w:val="single" w:sz="4" w:space="0" w:color="auto"/>
              <w:right w:val="single" w:sz="4" w:space="0" w:color="auto"/>
            </w:tcBorders>
          </w:tcPr>
          <w:p w14:paraId="3127303B"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27 db</w:t>
            </w:r>
          </w:p>
        </w:tc>
      </w:tr>
      <w:tr w:rsidR="00BD05CA" w:rsidRPr="00BD05CA" w14:paraId="221CDAEE" w14:textId="77777777" w:rsidTr="00D24177">
        <w:tc>
          <w:tcPr>
            <w:tcW w:w="6658" w:type="dxa"/>
            <w:tcBorders>
              <w:top w:val="single" w:sz="4" w:space="0" w:color="auto"/>
              <w:left w:val="single" w:sz="4" w:space="0" w:color="auto"/>
              <w:bottom w:val="single" w:sz="4" w:space="0" w:color="auto"/>
              <w:right w:val="single" w:sz="4" w:space="0" w:color="auto"/>
            </w:tcBorders>
          </w:tcPr>
          <w:p w14:paraId="7F2B9AD7"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Útellenőri felszólítások:</w:t>
            </w:r>
          </w:p>
        </w:tc>
        <w:tc>
          <w:tcPr>
            <w:tcW w:w="2409" w:type="dxa"/>
            <w:tcBorders>
              <w:top w:val="single" w:sz="4" w:space="0" w:color="auto"/>
              <w:left w:val="single" w:sz="4" w:space="0" w:color="auto"/>
              <w:bottom w:val="single" w:sz="4" w:space="0" w:color="auto"/>
              <w:right w:val="single" w:sz="4" w:space="0" w:color="auto"/>
            </w:tcBorders>
          </w:tcPr>
          <w:p w14:paraId="46E0334D"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9 db</w:t>
            </w:r>
          </w:p>
        </w:tc>
      </w:tr>
      <w:tr w:rsidR="00BD05CA" w:rsidRPr="00BD05CA" w14:paraId="266DE6AE" w14:textId="77777777" w:rsidTr="00D24177">
        <w:tc>
          <w:tcPr>
            <w:tcW w:w="6658" w:type="dxa"/>
            <w:tcBorders>
              <w:top w:val="single" w:sz="4" w:space="0" w:color="auto"/>
              <w:left w:val="single" w:sz="4" w:space="0" w:color="auto"/>
              <w:bottom w:val="single" w:sz="4" w:space="0" w:color="auto"/>
              <w:right w:val="single" w:sz="4" w:space="0" w:color="auto"/>
            </w:tcBorders>
          </w:tcPr>
          <w:p w14:paraId="48079AA7"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Padkihelyezés:</w:t>
            </w:r>
          </w:p>
        </w:tc>
        <w:tc>
          <w:tcPr>
            <w:tcW w:w="2409" w:type="dxa"/>
            <w:tcBorders>
              <w:top w:val="single" w:sz="4" w:space="0" w:color="auto"/>
              <w:left w:val="single" w:sz="4" w:space="0" w:color="auto"/>
              <w:bottom w:val="single" w:sz="4" w:space="0" w:color="auto"/>
              <w:right w:val="single" w:sz="4" w:space="0" w:color="auto"/>
            </w:tcBorders>
          </w:tcPr>
          <w:p w14:paraId="66C4C95D" w14:textId="77777777"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7 db</w:t>
            </w:r>
          </w:p>
        </w:tc>
      </w:tr>
      <w:tr w:rsidR="00BD05CA" w:rsidRPr="00BD05CA" w14:paraId="504FD5D0" w14:textId="77777777" w:rsidTr="00D24177">
        <w:tc>
          <w:tcPr>
            <w:tcW w:w="6658" w:type="dxa"/>
            <w:tcBorders>
              <w:top w:val="single" w:sz="4" w:space="0" w:color="auto"/>
              <w:left w:val="single" w:sz="4" w:space="0" w:color="auto"/>
              <w:bottom w:val="single" w:sz="4" w:space="0" w:color="auto"/>
              <w:right w:val="single" w:sz="4" w:space="0" w:color="auto"/>
            </w:tcBorders>
          </w:tcPr>
          <w:p w14:paraId="61375848"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Padjavítás:</w:t>
            </w:r>
          </w:p>
        </w:tc>
        <w:tc>
          <w:tcPr>
            <w:tcW w:w="2409" w:type="dxa"/>
            <w:tcBorders>
              <w:top w:val="single" w:sz="4" w:space="0" w:color="auto"/>
              <w:left w:val="single" w:sz="4" w:space="0" w:color="auto"/>
              <w:bottom w:val="single" w:sz="4" w:space="0" w:color="auto"/>
              <w:right w:val="single" w:sz="4" w:space="0" w:color="auto"/>
            </w:tcBorders>
          </w:tcPr>
          <w:p w14:paraId="2342AF67"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28 pad </w:t>
            </w:r>
          </w:p>
        </w:tc>
      </w:tr>
      <w:tr w:rsidR="00BD05CA" w:rsidRPr="00BD05CA" w14:paraId="52932773" w14:textId="77777777" w:rsidTr="00D24177">
        <w:tc>
          <w:tcPr>
            <w:tcW w:w="6658" w:type="dxa"/>
            <w:tcBorders>
              <w:top w:val="single" w:sz="4" w:space="0" w:color="auto"/>
              <w:left w:val="single" w:sz="4" w:space="0" w:color="auto"/>
              <w:bottom w:val="single" w:sz="4" w:space="0" w:color="auto"/>
              <w:right w:val="single" w:sz="4" w:space="0" w:color="auto"/>
            </w:tcBorders>
          </w:tcPr>
          <w:p w14:paraId="21CA6CC6" w14:textId="77777777" w:rsidR="00BD05CA" w:rsidRPr="00BD05CA" w:rsidRDefault="00BD05CA" w:rsidP="00BD05CA">
            <w:pPr>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Zöldkár helyreállítások:</w:t>
            </w:r>
          </w:p>
        </w:tc>
        <w:tc>
          <w:tcPr>
            <w:tcW w:w="2409" w:type="dxa"/>
            <w:tcBorders>
              <w:top w:val="single" w:sz="4" w:space="0" w:color="auto"/>
              <w:left w:val="single" w:sz="4" w:space="0" w:color="auto"/>
              <w:bottom w:val="single" w:sz="4" w:space="0" w:color="auto"/>
              <w:right w:val="single" w:sz="4" w:space="0" w:color="auto"/>
            </w:tcBorders>
          </w:tcPr>
          <w:p w14:paraId="26F107AD" w14:textId="77777777" w:rsidR="00D24177"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56 helyszínen</w:t>
            </w:r>
          </w:p>
          <w:p w14:paraId="6DBBA418" w14:textId="4BBCD981" w:rsidR="00BD05CA" w:rsidRPr="00BD05CA" w:rsidRDefault="00BD05CA" w:rsidP="00BD05CA">
            <w:pPr>
              <w:jc w:val="right"/>
              <w:rPr>
                <w:rFonts w:ascii="Tahoma" w:eastAsia="Times New Roman" w:hAnsi="Tahoma" w:cs="Tahoma"/>
                <w:b/>
                <w:color w:val="000000" w:themeColor="text1"/>
                <w:sz w:val="24"/>
                <w:szCs w:val="24"/>
                <w:lang w:eastAsia="hu-HU"/>
              </w:rPr>
            </w:pPr>
            <w:r w:rsidRPr="00BD05CA">
              <w:rPr>
                <w:rFonts w:ascii="Tahoma" w:eastAsia="Times New Roman" w:hAnsi="Tahoma" w:cs="Tahoma"/>
                <w:color w:val="000000" w:themeColor="text1"/>
                <w:sz w:val="24"/>
                <w:szCs w:val="24"/>
                <w:lang w:eastAsia="hu-HU"/>
              </w:rPr>
              <w:t>7.862.720,- Ft értékben</w:t>
            </w:r>
          </w:p>
        </w:tc>
      </w:tr>
      <w:tr w:rsidR="00BD05CA" w:rsidRPr="00BD05CA" w14:paraId="70737156" w14:textId="77777777" w:rsidTr="00D24177">
        <w:tc>
          <w:tcPr>
            <w:tcW w:w="6658" w:type="dxa"/>
            <w:tcBorders>
              <w:top w:val="single" w:sz="4" w:space="0" w:color="auto"/>
              <w:left w:val="single" w:sz="4" w:space="0" w:color="auto"/>
              <w:bottom w:val="single" w:sz="4" w:space="0" w:color="auto"/>
              <w:right w:val="single" w:sz="4" w:space="0" w:color="auto"/>
            </w:tcBorders>
          </w:tcPr>
          <w:p w14:paraId="725D54FE" w14:textId="77777777" w:rsidR="00BD05CA" w:rsidRPr="00BD05CA" w:rsidRDefault="00BD05CA" w:rsidP="00BD05CA">
            <w:pPr>
              <w:rPr>
                <w:rFonts w:ascii="Tahoma" w:eastAsia="Times New Roman" w:hAnsi="Tahoma" w:cs="Tahoma"/>
                <w:bCs/>
                <w:color w:val="000000" w:themeColor="text1"/>
                <w:sz w:val="24"/>
                <w:szCs w:val="24"/>
                <w:lang w:eastAsia="hu-HU"/>
              </w:rPr>
            </w:pPr>
            <w:r w:rsidRPr="00BD05CA">
              <w:rPr>
                <w:rFonts w:ascii="Tahoma" w:eastAsia="Times New Roman" w:hAnsi="Tahoma" w:cs="Tahoma"/>
                <w:bCs/>
                <w:color w:val="000000" w:themeColor="text1"/>
                <w:sz w:val="24"/>
                <w:szCs w:val="24"/>
                <w:lang w:eastAsia="hu-HU"/>
              </w:rPr>
              <w:lastRenderedPageBreak/>
              <w:t>Utcai hulladékgyűjtő edény kihelyezés:</w:t>
            </w:r>
          </w:p>
        </w:tc>
        <w:tc>
          <w:tcPr>
            <w:tcW w:w="2409" w:type="dxa"/>
            <w:tcBorders>
              <w:top w:val="single" w:sz="4" w:space="0" w:color="auto"/>
              <w:left w:val="single" w:sz="4" w:space="0" w:color="auto"/>
              <w:bottom w:val="single" w:sz="4" w:space="0" w:color="auto"/>
              <w:right w:val="single" w:sz="4" w:space="0" w:color="auto"/>
            </w:tcBorders>
          </w:tcPr>
          <w:p w14:paraId="01929BE6"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13 db</w:t>
            </w:r>
          </w:p>
        </w:tc>
      </w:tr>
      <w:tr w:rsidR="00BD05CA" w:rsidRPr="00BD05CA" w14:paraId="37833252" w14:textId="77777777" w:rsidTr="00D24177">
        <w:tc>
          <w:tcPr>
            <w:tcW w:w="6658" w:type="dxa"/>
            <w:tcBorders>
              <w:top w:val="single" w:sz="4" w:space="0" w:color="auto"/>
              <w:left w:val="single" w:sz="4" w:space="0" w:color="auto"/>
              <w:bottom w:val="single" w:sz="4" w:space="0" w:color="auto"/>
              <w:right w:val="single" w:sz="4" w:space="0" w:color="auto"/>
            </w:tcBorders>
          </w:tcPr>
          <w:p w14:paraId="17CFE595" w14:textId="77777777" w:rsidR="00BD05CA" w:rsidRPr="00BD05CA" w:rsidRDefault="00BD05CA" w:rsidP="00BD05CA">
            <w:pPr>
              <w:rPr>
                <w:rFonts w:ascii="Tahoma" w:eastAsia="Times New Roman" w:hAnsi="Tahoma" w:cs="Tahoma"/>
                <w:bCs/>
                <w:color w:val="000000" w:themeColor="text1"/>
                <w:sz w:val="24"/>
                <w:szCs w:val="24"/>
                <w:lang w:eastAsia="hu-HU"/>
              </w:rPr>
            </w:pPr>
            <w:r w:rsidRPr="00BD05CA">
              <w:rPr>
                <w:rFonts w:ascii="Tahoma" w:eastAsia="Times New Roman" w:hAnsi="Tahoma" w:cs="Tahoma"/>
                <w:bCs/>
                <w:color w:val="000000" w:themeColor="text1"/>
                <w:sz w:val="24"/>
                <w:szCs w:val="24"/>
                <w:lang w:eastAsia="hu-HU"/>
              </w:rPr>
              <w:t>Utcai hulladékgyűjtő edény felújítás:</w:t>
            </w:r>
          </w:p>
        </w:tc>
        <w:tc>
          <w:tcPr>
            <w:tcW w:w="2409" w:type="dxa"/>
            <w:tcBorders>
              <w:top w:val="single" w:sz="4" w:space="0" w:color="auto"/>
              <w:left w:val="single" w:sz="4" w:space="0" w:color="auto"/>
              <w:bottom w:val="single" w:sz="4" w:space="0" w:color="auto"/>
              <w:right w:val="single" w:sz="4" w:space="0" w:color="auto"/>
            </w:tcBorders>
          </w:tcPr>
          <w:p w14:paraId="1DA75561"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 db</w:t>
            </w:r>
          </w:p>
        </w:tc>
      </w:tr>
      <w:tr w:rsidR="00BD05CA" w:rsidRPr="00BD05CA" w14:paraId="77C2EFEF" w14:textId="77777777" w:rsidTr="00D24177">
        <w:tc>
          <w:tcPr>
            <w:tcW w:w="6658" w:type="dxa"/>
            <w:tcBorders>
              <w:top w:val="single" w:sz="4" w:space="0" w:color="auto"/>
              <w:left w:val="single" w:sz="4" w:space="0" w:color="auto"/>
              <w:bottom w:val="single" w:sz="4" w:space="0" w:color="auto"/>
              <w:right w:val="single" w:sz="4" w:space="0" w:color="auto"/>
            </w:tcBorders>
          </w:tcPr>
          <w:p w14:paraId="3F2E4397" w14:textId="77777777" w:rsidR="00BD05CA" w:rsidRPr="00BD05CA" w:rsidRDefault="00BD05CA" w:rsidP="00BD05CA">
            <w:pPr>
              <w:rPr>
                <w:rFonts w:ascii="Tahoma" w:eastAsia="Times New Roman" w:hAnsi="Tahoma" w:cs="Tahoma"/>
                <w:bCs/>
                <w:color w:val="000000" w:themeColor="text1"/>
                <w:sz w:val="24"/>
                <w:szCs w:val="24"/>
                <w:lang w:eastAsia="hu-HU"/>
              </w:rPr>
            </w:pPr>
            <w:r w:rsidRPr="00BD05CA">
              <w:rPr>
                <w:rFonts w:ascii="Tahoma" w:eastAsia="Times New Roman" w:hAnsi="Tahoma" w:cs="Tahoma"/>
                <w:bCs/>
                <w:color w:val="000000" w:themeColor="text1"/>
                <w:sz w:val="24"/>
                <w:szCs w:val="24"/>
                <w:lang w:eastAsia="hu-HU"/>
              </w:rPr>
              <w:t>Illegális hulladéklerakók felszámolása:</w:t>
            </w:r>
          </w:p>
        </w:tc>
        <w:tc>
          <w:tcPr>
            <w:tcW w:w="2409" w:type="dxa"/>
            <w:tcBorders>
              <w:top w:val="single" w:sz="4" w:space="0" w:color="auto"/>
              <w:left w:val="single" w:sz="4" w:space="0" w:color="auto"/>
              <w:bottom w:val="single" w:sz="4" w:space="0" w:color="auto"/>
              <w:right w:val="single" w:sz="4" w:space="0" w:color="auto"/>
            </w:tcBorders>
          </w:tcPr>
          <w:p w14:paraId="6CE3BC7D"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 helyszínen 393.700,- Ft értékben</w:t>
            </w:r>
          </w:p>
        </w:tc>
      </w:tr>
      <w:tr w:rsidR="00BD05CA" w:rsidRPr="00BD05CA" w14:paraId="096C535B" w14:textId="77777777" w:rsidTr="00D24177">
        <w:tc>
          <w:tcPr>
            <w:tcW w:w="6658" w:type="dxa"/>
            <w:tcBorders>
              <w:top w:val="single" w:sz="4" w:space="0" w:color="auto"/>
              <w:left w:val="single" w:sz="4" w:space="0" w:color="auto"/>
              <w:bottom w:val="single" w:sz="4" w:space="0" w:color="auto"/>
              <w:right w:val="single" w:sz="4" w:space="0" w:color="auto"/>
            </w:tcBorders>
          </w:tcPr>
          <w:p w14:paraId="0C7B8CA7" w14:textId="77777777" w:rsidR="00BD05CA" w:rsidRPr="00BD05CA" w:rsidRDefault="00BD05CA" w:rsidP="00BD05CA">
            <w:pPr>
              <w:rPr>
                <w:rFonts w:ascii="Tahoma" w:eastAsia="Times New Roman" w:hAnsi="Tahoma" w:cs="Tahoma"/>
                <w:bCs/>
                <w:color w:val="000000" w:themeColor="text1"/>
                <w:sz w:val="24"/>
                <w:szCs w:val="24"/>
                <w:lang w:eastAsia="hu-HU"/>
              </w:rPr>
            </w:pPr>
            <w:r w:rsidRPr="00BD05CA">
              <w:rPr>
                <w:rFonts w:ascii="Tahoma" w:eastAsia="Times New Roman" w:hAnsi="Tahoma" w:cs="Tahoma"/>
                <w:bCs/>
                <w:color w:val="000000" w:themeColor="text1"/>
                <w:sz w:val="24"/>
                <w:szCs w:val="24"/>
                <w:lang w:eastAsia="hu-HU"/>
              </w:rPr>
              <w:t>Rágcsálóirtás és utókezelés</w:t>
            </w:r>
          </w:p>
        </w:tc>
        <w:tc>
          <w:tcPr>
            <w:tcW w:w="2409" w:type="dxa"/>
            <w:tcBorders>
              <w:top w:val="single" w:sz="4" w:space="0" w:color="auto"/>
              <w:left w:val="single" w:sz="4" w:space="0" w:color="auto"/>
              <w:bottom w:val="single" w:sz="4" w:space="0" w:color="auto"/>
              <w:right w:val="single" w:sz="4" w:space="0" w:color="auto"/>
            </w:tcBorders>
          </w:tcPr>
          <w:p w14:paraId="7ACF9AA3" w14:textId="77777777" w:rsidR="00BD05CA" w:rsidRPr="00BD05CA" w:rsidRDefault="00BD05CA" w:rsidP="00BD05CA">
            <w:pPr>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222 db „etetőláda” kihelyezése 1.460.000,- Ft</w:t>
            </w:r>
          </w:p>
        </w:tc>
      </w:tr>
    </w:tbl>
    <w:p w14:paraId="1BC69284" w14:textId="77777777" w:rsidR="00BD05CA" w:rsidRPr="00BD05CA" w:rsidRDefault="00BD05CA" w:rsidP="00BD05CA">
      <w:pPr>
        <w:spacing w:after="0" w:line="240" w:lineRule="auto"/>
        <w:rPr>
          <w:rFonts w:ascii="Tahoma" w:eastAsia="Times New Roman" w:hAnsi="Tahoma" w:cs="Tahoma"/>
          <w:b/>
          <w:color w:val="000000" w:themeColor="text1"/>
          <w:sz w:val="24"/>
          <w:szCs w:val="24"/>
          <w:lang w:eastAsia="hu-HU"/>
        </w:rPr>
      </w:pPr>
    </w:p>
    <w:p w14:paraId="2BEF9E3B"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Az Üzemeltetési Csoport feladatkörét érintő üzemeltetési szerződések</w:t>
      </w:r>
    </w:p>
    <w:p w14:paraId="229613D4"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Útburkolati hibák javítása</w:t>
      </w:r>
    </w:p>
    <w:p w14:paraId="7283700C"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Útburkolati jelek festése</w:t>
      </w:r>
    </w:p>
    <w:p w14:paraId="376E79DD"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Köztisztasági feladatok</w:t>
      </w:r>
    </w:p>
    <w:p w14:paraId="2445F6B8"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Téli síkosság-mentesítési Munkaterv</w:t>
      </w:r>
    </w:p>
    <w:p w14:paraId="2B16A5BF"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Parkfenntartási feladatok</w:t>
      </w:r>
    </w:p>
    <w:p w14:paraId="1EE14D02" w14:textId="77777777" w:rsidR="00BD05CA" w:rsidRPr="00BD05CA" w:rsidRDefault="00BD05CA" w:rsidP="00A006AB">
      <w:pPr>
        <w:numPr>
          <w:ilvl w:val="0"/>
          <w:numId w:val="14"/>
        </w:numPr>
        <w:spacing w:after="0" w:line="240" w:lineRule="auto"/>
        <w:ind w:left="714" w:hanging="357"/>
        <w:contextualSpacing/>
        <w:jc w:val="both"/>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Egyéb városüzemeltetési feladatok (illemhelyek, köztéri óra, szobrok, labdapályák, padok, játszóterek, árkok)</w:t>
      </w:r>
    </w:p>
    <w:p w14:paraId="4453F72E"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Csapadékcsatornák karbantartása</w:t>
      </w:r>
    </w:p>
    <w:p w14:paraId="643E750D"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Jelzőtáblák és jelzőlámpák fenntartása</w:t>
      </w:r>
    </w:p>
    <w:p w14:paraId="4B1D6FA7"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Térfigyelő rendszer üzemeltetése</w:t>
      </w:r>
    </w:p>
    <w:p w14:paraId="43514424"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Közműalagút üzemeltetése</w:t>
      </w:r>
    </w:p>
    <w:p w14:paraId="1FAFF731"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Közvilágítás üzemeltetése</w:t>
      </w:r>
    </w:p>
    <w:p w14:paraId="3CAACBAC"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Jelzőlámpák üzemeltetése</w:t>
      </w:r>
    </w:p>
    <w:p w14:paraId="7F545A26"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Kolostorok és Kertek Kft. (Séd-völgy) területének fenntartása</w:t>
      </w:r>
    </w:p>
    <w:p w14:paraId="62136DBF" w14:textId="268A6DA0"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Pr>
          <w:rFonts w:ascii="Tahoma" w:eastAsia="Times New Roman" w:hAnsi="Tahoma" w:cs="Tahoma"/>
          <w:color w:val="000000" w:themeColor="text1"/>
          <w:sz w:val="24"/>
          <w:szCs w:val="24"/>
          <w:lang w:eastAsia="hu-HU"/>
        </w:rPr>
        <w:t>Aluljáró</w:t>
      </w:r>
      <w:r w:rsidRPr="00BD05CA">
        <w:rPr>
          <w:rFonts w:ascii="Tahoma" w:eastAsia="Times New Roman" w:hAnsi="Tahoma" w:cs="Tahoma"/>
          <w:color w:val="000000" w:themeColor="text1"/>
          <w:sz w:val="24"/>
          <w:szCs w:val="24"/>
          <w:lang w:eastAsia="hu-HU"/>
        </w:rPr>
        <w:t>k csapadékvíz átemelőinek üzemeltetése</w:t>
      </w:r>
    </w:p>
    <w:p w14:paraId="1E6621AA"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Bezárt hulladéklerakó utógondozása</w:t>
      </w:r>
    </w:p>
    <w:p w14:paraId="4F26321A"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Illegális hulladéklerakók felszámolása</w:t>
      </w:r>
    </w:p>
    <w:p w14:paraId="075CE3E5" w14:textId="77777777" w:rsidR="00BD05CA" w:rsidRPr="00BD05CA" w:rsidRDefault="00BD05CA" w:rsidP="00A006AB">
      <w:pPr>
        <w:numPr>
          <w:ilvl w:val="0"/>
          <w:numId w:val="14"/>
        </w:numPr>
        <w:spacing w:after="0" w:line="240" w:lineRule="auto"/>
        <w:ind w:left="714" w:hanging="357"/>
        <w:contextualSpacing/>
        <w:jc w:val="both"/>
        <w:rPr>
          <w:rFonts w:ascii="Tahoma" w:eastAsia="Times New Roman" w:hAnsi="Tahoma" w:cs="Tahoma"/>
          <w:strike/>
          <w:color w:val="000000" w:themeColor="text1"/>
          <w:sz w:val="24"/>
          <w:szCs w:val="24"/>
          <w:lang w:eastAsia="hu-HU"/>
        </w:rPr>
      </w:pPr>
      <w:r w:rsidRPr="00BD05CA">
        <w:rPr>
          <w:rFonts w:ascii="Tahoma" w:eastAsia="Times New Roman" w:hAnsi="Tahoma" w:cs="Tahoma"/>
          <w:color w:val="000000" w:themeColor="text1"/>
          <w:sz w:val="24"/>
          <w:szCs w:val="24"/>
          <w:lang w:eastAsia="hu-HU"/>
        </w:rPr>
        <w:t>Intézményi felújításokkal kapcsolatos vállalkozási, illetve megbízási szerződések</w:t>
      </w:r>
    </w:p>
    <w:p w14:paraId="119F7082"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Erdészeti szakszemély megbízása</w:t>
      </w:r>
    </w:p>
    <w:p w14:paraId="2CABD410"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Külterjes területek gondozása</w:t>
      </w:r>
    </w:p>
    <w:p w14:paraId="56F3436D"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Zöldkár helyreállítások</w:t>
      </w:r>
    </w:p>
    <w:p w14:paraId="4D6E8FBA"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Őszi fásítás</w:t>
      </w:r>
    </w:p>
    <w:p w14:paraId="258CB853"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MOL Városfa programhoz kapcsolódó kertészeti feladatok</w:t>
      </w:r>
    </w:p>
    <w:p w14:paraId="22881541"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Padok felújítása</w:t>
      </w:r>
    </w:p>
    <w:p w14:paraId="59A434EE"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Közterületi játszóeszközök felújítása</w:t>
      </w:r>
    </w:p>
    <w:p w14:paraId="0B8F71E5" w14:textId="77777777" w:rsidR="00BD05CA" w:rsidRPr="00BD05CA" w:rsidRDefault="00BD05CA" w:rsidP="00A006AB">
      <w:pPr>
        <w:numPr>
          <w:ilvl w:val="0"/>
          <w:numId w:val="14"/>
        </w:numPr>
        <w:spacing w:after="0" w:line="240" w:lineRule="auto"/>
        <w:ind w:left="714" w:hanging="357"/>
        <w:contextualSpacing/>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Labdapályák és sporteszközök felújítása</w:t>
      </w:r>
    </w:p>
    <w:p w14:paraId="19111318" w14:textId="77777777" w:rsidR="00BD05CA" w:rsidRPr="00BD05CA" w:rsidRDefault="00BD05CA" w:rsidP="00BD05CA">
      <w:pPr>
        <w:spacing w:after="0" w:line="240" w:lineRule="auto"/>
        <w:ind w:left="714"/>
        <w:contextualSpacing/>
        <w:rPr>
          <w:rFonts w:ascii="Tahoma" w:eastAsia="Times New Roman" w:hAnsi="Tahoma" w:cs="Tahoma"/>
          <w:color w:val="000000" w:themeColor="text1"/>
          <w:sz w:val="24"/>
          <w:szCs w:val="24"/>
          <w:lang w:eastAsia="hu-HU"/>
        </w:rPr>
      </w:pPr>
    </w:p>
    <w:p w14:paraId="3F163C56" w14:textId="77777777" w:rsidR="00BD05CA" w:rsidRPr="00BD05CA" w:rsidRDefault="00BD05CA" w:rsidP="00BD05CA">
      <w:pPr>
        <w:spacing w:after="0" w:line="240" w:lineRule="auto"/>
        <w:jc w:val="both"/>
        <w:rPr>
          <w:rFonts w:ascii="Tahoma" w:eastAsia="Times New Roman" w:hAnsi="Tahoma" w:cs="Tahoma"/>
          <w:b/>
          <w:color w:val="000000" w:themeColor="text1"/>
          <w:sz w:val="24"/>
          <w:szCs w:val="24"/>
          <w:lang w:eastAsia="hu-HU"/>
        </w:rPr>
      </w:pPr>
      <w:r w:rsidRPr="00BD05CA">
        <w:rPr>
          <w:rFonts w:ascii="Tahoma" w:eastAsia="Times New Roman" w:hAnsi="Tahoma" w:cs="Tahoma"/>
          <w:bCs/>
          <w:color w:val="000000" w:themeColor="text1"/>
          <w:sz w:val="24"/>
          <w:szCs w:val="24"/>
          <w:lang w:eastAsia="hu-HU"/>
        </w:rPr>
        <w:t>Az Üzemeltetési Csoport az üzemeltetési feladatokon felül elvégzett</w:t>
      </w:r>
      <w:r w:rsidRPr="00BD05CA">
        <w:rPr>
          <w:rFonts w:ascii="Tahoma" w:eastAsia="Times New Roman" w:hAnsi="Tahoma" w:cs="Tahoma"/>
          <w:color w:val="000000" w:themeColor="text1"/>
          <w:sz w:val="24"/>
          <w:szCs w:val="24"/>
          <w:lang w:eastAsia="hu-HU"/>
        </w:rPr>
        <w:t xml:space="preserve"> </w:t>
      </w:r>
      <w:r w:rsidRPr="00BD05CA">
        <w:rPr>
          <w:rFonts w:ascii="Tahoma" w:eastAsia="Calibri" w:hAnsi="Tahoma" w:cs="Tahoma"/>
          <w:color w:val="000000" w:themeColor="text1"/>
          <w:sz w:val="24"/>
          <w:szCs w:val="24"/>
        </w:rPr>
        <w:t>–</w:t>
      </w:r>
      <w:r w:rsidRPr="00BD05CA">
        <w:rPr>
          <w:rFonts w:ascii="Tahoma" w:eastAsia="Times New Roman" w:hAnsi="Tahoma" w:cs="Tahoma"/>
          <w:color w:val="000000" w:themeColor="text1"/>
          <w:sz w:val="24"/>
          <w:szCs w:val="24"/>
          <w:lang w:eastAsia="hu-HU"/>
        </w:rPr>
        <w:t xml:space="preserve"> az Önkormányzat 2024. évi költségvetésében meghatározott fejlesztésekkel és beruházásokkal kapcsolatos </w:t>
      </w:r>
      <w:r w:rsidRPr="00BD05CA">
        <w:rPr>
          <w:rFonts w:ascii="Tahoma" w:eastAsia="Calibri" w:hAnsi="Tahoma" w:cs="Tahoma"/>
          <w:color w:val="000000" w:themeColor="text1"/>
          <w:sz w:val="24"/>
          <w:szCs w:val="24"/>
        </w:rPr>
        <w:t>–</w:t>
      </w:r>
      <w:r w:rsidRPr="00BD05CA">
        <w:rPr>
          <w:rFonts w:ascii="Tahoma" w:eastAsia="Times New Roman" w:hAnsi="Tahoma" w:cs="Tahoma"/>
          <w:b/>
          <w:color w:val="000000" w:themeColor="text1"/>
          <w:sz w:val="24"/>
          <w:szCs w:val="24"/>
          <w:lang w:eastAsia="hu-HU"/>
        </w:rPr>
        <w:t xml:space="preserve"> </w:t>
      </w:r>
      <w:r w:rsidRPr="00BD05CA">
        <w:rPr>
          <w:rFonts w:ascii="Tahoma" w:eastAsia="Times New Roman" w:hAnsi="Tahoma" w:cs="Tahoma"/>
          <w:bCs/>
          <w:color w:val="000000" w:themeColor="text1"/>
          <w:sz w:val="24"/>
          <w:szCs w:val="24"/>
          <w:lang w:eastAsia="hu-HU"/>
        </w:rPr>
        <w:t>feladatai:</w:t>
      </w:r>
    </w:p>
    <w:p w14:paraId="5315870F" w14:textId="77777777" w:rsidR="00BD05CA" w:rsidRPr="00BD05CA" w:rsidRDefault="00BD05CA" w:rsidP="00BD05CA">
      <w:pPr>
        <w:spacing w:after="0" w:line="240" w:lineRule="auto"/>
        <w:jc w:val="both"/>
        <w:rPr>
          <w:rFonts w:ascii="Tahoma" w:eastAsia="Times New Roman" w:hAnsi="Tahoma" w:cs="Tahoma"/>
          <w:color w:val="000000" w:themeColor="text1"/>
          <w:sz w:val="24"/>
          <w:szCs w:val="24"/>
          <w:lang w:eastAsia="hu-HU"/>
        </w:rPr>
      </w:pPr>
    </w:p>
    <w:tbl>
      <w:tblPr>
        <w:tblW w:w="10066" w:type="dxa"/>
        <w:jc w:val="center"/>
        <w:tblCellMar>
          <w:left w:w="70" w:type="dxa"/>
          <w:right w:w="70" w:type="dxa"/>
        </w:tblCellMar>
        <w:tblLook w:val="04A0" w:firstRow="1" w:lastRow="0" w:firstColumn="1" w:lastColumn="0" w:noHBand="0" w:noVBand="1"/>
      </w:tblPr>
      <w:tblGrid>
        <w:gridCol w:w="4835"/>
        <w:gridCol w:w="1669"/>
        <w:gridCol w:w="2015"/>
        <w:gridCol w:w="1547"/>
      </w:tblGrid>
      <w:tr w:rsidR="00BD05CA" w:rsidRPr="00BD05CA" w14:paraId="479FD788" w14:textId="77777777" w:rsidTr="00BD05CA">
        <w:trPr>
          <w:trHeight w:val="765"/>
          <w:jc w:val="center"/>
        </w:trPr>
        <w:tc>
          <w:tcPr>
            <w:tcW w:w="4835" w:type="dxa"/>
            <w:tcBorders>
              <w:top w:val="single" w:sz="4" w:space="0" w:color="auto"/>
              <w:left w:val="single" w:sz="4" w:space="0" w:color="auto"/>
              <w:bottom w:val="single" w:sz="4" w:space="0" w:color="auto"/>
              <w:right w:val="single" w:sz="4" w:space="0" w:color="auto"/>
            </w:tcBorders>
            <w:vAlign w:val="center"/>
            <w:hideMark/>
          </w:tcPr>
          <w:p w14:paraId="7BEB1FCA" w14:textId="77777777" w:rsidR="00BD05CA" w:rsidRPr="00BD05CA" w:rsidRDefault="00BD05CA" w:rsidP="00BD05CA">
            <w:pPr>
              <w:spacing w:after="0" w:line="240" w:lineRule="auto"/>
              <w:jc w:val="center"/>
              <w:rPr>
                <w:rFonts w:ascii="Tahoma" w:eastAsia="Times New Roman" w:hAnsi="Tahoma" w:cs="Tahoma"/>
                <w:b/>
                <w:bCs/>
                <w:color w:val="000000" w:themeColor="text1"/>
                <w:sz w:val="24"/>
                <w:szCs w:val="24"/>
                <w:lang w:eastAsia="hu-HU"/>
              </w:rPr>
            </w:pPr>
            <w:r w:rsidRPr="00BD05CA">
              <w:rPr>
                <w:rFonts w:ascii="Tahoma" w:eastAsia="Times New Roman" w:hAnsi="Tahoma" w:cs="Tahoma"/>
                <w:b/>
                <w:bCs/>
                <w:color w:val="000000" w:themeColor="text1"/>
                <w:sz w:val="24"/>
                <w:szCs w:val="24"/>
                <w:lang w:eastAsia="hu-HU"/>
              </w:rPr>
              <w:t>Beruházás/Felújítás megnevezése</w:t>
            </w:r>
          </w:p>
        </w:tc>
        <w:tc>
          <w:tcPr>
            <w:tcW w:w="1669" w:type="dxa"/>
            <w:tcBorders>
              <w:top w:val="single" w:sz="4" w:space="0" w:color="auto"/>
              <w:left w:val="nil"/>
              <w:bottom w:val="single" w:sz="4" w:space="0" w:color="auto"/>
              <w:right w:val="single" w:sz="4" w:space="0" w:color="auto"/>
            </w:tcBorders>
            <w:noWrap/>
            <w:vAlign w:val="center"/>
            <w:hideMark/>
          </w:tcPr>
          <w:p w14:paraId="062F8451" w14:textId="77777777" w:rsidR="00BD05CA" w:rsidRPr="00BD05CA" w:rsidRDefault="00BD05CA" w:rsidP="00BD05CA">
            <w:pPr>
              <w:spacing w:after="0" w:line="240" w:lineRule="auto"/>
              <w:jc w:val="center"/>
              <w:rPr>
                <w:rFonts w:ascii="Tahoma" w:eastAsia="Times New Roman" w:hAnsi="Tahoma" w:cs="Tahoma"/>
                <w:b/>
                <w:bCs/>
                <w:color w:val="000000" w:themeColor="text1"/>
                <w:sz w:val="24"/>
                <w:szCs w:val="24"/>
                <w:lang w:eastAsia="hu-HU"/>
              </w:rPr>
            </w:pPr>
            <w:r w:rsidRPr="00BD05CA">
              <w:rPr>
                <w:rFonts w:ascii="Tahoma" w:eastAsia="Times New Roman" w:hAnsi="Tahoma" w:cs="Tahoma"/>
                <w:b/>
                <w:bCs/>
                <w:color w:val="000000" w:themeColor="text1"/>
                <w:sz w:val="24"/>
                <w:szCs w:val="24"/>
                <w:lang w:eastAsia="hu-HU"/>
              </w:rPr>
              <w:t xml:space="preserve">Összeg </w:t>
            </w:r>
          </w:p>
          <w:p w14:paraId="67F3DBAF" w14:textId="77777777" w:rsidR="00BD05CA" w:rsidRPr="00BD05CA" w:rsidRDefault="00BD05CA" w:rsidP="00BD05CA">
            <w:pPr>
              <w:spacing w:after="0" w:line="240" w:lineRule="auto"/>
              <w:jc w:val="center"/>
              <w:rPr>
                <w:rFonts w:ascii="Tahoma" w:eastAsia="Times New Roman" w:hAnsi="Tahoma" w:cs="Tahoma"/>
                <w:b/>
                <w:bCs/>
                <w:color w:val="000000" w:themeColor="text1"/>
                <w:sz w:val="24"/>
                <w:szCs w:val="24"/>
                <w:lang w:eastAsia="hu-HU"/>
              </w:rPr>
            </w:pPr>
            <w:r w:rsidRPr="00BD05CA">
              <w:rPr>
                <w:rFonts w:ascii="Tahoma" w:eastAsia="Times New Roman" w:hAnsi="Tahoma" w:cs="Tahoma"/>
                <w:b/>
                <w:bCs/>
                <w:color w:val="000000" w:themeColor="text1"/>
                <w:sz w:val="24"/>
                <w:szCs w:val="24"/>
                <w:lang w:eastAsia="hu-HU"/>
              </w:rPr>
              <w:t>(bruttó Ft)</w:t>
            </w:r>
          </w:p>
        </w:tc>
        <w:tc>
          <w:tcPr>
            <w:tcW w:w="2015" w:type="dxa"/>
            <w:tcBorders>
              <w:top w:val="single" w:sz="4" w:space="0" w:color="auto"/>
              <w:left w:val="nil"/>
              <w:bottom w:val="single" w:sz="4" w:space="0" w:color="auto"/>
              <w:right w:val="single" w:sz="4" w:space="0" w:color="auto"/>
            </w:tcBorders>
            <w:vAlign w:val="center"/>
            <w:hideMark/>
          </w:tcPr>
          <w:p w14:paraId="113FB4A0" w14:textId="77777777" w:rsidR="00BD05CA" w:rsidRPr="00BD05CA" w:rsidRDefault="00BD05CA" w:rsidP="00BD05CA">
            <w:pPr>
              <w:spacing w:after="0" w:line="240" w:lineRule="auto"/>
              <w:jc w:val="center"/>
              <w:rPr>
                <w:rFonts w:ascii="Tahoma" w:eastAsia="Times New Roman" w:hAnsi="Tahoma" w:cs="Tahoma"/>
                <w:b/>
                <w:bCs/>
                <w:color w:val="000000" w:themeColor="text1"/>
                <w:sz w:val="24"/>
                <w:szCs w:val="24"/>
                <w:lang w:eastAsia="hu-HU"/>
              </w:rPr>
            </w:pPr>
            <w:r w:rsidRPr="00BD05CA">
              <w:rPr>
                <w:rFonts w:ascii="Tahoma" w:eastAsia="Times New Roman" w:hAnsi="Tahoma" w:cs="Tahoma"/>
                <w:b/>
                <w:bCs/>
                <w:color w:val="000000" w:themeColor="text1"/>
                <w:sz w:val="24"/>
                <w:szCs w:val="24"/>
                <w:lang w:eastAsia="hu-HU"/>
              </w:rPr>
              <w:t>Szerződéskötés</w:t>
            </w:r>
            <w:r w:rsidRPr="00BD05CA">
              <w:rPr>
                <w:rFonts w:ascii="Tahoma" w:eastAsia="Times New Roman" w:hAnsi="Tahoma" w:cs="Tahoma"/>
                <w:b/>
                <w:bCs/>
                <w:color w:val="000000" w:themeColor="text1"/>
                <w:sz w:val="24"/>
                <w:szCs w:val="24"/>
                <w:lang w:eastAsia="hu-HU"/>
              </w:rPr>
              <w:br/>
              <w:t>dátuma</w:t>
            </w:r>
          </w:p>
        </w:tc>
        <w:tc>
          <w:tcPr>
            <w:tcW w:w="1547" w:type="dxa"/>
            <w:tcBorders>
              <w:top w:val="single" w:sz="4" w:space="0" w:color="auto"/>
              <w:left w:val="nil"/>
              <w:bottom w:val="single" w:sz="4" w:space="0" w:color="auto"/>
              <w:right w:val="single" w:sz="4" w:space="0" w:color="auto"/>
            </w:tcBorders>
            <w:vAlign w:val="center"/>
            <w:hideMark/>
          </w:tcPr>
          <w:p w14:paraId="54010EC1" w14:textId="77777777" w:rsidR="00BD05CA" w:rsidRPr="00BD05CA" w:rsidRDefault="00BD05CA" w:rsidP="00BD05CA">
            <w:pPr>
              <w:spacing w:after="0" w:line="240" w:lineRule="auto"/>
              <w:jc w:val="center"/>
              <w:rPr>
                <w:rFonts w:ascii="Tahoma" w:eastAsia="Times New Roman" w:hAnsi="Tahoma" w:cs="Tahoma"/>
                <w:b/>
                <w:bCs/>
                <w:color w:val="000000" w:themeColor="text1"/>
                <w:sz w:val="24"/>
                <w:szCs w:val="24"/>
                <w:lang w:eastAsia="hu-HU"/>
              </w:rPr>
            </w:pPr>
            <w:r w:rsidRPr="00BD05CA">
              <w:rPr>
                <w:rFonts w:ascii="Tahoma" w:eastAsia="Times New Roman" w:hAnsi="Tahoma" w:cs="Tahoma"/>
                <w:b/>
                <w:bCs/>
                <w:color w:val="000000" w:themeColor="text1"/>
                <w:sz w:val="24"/>
                <w:szCs w:val="24"/>
                <w:lang w:eastAsia="hu-HU"/>
              </w:rPr>
              <w:t>Szerződés</w:t>
            </w:r>
            <w:r w:rsidRPr="00BD05CA">
              <w:rPr>
                <w:rFonts w:ascii="Tahoma" w:eastAsia="Times New Roman" w:hAnsi="Tahoma" w:cs="Tahoma"/>
                <w:b/>
                <w:bCs/>
                <w:color w:val="000000" w:themeColor="text1"/>
                <w:sz w:val="24"/>
                <w:szCs w:val="24"/>
                <w:lang w:eastAsia="hu-HU"/>
              </w:rPr>
              <w:br/>
              <w:t>szerinti</w:t>
            </w:r>
            <w:r w:rsidRPr="00BD05CA">
              <w:rPr>
                <w:rFonts w:ascii="Tahoma" w:eastAsia="Times New Roman" w:hAnsi="Tahoma" w:cs="Tahoma"/>
                <w:b/>
                <w:bCs/>
                <w:color w:val="000000" w:themeColor="text1"/>
                <w:sz w:val="24"/>
                <w:szCs w:val="24"/>
                <w:lang w:eastAsia="hu-HU"/>
              </w:rPr>
              <w:br/>
              <w:t>befejezés</w:t>
            </w:r>
          </w:p>
        </w:tc>
      </w:tr>
      <w:tr w:rsidR="00BD05CA" w:rsidRPr="00BD05CA" w14:paraId="56285A6A" w14:textId="77777777" w:rsidTr="00BD05CA">
        <w:trPr>
          <w:trHeight w:val="319"/>
          <w:jc w:val="center"/>
        </w:trPr>
        <w:tc>
          <w:tcPr>
            <w:tcW w:w="4835" w:type="dxa"/>
            <w:tcBorders>
              <w:top w:val="nil"/>
              <w:left w:val="single" w:sz="4" w:space="0" w:color="auto"/>
              <w:bottom w:val="single" w:sz="4" w:space="0" w:color="auto"/>
              <w:right w:val="single" w:sz="4" w:space="0" w:color="auto"/>
            </w:tcBorders>
            <w:noWrap/>
            <w:vAlign w:val="bottom"/>
            <w:hideMark/>
          </w:tcPr>
          <w:p w14:paraId="5A1C58F1"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Zöldkár helyreállítások elvégzése</w:t>
            </w:r>
          </w:p>
        </w:tc>
        <w:tc>
          <w:tcPr>
            <w:tcW w:w="1669" w:type="dxa"/>
            <w:tcBorders>
              <w:top w:val="nil"/>
              <w:left w:val="nil"/>
              <w:bottom w:val="single" w:sz="4" w:space="0" w:color="auto"/>
              <w:right w:val="single" w:sz="4" w:space="0" w:color="auto"/>
            </w:tcBorders>
            <w:noWrap/>
            <w:vAlign w:val="bottom"/>
          </w:tcPr>
          <w:p w14:paraId="0C8CFBE8"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6.000.000</w:t>
            </w:r>
          </w:p>
        </w:tc>
        <w:tc>
          <w:tcPr>
            <w:tcW w:w="2015" w:type="dxa"/>
            <w:tcBorders>
              <w:top w:val="nil"/>
              <w:left w:val="nil"/>
              <w:bottom w:val="single" w:sz="4" w:space="0" w:color="auto"/>
              <w:right w:val="single" w:sz="4" w:space="0" w:color="auto"/>
            </w:tcBorders>
            <w:noWrap/>
            <w:vAlign w:val="bottom"/>
          </w:tcPr>
          <w:p w14:paraId="17A8AB68"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2024.03.01.</w:t>
            </w:r>
          </w:p>
        </w:tc>
        <w:tc>
          <w:tcPr>
            <w:tcW w:w="1547" w:type="dxa"/>
            <w:tcBorders>
              <w:top w:val="nil"/>
              <w:left w:val="nil"/>
              <w:bottom w:val="single" w:sz="4" w:space="0" w:color="auto"/>
              <w:right w:val="single" w:sz="4" w:space="0" w:color="auto"/>
            </w:tcBorders>
            <w:noWrap/>
            <w:vAlign w:val="bottom"/>
            <w:hideMark/>
          </w:tcPr>
          <w:p w14:paraId="3CC46A2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2024.12.31.</w:t>
            </w:r>
          </w:p>
        </w:tc>
      </w:tr>
      <w:tr w:rsidR="00BD05CA" w:rsidRPr="00BD05CA" w14:paraId="77079A8D" w14:textId="77777777" w:rsidTr="00BD05CA">
        <w:trPr>
          <w:trHeight w:val="31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652179F5"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Külterjes területek gondozása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5050A9F5"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419502CE"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2024.03.01.</w:t>
            </w:r>
          </w:p>
        </w:tc>
        <w:tc>
          <w:tcPr>
            <w:tcW w:w="1547" w:type="dxa"/>
            <w:tcBorders>
              <w:top w:val="single" w:sz="6" w:space="0" w:color="auto"/>
              <w:left w:val="single" w:sz="6" w:space="0" w:color="auto"/>
              <w:bottom w:val="single" w:sz="6" w:space="0" w:color="auto"/>
              <w:right w:val="single" w:sz="4" w:space="0" w:color="auto"/>
            </w:tcBorders>
            <w:noWrap/>
            <w:vAlign w:val="bottom"/>
          </w:tcPr>
          <w:p w14:paraId="0C997AC5"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2024.12.31.</w:t>
            </w:r>
          </w:p>
        </w:tc>
      </w:tr>
      <w:tr w:rsidR="00BD05CA" w:rsidRPr="00BD05CA" w14:paraId="623375C9" w14:textId="77777777" w:rsidTr="00BD05CA">
        <w:trPr>
          <w:trHeight w:val="319"/>
          <w:jc w:val="center"/>
        </w:trPr>
        <w:tc>
          <w:tcPr>
            <w:tcW w:w="4835" w:type="dxa"/>
            <w:tcBorders>
              <w:top w:val="single" w:sz="6" w:space="0" w:color="auto"/>
              <w:left w:val="single" w:sz="4" w:space="0" w:color="auto"/>
              <w:bottom w:val="single" w:sz="6" w:space="0" w:color="auto"/>
              <w:right w:val="single" w:sz="6" w:space="0" w:color="auto"/>
            </w:tcBorders>
            <w:noWrap/>
            <w:vAlign w:val="bottom"/>
            <w:hideMark/>
          </w:tcPr>
          <w:p w14:paraId="79C0FBE5"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Erdészeti szakszemély megbízási szerz. </w:t>
            </w:r>
          </w:p>
        </w:tc>
        <w:tc>
          <w:tcPr>
            <w:tcW w:w="1669" w:type="dxa"/>
            <w:tcBorders>
              <w:top w:val="single" w:sz="6" w:space="0" w:color="auto"/>
              <w:left w:val="single" w:sz="6" w:space="0" w:color="auto"/>
              <w:bottom w:val="single" w:sz="6" w:space="0" w:color="auto"/>
              <w:right w:val="single" w:sz="6" w:space="0" w:color="auto"/>
            </w:tcBorders>
            <w:noWrap/>
            <w:vAlign w:val="bottom"/>
          </w:tcPr>
          <w:p w14:paraId="7B8C76F3"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751.840</w:t>
            </w:r>
          </w:p>
        </w:tc>
        <w:tc>
          <w:tcPr>
            <w:tcW w:w="2015" w:type="dxa"/>
            <w:tcBorders>
              <w:top w:val="single" w:sz="6" w:space="0" w:color="auto"/>
              <w:left w:val="single" w:sz="6" w:space="0" w:color="auto"/>
              <w:bottom w:val="single" w:sz="6" w:space="0" w:color="auto"/>
              <w:right w:val="single" w:sz="6" w:space="0" w:color="auto"/>
            </w:tcBorders>
            <w:noWrap/>
            <w:vAlign w:val="bottom"/>
          </w:tcPr>
          <w:p w14:paraId="56BC44BB"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2024.03.05.</w:t>
            </w:r>
          </w:p>
        </w:tc>
        <w:tc>
          <w:tcPr>
            <w:tcW w:w="1547" w:type="dxa"/>
            <w:tcBorders>
              <w:top w:val="single" w:sz="6" w:space="0" w:color="auto"/>
              <w:left w:val="single" w:sz="6" w:space="0" w:color="auto"/>
              <w:bottom w:val="single" w:sz="6" w:space="0" w:color="auto"/>
              <w:right w:val="single" w:sz="4" w:space="0" w:color="auto"/>
            </w:tcBorders>
            <w:noWrap/>
            <w:vAlign w:val="bottom"/>
            <w:hideMark/>
          </w:tcPr>
          <w:p w14:paraId="0FA5AEE6"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2024.12.31.</w:t>
            </w:r>
          </w:p>
        </w:tc>
      </w:tr>
      <w:tr w:rsidR="00BD05CA" w:rsidRPr="00BD05CA" w14:paraId="30D1E247" w14:textId="77777777" w:rsidTr="00BD05CA">
        <w:trPr>
          <w:trHeight w:val="31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6B3A7DC1"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lastRenderedPageBreak/>
              <w:t xml:space="preserve">VKSZ Zrt. éves keretszerződése </w:t>
            </w:r>
          </w:p>
        </w:tc>
        <w:tc>
          <w:tcPr>
            <w:tcW w:w="1669" w:type="dxa"/>
            <w:tcBorders>
              <w:top w:val="single" w:sz="6" w:space="0" w:color="auto"/>
              <w:left w:val="single" w:sz="6" w:space="0" w:color="auto"/>
              <w:bottom w:val="single" w:sz="6" w:space="0" w:color="auto"/>
              <w:right w:val="single" w:sz="6" w:space="0" w:color="auto"/>
            </w:tcBorders>
            <w:noWrap/>
            <w:vAlign w:val="bottom"/>
          </w:tcPr>
          <w:p w14:paraId="3DF737DF"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1.317.941.000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5027291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2024.03.01.</w:t>
            </w:r>
          </w:p>
        </w:tc>
        <w:tc>
          <w:tcPr>
            <w:tcW w:w="1547" w:type="dxa"/>
            <w:tcBorders>
              <w:top w:val="single" w:sz="6" w:space="0" w:color="auto"/>
              <w:left w:val="single" w:sz="6" w:space="0" w:color="auto"/>
              <w:bottom w:val="single" w:sz="6" w:space="0" w:color="auto"/>
              <w:right w:val="single" w:sz="4" w:space="0" w:color="auto"/>
            </w:tcBorders>
            <w:noWrap/>
            <w:vAlign w:val="bottom"/>
          </w:tcPr>
          <w:p w14:paraId="095F873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2024.12.31.</w:t>
            </w:r>
          </w:p>
        </w:tc>
      </w:tr>
      <w:tr w:rsidR="00BD05CA" w:rsidRPr="00BD05CA" w14:paraId="2C85C18F" w14:textId="77777777" w:rsidTr="00BD05CA">
        <w:trPr>
          <w:trHeight w:val="31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7EE28D37"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Boglárka utcai véderdő rekultivációja</w:t>
            </w:r>
          </w:p>
        </w:tc>
        <w:tc>
          <w:tcPr>
            <w:tcW w:w="1669" w:type="dxa"/>
            <w:tcBorders>
              <w:top w:val="single" w:sz="6" w:space="0" w:color="auto"/>
              <w:left w:val="single" w:sz="6" w:space="0" w:color="auto"/>
              <w:bottom w:val="single" w:sz="6" w:space="0" w:color="auto"/>
              <w:right w:val="single" w:sz="6" w:space="0" w:color="auto"/>
            </w:tcBorders>
            <w:noWrap/>
            <w:vAlign w:val="bottom"/>
          </w:tcPr>
          <w:p w14:paraId="54506580"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1.150.620</w:t>
            </w:r>
          </w:p>
        </w:tc>
        <w:tc>
          <w:tcPr>
            <w:tcW w:w="2015" w:type="dxa"/>
            <w:tcBorders>
              <w:top w:val="single" w:sz="6" w:space="0" w:color="auto"/>
              <w:left w:val="single" w:sz="6" w:space="0" w:color="auto"/>
              <w:bottom w:val="single" w:sz="6" w:space="0" w:color="auto"/>
              <w:right w:val="single" w:sz="6" w:space="0" w:color="auto"/>
            </w:tcBorders>
            <w:noWrap/>
            <w:vAlign w:val="bottom"/>
          </w:tcPr>
          <w:p w14:paraId="2B52B658"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2024.03.21.</w:t>
            </w:r>
          </w:p>
        </w:tc>
        <w:tc>
          <w:tcPr>
            <w:tcW w:w="1547" w:type="dxa"/>
            <w:tcBorders>
              <w:top w:val="single" w:sz="6" w:space="0" w:color="auto"/>
              <w:left w:val="single" w:sz="6" w:space="0" w:color="auto"/>
              <w:bottom w:val="single" w:sz="6" w:space="0" w:color="auto"/>
              <w:right w:val="single" w:sz="4" w:space="0" w:color="auto"/>
            </w:tcBorders>
            <w:noWrap/>
            <w:vAlign w:val="bottom"/>
          </w:tcPr>
          <w:p w14:paraId="1F2A1574"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2024.06.30.</w:t>
            </w:r>
          </w:p>
        </w:tc>
      </w:tr>
      <w:tr w:rsidR="00BD05CA" w:rsidRPr="00BD05CA" w14:paraId="4EF835B1" w14:textId="77777777" w:rsidTr="00BD05CA">
        <w:trPr>
          <w:trHeight w:val="31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225F4A31"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Közkifolyók létesítése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3CADF8F7"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2.978.999</w:t>
            </w:r>
          </w:p>
        </w:tc>
        <w:tc>
          <w:tcPr>
            <w:tcW w:w="2015" w:type="dxa"/>
            <w:tcBorders>
              <w:top w:val="single" w:sz="6" w:space="0" w:color="auto"/>
              <w:left w:val="single" w:sz="6" w:space="0" w:color="auto"/>
              <w:bottom w:val="single" w:sz="6" w:space="0" w:color="auto"/>
              <w:right w:val="single" w:sz="6" w:space="0" w:color="auto"/>
            </w:tcBorders>
            <w:noWrap/>
            <w:vAlign w:val="bottom"/>
          </w:tcPr>
          <w:p w14:paraId="7934FA49"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2024.06.25.</w:t>
            </w:r>
          </w:p>
        </w:tc>
        <w:tc>
          <w:tcPr>
            <w:tcW w:w="1547" w:type="dxa"/>
            <w:tcBorders>
              <w:top w:val="single" w:sz="6" w:space="0" w:color="auto"/>
              <w:left w:val="single" w:sz="6" w:space="0" w:color="auto"/>
              <w:bottom w:val="single" w:sz="6" w:space="0" w:color="auto"/>
              <w:right w:val="single" w:sz="4" w:space="0" w:color="auto"/>
            </w:tcBorders>
            <w:noWrap/>
            <w:vAlign w:val="bottom"/>
          </w:tcPr>
          <w:p w14:paraId="0072CB9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2024.10.31.</w:t>
            </w:r>
          </w:p>
        </w:tc>
      </w:tr>
      <w:tr w:rsidR="00BD05CA" w:rsidRPr="00BD05CA" w14:paraId="07EE2079" w14:textId="77777777" w:rsidTr="00BD05CA">
        <w:trPr>
          <w:trHeight w:val="31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2330B41A"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Közterületi játszóeszközök felújítása </w:t>
            </w:r>
          </w:p>
        </w:tc>
        <w:tc>
          <w:tcPr>
            <w:tcW w:w="1669" w:type="dxa"/>
            <w:tcBorders>
              <w:top w:val="single" w:sz="6" w:space="0" w:color="auto"/>
              <w:left w:val="single" w:sz="6" w:space="0" w:color="auto"/>
              <w:bottom w:val="single" w:sz="6" w:space="0" w:color="auto"/>
              <w:right w:val="single" w:sz="6" w:space="0" w:color="auto"/>
            </w:tcBorders>
            <w:noWrap/>
            <w:vAlign w:val="bottom"/>
          </w:tcPr>
          <w:p w14:paraId="1E79FE7F"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10.000.000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492518B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2024.04.30.</w:t>
            </w:r>
          </w:p>
        </w:tc>
        <w:tc>
          <w:tcPr>
            <w:tcW w:w="1547" w:type="dxa"/>
            <w:tcBorders>
              <w:top w:val="single" w:sz="6" w:space="0" w:color="auto"/>
              <w:left w:val="single" w:sz="6" w:space="0" w:color="auto"/>
              <w:bottom w:val="single" w:sz="6" w:space="0" w:color="auto"/>
              <w:right w:val="single" w:sz="4" w:space="0" w:color="auto"/>
            </w:tcBorders>
            <w:noWrap/>
            <w:vAlign w:val="bottom"/>
          </w:tcPr>
          <w:p w14:paraId="2F310DE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2024.08.31.</w:t>
            </w:r>
          </w:p>
        </w:tc>
      </w:tr>
      <w:tr w:rsidR="00BD05CA" w:rsidRPr="00BD05CA" w14:paraId="07DA8E58" w14:textId="77777777" w:rsidTr="00BD05CA">
        <w:trPr>
          <w:trHeight w:val="31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55606A1E"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Csikász u. közkifolyó tervezése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6ED3E886"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150.000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528C3E89"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2024.07.30.</w:t>
            </w:r>
          </w:p>
        </w:tc>
        <w:tc>
          <w:tcPr>
            <w:tcW w:w="1547" w:type="dxa"/>
            <w:tcBorders>
              <w:top w:val="single" w:sz="6" w:space="0" w:color="auto"/>
              <w:left w:val="single" w:sz="6" w:space="0" w:color="auto"/>
              <w:bottom w:val="single" w:sz="6" w:space="0" w:color="auto"/>
              <w:right w:val="single" w:sz="4" w:space="0" w:color="auto"/>
            </w:tcBorders>
            <w:noWrap/>
            <w:vAlign w:val="bottom"/>
          </w:tcPr>
          <w:p w14:paraId="6947F04C"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2024.10.31.</w:t>
            </w:r>
          </w:p>
        </w:tc>
      </w:tr>
      <w:tr w:rsidR="00BD05CA" w:rsidRPr="00BD05CA" w14:paraId="497A7866" w14:textId="77777777" w:rsidTr="00BD05CA">
        <w:trPr>
          <w:trHeight w:val="36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66938DAC"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Séd-völgy üzemeltetése (Kolostorok és Kertek Kft.)</w:t>
            </w:r>
          </w:p>
        </w:tc>
        <w:tc>
          <w:tcPr>
            <w:tcW w:w="1669" w:type="dxa"/>
            <w:tcBorders>
              <w:top w:val="single" w:sz="6" w:space="0" w:color="auto"/>
              <w:left w:val="single" w:sz="6" w:space="0" w:color="auto"/>
              <w:bottom w:val="single" w:sz="6" w:space="0" w:color="auto"/>
              <w:right w:val="single" w:sz="6" w:space="0" w:color="auto"/>
            </w:tcBorders>
            <w:noWrap/>
            <w:vAlign w:val="bottom"/>
          </w:tcPr>
          <w:p w14:paraId="45AEF92B"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80.000.000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6499BFDC"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2024.03.01.</w:t>
            </w:r>
          </w:p>
        </w:tc>
        <w:tc>
          <w:tcPr>
            <w:tcW w:w="1547" w:type="dxa"/>
            <w:tcBorders>
              <w:top w:val="single" w:sz="6" w:space="0" w:color="auto"/>
              <w:left w:val="single" w:sz="6" w:space="0" w:color="auto"/>
              <w:bottom w:val="single" w:sz="6" w:space="0" w:color="auto"/>
              <w:right w:val="single" w:sz="4" w:space="0" w:color="auto"/>
            </w:tcBorders>
            <w:noWrap/>
            <w:vAlign w:val="bottom"/>
          </w:tcPr>
          <w:p w14:paraId="7962419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2024.12.31.</w:t>
            </w:r>
          </w:p>
        </w:tc>
      </w:tr>
      <w:tr w:rsidR="00BD05CA" w:rsidRPr="00BD05CA" w14:paraId="5C14D111"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7A69AC5B"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Kertészeti felújítások, őszi fásítás tervezése és kivitelezése 1. </w:t>
            </w:r>
          </w:p>
        </w:tc>
        <w:tc>
          <w:tcPr>
            <w:tcW w:w="1669" w:type="dxa"/>
            <w:tcBorders>
              <w:top w:val="single" w:sz="6" w:space="0" w:color="auto"/>
              <w:left w:val="single" w:sz="6" w:space="0" w:color="auto"/>
              <w:bottom w:val="single" w:sz="6" w:space="0" w:color="auto"/>
              <w:right w:val="single" w:sz="6" w:space="0" w:color="auto"/>
            </w:tcBorders>
            <w:noWrap/>
            <w:vAlign w:val="bottom"/>
          </w:tcPr>
          <w:p w14:paraId="43060DF4"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15.320.571</w:t>
            </w:r>
          </w:p>
        </w:tc>
        <w:tc>
          <w:tcPr>
            <w:tcW w:w="2015" w:type="dxa"/>
            <w:tcBorders>
              <w:top w:val="single" w:sz="6" w:space="0" w:color="auto"/>
              <w:left w:val="single" w:sz="6" w:space="0" w:color="auto"/>
              <w:bottom w:val="single" w:sz="6" w:space="0" w:color="auto"/>
              <w:right w:val="single" w:sz="6" w:space="0" w:color="auto"/>
            </w:tcBorders>
            <w:noWrap/>
            <w:vAlign w:val="bottom"/>
          </w:tcPr>
          <w:p w14:paraId="5A521CE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2024.08.07.</w:t>
            </w:r>
          </w:p>
        </w:tc>
        <w:tc>
          <w:tcPr>
            <w:tcW w:w="1547" w:type="dxa"/>
            <w:tcBorders>
              <w:top w:val="single" w:sz="6" w:space="0" w:color="auto"/>
              <w:left w:val="single" w:sz="6" w:space="0" w:color="auto"/>
              <w:bottom w:val="single" w:sz="6" w:space="0" w:color="auto"/>
              <w:right w:val="single" w:sz="4" w:space="0" w:color="auto"/>
            </w:tcBorders>
            <w:noWrap/>
            <w:vAlign w:val="bottom"/>
          </w:tcPr>
          <w:p w14:paraId="1B2B02BD"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2025.05.31.</w:t>
            </w:r>
          </w:p>
        </w:tc>
      </w:tr>
      <w:tr w:rsidR="00BD05CA" w:rsidRPr="00BD05CA" w14:paraId="3EBC9A43"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25A57329"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Kertészeti felújítások, őszi fásítás tervezése és kivitelezése 2. </w:t>
            </w:r>
          </w:p>
        </w:tc>
        <w:tc>
          <w:tcPr>
            <w:tcW w:w="1669" w:type="dxa"/>
            <w:tcBorders>
              <w:top w:val="single" w:sz="6" w:space="0" w:color="auto"/>
              <w:left w:val="single" w:sz="6" w:space="0" w:color="auto"/>
              <w:bottom w:val="single" w:sz="6" w:space="0" w:color="auto"/>
              <w:right w:val="single" w:sz="6" w:space="0" w:color="auto"/>
            </w:tcBorders>
            <w:noWrap/>
            <w:vAlign w:val="bottom"/>
          </w:tcPr>
          <w:p w14:paraId="573FBAA5"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20.293.429</w:t>
            </w:r>
          </w:p>
        </w:tc>
        <w:tc>
          <w:tcPr>
            <w:tcW w:w="2015" w:type="dxa"/>
            <w:tcBorders>
              <w:top w:val="single" w:sz="6" w:space="0" w:color="auto"/>
              <w:left w:val="single" w:sz="6" w:space="0" w:color="auto"/>
              <w:bottom w:val="single" w:sz="6" w:space="0" w:color="auto"/>
              <w:right w:val="single" w:sz="6" w:space="0" w:color="auto"/>
            </w:tcBorders>
            <w:noWrap/>
            <w:vAlign w:val="bottom"/>
          </w:tcPr>
          <w:p w14:paraId="42E8221C"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2024.október 31.</w:t>
            </w:r>
          </w:p>
        </w:tc>
        <w:tc>
          <w:tcPr>
            <w:tcW w:w="1547" w:type="dxa"/>
            <w:tcBorders>
              <w:top w:val="single" w:sz="6" w:space="0" w:color="auto"/>
              <w:left w:val="single" w:sz="6" w:space="0" w:color="auto"/>
              <w:bottom w:val="single" w:sz="6" w:space="0" w:color="auto"/>
              <w:right w:val="single" w:sz="4" w:space="0" w:color="auto"/>
            </w:tcBorders>
            <w:noWrap/>
            <w:vAlign w:val="bottom"/>
          </w:tcPr>
          <w:p w14:paraId="5E7161AA"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2024.12.31.</w:t>
            </w:r>
          </w:p>
        </w:tc>
      </w:tr>
      <w:tr w:rsidR="00BD05CA" w:rsidRPr="00BD05CA" w14:paraId="08A3E595"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6476DE92"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Roncsolt zöldfelületek helyreállítása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3F4565E6"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5.700.000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646300BE"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2024.11.13.</w:t>
            </w:r>
          </w:p>
        </w:tc>
        <w:tc>
          <w:tcPr>
            <w:tcW w:w="1547" w:type="dxa"/>
            <w:tcBorders>
              <w:top w:val="single" w:sz="6" w:space="0" w:color="auto"/>
              <w:left w:val="single" w:sz="6" w:space="0" w:color="auto"/>
              <w:bottom w:val="single" w:sz="6" w:space="0" w:color="auto"/>
              <w:right w:val="single" w:sz="4" w:space="0" w:color="auto"/>
            </w:tcBorders>
            <w:noWrap/>
            <w:vAlign w:val="bottom"/>
          </w:tcPr>
          <w:p w14:paraId="45207135"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2025.04.30.</w:t>
            </w:r>
          </w:p>
        </w:tc>
      </w:tr>
      <w:tr w:rsidR="00BD05CA" w:rsidRPr="00BD05CA" w14:paraId="0FF3AE63"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12AB4B1D"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Belvárosi öntözőrendszerek felújítása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506D6409"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0FA3989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2024.10.04.</w:t>
            </w:r>
          </w:p>
        </w:tc>
        <w:tc>
          <w:tcPr>
            <w:tcW w:w="1547" w:type="dxa"/>
            <w:tcBorders>
              <w:top w:val="single" w:sz="6" w:space="0" w:color="auto"/>
              <w:left w:val="single" w:sz="6" w:space="0" w:color="auto"/>
              <w:bottom w:val="single" w:sz="6" w:space="0" w:color="auto"/>
              <w:right w:val="single" w:sz="4" w:space="0" w:color="auto"/>
            </w:tcBorders>
            <w:noWrap/>
            <w:vAlign w:val="bottom"/>
          </w:tcPr>
          <w:p w14:paraId="1220D0B7"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2025.04.30.</w:t>
            </w:r>
          </w:p>
        </w:tc>
      </w:tr>
      <w:tr w:rsidR="00BD05CA" w:rsidRPr="00BD05CA" w14:paraId="745049C8"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1275BE65"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Zöld Város játszótéren trambulinok javítása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4A15E588"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45137F2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2024.10.03</w:t>
            </w:r>
          </w:p>
        </w:tc>
        <w:tc>
          <w:tcPr>
            <w:tcW w:w="1547" w:type="dxa"/>
            <w:tcBorders>
              <w:top w:val="single" w:sz="6" w:space="0" w:color="auto"/>
              <w:left w:val="single" w:sz="6" w:space="0" w:color="auto"/>
              <w:bottom w:val="single" w:sz="6" w:space="0" w:color="auto"/>
              <w:right w:val="single" w:sz="4" w:space="0" w:color="auto"/>
            </w:tcBorders>
            <w:noWrap/>
            <w:vAlign w:val="bottom"/>
          </w:tcPr>
          <w:p w14:paraId="1800DDF9"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2024.12.31.</w:t>
            </w:r>
          </w:p>
        </w:tc>
      </w:tr>
      <w:tr w:rsidR="00BD05CA" w:rsidRPr="00BD05CA" w14:paraId="1CE377F1"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472B83ED"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Labdapályák és sporteszközök felújítása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6B71081E"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6A514BC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2024.03.01.</w:t>
            </w:r>
          </w:p>
        </w:tc>
        <w:tc>
          <w:tcPr>
            <w:tcW w:w="1547" w:type="dxa"/>
            <w:tcBorders>
              <w:top w:val="single" w:sz="6" w:space="0" w:color="auto"/>
              <w:left w:val="single" w:sz="6" w:space="0" w:color="auto"/>
              <w:bottom w:val="single" w:sz="6" w:space="0" w:color="auto"/>
              <w:right w:val="single" w:sz="4" w:space="0" w:color="auto"/>
            </w:tcBorders>
            <w:noWrap/>
            <w:vAlign w:val="bottom"/>
          </w:tcPr>
          <w:p w14:paraId="4BD3F178"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2024.08.31.</w:t>
            </w:r>
          </w:p>
        </w:tc>
      </w:tr>
      <w:tr w:rsidR="00BD05CA" w:rsidRPr="00BD05CA" w14:paraId="593E9BEA"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5D7D08E1"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Köztéri padok felújítása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20CA7FA6"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138FC9F7"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2024.03.01.</w:t>
            </w:r>
          </w:p>
        </w:tc>
        <w:tc>
          <w:tcPr>
            <w:tcW w:w="1547" w:type="dxa"/>
            <w:tcBorders>
              <w:top w:val="single" w:sz="6" w:space="0" w:color="auto"/>
              <w:left w:val="single" w:sz="6" w:space="0" w:color="auto"/>
              <w:bottom w:val="single" w:sz="6" w:space="0" w:color="auto"/>
              <w:right w:val="single" w:sz="4" w:space="0" w:color="auto"/>
            </w:tcBorders>
            <w:noWrap/>
            <w:vAlign w:val="bottom"/>
          </w:tcPr>
          <w:p w14:paraId="0E43C739"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2024.11.30.</w:t>
            </w:r>
          </w:p>
        </w:tc>
      </w:tr>
      <w:tr w:rsidR="00BD05CA" w:rsidRPr="00BD05CA" w14:paraId="49CED034"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51F0416A"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Fortuna szobor felújítása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090A5E72"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5.435.600</w:t>
            </w:r>
          </w:p>
        </w:tc>
        <w:tc>
          <w:tcPr>
            <w:tcW w:w="2015" w:type="dxa"/>
            <w:tcBorders>
              <w:top w:val="single" w:sz="6" w:space="0" w:color="auto"/>
              <w:left w:val="single" w:sz="6" w:space="0" w:color="auto"/>
              <w:bottom w:val="single" w:sz="6" w:space="0" w:color="auto"/>
              <w:right w:val="single" w:sz="6" w:space="0" w:color="auto"/>
            </w:tcBorders>
            <w:noWrap/>
            <w:vAlign w:val="bottom"/>
          </w:tcPr>
          <w:p w14:paraId="6DD5F435"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2024.03.21.</w:t>
            </w:r>
          </w:p>
        </w:tc>
        <w:tc>
          <w:tcPr>
            <w:tcW w:w="1547" w:type="dxa"/>
            <w:tcBorders>
              <w:top w:val="single" w:sz="6" w:space="0" w:color="auto"/>
              <w:left w:val="single" w:sz="6" w:space="0" w:color="auto"/>
              <w:bottom w:val="single" w:sz="6" w:space="0" w:color="auto"/>
              <w:right w:val="single" w:sz="4" w:space="0" w:color="auto"/>
            </w:tcBorders>
            <w:noWrap/>
            <w:vAlign w:val="bottom"/>
          </w:tcPr>
          <w:p w14:paraId="4406895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2024.07.31.</w:t>
            </w:r>
          </w:p>
        </w:tc>
      </w:tr>
      <w:tr w:rsidR="00BD05CA" w:rsidRPr="00BD05CA" w14:paraId="70F45A8E"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1E162453"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Brusznyai Árpád mellszobor talapzatának cseréje</w:t>
            </w:r>
          </w:p>
        </w:tc>
        <w:tc>
          <w:tcPr>
            <w:tcW w:w="1669" w:type="dxa"/>
            <w:tcBorders>
              <w:top w:val="single" w:sz="6" w:space="0" w:color="auto"/>
              <w:left w:val="single" w:sz="6" w:space="0" w:color="auto"/>
              <w:bottom w:val="single" w:sz="6" w:space="0" w:color="auto"/>
              <w:right w:val="single" w:sz="6" w:space="0" w:color="auto"/>
            </w:tcBorders>
            <w:noWrap/>
            <w:vAlign w:val="bottom"/>
          </w:tcPr>
          <w:p w14:paraId="527C37ED"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2.285.000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027A6CA6"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2024.09.19.</w:t>
            </w:r>
          </w:p>
        </w:tc>
        <w:tc>
          <w:tcPr>
            <w:tcW w:w="1547" w:type="dxa"/>
            <w:tcBorders>
              <w:top w:val="single" w:sz="6" w:space="0" w:color="auto"/>
              <w:left w:val="single" w:sz="6" w:space="0" w:color="auto"/>
              <w:bottom w:val="single" w:sz="6" w:space="0" w:color="auto"/>
              <w:right w:val="single" w:sz="4" w:space="0" w:color="auto"/>
            </w:tcBorders>
            <w:noWrap/>
            <w:vAlign w:val="bottom"/>
          </w:tcPr>
          <w:p w14:paraId="2DA6BED9"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2024.12.15.</w:t>
            </w:r>
          </w:p>
        </w:tc>
      </w:tr>
      <w:tr w:rsidR="00BD05CA" w:rsidRPr="00BD05CA" w14:paraId="4E01168E"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6942F49E"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Műszaki ellenőri feladatok ellátása</w:t>
            </w:r>
          </w:p>
        </w:tc>
        <w:tc>
          <w:tcPr>
            <w:tcW w:w="1669" w:type="dxa"/>
            <w:tcBorders>
              <w:top w:val="single" w:sz="6" w:space="0" w:color="auto"/>
              <w:left w:val="single" w:sz="6" w:space="0" w:color="auto"/>
              <w:bottom w:val="single" w:sz="4" w:space="0" w:color="auto"/>
              <w:right w:val="single" w:sz="6" w:space="0" w:color="auto"/>
            </w:tcBorders>
            <w:noWrap/>
            <w:vAlign w:val="bottom"/>
          </w:tcPr>
          <w:p w14:paraId="48AF3521"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4.406.900</w:t>
            </w:r>
          </w:p>
        </w:tc>
        <w:tc>
          <w:tcPr>
            <w:tcW w:w="2015" w:type="dxa"/>
            <w:tcBorders>
              <w:top w:val="single" w:sz="6" w:space="0" w:color="auto"/>
              <w:left w:val="single" w:sz="6" w:space="0" w:color="auto"/>
              <w:bottom w:val="single" w:sz="4" w:space="0" w:color="auto"/>
              <w:right w:val="single" w:sz="6" w:space="0" w:color="auto"/>
            </w:tcBorders>
            <w:noWrap/>
            <w:vAlign w:val="bottom"/>
          </w:tcPr>
          <w:p w14:paraId="049603C4"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2024.06.05.</w:t>
            </w:r>
          </w:p>
        </w:tc>
        <w:tc>
          <w:tcPr>
            <w:tcW w:w="1547" w:type="dxa"/>
            <w:tcBorders>
              <w:top w:val="single" w:sz="6" w:space="0" w:color="auto"/>
              <w:left w:val="single" w:sz="6" w:space="0" w:color="auto"/>
              <w:bottom w:val="single" w:sz="4" w:space="0" w:color="auto"/>
              <w:right w:val="single" w:sz="4" w:space="0" w:color="auto"/>
            </w:tcBorders>
            <w:noWrap/>
            <w:vAlign w:val="bottom"/>
          </w:tcPr>
          <w:p w14:paraId="0A1B2257"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Szerződés szerinti feladatok elvégzése után</w:t>
            </w:r>
          </w:p>
        </w:tc>
      </w:tr>
      <w:tr w:rsidR="00BD05CA" w:rsidRPr="00BD05CA" w14:paraId="6BCBF69A"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1ACB3335"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Veszprémi Csillag Úti Körzeti Óvoda Cholnoky Tagóvodája (Veszprém, Lóczy Lajos u. 26. Hrsz.: 4273/127) – 2 csoport gyermekmosdó-öltöző felújítása</w:t>
            </w:r>
          </w:p>
        </w:tc>
        <w:tc>
          <w:tcPr>
            <w:tcW w:w="1669" w:type="dxa"/>
            <w:tcBorders>
              <w:top w:val="single" w:sz="6" w:space="0" w:color="auto"/>
              <w:left w:val="single" w:sz="6" w:space="0" w:color="auto"/>
              <w:bottom w:val="single" w:sz="4" w:space="0" w:color="auto"/>
              <w:right w:val="single" w:sz="6" w:space="0" w:color="auto"/>
            </w:tcBorders>
            <w:noWrap/>
            <w:vAlign w:val="bottom"/>
          </w:tcPr>
          <w:p w14:paraId="00784822"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19.365.811</w:t>
            </w:r>
          </w:p>
        </w:tc>
        <w:tc>
          <w:tcPr>
            <w:tcW w:w="2015" w:type="dxa"/>
            <w:tcBorders>
              <w:top w:val="single" w:sz="6" w:space="0" w:color="auto"/>
              <w:left w:val="single" w:sz="6" w:space="0" w:color="auto"/>
              <w:bottom w:val="single" w:sz="4" w:space="0" w:color="auto"/>
              <w:right w:val="single" w:sz="6" w:space="0" w:color="auto"/>
            </w:tcBorders>
            <w:noWrap/>
            <w:vAlign w:val="bottom"/>
          </w:tcPr>
          <w:p w14:paraId="2173E598"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2024.05.13.</w:t>
            </w:r>
          </w:p>
        </w:tc>
        <w:tc>
          <w:tcPr>
            <w:tcW w:w="1547" w:type="dxa"/>
            <w:tcBorders>
              <w:top w:val="single" w:sz="6" w:space="0" w:color="auto"/>
              <w:left w:val="single" w:sz="6" w:space="0" w:color="auto"/>
              <w:bottom w:val="single" w:sz="4" w:space="0" w:color="auto"/>
              <w:right w:val="single" w:sz="4" w:space="0" w:color="auto"/>
            </w:tcBorders>
            <w:noWrap/>
            <w:vAlign w:val="bottom"/>
          </w:tcPr>
          <w:p w14:paraId="763BB64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2024.07.26.</w:t>
            </w:r>
          </w:p>
        </w:tc>
      </w:tr>
      <w:tr w:rsidR="00BD05CA" w:rsidRPr="00BD05CA" w14:paraId="7F9DF3CC"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0AC0547B"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Veszprémi Bölcsődei és Eü. Alapellátási Integrált Intézmény, Hóvirág Bölcsőde (Veszprém, Ördögárok u. 5. Hrsz.: 5131/A/1) - 1 pavilon fürdőszoba - átadó, csoportszobák felújítása </w:t>
            </w:r>
          </w:p>
        </w:tc>
        <w:tc>
          <w:tcPr>
            <w:tcW w:w="1669" w:type="dxa"/>
            <w:tcBorders>
              <w:top w:val="single" w:sz="6" w:space="0" w:color="auto"/>
              <w:left w:val="single" w:sz="6" w:space="0" w:color="auto"/>
              <w:bottom w:val="single" w:sz="4" w:space="0" w:color="auto"/>
              <w:right w:val="single" w:sz="6" w:space="0" w:color="auto"/>
            </w:tcBorders>
            <w:noWrap/>
            <w:vAlign w:val="bottom"/>
          </w:tcPr>
          <w:p w14:paraId="0F75A0C5"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33.748.896</w:t>
            </w:r>
          </w:p>
        </w:tc>
        <w:tc>
          <w:tcPr>
            <w:tcW w:w="2015" w:type="dxa"/>
            <w:tcBorders>
              <w:top w:val="single" w:sz="6" w:space="0" w:color="auto"/>
              <w:left w:val="single" w:sz="6" w:space="0" w:color="auto"/>
              <w:bottom w:val="single" w:sz="4" w:space="0" w:color="auto"/>
              <w:right w:val="single" w:sz="6" w:space="0" w:color="auto"/>
            </w:tcBorders>
            <w:noWrap/>
            <w:vAlign w:val="bottom"/>
          </w:tcPr>
          <w:p w14:paraId="2EA54DE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2024.05.24.</w:t>
            </w:r>
          </w:p>
        </w:tc>
        <w:tc>
          <w:tcPr>
            <w:tcW w:w="1547" w:type="dxa"/>
            <w:tcBorders>
              <w:top w:val="single" w:sz="6" w:space="0" w:color="auto"/>
              <w:left w:val="single" w:sz="6" w:space="0" w:color="auto"/>
              <w:bottom w:val="single" w:sz="4" w:space="0" w:color="auto"/>
              <w:right w:val="single" w:sz="4" w:space="0" w:color="auto"/>
            </w:tcBorders>
            <w:noWrap/>
            <w:vAlign w:val="bottom"/>
          </w:tcPr>
          <w:p w14:paraId="16A97FF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2024.07.31.</w:t>
            </w:r>
          </w:p>
        </w:tc>
      </w:tr>
      <w:tr w:rsidR="00BD05CA" w:rsidRPr="00BD05CA" w14:paraId="4FA78AF8"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699EE29A"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Veszprémi Bölcsődei és Eü. Alapellátási Integrált Intézmény, Aprófalvi Bölcsőde </w:t>
            </w:r>
            <w:bookmarkStart w:id="12" w:name="_Hlk158186975"/>
            <w:r w:rsidRPr="00BD05CA">
              <w:rPr>
                <w:rFonts w:ascii="Tahoma" w:eastAsia="Times New Roman" w:hAnsi="Tahoma" w:cs="Tahoma"/>
                <w:color w:val="000000" w:themeColor="text1"/>
                <w:sz w:val="24"/>
                <w:szCs w:val="24"/>
                <w:lang w:eastAsia="hu-HU"/>
              </w:rPr>
              <w:t>(Veszprém, Lóczy Lajos u. 22. Hrsz.: 4273/124)</w:t>
            </w:r>
            <w:bookmarkEnd w:id="12"/>
            <w:r w:rsidRPr="00BD05CA">
              <w:rPr>
                <w:rFonts w:ascii="Tahoma" w:eastAsia="Times New Roman" w:hAnsi="Tahoma" w:cs="Tahoma"/>
                <w:color w:val="000000" w:themeColor="text1"/>
                <w:sz w:val="24"/>
                <w:szCs w:val="24"/>
                <w:lang w:eastAsia="hu-HU"/>
              </w:rPr>
              <w:t xml:space="preserve"> - 1 pavilonban átadó-vizesblokk egység felújítása</w:t>
            </w:r>
          </w:p>
        </w:tc>
        <w:tc>
          <w:tcPr>
            <w:tcW w:w="1669" w:type="dxa"/>
            <w:tcBorders>
              <w:top w:val="single" w:sz="6" w:space="0" w:color="auto"/>
              <w:left w:val="single" w:sz="6" w:space="0" w:color="auto"/>
              <w:bottom w:val="single" w:sz="4" w:space="0" w:color="auto"/>
              <w:right w:val="single" w:sz="6" w:space="0" w:color="auto"/>
            </w:tcBorders>
            <w:noWrap/>
            <w:vAlign w:val="bottom"/>
          </w:tcPr>
          <w:p w14:paraId="0F6813C7"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16.130.755</w:t>
            </w:r>
          </w:p>
        </w:tc>
        <w:tc>
          <w:tcPr>
            <w:tcW w:w="2015" w:type="dxa"/>
            <w:tcBorders>
              <w:top w:val="single" w:sz="6" w:space="0" w:color="auto"/>
              <w:left w:val="single" w:sz="6" w:space="0" w:color="auto"/>
              <w:bottom w:val="single" w:sz="4" w:space="0" w:color="auto"/>
              <w:right w:val="single" w:sz="6" w:space="0" w:color="auto"/>
            </w:tcBorders>
            <w:noWrap/>
            <w:vAlign w:val="bottom"/>
          </w:tcPr>
          <w:p w14:paraId="26CB670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2024.05.13.</w:t>
            </w:r>
          </w:p>
        </w:tc>
        <w:tc>
          <w:tcPr>
            <w:tcW w:w="1547" w:type="dxa"/>
            <w:tcBorders>
              <w:top w:val="single" w:sz="6" w:space="0" w:color="auto"/>
              <w:left w:val="single" w:sz="6" w:space="0" w:color="auto"/>
              <w:bottom w:val="single" w:sz="4" w:space="0" w:color="auto"/>
              <w:right w:val="single" w:sz="4" w:space="0" w:color="auto"/>
            </w:tcBorders>
            <w:noWrap/>
            <w:vAlign w:val="bottom"/>
          </w:tcPr>
          <w:p w14:paraId="643B3D3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2024.07.19.</w:t>
            </w:r>
          </w:p>
        </w:tc>
      </w:tr>
      <w:tr w:rsidR="00BD05CA" w:rsidRPr="00BD05CA" w14:paraId="2AF9E17D"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698B23D5"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Veszprémi Családsegítő és Gyermekjóléti Integrált Intézet (Veszprém, Pápai út 37. Hrsz.: 1940/1) - Női fürdőszoba komplett felújítása</w:t>
            </w:r>
          </w:p>
        </w:tc>
        <w:tc>
          <w:tcPr>
            <w:tcW w:w="1669" w:type="dxa"/>
            <w:tcBorders>
              <w:top w:val="single" w:sz="6" w:space="0" w:color="auto"/>
              <w:left w:val="single" w:sz="6" w:space="0" w:color="auto"/>
              <w:bottom w:val="single" w:sz="4" w:space="0" w:color="auto"/>
              <w:right w:val="single" w:sz="6" w:space="0" w:color="auto"/>
            </w:tcBorders>
            <w:noWrap/>
            <w:vAlign w:val="bottom"/>
          </w:tcPr>
          <w:p w14:paraId="19EA971F"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10.200.000</w:t>
            </w:r>
          </w:p>
        </w:tc>
        <w:tc>
          <w:tcPr>
            <w:tcW w:w="2015" w:type="dxa"/>
            <w:tcBorders>
              <w:top w:val="single" w:sz="6" w:space="0" w:color="auto"/>
              <w:left w:val="single" w:sz="6" w:space="0" w:color="auto"/>
              <w:bottom w:val="single" w:sz="4" w:space="0" w:color="auto"/>
              <w:right w:val="single" w:sz="6" w:space="0" w:color="auto"/>
            </w:tcBorders>
            <w:noWrap/>
            <w:vAlign w:val="bottom"/>
          </w:tcPr>
          <w:p w14:paraId="57B43396"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2024.08.28.</w:t>
            </w:r>
          </w:p>
        </w:tc>
        <w:tc>
          <w:tcPr>
            <w:tcW w:w="1547" w:type="dxa"/>
            <w:tcBorders>
              <w:top w:val="single" w:sz="6" w:space="0" w:color="auto"/>
              <w:left w:val="single" w:sz="6" w:space="0" w:color="auto"/>
              <w:bottom w:val="single" w:sz="4" w:space="0" w:color="auto"/>
              <w:right w:val="single" w:sz="4" w:space="0" w:color="auto"/>
            </w:tcBorders>
            <w:noWrap/>
            <w:vAlign w:val="bottom"/>
          </w:tcPr>
          <w:p w14:paraId="372BEB97"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2024.11.15.</w:t>
            </w:r>
          </w:p>
        </w:tc>
      </w:tr>
      <w:tr w:rsidR="00BD05CA" w:rsidRPr="00BD05CA" w14:paraId="35106524"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4F4C45E3"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Veszprémi Családsegítő és Gyermekjóléti Integrált Intézet (Veszprém, Pápai út 37. Hrsz.: 1940/1) - Lakószobák padlóburkolatának cseréje</w:t>
            </w:r>
          </w:p>
        </w:tc>
        <w:tc>
          <w:tcPr>
            <w:tcW w:w="1669" w:type="dxa"/>
            <w:tcBorders>
              <w:top w:val="single" w:sz="6" w:space="0" w:color="auto"/>
              <w:left w:val="single" w:sz="6" w:space="0" w:color="auto"/>
              <w:bottom w:val="single" w:sz="4" w:space="0" w:color="auto"/>
              <w:right w:val="single" w:sz="6" w:space="0" w:color="auto"/>
            </w:tcBorders>
            <w:noWrap/>
            <w:vAlign w:val="bottom"/>
          </w:tcPr>
          <w:p w14:paraId="3C21E843"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4.000.000</w:t>
            </w:r>
          </w:p>
        </w:tc>
        <w:tc>
          <w:tcPr>
            <w:tcW w:w="2015" w:type="dxa"/>
            <w:tcBorders>
              <w:top w:val="single" w:sz="6" w:space="0" w:color="auto"/>
              <w:left w:val="single" w:sz="6" w:space="0" w:color="auto"/>
              <w:bottom w:val="single" w:sz="4" w:space="0" w:color="auto"/>
              <w:right w:val="single" w:sz="6" w:space="0" w:color="auto"/>
            </w:tcBorders>
            <w:noWrap/>
            <w:vAlign w:val="bottom"/>
          </w:tcPr>
          <w:p w14:paraId="7BD82129"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2024.06.07.</w:t>
            </w:r>
          </w:p>
        </w:tc>
        <w:tc>
          <w:tcPr>
            <w:tcW w:w="1547" w:type="dxa"/>
            <w:tcBorders>
              <w:top w:val="single" w:sz="6" w:space="0" w:color="auto"/>
              <w:left w:val="single" w:sz="6" w:space="0" w:color="auto"/>
              <w:bottom w:val="single" w:sz="4" w:space="0" w:color="auto"/>
              <w:right w:val="single" w:sz="4" w:space="0" w:color="auto"/>
            </w:tcBorders>
            <w:noWrap/>
            <w:vAlign w:val="bottom"/>
          </w:tcPr>
          <w:p w14:paraId="2D7D2565"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2024.11.15.</w:t>
            </w:r>
          </w:p>
        </w:tc>
      </w:tr>
      <w:tr w:rsidR="00BD05CA" w:rsidRPr="00BD05CA" w14:paraId="5BB3F677"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5104DA90"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lastRenderedPageBreak/>
              <w:t xml:space="preserve">VKTT Egyesített Szociális Intézmény 1. számú Idősek Otthona (Veszprém, Török Ignác u. 10. Hrsz.: 3018/33) - Betegszobákban levő fürdőszoba zuhanyzó akadálymentesítése, felújítása </w:t>
            </w:r>
          </w:p>
        </w:tc>
        <w:tc>
          <w:tcPr>
            <w:tcW w:w="1669" w:type="dxa"/>
            <w:tcBorders>
              <w:top w:val="single" w:sz="6" w:space="0" w:color="auto"/>
              <w:left w:val="single" w:sz="6" w:space="0" w:color="auto"/>
              <w:bottom w:val="single" w:sz="4" w:space="0" w:color="auto"/>
              <w:right w:val="single" w:sz="6" w:space="0" w:color="auto"/>
            </w:tcBorders>
            <w:noWrap/>
            <w:vAlign w:val="bottom"/>
          </w:tcPr>
          <w:p w14:paraId="4241A0E7"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1.348.232</w:t>
            </w:r>
          </w:p>
        </w:tc>
        <w:tc>
          <w:tcPr>
            <w:tcW w:w="2015" w:type="dxa"/>
            <w:tcBorders>
              <w:top w:val="single" w:sz="6" w:space="0" w:color="auto"/>
              <w:left w:val="single" w:sz="6" w:space="0" w:color="auto"/>
              <w:bottom w:val="single" w:sz="4" w:space="0" w:color="auto"/>
              <w:right w:val="single" w:sz="6" w:space="0" w:color="auto"/>
            </w:tcBorders>
            <w:noWrap/>
            <w:vAlign w:val="bottom"/>
          </w:tcPr>
          <w:p w14:paraId="6AC6888B"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2024.06.11.</w:t>
            </w:r>
          </w:p>
        </w:tc>
        <w:tc>
          <w:tcPr>
            <w:tcW w:w="1547" w:type="dxa"/>
            <w:tcBorders>
              <w:top w:val="single" w:sz="6" w:space="0" w:color="auto"/>
              <w:left w:val="single" w:sz="6" w:space="0" w:color="auto"/>
              <w:bottom w:val="single" w:sz="4" w:space="0" w:color="auto"/>
              <w:right w:val="single" w:sz="4" w:space="0" w:color="auto"/>
            </w:tcBorders>
            <w:noWrap/>
            <w:vAlign w:val="bottom"/>
          </w:tcPr>
          <w:p w14:paraId="5D713966"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2024.08.30.</w:t>
            </w:r>
          </w:p>
        </w:tc>
      </w:tr>
      <w:tr w:rsidR="00BD05CA" w:rsidRPr="00BD05CA" w14:paraId="1B07A1D7"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2203091A"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VKTT Egyesített Szociális Intézmény 1. számú Idősek </w:t>
            </w:r>
            <w:bookmarkStart w:id="13" w:name="_Hlk158187151"/>
            <w:r w:rsidRPr="00BD05CA">
              <w:rPr>
                <w:rFonts w:ascii="Tahoma" w:eastAsia="Times New Roman" w:hAnsi="Tahoma" w:cs="Tahoma"/>
                <w:color w:val="000000" w:themeColor="text1"/>
                <w:sz w:val="24"/>
                <w:szCs w:val="24"/>
                <w:lang w:eastAsia="hu-HU"/>
              </w:rPr>
              <w:t>Otthona (Veszprém, Török Ignác u. 10. Hrsz.: 3018/33)</w:t>
            </w:r>
            <w:bookmarkEnd w:id="13"/>
            <w:r w:rsidRPr="00BD05CA">
              <w:rPr>
                <w:rFonts w:ascii="Tahoma" w:eastAsia="Times New Roman" w:hAnsi="Tahoma" w:cs="Tahoma"/>
                <w:color w:val="000000" w:themeColor="text1"/>
                <w:sz w:val="24"/>
                <w:szCs w:val="24"/>
                <w:lang w:eastAsia="hu-HU"/>
              </w:rPr>
              <w:t xml:space="preserve"> - A főzőkonyha  folyosó, lépcsőház repedések kiváltó ok megszüntetése kivitelezés II. ütem</w:t>
            </w:r>
          </w:p>
        </w:tc>
        <w:tc>
          <w:tcPr>
            <w:tcW w:w="1669" w:type="dxa"/>
            <w:tcBorders>
              <w:top w:val="single" w:sz="6" w:space="0" w:color="auto"/>
              <w:left w:val="single" w:sz="6" w:space="0" w:color="auto"/>
              <w:bottom w:val="single" w:sz="4" w:space="0" w:color="auto"/>
              <w:right w:val="single" w:sz="6" w:space="0" w:color="auto"/>
            </w:tcBorders>
            <w:noWrap/>
            <w:vAlign w:val="bottom"/>
          </w:tcPr>
          <w:p w14:paraId="6980E410"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5.711.825</w:t>
            </w:r>
          </w:p>
        </w:tc>
        <w:tc>
          <w:tcPr>
            <w:tcW w:w="2015" w:type="dxa"/>
            <w:tcBorders>
              <w:top w:val="single" w:sz="6" w:space="0" w:color="auto"/>
              <w:left w:val="single" w:sz="6" w:space="0" w:color="auto"/>
              <w:bottom w:val="single" w:sz="4" w:space="0" w:color="auto"/>
              <w:right w:val="single" w:sz="6" w:space="0" w:color="auto"/>
            </w:tcBorders>
            <w:noWrap/>
            <w:vAlign w:val="bottom"/>
          </w:tcPr>
          <w:p w14:paraId="10BA2DCE"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2024.07.31.</w:t>
            </w:r>
          </w:p>
        </w:tc>
        <w:tc>
          <w:tcPr>
            <w:tcW w:w="1547" w:type="dxa"/>
            <w:tcBorders>
              <w:top w:val="single" w:sz="6" w:space="0" w:color="auto"/>
              <w:left w:val="single" w:sz="6" w:space="0" w:color="auto"/>
              <w:bottom w:val="single" w:sz="4" w:space="0" w:color="auto"/>
              <w:right w:val="single" w:sz="4" w:space="0" w:color="auto"/>
            </w:tcBorders>
            <w:noWrap/>
            <w:vAlign w:val="bottom"/>
          </w:tcPr>
          <w:p w14:paraId="517BF234"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2024.09.30</w:t>
            </w:r>
          </w:p>
        </w:tc>
      </w:tr>
      <w:tr w:rsidR="00BD05CA" w:rsidRPr="00BD05CA" w14:paraId="0C23116C"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0ED86CA1"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Laczkó Dezső Múzeum - Felsőörsi raktárbázis nyílászáró csere (8227 Felsőörs, Szabadság tér, Hrsz.:313/4)</w:t>
            </w:r>
          </w:p>
        </w:tc>
        <w:tc>
          <w:tcPr>
            <w:tcW w:w="1669" w:type="dxa"/>
            <w:tcBorders>
              <w:top w:val="single" w:sz="6" w:space="0" w:color="auto"/>
              <w:left w:val="single" w:sz="6" w:space="0" w:color="auto"/>
              <w:bottom w:val="single" w:sz="4" w:space="0" w:color="auto"/>
              <w:right w:val="single" w:sz="6" w:space="0" w:color="auto"/>
            </w:tcBorders>
            <w:noWrap/>
            <w:vAlign w:val="bottom"/>
          </w:tcPr>
          <w:p w14:paraId="1FCC26D2"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3.419.852</w:t>
            </w:r>
          </w:p>
        </w:tc>
        <w:tc>
          <w:tcPr>
            <w:tcW w:w="2015" w:type="dxa"/>
            <w:tcBorders>
              <w:top w:val="single" w:sz="6" w:space="0" w:color="auto"/>
              <w:left w:val="single" w:sz="6" w:space="0" w:color="auto"/>
              <w:bottom w:val="single" w:sz="4" w:space="0" w:color="auto"/>
              <w:right w:val="single" w:sz="6" w:space="0" w:color="auto"/>
            </w:tcBorders>
            <w:noWrap/>
            <w:vAlign w:val="bottom"/>
          </w:tcPr>
          <w:p w14:paraId="75FA00F4"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2024.11.08.</w:t>
            </w:r>
          </w:p>
        </w:tc>
        <w:tc>
          <w:tcPr>
            <w:tcW w:w="1547" w:type="dxa"/>
            <w:tcBorders>
              <w:top w:val="single" w:sz="6" w:space="0" w:color="auto"/>
              <w:left w:val="single" w:sz="6" w:space="0" w:color="auto"/>
              <w:bottom w:val="single" w:sz="4" w:space="0" w:color="auto"/>
              <w:right w:val="single" w:sz="4" w:space="0" w:color="auto"/>
            </w:tcBorders>
            <w:noWrap/>
            <w:vAlign w:val="bottom"/>
          </w:tcPr>
          <w:p w14:paraId="13039976"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2025.01.23.</w:t>
            </w:r>
          </w:p>
        </w:tc>
      </w:tr>
      <w:tr w:rsidR="00BD05CA" w:rsidRPr="00BD05CA" w14:paraId="283284EB"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38600FA3"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Agóra Veszprém Kulturális Központ Kádártai Faluház (Veszprém, Vasút u. 2. Hrsz.: 2771/1) - Fal- és tetőbeázás megszüntetése (utcafront felöli fal, AM mosdó)  </w:t>
            </w:r>
          </w:p>
        </w:tc>
        <w:tc>
          <w:tcPr>
            <w:tcW w:w="1669" w:type="dxa"/>
            <w:tcBorders>
              <w:top w:val="single" w:sz="6" w:space="0" w:color="auto"/>
              <w:left w:val="single" w:sz="6" w:space="0" w:color="auto"/>
              <w:bottom w:val="single" w:sz="4" w:space="0" w:color="auto"/>
              <w:right w:val="single" w:sz="6" w:space="0" w:color="auto"/>
            </w:tcBorders>
            <w:noWrap/>
            <w:vAlign w:val="bottom"/>
          </w:tcPr>
          <w:p w14:paraId="5844AAEB"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2.795.905</w:t>
            </w:r>
          </w:p>
        </w:tc>
        <w:tc>
          <w:tcPr>
            <w:tcW w:w="2015" w:type="dxa"/>
            <w:tcBorders>
              <w:top w:val="single" w:sz="6" w:space="0" w:color="auto"/>
              <w:left w:val="single" w:sz="6" w:space="0" w:color="auto"/>
              <w:bottom w:val="single" w:sz="4" w:space="0" w:color="auto"/>
              <w:right w:val="single" w:sz="6" w:space="0" w:color="auto"/>
            </w:tcBorders>
            <w:noWrap/>
            <w:vAlign w:val="bottom"/>
          </w:tcPr>
          <w:p w14:paraId="5D5DD6E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2024.11.08.</w:t>
            </w:r>
          </w:p>
        </w:tc>
        <w:tc>
          <w:tcPr>
            <w:tcW w:w="1547" w:type="dxa"/>
            <w:tcBorders>
              <w:top w:val="single" w:sz="6" w:space="0" w:color="auto"/>
              <w:left w:val="single" w:sz="6" w:space="0" w:color="auto"/>
              <w:bottom w:val="single" w:sz="4" w:space="0" w:color="auto"/>
              <w:right w:val="single" w:sz="4" w:space="0" w:color="auto"/>
            </w:tcBorders>
            <w:noWrap/>
            <w:vAlign w:val="bottom"/>
          </w:tcPr>
          <w:p w14:paraId="740969F3"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2025.01.23.</w:t>
            </w:r>
          </w:p>
        </w:tc>
      </w:tr>
      <w:tr w:rsidR="00BD05CA" w:rsidRPr="00BD05CA" w14:paraId="2314D2AE"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3521E5BE"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Veszprémi Családsegítő és Gyermekjóléti Integrált Intézet (Veszprém, Mikszáth Kálmán u. 13. Hrsz.: 4601/1) - Épület külső főfalának víztelenítése</w:t>
            </w:r>
          </w:p>
        </w:tc>
        <w:tc>
          <w:tcPr>
            <w:tcW w:w="1669" w:type="dxa"/>
            <w:tcBorders>
              <w:top w:val="single" w:sz="6" w:space="0" w:color="auto"/>
              <w:left w:val="single" w:sz="6" w:space="0" w:color="auto"/>
              <w:bottom w:val="single" w:sz="4" w:space="0" w:color="auto"/>
              <w:right w:val="single" w:sz="6" w:space="0" w:color="auto"/>
            </w:tcBorders>
            <w:noWrap/>
            <w:vAlign w:val="bottom"/>
          </w:tcPr>
          <w:p w14:paraId="7077709A"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36.118.800</w:t>
            </w:r>
          </w:p>
        </w:tc>
        <w:tc>
          <w:tcPr>
            <w:tcW w:w="2015" w:type="dxa"/>
            <w:tcBorders>
              <w:top w:val="single" w:sz="6" w:space="0" w:color="auto"/>
              <w:left w:val="single" w:sz="6" w:space="0" w:color="auto"/>
              <w:bottom w:val="single" w:sz="4" w:space="0" w:color="auto"/>
              <w:right w:val="single" w:sz="6" w:space="0" w:color="auto"/>
            </w:tcBorders>
            <w:noWrap/>
            <w:vAlign w:val="bottom"/>
          </w:tcPr>
          <w:p w14:paraId="3127C83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2024.10.03.</w:t>
            </w:r>
          </w:p>
        </w:tc>
        <w:tc>
          <w:tcPr>
            <w:tcW w:w="1547" w:type="dxa"/>
            <w:tcBorders>
              <w:top w:val="single" w:sz="6" w:space="0" w:color="auto"/>
              <w:left w:val="single" w:sz="6" w:space="0" w:color="auto"/>
              <w:bottom w:val="single" w:sz="4" w:space="0" w:color="auto"/>
              <w:right w:val="single" w:sz="4" w:space="0" w:color="auto"/>
            </w:tcBorders>
            <w:noWrap/>
            <w:vAlign w:val="bottom"/>
          </w:tcPr>
          <w:p w14:paraId="5E37F09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2024.12.18.</w:t>
            </w:r>
          </w:p>
        </w:tc>
      </w:tr>
      <w:tr w:rsidR="00BD05CA" w:rsidRPr="00BD05CA" w14:paraId="7DAB0C4E"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70E3152E"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Veszprémi Vadvirág Körzeti Óvoda (Veszprém Avar u. 7/A Hrsz.: 1592) - Elkorhadt nyílászárók cseréje</w:t>
            </w:r>
          </w:p>
        </w:tc>
        <w:tc>
          <w:tcPr>
            <w:tcW w:w="1669" w:type="dxa"/>
            <w:tcBorders>
              <w:top w:val="single" w:sz="6" w:space="0" w:color="auto"/>
              <w:left w:val="single" w:sz="6" w:space="0" w:color="auto"/>
              <w:bottom w:val="single" w:sz="4" w:space="0" w:color="auto"/>
              <w:right w:val="single" w:sz="6" w:space="0" w:color="auto"/>
            </w:tcBorders>
            <w:noWrap/>
            <w:vAlign w:val="bottom"/>
          </w:tcPr>
          <w:p w14:paraId="52B079D9"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13.750.000</w:t>
            </w:r>
          </w:p>
        </w:tc>
        <w:tc>
          <w:tcPr>
            <w:tcW w:w="2015" w:type="dxa"/>
            <w:tcBorders>
              <w:top w:val="single" w:sz="6" w:space="0" w:color="auto"/>
              <w:left w:val="single" w:sz="6" w:space="0" w:color="auto"/>
              <w:bottom w:val="single" w:sz="4" w:space="0" w:color="auto"/>
              <w:right w:val="single" w:sz="6" w:space="0" w:color="auto"/>
            </w:tcBorders>
            <w:noWrap/>
            <w:vAlign w:val="bottom"/>
          </w:tcPr>
          <w:p w14:paraId="573F68A6"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2024.06.07.</w:t>
            </w:r>
          </w:p>
        </w:tc>
        <w:tc>
          <w:tcPr>
            <w:tcW w:w="1547" w:type="dxa"/>
            <w:tcBorders>
              <w:top w:val="single" w:sz="6" w:space="0" w:color="auto"/>
              <w:left w:val="single" w:sz="6" w:space="0" w:color="auto"/>
              <w:bottom w:val="single" w:sz="4" w:space="0" w:color="auto"/>
              <w:right w:val="single" w:sz="4" w:space="0" w:color="auto"/>
            </w:tcBorders>
            <w:noWrap/>
            <w:vAlign w:val="bottom"/>
          </w:tcPr>
          <w:p w14:paraId="369E9AF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2024.08.30.</w:t>
            </w:r>
          </w:p>
        </w:tc>
      </w:tr>
      <w:tr w:rsidR="00BD05CA" w:rsidRPr="00BD05CA" w14:paraId="08194C74"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2603F6BC"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Veszprémi Bölcsődei és Eü. Alapellátási Integrált Intézmény (Veszprém, Cserhát ltp. 1. Hrsz.: 2541/A/3) Dr. Magyar Benigna - Nyílászáró csere 2 helyiségben</w:t>
            </w:r>
          </w:p>
        </w:tc>
        <w:tc>
          <w:tcPr>
            <w:tcW w:w="1669" w:type="dxa"/>
            <w:tcBorders>
              <w:top w:val="single" w:sz="6" w:space="0" w:color="auto"/>
              <w:left w:val="single" w:sz="6" w:space="0" w:color="auto"/>
              <w:bottom w:val="single" w:sz="4" w:space="0" w:color="auto"/>
              <w:right w:val="single" w:sz="6" w:space="0" w:color="auto"/>
            </w:tcBorders>
            <w:noWrap/>
            <w:vAlign w:val="bottom"/>
          </w:tcPr>
          <w:p w14:paraId="011D6171"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2.849.999</w:t>
            </w:r>
          </w:p>
        </w:tc>
        <w:tc>
          <w:tcPr>
            <w:tcW w:w="2015" w:type="dxa"/>
            <w:tcBorders>
              <w:top w:val="single" w:sz="6" w:space="0" w:color="auto"/>
              <w:left w:val="single" w:sz="6" w:space="0" w:color="auto"/>
              <w:bottom w:val="single" w:sz="4" w:space="0" w:color="auto"/>
              <w:right w:val="single" w:sz="6" w:space="0" w:color="auto"/>
            </w:tcBorders>
            <w:noWrap/>
            <w:vAlign w:val="bottom"/>
          </w:tcPr>
          <w:p w14:paraId="5F2FE90A"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2024.06.07.</w:t>
            </w:r>
          </w:p>
        </w:tc>
        <w:tc>
          <w:tcPr>
            <w:tcW w:w="1547" w:type="dxa"/>
            <w:tcBorders>
              <w:top w:val="single" w:sz="6" w:space="0" w:color="auto"/>
              <w:left w:val="single" w:sz="6" w:space="0" w:color="auto"/>
              <w:bottom w:val="single" w:sz="4" w:space="0" w:color="auto"/>
              <w:right w:val="single" w:sz="4" w:space="0" w:color="auto"/>
            </w:tcBorders>
            <w:noWrap/>
            <w:vAlign w:val="bottom"/>
          </w:tcPr>
          <w:p w14:paraId="4C0C1F4B"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2024.08.30.</w:t>
            </w:r>
          </w:p>
        </w:tc>
      </w:tr>
      <w:tr w:rsidR="00BD05CA" w:rsidRPr="00BD05CA" w14:paraId="533CF266"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4D96A733" w14:textId="1CC5EBDB" w:rsidR="00BD05CA" w:rsidRPr="00BD05CA" w:rsidRDefault="00BD05CA" w:rsidP="00BD05CA">
            <w:pPr>
              <w:spacing w:after="0" w:line="240" w:lineRule="auto"/>
              <w:rPr>
                <w:rFonts w:ascii="Tahoma" w:eastAsia="Times New Roman" w:hAnsi="Tahoma" w:cs="Tahoma"/>
                <w:color w:val="000000" w:themeColor="text1"/>
                <w:sz w:val="24"/>
                <w:szCs w:val="24"/>
                <w:lang w:eastAsia="hu-HU"/>
              </w:rPr>
            </w:pPr>
            <w:bookmarkStart w:id="14" w:name="_Hlk158188565"/>
            <w:r w:rsidRPr="00BD05CA">
              <w:rPr>
                <w:rFonts w:ascii="Tahoma" w:eastAsia="Times New Roman" w:hAnsi="Tahoma" w:cs="Tahoma"/>
                <w:color w:val="000000" w:themeColor="text1"/>
                <w:sz w:val="24"/>
                <w:szCs w:val="24"/>
                <w:lang w:eastAsia="hu-HU"/>
              </w:rPr>
              <w:t>Veszprémi Bölcsődei és Eü. Alapellátási Integrált Intézmény, Hóvirág Bölcsőde (Veszprém, Ör</w:t>
            </w:r>
            <w:r>
              <w:rPr>
                <w:rFonts w:ascii="Tahoma" w:eastAsia="Times New Roman" w:hAnsi="Tahoma" w:cs="Tahoma"/>
                <w:color w:val="000000" w:themeColor="text1"/>
                <w:sz w:val="24"/>
                <w:szCs w:val="24"/>
                <w:lang w:eastAsia="hu-HU"/>
              </w:rPr>
              <w:t>dögárok u. 5. Hrsz.: 5131/A/1)</w:t>
            </w:r>
            <w:r w:rsidRPr="00BD05CA">
              <w:rPr>
                <w:rFonts w:ascii="Tahoma" w:eastAsia="Times New Roman" w:hAnsi="Tahoma" w:cs="Tahoma"/>
                <w:color w:val="000000" w:themeColor="text1"/>
                <w:sz w:val="24"/>
                <w:szCs w:val="24"/>
                <w:lang w:eastAsia="hu-HU"/>
              </w:rPr>
              <w:t xml:space="preserve"> - Nyílászáró csere folyosón</w:t>
            </w:r>
            <w:bookmarkEnd w:id="14"/>
            <w:r w:rsidRPr="00BD05CA">
              <w:rPr>
                <w:rFonts w:ascii="Tahoma" w:eastAsia="Times New Roman" w:hAnsi="Tahoma" w:cs="Tahoma"/>
                <w:color w:val="000000" w:themeColor="text1"/>
                <w:sz w:val="24"/>
                <w:szCs w:val="24"/>
                <w:lang w:eastAsia="hu-HU"/>
              </w:rPr>
              <w:tab/>
            </w:r>
          </w:p>
        </w:tc>
        <w:tc>
          <w:tcPr>
            <w:tcW w:w="1669" w:type="dxa"/>
            <w:tcBorders>
              <w:top w:val="single" w:sz="6" w:space="0" w:color="auto"/>
              <w:left w:val="single" w:sz="6" w:space="0" w:color="auto"/>
              <w:bottom w:val="single" w:sz="4" w:space="0" w:color="auto"/>
              <w:right w:val="single" w:sz="6" w:space="0" w:color="auto"/>
            </w:tcBorders>
            <w:noWrap/>
            <w:vAlign w:val="bottom"/>
          </w:tcPr>
          <w:p w14:paraId="27993E0C"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8.300.000</w:t>
            </w:r>
          </w:p>
        </w:tc>
        <w:tc>
          <w:tcPr>
            <w:tcW w:w="2015" w:type="dxa"/>
            <w:tcBorders>
              <w:top w:val="single" w:sz="6" w:space="0" w:color="auto"/>
              <w:left w:val="single" w:sz="6" w:space="0" w:color="auto"/>
              <w:bottom w:val="single" w:sz="4" w:space="0" w:color="auto"/>
              <w:right w:val="single" w:sz="6" w:space="0" w:color="auto"/>
            </w:tcBorders>
            <w:noWrap/>
            <w:vAlign w:val="bottom"/>
          </w:tcPr>
          <w:p w14:paraId="3CEE292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2024.06.07.</w:t>
            </w:r>
          </w:p>
        </w:tc>
        <w:tc>
          <w:tcPr>
            <w:tcW w:w="1547" w:type="dxa"/>
            <w:tcBorders>
              <w:top w:val="single" w:sz="6" w:space="0" w:color="auto"/>
              <w:left w:val="single" w:sz="6" w:space="0" w:color="auto"/>
              <w:bottom w:val="single" w:sz="4" w:space="0" w:color="auto"/>
              <w:right w:val="single" w:sz="4" w:space="0" w:color="auto"/>
            </w:tcBorders>
            <w:noWrap/>
            <w:vAlign w:val="bottom"/>
          </w:tcPr>
          <w:p w14:paraId="17AC978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2024.07.19.</w:t>
            </w:r>
          </w:p>
        </w:tc>
      </w:tr>
      <w:tr w:rsidR="00BD05CA" w:rsidRPr="00BD05CA" w14:paraId="181AD8BF"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642C1848"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 xml:space="preserve">Veszprémi Családsegítő és Gyermekjóléti Integrált Intézet (Veszprém, Pápai út 37. Hrsz.: 1940/1) - Nyílászáró csere </w:t>
            </w:r>
          </w:p>
        </w:tc>
        <w:tc>
          <w:tcPr>
            <w:tcW w:w="1669" w:type="dxa"/>
            <w:tcBorders>
              <w:top w:val="single" w:sz="6" w:space="0" w:color="auto"/>
              <w:left w:val="single" w:sz="6" w:space="0" w:color="auto"/>
              <w:bottom w:val="single" w:sz="4" w:space="0" w:color="auto"/>
              <w:right w:val="single" w:sz="6" w:space="0" w:color="auto"/>
            </w:tcBorders>
            <w:noWrap/>
            <w:vAlign w:val="bottom"/>
          </w:tcPr>
          <w:p w14:paraId="0AAC6B36"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3.850.000</w:t>
            </w:r>
          </w:p>
        </w:tc>
        <w:tc>
          <w:tcPr>
            <w:tcW w:w="2015" w:type="dxa"/>
            <w:tcBorders>
              <w:top w:val="single" w:sz="6" w:space="0" w:color="auto"/>
              <w:left w:val="single" w:sz="6" w:space="0" w:color="auto"/>
              <w:bottom w:val="single" w:sz="4" w:space="0" w:color="auto"/>
              <w:right w:val="single" w:sz="6" w:space="0" w:color="auto"/>
            </w:tcBorders>
            <w:noWrap/>
            <w:vAlign w:val="bottom"/>
          </w:tcPr>
          <w:p w14:paraId="13999D0F"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2024.06.07.</w:t>
            </w:r>
          </w:p>
        </w:tc>
        <w:tc>
          <w:tcPr>
            <w:tcW w:w="1547" w:type="dxa"/>
            <w:tcBorders>
              <w:top w:val="single" w:sz="6" w:space="0" w:color="auto"/>
              <w:left w:val="single" w:sz="6" w:space="0" w:color="auto"/>
              <w:bottom w:val="single" w:sz="4" w:space="0" w:color="auto"/>
              <w:right w:val="single" w:sz="4" w:space="0" w:color="auto"/>
            </w:tcBorders>
            <w:noWrap/>
            <w:vAlign w:val="bottom"/>
          </w:tcPr>
          <w:p w14:paraId="072B02E6"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2024.08.30.</w:t>
            </w:r>
          </w:p>
        </w:tc>
      </w:tr>
      <w:tr w:rsidR="00BD05CA" w:rsidRPr="00BD05CA" w14:paraId="406117C2"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58F9CAC9"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Szennyvízhálózat rekonstrukció Március 15. u.5 sz. alatti ingatlanon (VSZC Jendrassik - Venesz Technikum Veszprém, Március 15. u. 5. Hrsz.: 3057/78)</w:t>
            </w:r>
          </w:p>
        </w:tc>
        <w:tc>
          <w:tcPr>
            <w:tcW w:w="1669" w:type="dxa"/>
            <w:tcBorders>
              <w:top w:val="single" w:sz="6" w:space="0" w:color="auto"/>
              <w:left w:val="single" w:sz="6" w:space="0" w:color="auto"/>
              <w:bottom w:val="single" w:sz="4" w:space="0" w:color="auto"/>
              <w:right w:val="single" w:sz="6" w:space="0" w:color="auto"/>
            </w:tcBorders>
            <w:noWrap/>
            <w:vAlign w:val="bottom"/>
          </w:tcPr>
          <w:p w14:paraId="01E57217"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9.738.741</w:t>
            </w:r>
          </w:p>
        </w:tc>
        <w:tc>
          <w:tcPr>
            <w:tcW w:w="2015" w:type="dxa"/>
            <w:tcBorders>
              <w:top w:val="single" w:sz="6" w:space="0" w:color="auto"/>
              <w:left w:val="single" w:sz="6" w:space="0" w:color="auto"/>
              <w:bottom w:val="single" w:sz="4" w:space="0" w:color="auto"/>
              <w:right w:val="single" w:sz="6" w:space="0" w:color="auto"/>
            </w:tcBorders>
            <w:noWrap/>
            <w:vAlign w:val="bottom"/>
          </w:tcPr>
          <w:p w14:paraId="5A56938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2024.08.27.</w:t>
            </w:r>
          </w:p>
        </w:tc>
        <w:tc>
          <w:tcPr>
            <w:tcW w:w="1547" w:type="dxa"/>
            <w:tcBorders>
              <w:top w:val="single" w:sz="6" w:space="0" w:color="auto"/>
              <w:left w:val="single" w:sz="6" w:space="0" w:color="auto"/>
              <w:bottom w:val="single" w:sz="4" w:space="0" w:color="auto"/>
              <w:right w:val="single" w:sz="4" w:space="0" w:color="auto"/>
            </w:tcBorders>
            <w:noWrap/>
            <w:vAlign w:val="bottom"/>
          </w:tcPr>
          <w:p w14:paraId="466589B7"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2024.10.15.</w:t>
            </w:r>
          </w:p>
        </w:tc>
      </w:tr>
      <w:tr w:rsidR="00BD05CA" w:rsidRPr="00BD05CA" w14:paraId="318F0A64"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67D944FE" w14:textId="77777777" w:rsidR="00BD05CA" w:rsidRPr="00BD05CA" w:rsidRDefault="00BD05CA" w:rsidP="00BD05CA">
            <w:pPr>
              <w:spacing w:after="0" w:line="240" w:lineRule="auto"/>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Kórház utcai műkőlépcső javítása (Veszprém, Kórház utca Hrsz.: 5012/21)</w:t>
            </w:r>
          </w:p>
        </w:tc>
        <w:tc>
          <w:tcPr>
            <w:tcW w:w="1669" w:type="dxa"/>
            <w:tcBorders>
              <w:top w:val="single" w:sz="6" w:space="0" w:color="auto"/>
              <w:left w:val="single" w:sz="6" w:space="0" w:color="auto"/>
              <w:bottom w:val="single" w:sz="4" w:space="0" w:color="auto"/>
              <w:right w:val="single" w:sz="6" w:space="0" w:color="auto"/>
            </w:tcBorders>
            <w:noWrap/>
            <w:vAlign w:val="bottom"/>
          </w:tcPr>
          <w:p w14:paraId="1538A41C"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5.601.729</w:t>
            </w:r>
          </w:p>
        </w:tc>
        <w:tc>
          <w:tcPr>
            <w:tcW w:w="2015" w:type="dxa"/>
            <w:tcBorders>
              <w:top w:val="single" w:sz="6" w:space="0" w:color="auto"/>
              <w:left w:val="single" w:sz="6" w:space="0" w:color="auto"/>
              <w:bottom w:val="single" w:sz="4" w:space="0" w:color="auto"/>
              <w:right w:val="single" w:sz="6" w:space="0" w:color="auto"/>
            </w:tcBorders>
            <w:noWrap/>
            <w:vAlign w:val="bottom"/>
          </w:tcPr>
          <w:p w14:paraId="38FC85DD"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2024.08.26.</w:t>
            </w:r>
          </w:p>
        </w:tc>
        <w:tc>
          <w:tcPr>
            <w:tcW w:w="1547" w:type="dxa"/>
            <w:tcBorders>
              <w:top w:val="single" w:sz="6" w:space="0" w:color="auto"/>
              <w:left w:val="single" w:sz="6" w:space="0" w:color="auto"/>
              <w:bottom w:val="single" w:sz="4" w:space="0" w:color="auto"/>
              <w:right w:val="single" w:sz="4" w:space="0" w:color="auto"/>
            </w:tcBorders>
            <w:noWrap/>
            <w:vAlign w:val="bottom"/>
          </w:tcPr>
          <w:p w14:paraId="4AA831E5"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2024.10.15.</w:t>
            </w:r>
          </w:p>
        </w:tc>
      </w:tr>
      <w:tr w:rsidR="00BD05CA" w:rsidRPr="00BD05CA" w14:paraId="242B7C7E" w14:textId="77777777" w:rsidTr="00BD05CA">
        <w:trPr>
          <w:trHeight w:val="299"/>
          <w:jc w:val="center"/>
        </w:trPr>
        <w:tc>
          <w:tcPr>
            <w:tcW w:w="4835" w:type="dxa"/>
            <w:tcBorders>
              <w:top w:val="single" w:sz="6" w:space="0" w:color="auto"/>
              <w:left w:val="single" w:sz="4" w:space="0" w:color="auto"/>
              <w:bottom w:val="single" w:sz="4" w:space="0" w:color="auto"/>
              <w:right w:val="single" w:sz="6" w:space="0" w:color="auto"/>
            </w:tcBorders>
            <w:noWrap/>
            <w:vAlign w:val="bottom"/>
          </w:tcPr>
          <w:p w14:paraId="578E5CE4" w14:textId="77777777" w:rsidR="00BD05CA" w:rsidRPr="00BD05CA" w:rsidRDefault="00BD05CA" w:rsidP="00BD05CA">
            <w:pPr>
              <w:spacing w:after="0" w:line="240" w:lineRule="auto"/>
              <w:rPr>
                <w:rFonts w:ascii="Tahoma" w:hAnsi="Tahoma" w:cs="Tahoma"/>
                <w:color w:val="000000" w:themeColor="text1"/>
                <w:sz w:val="24"/>
                <w:szCs w:val="24"/>
              </w:rPr>
            </w:pPr>
            <w:r w:rsidRPr="00BD05CA">
              <w:rPr>
                <w:rFonts w:ascii="Tahoma" w:hAnsi="Tahoma" w:cs="Tahoma"/>
                <w:color w:val="000000" w:themeColor="text1"/>
                <w:sz w:val="24"/>
                <w:szCs w:val="24"/>
              </w:rPr>
              <w:t>Agóra Veszprém Kulturális Központ – Gyulafirátóti Művelődési Ház – Tető beázás javítása</w:t>
            </w:r>
          </w:p>
        </w:tc>
        <w:tc>
          <w:tcPr>
            <w:tcW w:w="1669" w:type="dxa"/>
            <w:tcBorders>
              <w:top w:val="single" w:sz="6" w:space="0" w:color="auto"/>
              <w:left w:val="single" w:sz="6" w:space="0" w:color="auto"/>
              <w:bottom w:val="single" w:sz="4" w:space="0" w:color="auto"/>
              <w:right w:val="single" w:sz="6" w:space="0" w:color="auto"/>
            </w:tcBorders>
            <w:noWrap/>
            <w:vAlign w:val="bottom"/>
          </w:tcPr>
          <w:p w14:paraId="0B8E8A5F"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2.563.743</w:t>
            </w:r>
          </w:p>
        </w:tc>
        <w:tc>
          <w:tcPr>
            <w:tcW w:w="2015" w:type="dxa"/>
            <w:tcBorders>
              <w:top w:val="single" w:sz="6" w:space="0" w:color="auto"/>
              <w:left w:val="single" w:sz="6" w:space="0" w:color="auto"/>
              <w:bottom w:val="single" w:sz="4" w:space="0" w:color="auto"/>
              <w:right w:val="single" w:sz="6" w:space="0" w:color="auto"/>
            </w:tcBorders>
            <w:noWrap/>
            <w:vAlign w:val="bottom"/>
          </w:tcPr>
          <w:p w14:paraId="765F156E"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2023.11.05</w:t>
            </w:r>
          </w:p>
        </w:tc>
        <w:tc>
          <w:tcPr>
            <w:tcW w:w="1547" w:type="dxa"/>
            <w:tcBorders>
              <w:top w:val="single" w:sz="6" w:space="0" w:color="auto"/>
              <w:left w:val="single" w:sz="6" w:space="0" w:color="auto"/>
              <w:bottom w:val="single" w:sz="4" w:space="0" w:color="auto"/>
              <w:right w:val="single" w:sz="4" w:space="0" w:color="auto"/>
            </w:tcBorders>
            <w:noWrap/>
            <w:vAlign w:val="bottom"/>
          </w:tcPr>
          <w:p w14:paraId="38C622A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2024.01.30.</w:t>
            </w:r>
          </w:p>
        </w:tc>
      </w:tr>
      <w:tr w:rsidR="00BD05CA" w:rsidRPr="00BD05CA" w14:paraId="669ACC9F"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3353A6DF" w14:textId="77777777" w:rsidR="00BD05CA" w:rsidRPr="00BD05CA" w:rsidRDefault="00BD05CA" w:rsidP="00BD05CA">
            <w:pPr>
              <w:spacing w:after="0" w:line="240" w:lineRule="auto"/>
              <w:rPr>
                <w:rFonts w:ascii="Tahoma" w:hAnsi="Tahoma" w:cs="Tahoma"/>
                <w:color w:val="000000" w:themeColor="text1"/>
                <w:sz w:val="24"/>
                <w:szCs w:val="24"/>
              </w:rPr>
            </w:pPr>
            <w:r w:rsidRPr="00BD05CA">
              <w:rPr>
                <w:rFonts w:ascii="Tahoma" w:hAnsi="Tahoma" w:cs="Tahoma"/>
                <w:color w:val="000000" w:themeColor="text1"/>
                <w:sz w:val="24"/>
                <w:szCs w:val="24"/>
              </w:rPr>
              <w:t>Gyulafirátóti Művelődési Ház (8412 Veszprém-Gyulafirátót, Hajmáskéri u. 2.) – kazán csere</w:t>
            </w:r>
          </w:p>
        </w:tc>
        <w:tc>
          <w:tcPr>
            <w:tcW w:w="1669" w:type="dxa"/>
            <w:tcBorders>
              <w:top w:val="single" w:sz="6" w:space="0" w:color="auto"/>
              <w:left w:val="single" w:sz="6" w:space="0" w:color="auto"/>
              <w:bottom w:val="single" w:sz="6" w:space="0" w:color="auto"/>
              <w:right w:val="single" w:sz="6" w:space="0" w:color="auto"/>
            </w:tcBorders>
            <w:noWrap/>
            <w:vAlign w:val="bottom"/>
          </w:tcPr>
          <w:p w14:paraId="2B357C39"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7.818.120</w:t>
            </w:r>
          </w:p>
        </w:tc>
        <w:tc>
          <w:tcPr>
            <w:tcW w:w="2015" w:type="dxa"/>
            <w:tcBorders>
              <w:top w:val="single" w:sz="6" w:space="0" w:color="auto"/>
              <w:left w:val="single" w:sz="6" w:space="0" w:color="auto"/>
              <w:bottom w:val="single" w:sz="6" w:space="0" w:color="auto"/>
              <w:right w:val="single" w:sz="6" w:space="0" w:color="auto"/>
            </w:tcBorders>
            <w:noWrap/>
            <w:vAlign w:val="bottom"/>
          </w:tcPr>
          <w:p w14:paraId="3DEB6DED"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2024.06.24</w:t>
            </w:r>
          </w:p>
        </w:tc>
        <w:tc>
          <w:tcPr>
            <w:tcW w:w="1547" w:type="dxa"/>
            <w:tcBorders>
              <w:top w:val="single" w:sz="6" w:space="0" w:color="auto"/>
              <w:left w:val="single" w:sz="6" w:space="0" w:color="auto"/>
              <w:bottom w:val="single" w:sz="6" w:space="0" w:color="auto"/>
              <w:right w:val="single" w:sz="4" w:space="0" w:color="auto"/>
            </w:tcBorders>
            <w:noWrap/>
            <w:vAlign w:val="bottom"/>
          </w:tcPr>
          <w:p w14:paraId="0BE4E11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2024.09.19</w:t>
            </w:r>
          </w:p>
        </w:tc>
      </w:tr>
      <w:tr w:rsidR="00BD05CA" w:rsidRPr="00BD05CA" w14:paraId="04D9D875"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5BA8D73C" w14:textId="77777777" w:rsidR="00BD05CA" w:rsidRPr="00BD05CA" w:rsidRDefault="00BD05CA" w:rsidP="00BD05CA">
            <w:pPr>
              <w:spacing w:after="0" w:line="240" w:lineRule="auto"/>
              <w:rPr>
                <w:rFonts w:ascii="Tahoma" w:hAnsi="Tahoma" w:cs="Tahoma"/>
                <w:color w:val="000000" w:themeColor="text1"/>
                <w:sz w:val="24"/>
                <w:szCs w:val="24"/>
              </w:rPr>
            </w:pPr>
            <w:r w:rsidRPr="00BD05CA">
              <w:rPr>
                <w:rFonts w:ascii="Tahoma" w:hAnsi="Tahoma" w:cs="Tahoma"/>
                <w:color w:val="000000" w:themeColor="text1"/>
                <w:sz w:val="24"/>
                <w:szCs w:val="24"/>
              </w:rPr>
              <w:lastRenderedPageBreak/>
              <w:t>Veszprémi Bölcsődei és Eü. Alapellátási Integrált Intézmény Cserhát ltp. 1. szám alatti - Dr. Magyar Benigna orvos – rendelőben – 2 db légkondicionáló cseréje</w:t>
            </w:r>
          </w:p>
        </w:tc>
        <w:tc>
          <w:tcPr>
            <w:tcW w:w="1669" w:type="dxa"/>
            <w:tcBorders>
              <w:top w:val="single" w:sz="6" w:space="0" w:color="auto"/>
              <w:left w:val="single" w:sz="6" w:space="0" w:color="auto"/>
              <w:bottom w:val="single" w:sz="6" w:space="0" w:color="auto"/>
              <w:right w:val="single" w:sz="6" w:space="0" w:color="auto"/>
            </w:tcBorders>
            <w:noWrap/>
            <w:vAlign w:val="bottom"/>
          </w:tcPr>
          <w:p w14:paraId="77561314"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1.100.000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3C26D0E4"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2024.06.24</w:t>
            </w:r>
          </w:p>
        </w:tc>
        <w:tc>
          <w:tcPr>
            <w:tcW w:w="1547" w:type="dxa"/>
            <w:tcBorders>
              <w:top w:val="single" w:sz="6" w:space="0" w:color="auto"/>
              <w:left w:val="single" w:sz="6" w:space="0" w:color="auto"/>
              <w:bottom w:val="single" w:sz="6" w:space="0" w:color="auto"/>
              <w:right w:val="single" w:sz="4" w:space="0" w:color="auto"/>
            </w:tcBorders>
            <w:noWrap/>
            <w:vAlign w:val="bottom"/>
          </w:tcPr>
          <w:p w14:paraId="38288096"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2024.07.29</w:t>
            </w:r>
          </w:p>
        </w:tc>
      </w:tr>
      <w:tr w:rsidR="00BD05CA" w:rsidRPr="00BD05CA" w14:paraId="47B2538D"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3451AB70" w14:textId="77777777" w:rsidR="00BD05CA" w:rsidRPr="00BD05CA" w:rsidRDefault="00BD05CA" w:rsidP="00BD05CA">
            <w:pPr>
              <w:spacing w:after="0" w:line="240" w:lineRule="auto"/>
              <w:rPr>
                <w:rFonts w:ascii="Tahoma" w:hAnsi="Tahoma" w:cs="Tahoma"/>
                <w:color w:val="000000" w:themeColor="text1"/>
                <w:sz w:val="24"/>
                <w:szCs w:val="24"/>
              </w:rPr>
            </w:pPr>
            <w:r w:rsidRPr="00BD05CA">
              <w:rPr>
                <w:rFonts w:ascii="Tahoma" w:hAnsi="Tahoma" w:cs="Tahoma"/>
                <w:color w:val="000000" w:themeColor="text1"/>
                <w:sz w:val="24"/>
                <w:szCs w:val="24"/>
              </w:rPr>
              <w:t>8200 Veszprém, Ördögárok u. 5. szám alatti területen – intézményi fakivágások, pótlások – tuskómarás, gallyazás, zöldhulladék elszállítás</w:t>
            </w:r>
          </w:p>
        </w:tc>
        <w:tc>
          <w:tcPr>
            <w:tcW w:w="1669" w:type="dxa"/>
            <w:tcBorders>
              <w:top w:val="single" w:sz="6" w:space="0" w:color="auto"/>
              <w:left w:val="single" w:sz="6" w:space="0" w:color="auto"/>
              <w:bottom w:val="single" w:sz="6" w:space="0" w:color="auto"/>
              <w:right w:val="single" w:sz="6" w:space="0" w:color="auto"/>
            </w:tcBorders>
            <w:noWrap/>
            <w:vAlign w:val="bottom"/>
          </w:tcPr>
          <w:p w14:paraId="3C2AC499"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704.850</w:t>
            </w:r>
          </w:p>
        </w:tc>
        <w:tc>
          <w:tcPr>
            <w:tcW w:w="2015" w:type="dxa"/>
            <w:tcBorders>
              <w:top w:val="single" w:sz="6" w:space="0" w:color="auto"/>
              <w:left w:val="single" w:sz="6" w:space="0" w:color="auto"/>
              <w:bottom w:val="single" w:sz="6" w:space="0" w:color="auto"/>
              <w:right w:val="single" w:sz="6" w:space="0" w:color="auto"/>
            </w:tcBorders>
            <w:noWrap/>
            <w:vAlign w:val="bottom"/>
          </w:tcPr>
          <w:p w14:paraId="4FC50469"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2024.06.24</w:t>
            </w:r>
          </w:p>
        </w:tc>
        <w:tc>
          <w:tcPr>
            <w:tcW w:w="1547" w:type="dxa"/>
            <w:tcBorders>
              <w:top w:val="single" w:sz="6" w:space="0" w:color="auto"/>
              <w:left w:val="single" w:sz="6" w:space="0" w:color="auto"/>
              <w:bottom w:val="single" w:sz="6" w:space="0" w:color="auto"/>
              <w:right w:val="single" w:sz="4" w:space="0" w:color="auto"/>
            </w:tcBorders>
            <w:noWrap/>
            <w:vAlign w:val="bottom"/>
          </w:tcPr>
          <w:p w14:paraId="54472063"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2024.08.01</w:t>
            </w:r>
          </w:p>
        </w:tc>
      </w:tr>
      <w:tr w:rsidR="00BD05CA" w:rsidRPr="00BD05CA" w14:paraId="60083009"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1F3C1D0B" w14:textId="77777777" w:rsidR="00BD05CA" w:rsidRPr="00BD05CA" w:rsidRDefault="00BD05CA" w:rsidP="00BD05CA">
            <w:pPr>
              <w:spacing w:after="0" w:line="240" w:lineRule="auto"/>
              <w:rPr>
                <w:rFonts w:ascii="Tahoma" w:hAnsi="Tahoma" w:cs="Tahoma"/>
                <w:color w:val="000000" w:themeColor="text1"/>
                <w:sz w:val="24"/>
                <w:szCs w:val="24"/>
              </w:rPr>
            </w:pPr>
            <w:r w:rsidRPr="00BD05CA">
              <w:rPr>
                <w:rFonts w:ascii="Tahoma" w:hAnsi="Tahoma" w:cs="Tahoma"/>
                <w:color w:val="000000" w:themeColor="text1"/>
                <w:sz w:val="24"/>
                <w:szCs w:val="24"/>
              </w:rPr>
              <w:t>Ördögárok u. 5. – intézményi fakivágások, pótlások</w:t>
            </w:r>
          </w:p>
        </w:tc>
        <w:tc>
          <w:tcPr>
            <w:tcW w:w="1669" w:type="dxa"/>
            <w:tcBorders>
              <w:top w:val="single" w:sz="6" w:space="0" w:color="auto"/>
              <w:left w:val="single" w:sz="6" w:space="0" w:color="auto"/>
              <w:bottom w:val="single" w:sz="6" w:space="0" w:color="auto"/>
              <w:right w:val="single" w:sz="6" w:space="0" w:color="auto"/>
            </w:tcBorders>
            <w:noWrap/>
            <w:vAlign w:val="bottom"/>
          </w:tcPr>
          <w:p w14:paraId="6032FA26"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2.062.480</w:t>
            </w:r>
          </w:p>
        </w:tc>
        <w:tc>
          <w:tcPr>
            <w:tcW w:w="2015" w:type="dxa"/>
            <w:tcBorders>
              <w:top w:val="single" w:sz="6" w:space="0" w:color="auto"/>
              <w:left w:val="single" w:sz="6" w:space="0" w:color="auto"/>
              <w:bottom w:val="single" w:sz="6" w:space="0" w:color="auto"/>
              <w:right w:val="single" w:sz="6" w:space="0" w:color="auto"/>
            </w:tcBorders>
            <w:noWrap/>
            <w:vAlign w:val="bottom"/>
          </w:tcPr>
          <w:p w14:paraId="1EB364C4"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2023.12.20</w:t>
            </w:r>
          </w:p>
        </w:tc>
        <w:tc>
          <w:tcPr>
            <w:tcW w:w="1547" w:type="dxa"/>
            <w:tcBorders>
              <w:top w:val="single" w:sz="6" w:space="0" w:color="auto"/>
              <w:left w:val="single" w:sz="6" w:space="0" w:color="auto"/>
              <w:bottom w:val="single" w:sz="6" w:space="0" w:color="auto"/>
              <w:right w:val="single" w:sz="4" w:space="0" w:color="auto"/>
            </w:tcBorders>
            <w:noWrap/>
            <w:vAlign w:val="bottom"/>
          </w:tcPr>
          <w:p w14:paraId="632D6853"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2024.02.20</w:t>
            </w:r>
          </w:p>
        </w:tc>
      </w:tr>
      <w:tr w:rsidR="00BD05CA" w:rsidRPr="00BD05CA" w14:paraId="52DDF2A3"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3527BB16" w14:textId="77777777" w:rsidR="00BD05CA" w:rsidRPr="00BD05CA" w:rsidRDefault="00BD05CA" w:rsidP="00BD05CA">
            <w:pPr>
              <w:spacing w:after="0" w:line="240" w:lineRule="auto"/>
              <w:rPr>
                <w:rFonts w:ascii="Tahoma" w:hAnsi="Tahoma" w:cs="Tahoma"/>
                <w:color w:val="000000" w:themeColor="text1"/>
                <w:sz w:val="24"/>
                <w:szCs w:val="24"/>
              </w:rPr>
            </w:pPr>
            <w:r w:rsidRPr="00BD05CA">
              <w:rPr>
                <w:rFonts w:ascii="Tahoma" w:hAnsi="Tahoma" w:cs="Tahoma"/>
                <w:color w:val="000000" w:themeColor="text1"/>
                <w:sz w:val="24"/>
                <w:szCs w:val="24"/>
              </w:rPr>
              <w:t>Veszprémi Vadvirág Körzeti Óvoda (8200 Veszprém, Avar u. 7/A) – ivókút telepítése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50411175"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1.149.200</w:t>
            </w:r>
          </w:p>
        </w:tc>
        <w:tc>
          <w:tcPr>
            <w:tcW w:w="2015" w:type="dxa"/>
            <w:tcBorders>
              <w:top w:val="single" w:sz="6" w:space="0" w:color="auto"/>
              <w:left w:val="single" w:sz="6" w:space="0" w:color="auto"/>
              <w:bottom w:val="single" w:sz="6" w:space="0" w:color="auto"/>
              <w:right w:val="single" w:sz="6" w:space="0" w:color="auto"/>
            </w:tcBorders>
            <w:noWrap/>
            <w:vAlign w:val="bottom"/>
          </w:tcPr>
          <w:p w14:paraId="6B47A6DE"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2024.06.24</w:t>
            </w:r>
          </w:p>
        </w:tc>
        <w:tc>
          <w:tcPr>
            <w:tcW w:w="1547" w:type="dxa"/>
            <w:tcBorders>
              <w:top w:val="single" w:sz="6" w:space="0" w:color="auto"/>
              <w:left w:val="single" w:sz="6" w:space="0" w:color="auto"/>
              <w:bottom w:val="single" w:sz="6" w:space="0" w:color="auto"/>
              <w:right w:val="single" w:sz="4" w:space="0" w:color="auto"/>
            </w:tcBorders>
            <w:noWrap/>
            <w:vAlign w:val="bottom"/>
          </w:tcPr>
          <w:p w14:paraId="36D98C08"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2024.09.30</w:t>
            </w:r>
          </w:p>
        </w:tc>
      </w:tr>
      <w:tr w:rsidR="00BD05CA" w:rsidRPr="00BD05CA" w14:paraId="1145317B"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27B227FD" w14:textId="77777777" w:rsidR="00BD05CA" w:rsidRPr="00BD05CA" w:rsidRDefault="00BD05CA" w:rsidP="00BD05CA">
            <w:pPr>
              <w:spacing w:after="0" w:line="240" w:lineRule="auto"/>
              <w:rPr>
                <w:rFonts w:ascii="Tahoma" w:hAnsi="Tahoma" w:cs="Tahoma"/>
                <w:color w:val="000000" w:themeColor="text1"/>
                <w:sz w:val="24"/>
                <w:szCs w:val="24"/>
              </w:rPr>
            </w:pPr>
            <w:r w:rsidRPr="00BD05CA">
              <w:rPr>
                <w:rFonts w:ascii="Tahoma" w:hAnsi="Tahoma" w:cs="Tahoma"/>
                <w:color w:val="000000" w:themeColor="text1"/>
                <w:sz w:val="24"/>
                <w:szCs w:val="24"/>
              </w:rPr>
              <w:t>Veszprémi Bóbita Körzeti Óvoda – főzőkonyha melegvíz-ellátás átalakítása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78B4E767"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6.391.478</w:t>
            </w:r>
          </w:p>
        </w:tc>
        <w:tc>
          <w:tcPr>
            <w:tcW w:w="2015" w:type="dxa"/>
            <w:tcBorders>
              <w:top w:val="single" w:sz="6" w:space="0" w:color="auto"/>
              <w:left w:val="single" w:sz="6" w:space="0" w:color="auto"/>
              <w:bottom w:val="single" w:sz="6" w:space="0" w:color="auto"/>
              <w:right w:val="single" w:sz="6" w:space="0" w:color="auto"/>
            </w:tcBorders>
            <w:noWrap/>
            <w:vAlign w:val="bottom"/>
          </w:tcPr>
          <w:p w14:paraId="4F1E5A18"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2024.06.24</w:t>
            </w:r>
          </w:p>
        </w:tc>
        <w:tc>
          <w:tcPr>
            <w:tcW w:w="1547" w:type="dxa"/>
            <w:tcBorders>
              <w:top w:val="single" w:sz="6" w:space="0" w:color="auto"/>
              <w:left w:val="single" w:sz="6" w:space="0" w:color="auto"/>
              <w:bottom w:val="single" w:sz="6" w:space="0" w:color="auto"/>
              <w:right w:val="single" w:sz="4" w:space="0" w:color="auto"/>
            </w:tcBorders>
            <w:noWrap/>
            <w:vAlign w:val="bottom"/>
          </w:tcPr>
          <w:p w14:paraId="5A733856"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2024.09.05</w:t>
            </w:r>
          </w:p>
        </w:tc>
      </w:tr>
      <w:tr w:rsidR="00BD05CA" w:rsidRPr="00BD05CA" w14:paraId="6E76F2FC"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2688074A" w14:textId="77777777" w:rsidR="00BD05CA" w:rsidRPr="00BD05CA" w:rsidRDefault="00BD05CA" w:rsidP="00BD05CA">
            <w:pPr>
              <w:spacing w:after="0" w:line="240" w:lineRule="auto"/>
              <w:rPr>
                <w:rFonts w:ascii="Tahoma" w:hAnsi="Tahoma" w:cs="Tahoma"/>
                <w:color w:val="000000" w:themeColor="text1"/>
                <w:sz w:val="24"/>
                <w:szCs w:val="24"/>
              </w:rPr>
            </w:pPr>
            <w:r w:rsidRPr="00BD05CA">
              <w:rPr>
                <w:rFonts w:ascii="Tahoma" w:hAnsi="Tahoma" w:cs="Tahoma"/>
                <w:color w:val="000000" w:themeColor="text1"/>
                <w:sz w:val="24"/>
                <w:szCs w:val="24"/>
              </w:rPr>
              <w:t>Agóra Veszprém Kulturális Központ – tűzjelző rendszer felújítása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4B8C5FEC"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9.038.426</w:t>
            </w:r>
          </w:p>
        </w:tc>
        <w:tc>
          <w:tcPr>
            <w:tcW w:w="2015" w:type="dxa"/>
            <w:tcBorders>
              <w:top w:val="single" w:sz="6" w:space="0" w:color="auto"/>
              <w:left w:val="single" w:sz="6" w:space="0" w:color="auto"/>
              <w:bottom w:val="single" w:sz="6" w:space="0" w:color="auto"/>
              <w:right w:val="single" w:sz="6" w:space="0" w:color="auto"/>
            </w:tcBorders>
            <w:noWrap/>
            <w:vAlign w:val="bottom"/>
          </w:tcPr>
          <w:p w14:paraId="6348C9DB"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2024.08.06</w:t>
            </w:r>
          </w:p>
        </w:tc>
        <w:tc>
          <w:tcPr>
            <w:tcW w:w="1547" w:type="dxa"/>
            <w:tcBorders>
              <w:top w:val="single" w:sz="6" w:space="0" w:color="auto"/>
              <w:left w:val="single" w:sz="6" w:space="0" w:color="auto"/>
              <w:bottom w:val="single" w:sz="6" w:space="0" w:color="auto"/>
              <w:right w:val="single" w:sz="4" w:space="0" w:color="auto"/>
            </w:tcBorders>
            <w:noWrap/>
            <w:vAlign w:val="bottom"/>
          </w:tcPr>
          <w:p w14:paraId="7A74D0B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2024.09.20</w:t>
            </w:r>
          </w:p>
        </w:tc>
      </w:tr>
      <w:tr w:rsidR="00BD05CA" w:rsidRPr="00BD05CA" w14:paraId="1F65CC6D"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6454A1E9" w14:textId="77777777" w:rsidR="00BD05CA" w:rsidRPr="00BD05CA" w:rsidRDefault="00BD05CA" w:rsidP="00BD05CA">
            <w:pPr>
              <w:spacing w:after="0" w:line="240" w:lineRule="auto"/>
              <w:rPr>
                <w:rFonts w:ascii="Tahoma" w:hAnsi="Tahoma" w:cs="Tahoma"/>
                <w:color w:val="000000" w:themeColor="text1"/>
                <w:sz w:val="24"/>
                <w:szCs w:val="24"/>
              </w:rPr>
            </w:pPr>
            <w:r w:rsidRPr="00BD05CA">
              <w:rPr>
                <w:rFonts w:ascii="Tahoma" w:hAnsi="Tahoma" w:cs="Tahoma"/>
                <w:color w:val="000000" w:themeColor="text1"/>
                <w:sz w:val="24"/>
                <w:szCs w:val="24"/>
              </w:rPr>
              <w:t>A Veszprém 2364/42 hrsz.-alatti Jutasi úti sporttelep (Teniszcentrum) villamos hálózatának a felújítása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1DD444EF"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17.972.245</w:t>
            </w:r>
          </w:p>
        </w:tc>
        <w:tc>
          <w:tcPr>
            <w:tcW w:w="2015" w:type="dxa"/>
            <w:tcBorders>
              <w:top w:val="single" w:sz="6" w:space="0" w:color="auto"/>
              <w:left w:val="single" w:sz="6" w:space="0" w:color="auto"/>
              <w:bottom w:val="single" w:sz="6" w:space="0" w:color="auto"/>
              <w:right w:val="single" w:sz="6" w:space="0" w:color="auto"/>
            </w:tcBorders>
            <w:noWrap/>
            <w:vAlign w:val="bottom"/>
          </w:tcPr>
          <w:p w14:paraId="73653DC4"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2023.12.20</w:t>
            </w:r>
          </w:p>
        </w:tc>
        <w:tc>
          <w:tcPr>
            <w:tcW w:w="1547" w:type="dxa"/>
            <w:tcBorders>
              <w:top w:val="single" w:sz="6" w:space="0" w:color="auto"/>
              <w:left w:val="single" w:sz="6" w:space="0" w:color="auto"/>
              <w:bottom w:val="single" w:sz="6" w:space="0" w:color="auto"/>
              <w:right w:val="single" w:sz="4" w:space="0" w:color="auto"/>
            </w:tcBorders>
            <w:noWrap/>
            <w:vAlign w:val="bottom"/>
          </w:tcPr>
          <w:p w14:paraId="0DFF8A35"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2024.05.31</w:t>
            </w:r>
          </w:p>
        </w:tc>
      </w:tr>
      <w:tr w:rsidR="00BD05CA" w:rsidRPr="00BD05CA" w14:paraId="38FC2104"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1F603BC7"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Közműalagút működtetése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49E21463"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6.000.000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013504AB"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2024.02.29</w:t>
            </w:r>
          </w:p>
        </w:tc>
        <w:tc>
          <w:tcPr>
            <w:tcW w:w="1547" w:type="dxa"/>
            <w:tcBorders>
              <w:top w:val="single" w:sz="6" w:space="0" w:color="auto"/>
              <w:left w:val="single" w:sz="6" w:space="0" w:color="auto"/>
              <w:bottom w:val="single" w:sz="6" w:space="0" w:color="auto"/>
              <w:right w:val="single" w:sz="4" w:space="0" w:color="auto"/>
            </w:tcBorders>
            <w:noWrap/>
            <w:vAlign w:val="bottom"/>
          </w:tcPr>
          <w:p w14:paraId="6A00BA68"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2025.02.28</w:t>
            </w:r>
          </w:p>
        </w:tc>
      </w:tr>
      <w:tr w:rsidR="00BD05CA" w:rsidRPr="00BD05CA" w14:paraId="1E6C7289"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3B8B77B6"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Közvilágítás karbantartás</w:t>
            </w:r>
          </w:p>
        </w:tc>
        <w:tc>
          <w:tcPr>
            <w:tcW w:w="1669" w:type="dxa"/>
            <w:tcBorders>
              <w:top w:val="single" w:sz="6" w:space="0" w:color="auto"/>
              <w:left w:val="single" w:sz="6" w:space="0" w:color="auto"/>
              <w:bottom w:val="single" w:sz="6" w:space="0" w:color="auto"/>
              <w:right w:val="single" w:sz="6" w:space="0" w:color="auto"/>
            </w:tcBorders>
            <w:noWrap/>
            <w:vAlign w:val="bottom"/>
          </w:tcPr>
          <w:p w14:paraId="707C521D"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30.000.000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6C6709EF"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2024.02.29</w:t>
            </w:r>
          </w:p>
        </w:tc>
        <w:tc>
          <w:tcPr>
            <w:tcW w:w="1547" w:type="dxa"/>
            <w:tcBorders>
              <w:top w:val="single" w:sz="6" w:space="0" w:color="auto"/>
              <w:left w:val="single" w:sz="6" w:space="0" w:color="auto"/>
              <w:bottom w:val="single" w:sz="6" w:space="0" w:color="auto"/>
              <w:right w:val="single" w:sz="4" w:space="0" w:color="auto"/>
            </w:tcBorders>
            <w:noWrap/>
            <w:vAlign w:val="bottom"/>
          </w:tcPr>
          <w:p w14:paraId="47F50924"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2025.02.28</w:t>
            </w:r>
          </w:p>
        </w:tc>
      </w:tr>
      <w:tr w:rsidR="00BD05CA" w:rsidRPr="00BD05CA" w14:paraId="70C00757"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4172BE0C"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Térfigyelő rendszer üzemeltetése és karbantartása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69F1A8C0"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14.000.000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76E3B825"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2024.03.28</w:t>
            </w:r>
          </w:p>
        </w:tc>
        <w:tc>
          <w:tcPr>
            <w:tcW w:w="1547" w:type="dxa"/>
            <w:tcBorders>
              <w:top w:val="single" w:sz="6" w:space="0" w:color="auto"/>
              <w:left w:val="single" w:sz="6" w:space="0" w:color="auto"/>
              <w:bottom w:val="single" w:sz="6" w:space="0" w:color="auto"/>
              <w:right w:val="single" w:sz="4" w:space="0" w:color="auto"/>
            </w:tcBorders>
            <w:noWrap/>
            <w:vAlign w:val="bottom"/>
          </w:tcPr>
          <w:p w14:paraId="191C60F3"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2025.03.31</w:t>
            </w:r>
          </w:p>
        </w:tc>
      </w:tr>
      <w:tr w:rsidR="00BD05CA" w:rsidRPr="00BD05CA" w14:paraId="715BB11C"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11E6963C"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Térfigyelő rendszer bővítése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561E389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2.784.348</w:t>
            </w:r>
          </w:p>
        </w:tc>
        <w:tc>
          <w:tcPr>
            <w:tcW w:w="2015" w:type="dxa"/>
            <w:tcBorders>
              <w:top w:val="single" w:sz="6" w:space="0" w:color="auto"/>
              <w:left w:val="single" w:sz="6" w:space="0" w:color="auto"/>
              <w:bottom w:val="single" w:sz="6" w:space="0" w:color="auto"/>
              <w:right w:val="single" w:sz="6" w:space="0" w:color="auto"/>
            </w:tcBorders>
            <w:noWrap/>
            <w:vAlign w:val="bottom"/>
          </w:tcPr>
          <w:p w14:paraId="606CD21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2023.12.18</w:t>
            </w:r>
          </w:p>
        </w:tc>
        <w:tc>
          <w:tcPr>
            <w:tcW w:w="1547" w:type="dxa"/>
            <w:tcBorders>
              <w:top w:val="single" w:sz="6" w:space="0" w:color="auto"/>
              <w:left w:val="single" w:sz="6" w:space="0" w:color="auto"/>
              <w:bottom w:val="single" w:sz="6" w:space="0" w:color="auto"/>
              <w:right w:val="single" w:sz="4" w:space="0" w:color="auto"/>
            </w:tcBorders>
            <w:noWrap/>
            <w:vAlign w:val="bottom"/>
          </w:tcPr>
          <w:p w14:paraId="49C3A347"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2024.03.31</w:t>
            </w:r>
          </w:p>
        </w:tc>
      </w:tr>
      <w:tr w:rsidR="00BD05CA" w:rsidRPr="00BD05CA" w14:paraId="488B2E95"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65A6629A"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Közvilágítási hálózat bővítése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3B218949"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14.975.500</w:t>
            </w:r>
          </w:p>
        </w:tc>
        <w:tc>
          <w:tcPr>
            <w:tcW w:w="2015" w:type="dxa"/>
            <w:tcBorders>
              <w:top w:val="single" w:sz="6" w:space="0" w:color="auto"/>
              <w:left w:val="single" w:sz="6" w:space="0" w:color="auto"/>
              <w:bottom w:val="single" w:sz="6" w:space="0" w:color="auto"/>
              <w:right w:val="single" w:sz="6" w:space="0" w:color="auto"/>
            </w:tcBorders>
            <w:noWrap/>
            <w:vAlign w:val="bottom"/>
          </w:tcPr>
          <w:p w14:paraId="109C791C"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2023.12.18</w:t>
            </w:r>
          </w:p>
        </w:tc>
        <w:tc>
          <w:tcPr>
            <w:tcW w:w="1547" w:type="dxa"/>
            <w:tcBorders>
              <w:top w:val="single" w:sz="6" w:space="0" w:color="auto"/>
              <w:left w:val="single" w:sz="6" w:space="0" w:color="auto"/>
              <w:bottom w:val="single" w:sz="6" w:space="0" w:color="auto"/>
              <w:right w:val="single" w:sz="4" w:space="0" w:color="auto"/>
            </w:tcBorders>
            <w:noWrap/>
            <w:vAlign w:val="bottom"/>
          </w:tcPr>
          <w:p w14:paraId="5DDED481"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2024.05.31</w:t>
            </w:r>
          </w:p>
        </w:tc>
      </w:tr>
      <w:tr w:rsidR="00BD05CA" w:rsidRPr="00BD05CA" w14:paraId="5BD5B5CA"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1E86DC2E"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Belterületi utak karbantartása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36B98037"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99.999.999</w:t>
            </w:r>
          </w:p>
        </w:tc>
        <w:tc>
          <w:tcPr>
            <w:tcW w:w="2015" w:type="dxa"/>
            <w:tcBorders>
              <w:top w:val="single" w:sz="6" w:space="0" w:color="auto"/>
              <w:left w:val="single" w:sz="6" w:space="0" w:color="auto"/>
              <w:bottom w:val="single" w:sz="6" w:space="0" w:color="auto"/>
              <w:right w:val="single" w:sz="6" w:space="0" w:color="auto"/>
            </w:tcBorders>
            <w:noWrap/>
            <w:vAlign w:val="bottom"/>
          </w:tcPr>
          <w:p w14:paraId="05789DF8"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2024.01.31.</w:t>
            </w:r>
          </w:p>
        </w:tc>
        <w:tc>
          <w:tcPr>
            <w:tcW w:w="1547" w:type="dxa"/>
            <w:tcBorders>
              <w:top w:val="single" w:sz="6" w:space="0" w:color="auto"/>
              <w:left w:val="single" w:sz="6" w:space="0" w:color="auto"/>
              <w:bottom w:val="single" w:sz="6" w:space="0" w:color="auto"/>
              <w:right w:val="single" w:sz="4" w:space="0" w:color="auto"/>
            </w:tcBorders>
            <w:noWrap/>
            <w:vAlign w:val="bottom"/>
          </w:tcPr>
          <w:p w14:paraId="7F50DA5A"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2024.12.31</w:t>
            </w:r>
          </w:p>
        </w:tc>
      </w:tr>
      <w:tr w:rsidR="00BD05CA" w:rsidRPr="00BD05CA" w14:paraId="2054AAB3"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30ABF368"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Jelzőlámpák üzemeltetése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4FA59B45"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12.000.000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1F4292A4"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2024.04.29</w:t>
            </w:r>
          </w:p>
        </w:tc>
        <w:tc>
          <w:tcPr>
            <w:tcW w:w="1547" w:type="dxa"/>
            <w:tcBorders>
              <w:top w:val="single" w:sz="6" w:space="0" w:color="auto"/>
              <w:left w:val="single" w:sz="6" w:space="0" w:color="auto"/>
              <w:bottom w:val="single" w:sz="6" w:space="0" w:color="auto"/>
              <w:right w:val="single" w:sz="4" w:space="0" w:color="auto"/>
            </w:tcBorders>
            <w:noWrap/>
            <w:vAlign w:val="bottom"/>
          </w:tcPr>
          <w:p w14:paraId="5800589F"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2025.04.30</w:t>
            </w:r>
          </w:p>
        </w:tc>
      </w:tr>
      <w:tr w:rsidR="00BD05CA" w:rsidRPr="00BD05CA" w14:paraId="47728C1A"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6B254DD2"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Jelzőlámpák javítása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1127655B"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2F681579"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2024.04.24</w:t>
            </w:r>
          </w:p>
        </w:tc>
        <w:tc>
          <w:tcPr>
            <w:tcW w:w="1547" w:type="dxa"/>
            <w:tcBorders>
              <w:top w:val="single" w:sz="6" w:space="0" w:color="auto"/>
              <w:left w:val="single" w:sz="6" w:space="0" w:color="auto"/>
              <w:bottom w:val="single" w:sz="6" w:space="0" w:color="auto"/>
              <w:right w:val="single" w:sz="4" w:space="0" w:color="auto"/>
            </w:tcBorders>
            <w:noWrap/>
            <w:vAlign w:val="bottom"/>
          </w:tcPr>
          <w:p w14:paraId="470C8C63"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2025.04.30</w:t>
            </w:r>
          </w:p>
        </w:tc>
      </w:tr>
      <w:tr w:rsidR="00BD05CA" w:rsidRPr="00BD05CA" w14:paraId="16AFB658"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1075AEFE"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Burkolati jelek festése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0DC70F2F"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14.999.970</w:t>
            </w:r>
          </w:p>
        </w:tc>
        <w:tc>
          <w:tcPr>
            <w:tcW w:w="2015" w:type="dxa"/>
            <w:tcBorders>
              <w:top w:val="single" w:sz="6" w:space="0" w:color="auto"/>
              <w:left w:val="single" w:sz="6" w:space="0" w:color="auto"/>
              <w:bottom w:val="single" w:sz="6" w:space="0" w:color="auto"/>
              <w:right w:val="single" w:sz="6" w:space="0" w:color="auto"/>
            </w:tcBorders>
            <w:noWrap/>
            <w:vAlign w:val="bottom"/>
          </w:tcPr>
          <w:p w14:paraId="289E277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2024.05.31</w:t>
            </w:r>
          </w:p>
        </w:tc>
        <w:tc>
          <w:tcPr>
            <w:tcW w:w="1547" w:type="dxa"/>
            <w:tcBorders>
              <w:top w:val="single" w:sz="6" w:space="0" w:color="auto"/>
              <w:left w:val="single" w:sz="6" w:space="0" w:color="auto"/>
              <w:bottom w:val="single" w:sz="6" w:space="0" w:color="auto"/>
              <w:right w:val="single" w:sz="4" w:space="0" w:color="auto"/>
            </w:tcBorders>
            <w:noWrap/>
            <w:vAlign w:val="bottom"/>
          </w:tcPr>
          <w:p w14:paraId="565BB15A"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2025.05.31</w:t>
            </w:r>
          </w:p>
        </w:tc>
      </w:tr>
      <w:tr w:rsidR="00BD05CA" w:rsidRPr="00BD05CA" w14:paraId="46709081"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6DF30FFA"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Önkormányzati kezelésben lévő ingatlanokon táblák, úttartozékok, valamint egyéb műtárgyak fenntartása, karbantartása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20B8EB00"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14.999.970</w:t>
            </w:r>
          </w:p>
        </w:tc>
        <w:tc>
          <w:tcPr>
            <w:tcW w:w="2015" w:type="dxa"/>
            <w:tcBorders>
              <w:top w:val="single" w:sz="6" w:space="0" w:color="auto"/>
              <w:left w:val="single" w:sz="6" w:space="0" w:color="auto"/>
              <w:bottom w:val="single" w:sz="6" w:space="0" w:color="auto"/>
              <w:right w:val="single" w:sz="6" w:space="0" w:color="auto"/>
            </w:tcBorders>
            <w:noWrap/>
            <w:vAlign w:val="bottom"/>
          </w:tcPr>
          <w:p w14:paraId="711C182B"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2025.05.31</w:t>
            </w:r>
          </w:p>
        </w:tc>
        <w:tc>
          <w:tcPr>
            <w:tcW w:w="1547" w:type="dxa"/>
            <w:tcBorders>
              <w:top w:val="single" w:sz="6" w:space="0" w:color="auto"/>
              <w:left w:val="single" w:sz="6" w:space="0" w:color="auto"/>
              <w:bottom w:val="single" w:sz="6" w:space="0" w:color="auto"/>
              <w:right w:val="single" w:sz="4" w:space="0" w:color="auto"/>
            </w:tcBorders>
            <w:noWrap/>
            <w:vAlign w:val="bottom"/>
          </w:tcPr>
          <w:p w14:paraId="5DD81A29"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2025.05.31</w:t>
            </w:r>
          </w:p>
        </w:tc>
      </w:tr>
      <w:tr w:rsidR="00BD05CA" w:rsidRPr="00BD05CA" w14:paraId="6B653361"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67647722"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Nagyfelületű felújítások kivitelezése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143B3E21"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165.750.000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3FCB253F"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2024.10.15</w:t>
            </w:r>
          </w:p>
        </w:tc>
        <w:tc>
          <w:tcPr>
            <w:tcW w:w="1547" w:type="dxa"/>
            <w:tcBorders>
              <w:top w:val="single" w:sz="6" w:space="0" w:color="auto"/>
              <w:left w:val="single" w:sz="6" w:space="0" w:color="auto"/>
              <w:bottom w:val="single" w:sz="6" w:space="0" w:color="auto"/>
              <w:right w:val="single" w:sz="4" w:space="0" w:color="auto"/>
            </w:tcBorders>
            <w:noWrap/>
            <w:vAlign w:val="bottom"/>
          </w:tcPr>
          <w:p w14:paraId="6F60B0A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2025.05.15</w:t>
            </w:r>
          </w:p>
        </w:tc>
      </w:tr>
      <w:tr w:rsidR="00BD05CA" w:rsidRPr="00BD05CA" w14:paraId="4CFD657E"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24710C3F"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Nagyfelületű felújítások műszaki ellenőrzése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1FEF980B"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4.000.000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45A89897"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2024.09.30</w:t>
            </w:r>
          </w:p>
        </w:tc>
        <w:tc>
          <w:tcPr>
            <w:tcW w:w="1547" w:type="dxa"/>
            <w:tcBorders>
              <w:top w:val="single" w:sz="6" w:space="0" w:color="auto"/>
              <w:left w:val="single" w:sz="6" w:space="0" w:color="auto"/>
              <w:bottom w:val="single" w:sz="6" w:space="0" w:color="auto"/>
              <w:right w:val="single" w:sz="4" w:space="0" w:color="auto"/>
            </w:tcBorders>
            <w:noWrap/>
            <w:vAlign w:val="bottom"/>
          </w:tcPr>
          <w:p w14:paraId="6FF2B457"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2025.05.15</w:t>
            </w:r>
          </w:p>
        </w:tc>
      </w:tr>
      <w:tr w:rsidR="00BD05CA" w:rsidRPr="00BD05CA" w14:paraId="0DF99F08"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302B5E3A"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Aluljárók csapadékvíz átemelőinek üzemeltetése</w:t>
            </w:r>
          </w:p>
        </w:tc>
        <w:tc>
          <w:tcPr>
            <w:tcW w:w="1669" w:type="dxa"/>
            <w:tcBorders>
              <w:top w:val="single" w:sz="6" w:space="0" w:color="auto"/>
              <w:left w:val="single" w:sz="6" w:space="0" w:color="auto"/>
              <w:bottom w:val="single" w:sz="6" w:space="0" w:color="auto"/>
              <w:right w:val="single" w:sz="6" w:space="0" w:color="auto"/>
            </w:tcBorders>
            <w:noWrap/>
            <w:vAlign w:val="bottom"/>
          </w:tcPr>
          <w:p w14:paraId="0ACAAD8B"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1.200.000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1C705223"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2024.11.05</w:t>
            </w:r>
          </w:p>
        </w:tc>
        <w:tc>
          <w:tcPr>
            <w:tcW w:w="1547" w:type="dxa"/>
            <w:tcBorders>
              <w:top w:val="single" w:sz="6" w:space="0" w:color="auto"/>
              <w:left w:val="single" w:sz="6" w:space="0" w:color="auto"/>
              <w:bottom w:val="single" w:sz="6" w:space="0" w:color="auto"/>
              <w:right w:val="single" w:sz="4" w:space="0" w:color="auto"/>
            </w:tcBorders>
            <w:noWrap/>
            <w:vAlign w:val="bottom"/>
          </w:tcPr>
          <w:p w14:paraId="1C0BDBBD"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2024.12.31</w:t>
            </w:r>
          </w:p>
        </w:tc>
      </w:tr>
      <w:tr w:rsidR="00BD05CA" w:rsidRPr="00BD05CA" w14:paraId="2C753A0F"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3C56A051"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Csapadékcsatornák üzemeltetési szolgáltatásai</w:t>
            </w:r>
          </w:p>
        </w:tc>
        <w:tc>
          <w:tcPr>
            <w:tcW w:w="1669" w:type="dxa"/>
            <w:tcBorders>
              <w:top w:val="single" w:sz="6" w:space="0" w:color="auto"/>
              <w:left w:val="single" w:sz="6" w:space="0" w:color="auto"/>
              <w:bottom w:val="single" w:sz="6" w:space="0" w:color="auto"/>
              <w:right w:val="single" w:sz="6" w:space="0" w:color="auto"/>
            </w:tcBorders>
            <w:noWrap/>
            <w:vAlign w:val="bottom"/>
          </w:tcPr>
          <w:p w14:paraId="625115EC"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20.000.000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5BC2D80C"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2024.11.05</w:t>
            </w:r>
          </w:p>
        </w:tc>
        <w:tc>
          <w:tcPr>
            <w:tcW w:w="1547" w:type="dxa"/>
            <w:tcBorders>
              <w:top w:val="single" w:sz="6" w:space="0" w:color="auto"/>
              <w:left w:val="single" w:sz="6" w:space="0" w:color="auto"/>
              <w:bottom w:val="single" w:sz="6" w:space="0" w:color="auto"/>
              <w:right w:val="single" w:sz="4" w:space="0" w:color="auto"/>
            </w:tcBorders>
            <w:noWrap/>
            <w:vAlign w:val="bottom"/>
          </w:tcPr>
          <w:p w14:paraId="5CE731FA"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2024.12.31</w:t>
            </w:r>
          </w:p>
        </w:tc>
      </w:tr>
      <w:tr w:rsidR="00BD05CA" w:rsidRPr="00BD05CA" w14:paraId="48D39427"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28411D0E" w14:textId="77777777" w:rsidR="00BD05CA" w:rsidRPr="00BD05CA" w:rsidRDefault="00BD05CA" w:rsidP="00BD05CA">
            <w:pPr>
              <w:spacing w:after="0" w:line="240" w:lineRule="auto"/>
              <w:jc w:val="both"/>
              <w:rPr>
                <w:rFonts w:ascii="Tahoma" w:hAnsi="Tahoma" w:cs="Tahoma"/>
                <w:color w:val="FF0000"/>
                <w:sz w:val="24"/>
                <w:szCs w:val="24"/>
              </w:rPr>
            </w:pPr>
            <w:r w:rsidRPr="00BD05CA">
              <w:rPr>
                <w:rFonts w:ascii="Tahoma" w:hAnsi="Tahoma" w:cs="Tahoma"/>
                <w:color w:val="000000" w:themeColor="text1"/>
                <w:sz w:val="24"/>
                <w:szCs w:val="24"/>
              </w:rPr>
              <w:t>Veszprémi árkok javítása</w:t>
            </w:r>
          </w:p>
        </w:tc>
        <w:tc>
          <w:tcPr>
            <w:tcW w:w="1669" w:type="dxa"/>
            <w:tcBorders>
              <w:top w:val="single" w:sz="6" w:space="0" w:color="auto"/>
              <w:left w:val="single" w:sz="6" w:space="0" w:color="auto"/>
              <w:bottom w:val="single" w:sz="6" w:space="0" w:color="auto"/>
              <w:right w:val="single" w:sz="6" w:space="0" w:color="auto"/>
            </w:tcBorders>
            <w:noWrap/>
            <w:vAlign w:val="bottom"/>
          </w:tcPr>
          <w:p w14:paraId="65046020"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1.414.832</w:t>
            </w:r>
          </w:p>
        </w:tc>
        <w:tc>
          <w:tcPr>
            <w:tcW w:w="2015" w:type="dxa"/>
            <w:tcBorders>
              <w:top w:val="single" w:sz="6" w:space="0" w:color="auto"/>
              <w:left w:val="single" w:sz="6" w:space="0" w:color="auto"/>
              <w:bottom w:val="single" w:sz="6" w:space="0" w:color="auto"/>
              <w:right w:val="single" w:sz="6" w:space="0" w:color="auto"/>
            </w:tcBorders>
            <w:noWrap/>
            <w:vAlign w:val="bottom"/>
          </w:tcPr>
          <w:p w14:paraId="73E894BF" w14:textId="77777777" w:rsidR="00BD05CA" w:rsidRPr="00BD05CA" w:rsidRDefault="00BD05CA" w:rsidP="00BD05CA">
            <w:pPr>
              <w:spacing w:after="0" w:line="240" w:lineRule="auto"/>
              <w:jc w:val="center"/>
              <w:rPr>
                <w:rFonts w:ascii="Tahoma" w:eastAsia="Times New Roman" w:hAnsi="Tahoma" w:cs="Tahoma"/>
                <w:sz w:val="24"/>
                <w:szCs w:val="24"/>
                <w:lang w:eastAsia="hu-HU"/>
              </w:rPr>
            </w:pPr>
            <w:r w:rsidRPr="00BD05CA">
              <w:rPr>
                <w:rFonts w:ascii="Tahoma" w:eastAsia="Times New Roman" w:hAnsi="Tahoma" w:cs="Tahoma"/>
                <w:sz w:val="24"/>
                <w:szCs w:val="24"/>
                <w:lang w:eastAsia="hu-HU"/>
              </w:rPr>
              <w:t>2024.04.23</w:t>
            </w:r>
          </w:p>
        </w:tc>
        <w:tc>
          <w:tcPr>
            <w:tcW w:w="1547" w:type="dxa"/>
            <w:tcBorders>
              <w:top w:val="single" w:sz="6" w:space="0" w:color="auto"/>
              <w:left w:val="single" w:sz="6" w:space="0" w:color="auto"/>
              <w:bottom w:val="single" w:sz="6" w:space="0" w:color="auto"/>
              <w:right w:val="single" w:sz="4" w:space="0" w:color="auto"/>
            </w:tcBorders>
            <w:noWrap/>
            <w:vAlign w:val="bottom"/>
          </w:tcPr>
          <w:p w14:paraId="3C9F5D85" w14:textId="77777777" w:rsidR="00BD05CA" w:rsidRPr="00BD05CA" w:rsidRDefault="00BD05CA" w:rsidP="00BD05CA">
            <w:pPr>
              <w:spacing w:after="0" w:line="240" w:lineRule="auto"/>
              <w:jc w:val="center"/>
              <w:rPr>
                <w:rFonts w:ascii="Tahoma" w:eastAsia="Times New Roman" w:hAnsi="Tahoma" w:cs="Tahoma"/>
                <w:sz w:val="24"/>
                <w:szCs w:val="24"/>
                <w:lang w:eastAsia="hu-HU"/>
              </w:rPr>
            </w:pPr>
            <w:r w:rsidRPr="00BD05CA">
              <w:rPr>
                <w:rFonts w:ascii="Tahoma" w:eastAsia="Times New Roman" w:hAnsi="Tahoma" w:cs="Tahoma"/>
                <w:sz w:val="24"/>
                <w:szCs w:val="24"/>
                <w:lang w:eastAsia="hu-HU"/>
              </w:rPr>
              <w:t>2024.05.10</w:t>
            </w:r>
          </w:p>
        </w:tc>
      </w:tr>
      <w:tr w:rsidR="00BD05CA" w:rsidRPr="00BD05CA" w14:paraId="3743952F"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77E77807"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Közvilágítás korszerűsítése ESCO finanszírozással</w:t>
            </w:r>
          </w:p>
        </w:tc>
        <w:tc>
          <w:tcPr>
            <w:tcW w:w="1669" w:type="dxa"/>
            <w:tcBorders>
              <w:top w:val="single" w:sz="6" w:space="0" w:color="auto"/>
              <w:left w:val="single" w:sz="6" w:space="0" w:color="auto"/>
              <w:bottom w:val="single" w:sz="6" w:space="0" w:color="auto"/>
              <w:right w:val="single" w:sz="6" w:space="0" w:color="auto"/>
            </w:tcBorders>
            <w:noWrap/>
            <w:vAlign w:val="bottom"/>
          </w:tcPr>
          <w:p w14:paraId="05F498E9"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3.108.960.000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139AD992"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2024.01.17</w:t>
            </w:r>
          </w:p>
        </w:tc>
        <w:tc>
          <w:tcPr>
            <w:tcW w:w="1547" w:type="dxa"/>
            <w:tcBorders>
              <w:top w:val="single" w:sz="6" w:space="0" w:color="auto"/>
              <w:left w:val="single" w:sz="6" w:space="0" w:color="auto"/>
              <w:bottom w:val="single" w:sz="6" w:space="0" w:color="auto"/>
              <w:right w:val="single" w:sz="4" w:space="0" w:color="auto"/>
            </w:tcBorders>
            <w:noWrap/>
            <w:vAlign w:val="bottom"/>
          </w:tcPr>
          <w:p w14:paraId="36996EFC"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2034.08.31</w:t>
            </w:r>
          </w:p>
        </w:tc>
      </w:tr>
      <w:tr w:rsidR="00BD05CA" w:rsidRPr="00BD05CA" w14:paraId="41086169" w14:textId="77777777" w:rsidTr="00BD05CA">
        <w:trPr>
          <w:trHeight w:val="299"/>
          <w:jc w:val="center"/>
        </w:trPr>
        <w:tc>
          <w:tcPr>
            <w:tcW w:w="4835" w:type="dxa"/>
            <w:tcBorders>
              <w:top w:val="single" w:sz="6" w:space="0" w:color="auto"/>
              <w:left w:val="single" w:sz="4" w:space="0" w:color="auto"/>
              <w:bottom w:val="single" w:sz="6" w:space="0" w:color="auto"/>
              <w:right w:val="single" w:sz="6" w:space="0" w:color="auto"/>
            </w:tcBorders>
            <w:noWrap/>
            <w:vAlign w:val="bottom"/>
          </w:tcPr>
          <w:p w14:paraId="36BF0B89" w14:textId="77777777" w:rsidR="00BD05CA" w:rsidRPr="00BD05CA" w:rsidRDefault="00BD05CA" w:rsidP="00BD05CA">
            <w:pPr>
              <w:spacing w:after="0" w:line="240" w:lineRule="auto"/>
              <w:jc w:val="both"/>
              <w:rPr>
                <w:rFonts w:ascii="Tahoma" w:hAnsi="Tahoma" w:cs="Tahoma"/>
                <w:color w:val="000000" w:themeColor="text1"/>
                <w:sz w:val="24"/>
                <w:szCs w:val="24"/>
              </w:rPr>
            </w:pPr>
            <w:r w:rsidRPr="00BD05CA">
              <w:rPr>
                <w:rFonts w:ascii="Tahoma" w:hAnsi="Tahoma" w:cs="Tahoma"/>
                <w:color w:val="000000" w:themeColor="text1"/>
                <w:sz w:val="24"/>
                <w:szCs w:val="24"/>
              </w:rPr>
              <w:t>Közvilágítás korszerűsítés műszaki ellenőri feladatok</w:t>
            </w:r>
          </w:p>
        </w:tc>
        <w:tc>
          <w:tcPr>
            <w:tcW w:w="1669" w:type="dxa"/>
            <w:tcBorders>
              <w:top w:val="single" w:sz="6" w:space="0" w:color="auto"/>
              <w:left w:val="single" w:sz="6" w:space="0" w:color="auto"/>
              <w:bottom w:val="single" w:sz="6" w:space="0" w:color="auto"/>
              <w:right w:val="single" w:sz="6" w:space="0" w:color="auto"/>
            </w:tcBorders>
            <w:noWrap/>
            <w:vAlign w:val="bottom"/>
          </w:tcPr>
          <w:p w14:paraId="5A2A49FB" w14:textId="77777777" w:rsidR="00BD05CA" w:rsidRPr="00BD05CA" w:rsidRDefault="00BD05CA" w:rsidP="00BD05CA">
            <w:pPr>
              <w:spacing w:after="0" w:line="240" w:lineRule="auto"/>
              <w:jc w:val="right"/>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18.976.000</w:t>
            </w:r>
          </w:p>
        </w:tc>
        <w:tc>
          <w:tcPr>
            <w:tcW w:w="2015" w:type="dxa"/>
            <w:tcBorders>
              <w:top w:val="single" w:sz="6" w:space="0" w:color="auto"/>
              <w:left w:val="single" w:sz="6" w:space="0" w:color="auto"/>
              <w:bottom w:val="single" w:sz="6" w:space="0" w:color="auto"/>
              <w:right w:val="single" w:sz="6" w:space="0" w:color="auto"/>
            </w:tcBorders>
            <w:noWrap/>
            <w:vAlign w:val="bottom"/>
          </w:tcPr>
          <w:p w14:paraId="2364F967"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2024.03.28</w:t>
            </w:r>
          </w:p>
        </w:tc>
        <w:tc>
          <w:tcPr>
            <w:tcW w:w="1547" w:type="dxa"/>
            <w:tcBorders>
              <w:top w:val="single" w:sz="6" w:space="0" w:color="auto"/>
              <w:left w:val="single" w:sz="6" w:space="0" w:color="auto"/>
              <w:bottom w:val="single" w:sz="6" w:space="0" w:color="auto"/>
              <w:right w:val="single" w:sz="4" w:space="0" w:color="auto"/>
            </w:tcBorders>
            <w:noWrap/>
            <w:vAlign w:val="bottom"/>
          </w:tcPr>
          <w:p w14:paraId="73C0A860" w14:textId="77777777" w:rsidR="00BD05CA" w:rsidRPr="00BD05CA" w:rsidRDefault="00BD05CA" w:rsidP="00BD05CA">
            <w:pPr>
              <w:spacing w:after="0" w:line="240" w:lineRule="auto"/>
              <w:jc w:val="center"/>
              <w:rPr>
                <w:rFonts w:ascii="Tahoma" w:eastAsia="Times New Roman" w:hAnsi="Tahoma" w:cs="Tahoma"/>
                <w:color w:val="000000" w:themeColor="text1"/>
                <w:sz w:val="24"/>
                <w:szCs w:val="24"/>
                <w:lang w:eastAsia="hu-HU"/>
              </w:rPr>
            </w:pPr>
            <w:r w:rsidRPr="00BD05CA">
              <w:rPr>
                <w:rFonts w:ascii="Tahoma" w:eastAsia="Times New Roman" w:hAnsi="Tahoma" w:cs="Tahoma"/>
                <w:color w:val="000000" w:themeColor="text1"/>
                <w:sz w:val="24"/>
                <w:szCs w:val="24"/>
                <w:lang w:eastAsia="hu-HU"/>
              </w:rPr>
              <w:t>2024.08.31</w:t>
            </w:r>
          </w:p>
        </w:tc>
      </w:tr>
    </w:tbl>
    <w:p w14:paraId="1BD2C0FF" w14:textId="77777777" w:rsidR="00BD05CA" w:rsidRDefault="00BD05CA" w:rsidP="00BD05CA">
      <w:pPr>
        <w:spacing w:after="0" w:line="240" w:lineRule="auto"/>
        <w:jc w:val="both"/>
        <w:rPr>
          <w:rFonts w:ascii="Tahoma" w:eastAsia="Times New Roman" w:hAnsi="Tahoma" w:cs="Tahoma"/>
          <w:b/>
          <w:color w:val="000000" w:themeColor="text1"/>
          <w:sz w:val="24"/>
          <w:szCs w:val="24"/>
          <w:u w:val="single"/>
          <w:lang w:eastAsia="hu-HU"/>
        </w:rPr>
      </w:pPr>
    </w:p>
    <w:p w14:paraId="10A5D6A4" w14:textId="77777777" w:rsidR="00D24177" w:rsidRDefault="00D24177">
      <w:pPr>
        <w:rPr>
          <w:rFonts w:ascii="Tahoma" w:eastAsia="Times New Roman" w:hAnsi="Tahoma" w:cs="Tahoma"/>
          <w:sz w:val="24"/>
          <w:szCs w:val="24"/>
          <w:u w:val="single"/>
          <w:lang w:eastAsia="hu-HU"/>
        </w:rPr>
      </w:pPr>
      <w:r>
        <w:rPr>
          <w:rFonts w:ascii="Tahoma" w:eastAsia="Times New Roman" w:hAnsi="Tahoma" w:cs="Tahoma"/>
          <w:sz w:val="24"/>
          <w:szCs w:val="24"/>
          <w:u w:val="single"/>
          <w:lang w:eastAsia="hu-HU"/>
        </w:rPr>
        <w:br w:type="page"/>
      </w:r>
    </w:p>
    <w:p w14:paraId="52F4C76C" w14:textId="421DE9F9" w:rsidR="00BD05CA" w:rsidRDefault="00BD05CA" w:rsidP="00BD05CA">
      <w:pPr>
        <w:spacing w:after="0" w:line="240" w:lineRule="auto"/>
        <w:jc w:val="both"/>
        <w:rPr>
          <w:rFonts w:ascii="Tahoma" w:eastAsia="Times New Roman" w:hAnsi="Tahoma" w:cs="Tahoma"/>
          <w:sz w:val="24"/>
          <w:szCs w:val="24"/>
          <w:u w:val="single"/>
          <w:lang w:eastAsia="hu-HU"/>
        </w:rPr>
      </w:pPr>
      <w:r w:rsidRPr="00BD05CA">
        <w:rPr>
          <w:rFonts w:ascii="Tahoma" w:eastAsia="Times New Roman" w:hAnsi="Tahoma" w:cs="Tahoma"/>
          <w:sz w:val="24"/>
          <w:szCs w:val="24"/>
          <w:u w:val="single"/>
          <w:lang w:eastAsia="hu-HU"/>
        </w:rPr>
        <w:lastRenderedPageBreak/>
        <w:t>Műszaki Nyilvántartó Csoport</w:t>
      </w:r>
    </w:p>
    <w:p w14:paraId="7F42AC35" w14:textId="77777777" w:rsidR="00BD05CA" w:rsidRPr="00BD05CA" w:rsidRDefault="00BD05CA" w:rsidP="00BD05CA">
      <w:pPr>
        <w:spacing w:after="0" w:line="240" w:lineRule="auto"/>
        <w:jc w:val="both"/>
        <w:rPr>
          <w:rFonts w:ascii="Tahoma" w:hAnsi="Tahoma" w:cs="Tahoma"/>
          <w:sz w:val="24"/>
          <w:szCs w:val="24"/>
          <w:u w:val="single"/>
        </w:rPr>
      </w:pPr>
    </w:p>
    <w:p w14:paraId="13935CC5" w14:textId="77777777"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bCs/>
          <w:sz w:val="24"/>
          <w:szCs w:val="24"/>
          <w:lang w:eastAsia="hu-HU"/>
        </w:rPr>
        <w:t>A Csoport négy fő teljes munkaidőben dolgozó munkatárssal látja el feladatait.</w:t>
      </w:r>
    </w:p>
    <w:p w14:paraId="175A9F93" w14:textId="77777777" w:rsidR="00BD05CA" w:rsidRPr="00BD05CA" w:rsidRDefault="00BD05CA" w:rsidP="00BD05CA">
      <w:pPr>
        <w:spacing w:after="0" w:line="240" w:lineRule="auto"/>
        <w:jc w:val="both"/>
        <w:rPr>
          <w:rFonts w:ascii="Tahoma" w:eastAsia="Times New Roman" w:hAnsi="Tahoma" w:cs="Tahoma"/>
          <w:sz w:val="24"/>
          <w:szCs w:val="24"/>
          <w:lang w:eastAsia="hu-HU"/>
        </w:rPr>
      </w:pPr>
    </w:p>
    <w:p w14:paraId="0AA8921D" w14:textId="77777777"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1 fő csoportvezető</w:t>
      </w:r>
    </w:p>
    <w:p w14:paraId="7FFA0F7D" w14:textId="77777777"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2 fő műszaki ügyintéző</w:t>
      </w:r>
    </w:p>
    <w:p w14:paraId="37312E04" w14:textId="77777777"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1 fő nyilvántartó ügyintéző</w:t>
      </w:r>
    </w:p>
    <w:p w14:paraId="74BF0FD0" w14:textId="77777777" w:rsidR="00BD05CA" w:rsidRPr="00BD05CA" w:rsidRDefault="00BD05CA" w:rsidP="00BD05CA">
      <w:pPr>
        <w:spacing w:after="0" w:line="240" w:lineRule="auto"/>
        <w:jc w:val="both"/>
        <w:rPr>
          <w:rFonts w:ascii="Tahoma" w:eastAsia="Times New Roman" w:hAnsi="Tahoma" w:cs="Tahoma"/>
          <w:sz w:val="24"/>
          <w:szCs w:val="24"/>
          <w:lang w:eastAsia="hu-HU"/>
        </w:rPr>
      </w:pPr>
    </w:p>
    <w:p w14:paraId="60CE9FE3" w14:textId="77777777"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 Műszaki Nyilvántartó Csoport feladatköre</w:t>
      </w:r>
    </w:p>
    <w:p w14:paraId="71D8B515" w14:textId="77777777" w:rsidR="00BD05CA" w:rsidRPr="00BD05CA" w:rsidRDefault="00BD05CA" w:rsidP="00BD05CA">
      <w:pPr>
        <w:spacing w:after="0" w:line="240" w:lineRule="auto"/>
        <w:jc w:val="both"/>
        <w:rPr>
          <w:rFonts w:ascii="Tahoma" w:eastAsia="Times New Roman" w:hAnsi="Tahoma" w:cs="Tahoma"/>
          <w:sz w:val="24"/>
          <w:szCs w:val="24"/>
          <w:lang w:eastAsia="hu-HU"/>
        </w:rPr>
      </w:pPr>
    </w:p>
    <w:p w14:paraId="21A7DCDE" w14:textId="77777777" w:rsidR="00BD05CA" w:rsidRPr="00BD05CA" w:rsidRDefault="00BD05CA" w:rsidP="00A006AB">
      <w:pPr>
        <w:numPr>
          <w:ilvl w:val="0"/>
          <w:numId w:val="15"/>
        </w:numPr>
        <w:spacing w:after="0" w:line="240" w:lineRule="auto"/>
        <w:ind w:left="709" w:hanging="283"/>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 xml:space="preserve">a központi közműnyilvántartás, alap és közmű digitális térkép vezetése, tervtár kezelése, önkormányzati ingatlanvagyon kataszter vezetése, </w:t>
      </w:r>
    </w:p>
    <w:p w14:paraId="3FD0FC67" w14:textId="77777777" w:rsidR="00BD05CA" w:rsidRPr="00BD05CA" w:rsidRDefault="00BD05CA" w:rsidP="00A006AB">
      <w:pPr>
        <w:numPr>
          <w:ilvl w:val="0"/>
          <w:numId w:val="15"/>
        </w:numPr>
        <w:spacing w:after="0" w:line="240" w:lineRule="auto"/>
        <w:ind w:left="709" w:hanging="283"/>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gondoskodik a térinformatikai rendszer működtetéséről, az ezzel kapcsolatos feladatokat ellátja,</w:t>
      </w:r>
    </w:p>
    <w:p w14:paraId="4F6FC765" w14:textId="77777777" w:rsidR="00BD05CA" w:rsidRPr="00BD05CA" w:rsidRDefault="00BD05CA" w:rsidP="00A006AB">
      <w:pPr>
        <w:numPr>
          <w:ilvl w:val="0"/>
          <w:numId w:val="15"/>
        </w:numPr>
        <w:spacing w:after="0" w:line="240" w:lineRule="auto"/>
        <w:ind w:left="709" w:hanging="283"/>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ellátja az E-közművel kapcsolatos adatszolgáltatási feladatokat,</w:t>
      </w:r>
    </w:p>
    <w:p w14:paraId="0E414E94" w14:textId="77777777" w:rsidR="00BD05CA" w:rsidRPr="00BD05CA" w:rsidRDefault="00BD05CA" w:rsidP="00A006AB">
      <w:pPr>
        <w:numPr>
          <w:ilvl w:val="0"/>
          <w:numId w:val="15"/>
        </w:numPr>
        <w:spacing w:after="0" w:line="240" w:lineRule="auto"/>
        <w:ind w:left="709" w:hanging="283"/>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ellátja a címképzéssel kapcsolatos feladatokat,</w:t>
      </w:r>
    </w:p>
    <w:p w14:paraId="7A7031EB" w14:textId="77777777" w:rsidR="00BD05CA" w:rsidRPr="00BD05CA" w:rsidRDefault="00BD05CA" w:rsidP="00A006AB">
      <w:pPr>
        <w:numPr>
          <w:ilvl w:val="0"/>
          <w:numId w:val="15"/>
        </w:numPr>
        <w:spacing w:after="0" w:line="240" w:lineRule="auto"/>
        <w:ind w:left="709" w:hanging="283"/>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 közterületek elnevezésével kapcsolatosan ellátja az Utcanévi Munkacsoport titkári teendőit.</w:t>
      </w:r>
    </w:p>
    <w:p w14:paraId="3D380061" w14:textId="77777777" w:rsidR="00BD05CA" w:rsidRPr="00BD05CA" w:rsidRDefault="00BD05CA" w:rsidP="00BD05CA">
      <w:pPr>
        <w:spacing w:after="0" w:line="240" w:lineRule="auto"/>
        <w:jc w:val="both"/>
        <w:rPr>
          <w:rFonts w:ascii="Tahoma" w:eastAsia="Times New Roman" w:hAnsi="Tahoma" w:cs="Tahoma"/>
          <w:b/>
          <w:i/>
          <w:sz w:val="24"/>
          <w:szCs w:val="24"/>
          <w:lang w:eastAsia="hu-HU"/>
        </w:rPr>
      </w:pPr>
    </w:p>
    <w:p w14:paraId="28735465" w14:textId="77777777"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Térinformatikai rendszer</w:t>
      </w:r>
    </w:p>
    <w:p w14:paraId="6B796148" w14:textId="77777777" w:rsidR="00BD05CA" w:rsidRPr="00BD05CA" w:rsidRDefault="00BD05CA" w:rsidP="00BD05CA">
      <w:pPr>
        <w:spacing w:after="0" w:line="240" w:lineRule="auto"/>
        <w:jc w:val="both"/>
        <w:rPr>
          <w:rFonts w:ascii="Tahoma" w:eastAsia="Times New Roman" w:hAnsi="Tahoma" w:cs="Tahoma"/>
          <w:b/>
          <w:i/>
          <w:sz w:val="24"/>
          <w:szCs w:val="24"/>
          <w:lang w:eastAsia="hu-HU"/>
        </w:rPr>
      </w:pPr>
    </w:p>
    <w:p w14:paraId="2A960902" w14:textId="77777777" w:rsidR="00BD05CA" w:rsidRPr="00BD05CA" w:rsidRDefault="00BD05CA" w:rsidP="00BD05CA">
      <w:pPr>
        <w:spacing w:after="0" w:line="240" w:lineRule="auto"/>
        <w:jc w:val="both"/>
        <w:rPr>
          <w:rFonts w:ascii="Tahoma" w:eastAsia="Times New Roman" w:hAnsi="Tahoma" w:cs="Tahoma"/>
          <w:i/>
          <w:sz w:val="24"/>
          <w:szCs w:val="24"/>
          <w:lang w:eastAsia="hu-HU"/>
        </w:rPr>
      </w:pPr>
      <w:r w:rsidRPr="00BD05CA">
        <w:rPr>
          <w:rFonts w:ascii="Tahoma" w:eastAsia="Times New Roman" w:hAnsi="Tahoma" w:cs="Tahoma"/>
          <w:i/>
          <w:sz w:val="24"/>
          <w:szCs w:val="24"/>
          <w:lang w:eastAsia="hu-HU"/>
        </w:rPr>
        <w:t>A térinformatikai rendszer előnyei:</w:t>
      </w:r>
    </w:p>
    <w:p w14:paraId="58E46353" w14:textId="77777777" w:rsidR="00BD05CA" w:rsidRPr="00BD05CA" w:rsidRDefault="00BD05CA" w:rsidP="00A006AB">
      <w:pPr>
        <w:numPr>
          <w:ilvl w:val="0"/>
          <w:numId w:val="16"/>
        </w:numPr>
        <w:spacing w:after="0" w:line="240" w:lineRule="auto"/>
        <w:contextualSpacing/>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Az ingatlanokhoz tartozó összes információ egyszerűen elérhető, a naprakész adatok jól átlátható és könnyen kezelhető rendszerben állnak rendelkezésre.</w:t>
      </w:r>
    </w:p>
    <w:p w14:paraId="4CC33993" w14:textId="77777777" w:rsidR="00BD05CA" w:rsidRPr="00BD05CA" w:rsidRDefault="00BD05CA" w:rsidP="00A006AB">
      <w:pPr>
        <w:numPr>
          <w:ilvl w:val="0"/>
          <w:numId w:val="16"/>
        </w:numPr>
        <w:spacing w:after="0" w:line="240" w:lineRule="auto"/>
        <w:contextualSpacing/>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 xml:space="preserve">Pontos és gyors adatszolgáltatás az Önkormányzat ingatlanvagyonát érintő vezetői döntések előkészítéséhez. </w:t>
      </w:r>
    </w:p>
    <w:p w14:paraId="78848EBF" w14:textId="77777777" w:rsidR="00BD05CA" w:rsidRPr="00BD05CA" w:rsidRDefault="00BD05CA" w:rsidP="00A006AB">
      <w:pPr>
        <w:numPr>
          <w:ilvl w:val="0"/>
          <w:numId w:val="16"/>
        </w:numPr>
        <w:spacing w:after="0" w:line="240" w:lineRule="auto"/>
        <w:contextualSpacing/>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Tervezési feladatok elősegítése, adatszolgáltatás önkormányzati beruházásokhoz.</w:t>
      </w:r>
    </w:p>
    <w:p w14:paraId="10652722" w14:textId="77777777" w:rsidR="00BD05CA" w:rsidRPr="00BD05CA" w:rsidRDefault="00BD05CA" w:rsidP="00A006AB">
      <w:pPr>
        <w:numPr>
          <w:ilvl w:val="0"/>
          <w:numId w:val="16"/>
        </w:numPr>
        <w:spacing w:after="0" w:line="240" w:lineRule="auto"/>
        <w:contextualSpacing/>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 pillanatok alatti adatelérés meggyorsítja, a jól átlátható tartalom pontosabbá teszi az ügyfélkezelést, megkönnyíti az ügyintézők munkáját (tetszőleges lekérdezések, kigyűjtések, nyomtatás stb.).</w:t>
      </w:r>
    </w:p>
    <w:p w14:paraId="139AECA4" w14:textId="77777777" w:rsidR="00BD05CA" w:rsidRPr="00BD05CA" w:rsidRDefault="00BD05CA" w:rsidP="00A006AB">
      <w:pPr>
        <w:numPr>
          <w:ilvl w:val="0"/>
          <w:numId w:val="16"/>
        </w:numPr>
        <w:spacing w:after="0" w:line="240" w:lineRule="auto"/>
        <w:contextualSpacing/>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 xml:space="preserve">Egyszerű cím és helyrajzi szám szerinti keresést tesz lehetővé. </w:t>
      </w:r>
    </w:p>
    <w:p w14:paraId="39750647" w14:textId="77777777" w:rsidR="00BD05CA" w:rsidRPr="00BD05CA" w:rsidRDefault="00BD05CA" w:rsidP="00A006AB">
      <w:pPr>
        <w:numPr>
          <w:ilvl w:val="0"/>
          <w:numId w:val="16"/>
        </w:numPr>
        <w:spacing w:after="0" w:line="240" w:lineRule="auto"/>
        <w:contextualSpacing/>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 xml:space="preserve">Egyszerű kezelhetősége miatt, felhasználói oldalon betanítást nem igényel. </w:t>
      </w:r>
    </w:p>
    <w:p w14:paraId="597E9C32" w14:textId="77777777" w:rsidR="00BD05CA" w:rsidRPr="00BD05CA" w:rsidRDefault="00BD05CA" w:rsidP="00A006AB">
      <w:pPr>
        <w:numPr>
          <w:ilvl w:val="0"/>
          <w:numId w:val="16"/>
        </w:numPr>
        <w:spacing w:after="0" w:line="240" w:lineRule="auto"/>
        <w:contextualSpacing/>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Megkönnyíti a közterületi, zöldfelületi gazdálkodási tevékenységet a VKSZ Zrt. számára.</w:t>
      </w:r>
    </w:p>
    <w:p w14:paraId="55A6BB96" w14:textId="77777777" w:rsidR="00D4051A" w:rsidRDefault="00D4051A" w:rsidP="00BD05CA">
      <w:pPr>
        <w:spacing w:after="0" w:line="240" w:lineRule="auto"/>
        <w:jc w:val="both"/>
        <w:rPr>
          <w:rFonts w:ascii="Tahoma" w:eastAsia="Times New Roman" w:hAnsi="Tahoma" w:cs="Tahoma"/>
          <w:i/>
          <w:sz w:val="24"/>
          <w:szCs w:val="24"/>
          <w:lang w:eastAsia="hu-HU"/>
        </w:rPr>
      </w:pPr>
    </w:p>
    <w:p w14:paraId="693B122A" w14:textId="77777777" w:rsidR="00BD05CA" w:rsidRPr="00BD05CA" w:rsidRDefault="00BD05CA" w:rsidP="00BD05CA">
      <w:pPr>
        <w:spacing w:after="0" w:line="240" w:lineRule="auto"/>
        <w:jc w:val="both"/>
        <w:rPr>
          <w:rFonts w:ascii="Tahoma" w:eastAsia="Times New Roman" w:hAnsi="Tahoma" w:cs="Tahoma"/>
          <w:i/>
          <w:sz w:val="24"/>
          <w:szCs w:val="24"/>
          <w:lang w:eastAsia="hu-HU"/>
        </w:rPr>
      </w:pPr>
      <w:r w:rsidRPr="00BD05CA">
        <w:rPr>
          <w:rFonts w:ascii="Tahoma" w:eastAsia="Times New Roman" w:hAnsi="Tahoma" w:cs="Tahoma"/>
          <w:i/>
          <w:sz w:val="24"/>
          <w:szCs w:val="24"/>
          <w:lang w:eastAsia="hu-HU"/>
        </w:rPr>
        <w:t>Veszprém Megyei Jogú Város Polgármesteri Hivatalában működő térinformatikai rendszer főbb elemei:</w:t>
      </w:r>
    </w:p>
    <w:p w14:paraId="1A34B398" w14:textId="77777777" w:rsidR="00BD05CA" w:rsidRPr="00BD05CA" w:rsidRDefault="00BD05CA" w:rsidP="00A006AB">
      <w:pPr>
        <w:numPr>
          <w:ilvl w:val="0"/>
          <w:numId w:val="17"/>
        </w:num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DAT (földhivatali alaptérkép),</w:t>
      </w:r>
    </w:p>
    <w:p w14:paraId="72DA9BFE" w14:textId="77777777" w:rsidR="00BD05CA" w:rsidRPr="00BD05CA" w:rsidRDefault="00BD05CA" w:rsidP="00A006AB">
      <w:pPr>
        <w:numPr>
          <w:ilvl w:val="0"/>
          <w:numId w:val="17"/>
        </w:num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 xml:space="preserve">szabályozási terv, </w:t>
      </w:r>
    </w:p>
    <w:p w14:paraId="479F4DF1" w14:textId="77777777" w:rsidR="00BD05CA" w:rsidRPr="00BD05CA" w:rsidRDefault="00BD05CA" w:rsidP="00A006AB">
      <w:pPr>
        <w:numPr>
          <w:ilvl w:val="0"/>
          <w:numId w:val="17"/>
        </w:num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közműhálózatok,</w:t>
      </w:r>
    </w:p>
    <w:p w14:paraId="457DFB54" w14:textId="77777777" w:rsidR="00BD05CA" w:rsidRPr="00BD05CA" w:rsidRDefault="00BD05CA" w:rsidP="00A006AB">
      <w:pPr>
        <w:numPr>
          <w:ilvl w:val="0"/>
          <w:numId w:val="17"/>
        </w:num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ORTOFOTO állomány,</w:t>
      </w:r>
    </w:p>
    <w:p w14:paraId="0D1FAB1F" w14:textId="77777777" w:rsidR="00BD05CA" w:rsidRPr="00BD05CA" w:rsidRDefault="00BD05CA" w:rsidP="00A006AB">
      <w:pPr>
        <w:numPr>
          <w:ilvl w:val="0"/>
          <w:numId w:val="17"/>
        </w:num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választási térkép,</w:t>
      </w:r>
    </w:p>
    <w:p w14:paraId="12F4836E" w14:textId="72393E60" w:rsidR="00BD05CA" w:rsidRDefault="00BD05CA" w:rsidP="00A006AB">
      <w:pPr>
        <w:numPr>
          <w:ilvl w:val="0"/>
          <w:numId w:val="17"/>
        </w:num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 xml:space="preserve">A VKSZ Zrt-vel közösen kiépített </w:t>
      </w:r>
      <w:r w:rsidRPr="00BD05CA">
        <w:rPr>
          <w:rFonts w:ascii="Tahoma" w:eastAsia="Times New Roman" w:hAnsi="Tahoma" w:cs="Tahoma"/>
          <w:i/>
          <w:sz w:val="24"/>
          <w:szCs w:val="24"/>
          <w:lang w:eastAsia="hu-HU"/>
        </w:rPr>
        <w:t>Városgazda alrendszer</w:t>
      </w:r>
      <w:r w:rsidRPr="00BD05CA">
        <w:rPr>
          <w:rFonts w:ascii="Tahoma" w:eastAsia="Times New Roman" w:hAnsi="Tahoma" w:cs="Tahoma"/>
          <w:sz w:val="24"/>
          <w:szCs w:val="24"/>
          <w:lang w:eastAsia="hu-HU"/>
        </w:rPr>
        <w:t xml:space="preserve"> moduljai: fizető parkolók, parkok, temetők, közterületi </w:t>
      </w:r>
      <w:r w:rsidR="00D4051A">
        <w:rPr>
          <w:rFonts w:ascii="Tahoma" w:eastAsia="Times New Roman" w:hAnsi="Tahoma" w:cs="Tahoma"/>
          <w:sz w:val="24"/>
          <w:szCs w:val="24"/>
          <w:lang w:eastAsia="hu-HU"/>
        </w:rPr>
        <w:t xml:space="preserve">eszközök, szemetesek, szobrok, </w:t>
      </w:r>
      <w:r w:rsidRPr="00BD05CA">
        <w:rPr>
          <w:rFonts w:ascii="Tahoma" w:eastAsia="Times New Roman" w:hAnsi="Tahoma" w:cs="Tahoma"/>
          <w:sz w:val="24"/>
          <w:szCs w:val="24"/>
          <w:lang w:eastAsia="hu-HU"/>
        </w:rPr>
        <w:t xml:space="preserve">dísz kutak, síkosság mentesítés, lakossági hulladékürítés, közterület takarítás, közlekedési táblák, burkolati jelek, elektromos berendezések, energetika, közlekedési műtárgyak, kiskertek, fakataszter, közterület használati engedélyek, </w:t>
      </w:r>
      <w:r w:rsidRPr="00BD05CA">
        <w:rPr>
          <w:rFonts w:ascii="Tahoma" w:eastAsia="Times New Roman" w:hAnsi="Tahoma" w:cs="Tahoma"/>
          <w:sz w:val="24"/>
          <w:szCs w:val="24"/>
          <w:lang w:eastAsia="hu-HU"/>
        </w:rPr>
        <w:lastRenderedPageBreak/>
        <w:t>KRESZ, önkormányzati bérlakások, önkormányzati tulajdonú ingatlanok, reklámberendezések, szabálysértések, védett épületek, vízgazdálkodás, illegális hulladéklerakók, utca – házszámok, burkolatok állapota, útfelújítások, tervezett fejlesztések.</w:t>
      </w:r>
    </w:p>
    <w:p w14:paraId="191AD0A7" w14:textId="77777777" w:rsidR="00D4051A" w:rsidRPr="00BD05CA" w:rsidRDefault="00D4051A" w:rsidP="00D4051A">
      <w:pPr>
        <w:spacing w:after="0" w:line="240" w:lineRule="auto"/>
        <w:ind w:left="720"/>
        <w:jc w:val="both"/>
        <w:rPr>
          <w:rFonts w:ascii="Tahoma" w:eastAsia="Times New Roman" w:hAnsi="Tahoma" w:cs="Tahoma"/>
          <w:sz w:val="24"/>
          <w:szCs w:val="24"/>
          <w:lang w:eastAsia="hu-HU"/>
        </w:rPr>
      </w:pPr>
    </w:p>
    <w:p w14:paraId="4962CB28" w14:textId="77777777" w:rsid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 térinformatikai rendszert elsősorban városfejlesztési, városüzemeltetési, főépítészi, adóhivatali, vagyongazdálkodási feladatok támogatására használjuk. A rendszer a Polgármesteri Hivatalon belül minden kolléga számára elérhető különböző jogosultsági szinteken.</w:t>
      </w:r>
    </w:p>
    <w:p w14:paraId="34C3602C" w14:textId="77777777" w:rsidR="00D4051A" w:rsidRPr="00BD05CA" w:rsidRDefault="00D4051A" w:rsidP="00BD05CA">
      <w:pPr>
        <w:spacing w:after="0" w:line="240" w:lineRule="auto"/>
        <w:jc w:val="both"/>
        <w:rPr>
          <w:rFonts w:ascii="Tahoma" w:eastAsia="Times New Roman" w:hAnsi="Tahoma" w:cs="Tahoma"/>
          <w:sz w:val="24"/>
          <w:szCs w:val="24"/>
          <w:lang w:eastAsia="hu-HU"/>
        </w:rPr>
      </w:pPr>
    </w:p>
    <w:p w14:paraId="6E18A036" w14:textId="77777777"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 térinformatikai rendszer működtetésével, E-közművel kapcsolatos adatszolgáltatási feladatokat megbízási szerződés keretében külső vállalkozó látja el.</w:t>
      </w:r>
    </w:p>
    <w:p w14:paraId="41C719EC" w14:textId="77777777" w:rsidR="00BD05CA" w:rsidRPr="00BD05CA" w:rsidRDefault="00BD05CA" w:rsidP="00BD05CA">
      <w:pPr>
        <w:spacing w:after="0" w:line="240" w:lineRule="auto"/>
        <w:jc w:val="both"/>
        <w:rPr>
          <w:rFonts w:ascii="Tahoma" w:eastAsia="Times New Roman" w:hAnsi="Tahoma" w:cs="Tahoma"/>
          <w:sz w:val="24"/>
          <w:szCs w:val="24"/>
          <w:lang w:eastAsia="hu-HU"/>
        </w:rPr>
      </w:pPr>
    </w:p>
    <w:p w14:paraId="0E3A5891" w14:textId="77777777"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 térinformatikai rendszerrel kapcsolatosan 2024. évben az alábbi feladatok valósultak meg:</w:t>
      </w:r>
    </w:p>
    <w:p w14:paraId="6F646061" w14:textId="5A310345" w:rsidR="00BD05CA" w:rsidRPr="00BD05CA" w:rsidRDefault="00BD05CA" w:rsidP="00A006AB">
      <w:pPr>
        <w:numPr>
          <w:ilvl w:val="0"/>
          <w:numId w:val="18"/>
        </w:numPr>
        <w:spacing w:after="0" w:line="240" w:lineRule="auto"/>
        <w:ind w:left="720"/>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Az önkormányzati beruházásokat követően a geodéziai megvalósulási tervek beillesztésre kerülnek az egyesített közműtérkép digitális állományába, illetve a változások ezzel egyidejűleg megjelennek a térinformatikai rendszerben is, ezáltal a Polgármesteri Hivatal dolgozói számára elérhetőek a naprakész adatok. 2024</w:t>
      </w:r>
      <w:r w:rsidR="00D4051A">
        <w:rPr>
          <w:rFonts w:ascii="Tahoma" w:eastAsia="Times New Roman" w:hAnsi="Tahoma" w:cs="Tahoma"/>
          <w:sz w:val="24"/>
          <w:szCs w:val="24"/>
          <w:lang w:eastAsia="hu-HU"/>
        </w:rPr>
        <w:t>. évben számos út burkolata</w:t>
      </w:r>
      <w:r w:rsidRPr="00BD05CA">
        <w:rPr>
          <w:rFonts w:ascii="Tahoma" w:eastAsia="Times New Roman" w:hAnsi="Tahoma" w:cs="Tahoma"/>
          <w:sz w:val="24"/>
          <w:szCs w:val="24"/>
          <w:lang w:eastAsia="hu-HU"/>
        </w:rPr>
        <w:t xml:space="preserve"> megújult, kerékpárutak épültek.</w:t>
      </w:r>
    </w:p>
    <w:p w14:paraId="78D261CB" w14:textId="77777777" w:rsidR="00BD05CA" w:rsidRPr="00BD05CA" w:rsidRDefault="00BD05CA" w:rsidP="00A006AB">
      <w:pPr>
        <w:numPr>
          <w:ilvl w:val="0"/>
          <w:numId w:val="18"/>
        </w:numPr>
        <w:spacing w:after="0" w:line="240" w:lineRule="auto"/>
        <w:ind w:left="720"/>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 2024. évi választásokkal kapcsolatos feladatok keretében a szavazókörök, egyéni választókerületek határainak térképi felülvizsgálata megtörtént.</w:t>
      </w:r>
    </w:p>
    <w:p w14:paraId="39FEB2FD" w14:textId="255744D6" w:rsidR="00BD05CA" w:rsidRPr="00BD05CA" w:rsidRDefault="00BD05CA" w:rsidP="00A006AB">
      <w:pPr>
        <w:numPr>
          <w:ilvl w:val="0"/>
          <w:numId w:val="18"/>
        </w:numPr>
        <w:spacing w:after="0" w:line="240" w:lineRule="auto"/>
        <w:ind w:left="720"/>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 „rendezési terv” a térinformatikai rendszerben is megjelenítésre került. Az évközi módosítások folyamatos átvezetésével a naprakész állapot biztosított.</w:t>
      </w:r>
    </w:p>
    <w:p w14:paraId="7B2572B1" w14:textId="1C435484" w:rsidR="00BD05CA" w:rsidRPr="00BD05CA" w:rsidRDefault="00D4051A" w:rsidP="00A006AB">
      <w:pPr>
        <w:numPr>
          <w:ilvl w:val="0"/>
          <w:numId w:val="18"/>
        </w:numPr>
        <w:spacing w:after="0" w:line="240" w:lineRule="auto"/>
        <w:ind w:left="720"/>
        <w:jc w:val="both"/>
        <w:rPr>
          <w:rFonts w:ascii="Tahoma" w:eastAsia="Times New Roman" w:hAnsi="Tahoma" w:cs="Tahoma"/>
          <w:sz w:val="24"/>
          <w:szCs w:val="24"/>
          <w:lang w:eastAsia="hu-HU"/>
        </w:rPr>
      </w:pPr>
      <w:r>
        <w:rPr>
          <w:rFonts w:ascii="Tahoma" w:eastAsia="Times New Roman" w:hAnsi="Tahoma" w:cs="Tahoma"/>
          <w:sz w:val="24"/>
          <w:szCs w:val="24"/>
          <w:lang w:eastAsia="hu-HU"/>
        </w:rPr>
        <w:t xml:space="preserve">A </w:t>
      </w:r>
      <w:r w:rsidR="00BD05CA" w:rsidRPr="00BD05CA">
        <w:rPr>
          <w:rFonts w:ascii="Tahoma" w:eastAsia="Times New Roman" w:hAnsi="Tahoma" w:cs="Tahoma"/>
          <w:sz w:val="24"/>
          <w:szCs w:val="24"/>
          <w:lang w:eastAsia="hu-HU"/>
        </w:rPr>
        <w:t>usz útvonalak, valamint a Kiskertek modul adatai frissítésre kerültek.</w:t>
      </w:r>
    </w:p>
    <w:p w14:paraId="66ADE7E2" w14:textId="77777777" w:rsidR="00BD05CA" w:rsidRPr="00BD05CA" w:rsidRDefault="00BD05CA" w:rsidP="00A006AB">
      <w:pPr>
        <w:numPr>
          <w:ilvl w:val="0"/>
          <w:numId w:val="18"/>
        </w:numPr>
        <w:spacing w:after="0" w:line="240" w:lineRule="auto"/>
        <w:ind w:left="720"/>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2023. évben elkezdődött egy közterületi nyilvántartó rendszer kialakítása Veszprém város szakmai útkezelése érdekében, amely ez évben fejeződik be. Ennek részei: Közterület foglalás nyilvántartó modul, Közterület bontás nyilvántartó modul, Útvonalengedély modul, Behajtási engedély modul, Közterületi ellenőrző és úthiba bejelentő alkalmazás. A rendszerek integrációja a térinformatikai rendszerbe az év végéig megvalósul.</w:t>
      </w:r>
    </w:p>
    <w:p w14:paraId="38A5C569" w14:textId="77777777" w:rsidR="00BD05CA" w:rsidRPr="00BD05CA" w:rsidRDefault="00BD05CA" w:rsidP="00A006AB">
      <w:pPr>
        <w:numPr>
          <w:ilvl w:val="0"/>
          <w:numId w:val="18"/>
        </w:numPr>
        <w:spacing w:after="0" w:line="240" w:lineRule="auto"/>
        <w:ind w:left="720"/>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Felmérésre kerültek külső vállalkozó bevonásával a Veszprém város területén lévő közlekedési táblák. A felmérést egy szintén ez évben kialakított Tábla felmérő és nyilvántartó rendszerben végezték. Az adatok megjelenítésre kerülnek a térinformatikai rendszerben.</w:t>
      </w:r>
    </w:p>
    <w:p w14:paraId="4A930DBB" w14:textId="77777777" w:rsidR="00BD05CA" w:rsidRPr="00BD05CA" w:rsidRDefault="00BD05CA" w:rsidP="00BD05CA">
      <w:pPr>
        <w:spacing w:after="0" w:line="240" w:lineRule="auto"/>
        <w:jc w:val="both"/>
        <w:rPr>
          <w:rFonts w:ascii="Tahoma" w:eastAsia="Times New Roman" w:hAnsi="Tahoma" w:cs="Tahoma"/>
          <w:sz w:val="24"/>
          <w:szCs w:val="24"/>
          <w:lang w:eastAsia="hu-HU"/>
        </w:rPr>
      </w:pPr>
    </w:p>
    <w:p w14:paraId="0682AECE" w14:textId="77777777" w:rsidR="00BD05CA" w:rsidRPr="00D4051A" w:rsidRDefault="00BD05CA" w:rsidP="00BD05CA">
      <w:pPr>
        <w:spacing w:after="0" w:line="240" w:lineRule="auto"/>
        <w:jc w:val="both"/>
        <w:rPr>
          <w:rFonts w:ascii="Tahoma" w:eastAsia="Times New Roman" w:hAnsi="Tahoma" w:cs="Tahoma"/>
          <w:sz w:val="24"/>
          <w:szCs w:val="24"/>
          <w:lang w:eastAsia="hu-HU"/>
        </w:rPr>
      </w:pPr>
      <w:r w:rsidRPr="00D4051A">
        <w:rPr>
          <w:rFonts w:ascii="Tahoma" w:eastAsia="Times New Roman" w:hAnsi="Tahoma" w:cs="Tahoma"/>
          <w:sz w:val="24"/>
          <w:szCs w:val="24"/>
          <w:lang w:eastAsia="hu-HU"/>
        </w:rPr>
        <w:t>Közműnyilvántartás</w:t>
      </w:r>
    </w:p>
    <w:p w14:paraId="5E78CF94" w14:textId="77777777" w:rsidR="00BD05CA" w:rsidRPr="00BD05CA" w:rsidRDefault="00BD05CA" w:rsidP="00BD05CA">
      <w:pPr>
        <w:spacing w:after="0" w:line="240" w:lineRule="auto"/>
        <w:jc w:val="both"/>
        <w:rPr>
          <w:rFonts w:ascii="Tahoma" w:eastAsia="Times New Roman" w:hAnsi="Tahoma" w:cs="Tahoma"/>
          <w:b/>
          <w:sz w:val="24"/>
          <w:szCs w:val="24"/>
          <w:lang w:eastAsia="hu-HU"/>
        </w:rPr>
      </w:pPr>
    </w:p>
    <w:p w14:paraId="5BC04A30" w14:textId="45F1660E"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 xml:space="preserve">A közmű üzemeltetők által negyedévente, illetve félévente átadott – elektromos, víz, szennyvíz, gáz </w:t>
      </w:r>
      <w:r w:rsidR="00D4051A">
        <w:rPr>
          <w:rFonts w:ascii="Tahoma" w:eastAsia="Times New Roman" w:hAnsi="Tahoma" w:cs="Tahoma"/>
          <w:sz w:val="24"/>
          <w:szCs w:val="24"/>
          <w:lang w:eastAsia="hu-HU"/>
        </w:rPr>
        <w:t>–</w:t>
      </w:r>
      <w:r w:rsidRPr="00BD05CA">
        <w:rPr>
          <w:rFonts w:ascii="Tahoma" w:eastAsia="Times New Roman" w:hAnsi="Tahoma" w:cs="Tahoma"/>
          <w:sz w:val="24"/>
          <w:szCs w:val="24"/>
          <w:lang w:eastAsia="hu-HU"/>
        </w:rPr>
        <w:t xml:space="preserve"> szakági nyilvántartások, valamint az ingatlan-nyilvántartási térkép Lechner Nonprofit Kft. által térítés ellenében negyedévente szolgáltatott változásainak frissítése a térinformatikai rendszerben megtörtént.</w:t>
      </w:r>
    </w:p>
    <w:p w14:paraId="7AEB0314" w14:textId="77777777" w:rsidR="00BD05CA" w:rsidRPr="00BD05CA" w:rsidRDefault="00BD05CA" w:rsidP="00BD05CA">
      <w:pPr>
        <w:spacing w:after="0" w:line="240" w:lineRule="auto"/>
        <w:jc w:val="both"/>
        <w:rPr>
          <w:rFonts w:ascii="Tahoma" w:eastAsia="Times New Roman" w:hAnsi="Tahoma" w:cs="Tahoma"/>
          <w:b/>
          <w:sz w:val="24"/>
          <w:szCs w:val="24"/>
          <w:lang w:eastAsia="hu-HU"/>
        </w:rPr>
      </w:pPr>
    </w:p>
    <w:p w14:paraId="24E208D5" w14:textId="77777777" w:rsidR="00BD05CA" w:rsidRPr="00D4051A" w:rsidRDefault="00BD05CA" w:rsidP="00BD05CA">
      <w:pPr>
        <w:spacing w:after="0" w:line="240" w:lineRule="auto"/>
        <w:jc w:val="both"/>
        <w:rPr>
          <w:rFonts w:ascii="Tahoma" w:eastAsia="Times New Roman" w:hAnsi="Tahoma" w:cs="Tahoma"/>
          <w:sz w:val="24"/>
          <w:szCs w:val="24"/>
          <w:lang w:eastAsia="hu-HU"/>
        </w:rPr>
      </w:pPr>
      <w:r w:rsidRPr="00D4051A">
        <w:rPr>
          <w:rFonts w:ascii="Tahoma" w:eastAsia="Times New Roman" w:hAnsi="Tahoma" w:cs="Tahoma"/>
          <w:sz w:val="24"/>
          <w:szCs w:val="24"/>
          <w:lang w:eastAsia="hu-HU"/>
        </w:rPr>
        <w:t>E-közmű rendszer</w:t>
      </w:r>
    </w:p>
    <w:p w14:paraId="0E79A2E2" w14:textId="77777777" w:rsidR="00BD05CA" w:rsidRPr="00BD05CA" w:rsidRDefault="00BD05CA" w:rsidP="00BD05CA">
      <w:pPr>
        <w:spacing w:after="0" w:line="240" w:lineRule="auto"/>
        <w:jc w:val="both"/>
        <w:rPr>
          <w:rFonts w:ascii="Tahoma" w:eastAsia="Times New Roman" w:hAnsi="Tahoma" w:cs="Tahoma"/>
          <w:b/>
          <w:sz w:val="24"/>
          <w:szCs w:val="24"/>
          <w:lang w:eastAsia="hu-HU"/>
        </w:rPr>
      </w:pPr>
    </w:p>
    <w:p w14:paraId="6B6A60DC" w14:textId="55BEAEC5" w:rsidR="00BD05CA" w:rsidRPr="00BD05CA" w:rsidRDefault="00BD05CA" w:rsidP="00BD05CA">
      <w:pPr>
        <w:shd w:val="clear" w:color="auto" w:fill="FFFFFF"/>
        <w:spacing w:after="0" w:line="240" w:lineRule="auto"/>
        <w:jc w:val="both"/>
        <w:rPr>
          <w:rFonts w:ascii="Tahoma" w:eastAsia="Times New Roman" w:hAnsi="Tahoma" w:cs="Tahoma"/>
          <w:sz w:val="24"/>
          <w:szCs w:val="24"/>
          <w:shd w:val="clear" w:color="auto" w:fill="FFFFFF"/>
          <w:lang w:eastAsia="hu-HU"/>
        </w:rPr>
      </w:pPr>
      <w:r w:rsidRPr="00BD05CA">
        <w:rPr>
          <w:rFonts w:ascii="Tahoma" w:eastAsia="Times New Roman" w:hAnsi="Tahoma" w:cs="Tahoma"/>
          <w:sz w:val="24"/>
          <w:szCs w:val="24"/>
          <w:shd w:val="clear" w:color="auto" w:fill="FFFFFF"/>
          <w:lang w:eastAsia="hu-HU"/>
        </w:rPr>
        <w:t xml:space="preserve">Az egységes elektronikus közműnyilvántartásról szóló 324/2013. (VIII. 29.) </w:t>
      </w:r>
      <w:r w:rsidR="00D4051A">
        <w:rPr>
          <w:rFonts w:ascii="Tahoma" w:eastAsia="Times New Roman" w:hAnsi="Tahoma" w:cs="Tahoma"/>
          <w:sz w:val="24"/>
          <w:szCs w:val="24"/>
          <w:shd w:val="clear" w:color="auto" w:fill="FFFFFF"/>
          <w:lang w:eastAsia="hu-HU"/>
        </w:rPr>
        <w:t>K</w:t>
      </w:r>
      <w:r w:rsidRPr="00BD05CA">
        <w:rPr>
          <w:rFonts w:ascii="Tahoma" w:eastAsia="Times New Roman" w:hAnsi="Tahoma" w:cs="Tahoma"/>
          <w:sz w:val="24"/>
          <w:szCs w:val="24"/>
          <w:shd w:val="clear" w:color="auto" w:fill="FFFFFF"/>
          <w:lang w:eastAsia="hu-HU"/>
        </w:rPr>
        <w:t>orm</w:t>
      </w:r>
      <w:r w:rsidR="00D4051A">
        <w:rPr>
          <w:rFonts w:ascii="Tahoma" w:eastAsia="Times New Roman" w:hAnsi="Tahoma" w:cs="Tahoma"/>
          <w:sz w:val="24"/>
          <w:szCs w:val="24"/>
          <w:shd w:val="clear" w:color="auto" w:fill="FFFFFF"/>
          <w:lang w:eastAsia="hu-HU"/>
        </w:rPr>
        <w:t xml:space="preserve">. </w:t>
      </w:r>
      <w:r w:rsidRPr="00BD05CA">
        <w:rPr>
          <w:rFonts w:ascii="Tahoma" w:eastAsia="Times New Roman" w:hAnsi="Tahoma" w:cs="Tahoma"/>
          <w:sz w:val="24"/>
          <w:szCs w:val="24"/>
          <w:shd w:val="clear" w:color="auto" w:fill="FFFFFF"/>
          <w:lang w:eastAsia="hu-HU"/>
        </w:rPr>
        <w:t>rendelet határozza meg a közművezeték-üzemeltetőkre vonatkozó adatszolgáltatási szabályokat.</w:t>
      </w:r>
    </w:p>
    <w:p w14:paraId="6B12D0EE" w14:textId="086B52D3" w:rsidR="00BD05CA" w:rsidRDefault="00D4051A" w:rsidP="00BD05CA">
      <w:pPr>
        <w:spacing w:after="0" w:line="240" w:lineRule="auto"/>
        <w:jc w:val="both"/>
        <w:rPr>
          <w:rFonts w:ascii="Tahoma" w:eastAsia="Times New Roman" w:hAnsi="Tahoma" w:cs="Tahoma"/>
          <w:sz w:val="24"/>
          <w:szCs w:val="24"/>
          <w:shd w:val="clear" w:color="auto" w:fill="FFFFFF"/>
          <w:lang w:eastAsia="hu-HU"/>
        </w:rPr>
      </w:pPr>
      <w:r>
        <w:rPr>
          <w:rFonts w:ascii="Tahoma" w:eastAsia="Times New Roman" w:hAnsi="Tahoma" w:cs="Tahoma"/>
          <w:sz w:val="24"/>
          <w:szCs w:val="24"/>
          <w:shd w:val="clear" w:color="auto" w:fill="FFFFFF"/>
          <w:lang w:eastAsia="hu-HU"/>
        </w:rPr>
        <w:lastRenderedPageBreak/>
        <w:t>Az Önkormányzat</w:t>
      </w:r>
      <w:r w:rsidR="00BD05CA" w:rsidRPr="00BD05CA">
        <w:rPr>
          <w:rFonts w:ascii="Tahoma" w:eastAsia="Times New Roman" w:hAnsi="Tahoma" w:cs="Tahoma"/>
          <w:sz w:val="24"/>
          <w:szCs w:val="24"/>
          <w:shd w:val="clear" w:color="auto" w:fill="FFFFFF"/>
          <w:lang w:eastAsia="hu-HU"/>
        </w:rPr>
        <w:t xml:space="preserve"> két szakág tekinte</w:t>
      </w:r>
      <w:r>
        <w:rPr>
          <w:rFonts w:ascii="Tahoma" w:eastAsia="Times New Roman" w:hAnsi="Tahoma" w:cs="Tahoma"/>
          <w:sz w:val="24"/>
          <w:szCs w:val="24"/>
          <w:shd w:val="clear" w:color="auto" w:fill="FFFFFF"/>
          <w:lang w:eastAsia="hu-HU"/>
        </w:rPr>
        <w:t>tében regisztrált közművezeték-</w:t>
      </w:r>
      <w:r w:rsidR="00BD05CA" w:rsidRPr="00BD05CA">
        <w:rPr>
          <w:rFonts w:ascii="Tahoma" w:eastAsia="Times New Roman" w:hAnsi="Tahoma" w:cs="Tahoma"/>
          <w:sz w:val="24"/>
          <w:szCs w:val="24"/>
          <w:shd w:val="clear" w:color="auto" w:fill="FFFFFF"/>
          <w:lang w:eastAsia="hu-HU"/>
        </w:rPr>
        <w:t>üzemeltetőként az e-közmű rendszerben: csapadékcsatorna, illetve önkormányzati tulajdonú közvilágítás hálózat.</w:t>
      </w:r>
    </w:p>
    <w:p w14:paraId="18551BFB" w14:textId="77777777" w:rsidR="00D4051A" w:rsidRPr="00BD05CA" w:rsidRDefault="00D4051A" w:rsidP="00BD05CA">
      <w:pPr>
        <w:spacing w:after="0" w:line="240" w:lineRule="auto"/>
        <w:jc w:val="both"/>
        <w:rPr>
          <w:rFonts w:ascii="Tahoma" w:eastAsia="Times New Roman" w:hAnsi="Tahoma" w:cs="Tahoma"/>
          <w:sz w:val="24"/>
          <w:szCs w:val="24"/>
          <w:shd w:val="clear" w:color="auto" w:fill="FFFFFF"/>
          <w:lang w:eastAsia="hu-HU"/>
        </w:rPr>
      </w:pPr>
    </w:p>
    <w:p w14:paraId="4BE621C9" w14:textId="50F560EA" w:rsid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Ez a feladat a két szakági nyilvántartás digitális állományának naprakész vezetését jelenti AutoCad programban (új építés, hálózat megszűnés, áthelyezés stb.), valamint az előáll</w:t>
      </w:r>
      <w:r w:rsidR="00D4051A">
        <w:rPr>
          <w:rFonts w:ascii="Tahoma" w:eastAsia="Times New Roman" w:hAnsi="Tahoma" w:cs="Tahoma"/>
          <w:sz w:val="24"/>
          <w:szCs w:val="24"/>
          <w:lang w:eastAsia="hu-HU"/>
        </w:rPr>
        <w:t xml:space="preserve">ított állományok feltöltését a Korm. </w:t>
      </w:r>
      <w:r w:rsidRPr="00BD05CA">
        <w:rPr>
          <w:rFonts w:ascii="Tahoma" w:eastAsia="Times New Roman" w:hAnsi="Tahoma" w:cs="Tahoma"/>
          <w:sz w:val="24"/>
          <w:szCs w:val="24"/>
          <w:lang w:eastAsia="hu-HU"/>
        </w:rPr>
        <w:t xml:space="preserve">rendelet előírásainak megfelelően a központi rendszerbe. </w:t>
      </w:r>
    </w:p>
    <w:p w14:paraId="7093BEC8" w14:textId="77777777" w:rsidR="00D4051A" w:rsidRPr="00BD05CA" w:rsidRDefault="00D4051A" w:rsidP="00BD05CA">
      <w:pPr>
        <w:spacing w:after="0" w:line="240" w:lineRule="auto"/>
        <w:jc w:val="both"/>
        <w:rPr>
          <w:rFonts w:ascii="Tahoma" w:eastAsia="Times New Roman" w:hAnsi="Tahoma" w:cs="Tahoma"/>
          <w:sz w:val="24"/>
          <w:szCs w:val="24"/>
          <w:lang w:eastAsia="hu-HU"/>
        </w:rPr>
      </w:pPr>
    </w:p>
    <w:p w14:paraId="56AB0871" w14:textId="49692923" w:rsidR="00BD05CA" w:rsidRPr="00BD05CA" w:rsidRDefault="00D4051A" w:rsidP="00BD05CA">
      <w:pPr>
        <w:spacing w:after="0" w:line="240" w:lineRule="auto"/>
        <w:jc w:val="both"/>
        <w:rPr>
          <w:rFonts w:ascii="Tahoma" w:eastAsia="Times New Roman" w:hAnsi="Tahoma" w:cs="Tahoma"/>
          <w:sz w:val="24"/>
          <w:szCs w:val="24"/>
          <w:lang w:eastAsia="hu-HU"/>
        </w:rPr>
      </w:pPr>
      <w:r>
        <w:rPr>
          <w:rFonts w:ascii="Tahoma" w:eastAsia="Times New Roman" w:hAnsi="Tahoma" w:cs="Tahoma"/>
          <w:sz w:val="24"/>
          <w:szCs w:val="24"/>
          <w:lang w:eastAsia="hu-HU"/>
        </w:rPr>
        <w:t>2020. március 1-től a C</w:t>
      </w:r>
      <w:r w:rsidR="00BD05CA" w:rsidRPr="00BD05CA">
        <w:rPr>
          <w:rFonts w:ascii="Tahoma" w:eastAsia="Times New Roman" w:hAnsi="Tahoma" w:cs="Tahoma"/>
          <w:sz w:val="24"/>
          <w:szCs w:val="24"/>
          <w:lang w:eastAsia="hu-HU"/>
        </w:rPr>
        <w:t>soport nyilvántartó ügyintéző munkatársa látja el az E-közmű felületen a közműegyeztetéssel kapcsolatos feladatokat, 2024. november 15-ig 130</w:t>
      </w:r>
      <w:r w:rsidR="00BD05CA" w:rsidRPr="00BD05CA">
        <w:rPr>
          <w:rFonts w:ascii="Tahoma" w:eastAsia="Times New Roman" w:hAnsi="Tahoma" w:cs="Tahoma"/>
          <w:color w:val="FF0000"/>
          <w:sz w:val="24"/>
          <w:szCs w:val="24"/>
          <w:lang w:eastAsia="hu-HU"/>
        </w:rPr>
        <w:t xml:space="preserve"> </w:t>
      </w:r>
      <w:r w:rsidR="00BD05CA" w:rsidRPr="00BD05CA">
        <w:rPr>
          <w:rFonts w:ascii="Tahoma" w:eastAsia="Times New Roman" w:hAnsi="Tahoma" w:cs="Tahoma"/>
          <w:sz w:val="24"/>
          <w:szCs w:val="24"/>
          <w:lang w:eastAsia="hu-HU"/>
        </w:rPr>
        <w:t>db ügyben került sor közműnyilatkozat kiadására.</w:t>
      </w:r>
    </w:p>
    <w:p w14:paraId="7A6FAA85" w14:textId="77777777" w:rsidR="00BD05CA" w:rsidRPr="00BD05CA" w:rsidRDefault="00BD05CA" w:rsidP="00BD05CA">
      <w:pPr>
        <w:spacing w:after="0" w:line="240" w:lineRule="auto"/>
        <w:jc w:val="both"/>
        <w:rPr>
          <w:rFonts w:ascii="Tahoma" w:eastAsia="Times New Roman" w:hAnsi="Tahoma" w:cs="Tahoma"/>
          <w:sz w:val="24"/>
          <w:szCs w:val="24"/>
          <w:lang w:eastAsia="hu-HU"/>
        </w:rPr>
      </w:pPr>
    </w:p>
    <w:p w14:paraId="28ED977F" w14:textId="77777777" w:rsidR="00BD05CA" w:rsidRPr="00D4051A" w:rsidRDefault="00BD05CA" w:rsidP="00BD05CA">
      <w:pPr>
        <w:spacing w:after="0" w:line="240" w:lineRule="auto"/>
        <w:jc w:val="both"/>
        <w:rPr>
          <w:rFonts w:ascii="Tahoma" w:eastAsia="Times New Roman" w:hAnsi="Tahoma" w:cs="Tahoma"/>
          <w:sz w:val="24"/>
          <w:szCs w:val="24"/>
          <w:lang w:eastAsia="hu-HU"/>
        </w:rPr>
      </w:pPr>
      <w:r w:rsidRPr="00D4051A">
        <w:rPr>
          <w:rFonts w:ascii="Tahoma" w:eastAsia="Times New Roman" w:hAnsi="Tahoma" w:cs="Tahoma"/>
          <w:sz w:val="24"/>
          <w:szCs w:val="24"/>
          <w:lang w:eastAsia="hu-HU"/>
        </w:rPr>
        <w:t>Címkezelés, címképzés</w:t>
      </w:r>
    </w:p>
    <w:p w14:paraId="3DD99B42" w14:textId="77777777" w:rsidR="00BD05CA" w:rsidRPr="00BD05CA" w:rsidRDefault="00BD05CA" w:rsidP="00BD05CA">
      <w:pPr>
        <w:spacing w:after="0" w:line="240" w:lineRule="auto"/>
        <w:jc w:val="both"/>
        <w:rPr>
          <w:rFonts w:ascii="Tahoma" w:eastAsia="Times New Roman" w:hAnsi="Tahoma" w:cs="Tahoma"/>
          <w:b/>
          <w:sz w:val="24"/>
          <w:szCs w:val="24"/>
          <w:lang w:eastAsia="hu-HU"/>
        </w:rPr>
      </w:pPr>
    </w:p>
    <w:p w14:paraId="60260EB0" w14:textId="4E38DCC3" w:rsidR="00BD05CA" w:rsidRDefault="00D4051A" w:rsidP="00BD05CA">
      <w:pPr>
        <w:spacing w:after="0" w:line="240" w:lineRule="auto"/>
        <w:jc w:val="both"/>
        <w:rPr>
          <w:rFonts w:ascii="Tahoma" w:hAnsi="Tahoma" w:cs="Tahoma"/>
          <w:color w:val="2C2C2C"/>
          <w:sz w:val="24"/>
          <w:szCs w:val="24"/>
          <w:shd w:val="clear" w:color="auto" w:fill="FFFFFF"/>
        </w:rPr>
      </w:pPr>
      <w:r>
        <w:rPr>
          <w:rFonts w:ascii="Tahoma" w:hAnsi="Tahoma" w:cs="Tahoma"/>
          <w:color w:val="2C2C2C"/>
          <w:sz w:val="24"/>
          <w:szCs w:val="24"/>
          <w:shd w:val="clear" w:color="auto" w:fill="FFFFFF"/>
        </w:rPr>
        <w:t>A</w:t>
      </w:r>
      <w:r w:rsidR="00BD05CA" w:rsidRPr="00BD05CA">
        <w:rPr>
          <w:rFonts w:ascii="Tahoma" w:hAnsi="Tahoma" w:cs="Tahoma"/>
          <w:color w:val="2C2C2C"/>
          <w:sz w:val="24"/>
          <w:szCs w:val="24"/>
          <w:shd w:val="clear" w:color="auto" w:fill="FFFFFF"/>
        </w:rPr>
        <w:t xml:space="preserve"> különböző hatóságoknál párhuzamosan nyilvántartott címadatok egyetlen nyilvá</w:t>
      </w:r>
      <w:r>
        <w:rPr>
          <w:rFonts w:ascii="Tahoma" w:hAnsi="Tahoma" w:cs="Tahoma"/>
          <w:color w:val="2C2C2C"/>
          <w:sz w:val="24"/>
          <w:szCs w:val="24"/>
          <w:shd w:val="clear" w:color="auto" w:fill="FFFFFF"/>
        </w:rPr>
        <w:t xml:space="preserve">ntartásban kerülnek feltüntetésre: </w:t>
      </w:r>
      <w:r w:rsidR="00BD05CA" w:rsidRPr="00D4051A">
        <w:rPr>
          <w:rStyle w:val="Kiemels2"/>
          <w:rFonts w:ascii="Tahoma" w:hAnsi="Tahoma" w:cs="Tahoma"/>
          <w:b w:val="0"/>
          <w:color w:val="2C2C2C"/>
          <w:sz w:val="24"/>
          <w:szCs w:val="24"/>
          <w:shd w:val="clear" w:color="auto" w:fill="FFFFFF"/>
        </w:rPr>
        <w:t>Központi Címregiszter</w:t>
      </w:r>
      <w:r w:rsidR="00BD05CA" w:rsidRPr="00D4051A">
        <w:rPr>
          <w:rFonts w:ascii="Tahoma" w:hAnsi="Tahoma" w:cs="Tahoma"/>
          <w:color w:val="2C2C2C"/>
          <w:sz w:val="24"/>
          <w:szCs w:val="24"/>
          <w:shd w:val="clear" w:color="auto" w:fill="FFFFFF"/>
        </w:rPr>
        <w:t> (a továbbiakban: </w:t>
      </w:r>
      <w:r w:rsidR="00BD05CA" w:rsidRPr="00D4051A">
        <w:rPr>
          <w:rStyle w:val="Kiemels2"/>
          <w:rFonts w:ascii="Tahoma" w:hAnsi="Tahoma" w:cs="Tahoma"/>
          <w:b w:val="0"/>
          <w:color w:val="2C2C2C"/>
          <w:sz w:val="24"/>
          <w:szCs w:val="24"/>
          <w:shd w:val="clear" w:color="auto" w:fill="FFFFFF"/>
        </w:rPr>
        <w:t>KCR</w:t>
      </w:r>
      <w:r w:rsidR="00BD05CA" w:rsidRPr="00D4051A">
        <w:rPr>
          <w:rFonts w:ascii="Tahoma" w:hAnsi="Tahoma" w:cs="Tahoma"/>
          <w:color w:val="2C2C2C"/>
          <w:sz w:val="24"/>
          <w:szCs w:val="24"/>
          <w:shd w:val="clear" w:color="auto" w:fill="FFFFFF"/>
        </w:rPr>
        <w:t>).</w:t>
      </w:r>
    </w:p>
    <w:p w14:paraId="795421DC" w14:textId="77777777" w:rsidR="00D4051A" w:rsidRPr="00D4051A" w:rsidRDefault="00D4051A" w:rsidP="00BD05CA">
      <w:pPr>
        <w:spacing w:after="0" w:line="240" w:lineRule="auto"/>
        <w:jc w:val="both"/>
        <w:rPr>
          <w:rFonts w:ascii="Tahoma" w:eastAsia="Times New Roman" w:hAnsi="Tahoma" w:cs="Tahoma"/>
          <w:sz w:val="24"/>
          <w:szCs w:val="24"/>
          <w:lang w:eastAsia="hu-HU"/>
        </w:rPr>
      </w:pPr>
    </w:p>
    <w:p w14:paraId="2F0E5C5E" w14:textId="393806DC" w:rsidR="00BD05CA" w:rsidRDefault="00D4051A" w:rsidP="00BD05CA">
      <w:pPr>
        <w:spacing w:after="0" w:line="240" w:lineRule="auto"/>
        <w:jc w:val="both"/>
        <w:rPr>
          <w:rFonts w:ascii="Tahoma" w:eastAsia="Times New Roman" w:hAnsi="Tahoma" w:cs="Tahoma"/>
          <w:sz w:val="24"/>
          <w:szCs w:val="24"/>
          <w:lang w:eastAsia="hu-HU"/>
        </w:rPr>
      </w:pPr>
      <w:r>
        <w:rPr>
          <w:rFonts w:ascii="Tahoma" w:eastAsia="Times New Roman" w:hAnsi="Tahoma" w:cs="Tahoma"/>
          <w:sz w:val="24"/>
          <w:szCs w:val="24"/>
          <w:lang w:eastAsia="hu-HU"/>
        </w:rPr>
        <w:t>2020. március 1-től a C</w:t>
      </w:r>
      <w:r w:rsidR="00BD05CA" w:rsidRPr="00BD05CA">
        <w:rPr>
          <w:rFonts w:ascii="Tahoma" w:eastAsia="Times New Roman" w:hAnsi="Tahoma" w:cs="Tahoma"/>
          <w:sz w:val="24"/>
          <w:szCs w:val="24"/>
          <w:lang w:eastAsia="hu-HU"/>
        </w:rPr>
        <w:t xml:space="preserve">soport feladatkörébe </w:t>
      </w:r>
      <w:r>
        <w:rPr>
          <w:rFonts w:ascii="Tahoma" w:eastAsia="Times New Roman" w:hAnsi="Tahoma" w:cs="Tahoma"/>
          <w:sz w:val="24"/>
          <w:szCs w:val="24"/>
          <w:lang w:eastAsia="hu-HU"/>
        </w:rPr>
        <w:t>tartoznak</w:t>
      </w:r>
      <w:r w:rsidR="00BD05CA" w:rsidRPr="00BD05CA">
        <w:rPr>
          <w:rFonts w:ascii="Tahoma" w:eastAsia="Times New Roman" w:hAnsi="Tahoma" w:cs="Tahoma"/>
          <w:sz w:val="24"/>
          <w:szCs w:val="24"/>
          <w:lang w:eastAsia="hu-HU"/>
        </w:rPr>
        <w:t xml:space="preserve"> a címkezeléssel kapcsolatos feladatok.</w:t>
      </w:r>
    </w:p>
    <w:p w14:paraId="356C00A9" w14:textId="77777777" w:rsidR="00D4051A" w:rsidRPr="00BD05CA" w:rsidRDefault="00D4051A" w:rsidP="00BD05CA">
      <w:pPr>
        <w:spacing w:after="0" w:line="240" w:lineRule="auto"/>
        <w:jc w:val="both"/>
        <w:rPr>
          <w:rFonts w:ascii="Tahoma" w:eastAsia="Times New Roman" w:hAnsi="Tahoma" w:cs="Tahoma"/>
          <w:sz w:val="24"/>
          <w:szCs w:val="24"/>
          <w:lang w:eastAsia="hu-HU"/>
        </w:rPr>
      </w:pPr>
    </w:p>
    <w:p w14:paraId="54FA413D" w14:textId="60801368" w:rsidR="00BD05CA" w:rsidRDefault="00D4051A" w:rsidP="00BD05CA">
      <w:pPr>
        <w:spacing w:after="0" w:line="240" w:lineRule="auto"/>
        <w:jc w:val="both"/>
        <w:rPr>
          <w:rFonts w:ascii="Tahoma" w:eastAsia="Times New Roman" w:hAnsi="Tahoma" w:cs="Tahoma"/>
          <w:sz w:val="24"/>
          <w:szCs w:val="24"/>
        </w:rPr>
      </w:pPr>
      <w:r>
        <w:rPr>
          <w:rFonts w:ascii="Tahoma" w:eastAsia="Times New Roman" w:hAnsi="Tahoma" w:cs="Tahoma"/>
          <w:sz w:val="24"/>
          <w:szCs w:val="24"/>
        </w:rPr>
        <w:t>A C</w:t>
      </w:r>
      <w:r w:rsidR="00BD05CA" w:rsidRPr="00BD05CA">
        <w:rPr>
          <w:rFonts w:ascii="Tahoma" w:eastAsia="Times New Roman" w:hAnsi="Tahoma" w:cs="Tahoma"/>
          <w:sz w:val="24"/>
          <w:szCs w:val="24"/>
        </w:rPr>
        <w:t>soport műszaki ügyintéző munkatársai személyesen, to</w:t>
      </w:r>
      <w:r>
        <w:rPr>
          <w:rFonts w:ascii="Tahoma" w:eastAsia="Times New Roman" w:hAnsi="Tahoma" w:cs="Tahoma"/>
          <w:sz w:val="24"/>
          <w:szCs w:val="24"/>
        </w:rPr>
        <w:t>vábbá telefonon, illetve e-mail</w:t>
      </w:r>
      <w:r w:rsidR="00BD05CA" w:rsidRPr="00BD05CA">
        <w:rPr>
          <w:rFonts w:ascii="Tahoma" w:eastAsia="Times New Roman" w:hAnsi="Tahoma" w:cs="Tahoma"/>
          <w:sz w:val="24"/>
          <w:szCs w:val="24"/>
        </w:rPr>
        <w:t>en keresztül segítik az ügyfeleket.</w:t>
      </w:r>
    </w:p>
    <w:p w14:paraId="2C757425" w14:textId="77777777" w:rsidR="00D4051A" w:rsidRPr="00BD05CA" w:rsidRDefault="00D4051A" w:rsidP="00BD05CA">
      <w:pPr>
        <w:spacing w:after="0" w:line="240" w:lineRule="auto"/>
        <w:jc w:val="both"/>
        <w:rPr>
          <w:rFonts w:ascii="Tahoma" w:eastAsia="Times New Roman" w:hAnsi="Tahoma" w:cs="Tahoma"/>
          <w:sz w:val="24"/>
          <w:szCs w:val="24"/>
        </w:rPr>
      </w:pPr>
    </w:p>
    <w:p w14:paraId="1FA598C1" w14:textId="30F5707B" w:rsidR="00BD05CA" w:rsidRDefault="00BD05CA" w:rsidP="00BD05CA">
      <w:pPr>
        <w:spacing w:after="0" w:line="240" w:lineRule="auto"/>
        <w:jc w:val="both"/>
        <w:rPr>
          <w:rFonts w:ascii="Tahoma" w:hAnsi="Tahoma" w:cs="Tahoma"/>
          <w:color w:val="2C2C2C"/>
          <w:sz w:val="24"/>
          <w:szCs w:val="24"/>
          <w:shd w:val="clear" w:color="auto" w:fill="FFFFFF"/>
        </w:rPr>
      </w:pPr>
      <w:r w:rsidRPr="00BD05CA">
        <w:rPr>
          <w:rFonts w:ascii="Tahoma" w:hAnsi="Tahoma" w:cs="Tahoma"/>
          <w:color w:val="2C2C2C"/>
          <w:sz w:val="24"/>
          <w:szCs w:val="24"/>
          <w:shd w:val="clear" w:color="auto" w:fill="FFFFFF"/>
        </w:rPr>
        <w:t>A valós címadatok megállapításához sor kerül az ingatlan- és lakcímnyilvántartás adatainak, az ingatlanok tényleges elhelyezkedésének, az ingatlanokon lévő épületek, továbbá az épületeken belül önálló rendeltetési egységek, szintek és ajtószámok megfelelőségének vizsgálatára, fentiekhez szükséges dokumentumok beszerzésére.</w:t>
      </w:r>
    </w:p>
    <w:p w14:paraId="52E8EBA2" w14:textId="77777777" w:rsidR="00D4051A" w:rsidRPr="00BD05CA" w:rsidRDefault="00D4051A" w:rsidP="00BD05CA">
      <w:pPr>
        <w:spacing w:after="0" w:line="240" w:lineRule="auto"/>
        <w:jc w:val="both"/>
        <w:rPr>
          <w:rFonts w:ascii="Tahoma" w:eastAsia="Times New Roman" w:hAnsi="Tahoma" w:cs="Tahoma"/>
          <w:sz w:val="24"/>
          <w:szCs w:val="24"/>
        </w:rPr>
      </w:pPr>
    </w:p>
    <w:p w14:paraId="2EE1E48E" w14:textId="77777777" w:rsidR="00BD05CA" w:rsidRDefault="00BD05CA" w:rsidP="00BD05CA">
      <w:pPr>
        <w:pStyle w:val="NormlWeb"/>
        <w:shd w:val="clear" w:color="auto" w:fill="FFFFFF"/>
        <w:spacing w:before="0" w:beforeAutospacing="0" w:after="0" w:afterAutospacing="0"/>
        <w:jc w:val="both"/>
        <w:rPr>
          <w:rStyle w:val="Kiemels2"/>
          <w:rFonts w:ascii="Tahoma" w:eastAsiaTheme="majorEastAsia" w:hAnsi="Tahoma" w:cs="Tahoma"/>
          <w:b w:val="0"/>
          <w:color w:val="2C2C2C"/>
        </w:rPr>
      </w:pPr>
      <w:r w:rsidRPr="00D4051A">
        <w:rPr>
          <w:rStyle w:val="Kiemels2"/>
          <w:rFonts w:ascii="Tahoma" w:eastAsiaTheme="majorEastAsia" w:hAnsi="Tahoma" w:cs="Tahoma"/>
          <w:b w:val="0"/>
          <w:color w:val="2C2C2C"/>
        </w:rPr>
        <w:t>Új cím képzése már csak a KCR szabályainak megfelelő módon történhet.</w:t>
      </w:r>
    </w:p>
    <w:p w14:paraId="4CA49498" w14:textId="77777777" w:rsidR="00D4051A" w:rsidRPr="00D4051A" w:rsidRDefault="00D4051A" w:rsidP="00BD05CA">
      <w:pPr>
        <w:pStyle w:val="NormlWeb"/>
        <w:shd w:val="clear" w:color="auto" w:fill="FFFFFF"/>
        <w:spacing w:before="0" w:beforeAutospacing="0" w:after="0" w:afterAutospacing="0"/>
        <w:jc w:val="both"/>
        <w:rPr>
          <w:rFonts w:ascii="Tahoma" w:hAnsi="Tahoma" w:cs="Tahoma"/>
          <w:b/>
          <w:color w:val="2C2C2C"/>
        </w:rPr>
      </w:pPr>
    </w:p>
    <w:p w14:paraId="2B09D728" w14:textId="77777777" w:rsidR="00BD05CA" w:rsidRDefault="00BD05CA" w:rsidP="00BD05CA">
      <w:pPr>
        <w:pStyle w:val="NormlWeb"/>
        <w:shd w:val="clear" w:color="auto" w:fill="FFFFFF"/>
        <w:spacing w:before="0" w:beforeAutospacing="0" w:after="0" w:afterAutospacing="0"/>
        <w:jc w:val="both"/>
        <w:rPr>
          <w:rFonts w:ascii="Tahoma" w:hAnsi="Tahoma" w:cs="Tahoma"/>
          <w:color w:val="2C2C2C"/>
        </w:rPr>
      </w:pPr>
      <w:r w:rsidRPr="00D4051A">
        <w:rPr>
          <w:rStyle w:val="Kiemels2"/>
          <w:rFonts w:ascii="Tahoma" w:eastAsiaTheme="majorEastAsia" w:hAnsi="Tahoma" w:cs="Tahoma"/>
          <w:b w:val="0"/>
          <w:color w:val="2C2C2C"/>
        </w:rPr>
        <w:t>Társasházak, szövetkezeti házak esetében</w:t>
      </w:r>
      <w:r w:rsidRPr="00BD05CA">
        <w:rPr>
          <w:rFonts w:ascii="Tahoma" w:hAnsi="Tahoma" w:cs="Tahoma"/>
          <w:color w:val="2C2C2C"/>
        </w:rPr>
        <w:t> az albetétek pontos címének megállapítása érdekében szükség van a társasházi alapító okiratra, az épület </w:t>
      </w:r>
      <w:r w:rsidRPr="00D4051A">
        <w:rPr>
          <w:rStyle w:val="Kiemels2"/>
          <w:rFonts w:ascii="Tahoma" w:eastAsiaTheme="majorEastAsia" w:hAnsi="Tahoma" w:cs="Tahoma"/>
          <w:b w:val="0"/>
          <w:color w:val="2C2C2C"/>
        </w:rPr>
        <w:t>szintenkénti alaprajz</w:t>
      </w:r>
      <w:r w:rsidRPr="00D4051A">
        <w:rPr>
          <w:rFonts w:ascii="Tahoma" w:hAnsi="Tahoma" w:cs="Tahoma"/>
          <w:color w:val="2C2C2C"/>
        </w:rPr>
        <w:t>ára,</w:t>
      </w:r>
      <w:r w:rsidRPr="00D4051A">
        <w:rPr>
          <w:rFonts w:ascii="Tahoma" w:hAnsi="Tahoma" w:cs="Tahoma"/>
          <w:b/>
          <w:color w:val="2C2C2C"/>
        </w:rPr>
        <w:t> </w:t>
      </w:r>
      <w:r w:rsidRPr="00D4051A">
        <w:rPr>
          <w:rStyle w:val="Kiemels2"/>
          <w:rFonts w:ascii="Tahoma" w:eastAsiaTheme="majorEastAsia" w:hAnsi="Tahoma" w:cs="Tahoma"/>
          <w:b w:val="0"/>
          <w:color w:val="2C2C2C"/>
        </w:rPr>
        <w:t>helyszínrajz</w:t>
      </w:r>
      <w:r w:rsidRPr="00BD05CA">
        <w:rPr>
          <w:rFonts w:ascii="Tahoma" w:hAnsi="Tahoma" w:cs="Tahoma"/>
          <w:color w:val="2C2C2C"/>
        </w:rPr>
        <w:t xml:space="preserve">ára, a közgyűlési döntés és tulajdonosi határozat becsatolására. </w:t>
      </w:r>
    </w:p>
    <w:p w14:paraId="60E576E4" w14:textId="77777777" w:rsidR="00D4051A" w:rsidRPr="00BD05CA" w:rsidRDefault="00D4051A" w:rsidP="00BD05CA">
      <w:pPr>
        <w:pStyle w:val="NormlWeb"/>
        <w:shd w:val="clear" w:color="auto" w:fill="FFFFFF"/>
        <w:spacing w:before="0" w:beforeAutospacing="0" w:after="0" w:afterAutospacing="0"/>
        <w:jc w:val="both"/>
        <w:rPr>
          <w:rFonts w:ascii="Tahoma" w:hAnsi="Tahoma" w:cs="Tahoma"/>
        </w:rPr>
      </w:pPr>
    </w:p>
    <w:p w14:paraId="338FDC85" w14:textId="77777777" w:rsidR="00BD05CA" w:rsidRDefault="00BD05CA" w:rsidP="00BD05CA">
      <w:pPr>
        <w:spacing w:after="0" w:line="240" w:lineRule="auto"/>
        <w:jc w:val="both"/>
        <w:rPr>
          <w:rFonts w:ascii="Tahoma" w:eastAsia="Times New Roman" w:hAnsi="Tahoma" w:cs="Tahoma"/>
          <w:sz w:val="24"/>
          <w:szCs w:val="24"/>
        </w:rPr>
      </w:pPr>
      <w:r w:rsidRPr="00BD05CA">
        <w:rPr>
          <w:rFonts w:ascii="Tahoma" w:eastAsia="Times New Roman" w:hAnsi="Tahoma" w:cs="Tahoma"/>
          <w:sz w:val="24"/>
          <w:szCs w:val="24"/>
        </w:rPr>
        <w:t xml:space="preserve">2024. évben november 15-ig 432 db címképzés, kérelemre történő címkezelési eljárás, KCR rendszerben történő adatrögzítés történt. </w:t>
      </w:r>
    </w:p>
    <w:p w14:paraId="5E0EE357" w14:textId="77777777" w:rsidR="00D4051A" w:rsidRPr="00BD05CA" w:rsidRDefault="00D4051A" w:rsidP="00BD05CA">
      <w:pPr>
        <w:spacing w:after="0" w:line="240" w:lineRule="auto"/>
        <w:jc w:val="both"/>
        <w:rPr>
          <w:rFonts w:ascii="Tahoma" w:eastAsia="Times New Roman" w:hAnsi="Tahoma" w:cs="Tahoma"/>
          <w:sz w:val="24"/>
          <w:szCs w:val="24"/>
        </w:rPr>
      </w:pPr>
    </w:p>
    <w:p w14:paraId="310B9CA1" w14:textId="77777777" w:rsidR="00BD05CA" w:rsidRDefault="00BD05CA" w:rsidP="00BD05CA">
      <w:pPr>
        <w:spacing w:after="0" w:line="240" w:lineRule="auto"/>
        <w:jc w:val="both"/>
        <w:rPr>
          <w:rFonts w:ascii="Tahoma" w:eastAsia="Times New Roman" w:hAnsi="Tahoma" w:cs="Tahoma"/>
          <w:sz w:val="24"/>
          <w:szCs w:val="24"/>
        </w:rPr>
      </w:pPr>
      <w:r w:rsidRPr="00BD05CA">
        <w:rPr>
          <w:rFonts w:ascii="Tahoma" w:eastAsia="Times New Roman" w:hAnsi="Tahoma" w:cs="Tahoma"/>
          <w:sz w:val="24"/>
          <w:szCs w:val="24"/>
        </w:rPr>
        <w:t>A címkezeléssel érintett címek Veszprém város honlapján megtalálhatók.</w:t>
      </w:r>
    </w:p>
    <w:p w14:paraId="7C346AA0" w14:textId="77777777" w:rsidR="00D4051A" w:rsidRPr="00BD05CA" w:rsidRDefault="00D4051A" w:rsidP="00BD05CA">
      <w:pPr>
        <w:spacing w:after="0" w:line="240" w:lineRule="auto"/>
        <w:jc w:val="both"/>
        <w:rPr>
          <w:rFonts w:ascii="Tahoma" w:eastAsia="Times New Roman" w:hAnsi="Tahoma" w:cs="Tahoma"/>
          <w:sz w:val="24"/>
          <w:szCs w:val="24"/>
        </w:rPr>
      </w:pPr>
    </w:p>
    <w:p w14:paraId="25849CD0" w14:textId="77777777" w:rsidR="00BD05CA" w:rsidRPr="00BD05CA" w:rsidRDefault="00BD05CA" w:rsidP="00BD05CA">
      <w:pPr>
        <w:spacing w:after="0" w:line="240" w:lineRule="auto"/>
        <w:jc w:val="both"/>
        <w:rPr>
          <w:rFonts w:ascii="Tahoma" w:eastAsia="Times New Roman" w:hAnsi="Tahoma" w:cs="Tahoma"/>
          <w:sz w:val="24"/>
          <w:szCs w:val="24"/>
        </w:rPr>
      </w:pPr>
      <w:r w:rsidRPr="00BD05CA">
        <w:rPr>
          <w:rFonts w:ascii="Tahoma" w:eastAsia="Times New Roman" w:hAnsi="Tahoma" w:cs="Tahoma"/>
          <w:sz w:val="24"/>
          <w:szCs w:val="24"/>
        </w:rPr>
        <w:t xml:space="preserve">Eplény község területén </w:t>
      </w:r>
      <w:r w:rsidRPr="00BD05CA">
        <w:rPr>
          <w:rFonts w:ascii="Tahoma" w:eastAsia="Times New Roman" w:hAnsi="Tahoma" w:cs="Tahoma"/>
          <w:sz w:val="24"/>
          <w:szCs w:val="24"/>
          <w:lang w:eastAsia="hu-HU"/>
        </w:rPr>
        <w:t>4 db címképzési ügy keletkezett.</w:t>
      </w:r>
    </w:p>
    <w:p w14:paraId="6B80A69C" w14:textId="77777777" w:rsidR="00BD05CA" w:rsidRPr="00BD05CA" w:rsidRDefault="00BD05CA" w:rsidP="00BD05CA">
      <w:pPr>
        <w:spacing w:after="0" w:line="240" w:lineRule="auto"/>
        <w:jc w:val="both"/>
        <w:rPr>
          <w:rFonts w:ascii="Tahoma" w:eastAsia="Times New Roman" w:hAnsi="Tahoma" w:cs="Tahoma"/>
          <w:sz w:val="24"/>
          <w:szCs w:val="24"/>
        </w:rPr>
      </w:pPr>
    </w:p>
    <w:p w14:paraId="4184A0B7" w14:textId="77777777" w:rsidR="00BD05CA" w:rsidRPr="00D4051A" w:rsidRDefault="00BD05CA" w:rsidP="00BD05CA">
      <w:pPr>
        <w:spacing w:after="0" w:line="240" w:lineRule="auto"/>
        <w:jc w:val="both"/>
        <w:rPr>
          <w:rFonts w:ascii="Tahoma" w:eastAsia="Times New Roman" w:hAnsi="Tahoma" w:cs="Tahoma"/>
          <w:sz w:val="24"/>
          <w:szCs w:val="24"/>
          <w:lang w:eastAsia="hu-HU"/>
        </w:rPr>
      </w:pPr>
      <w:r w:rsidRPr="00D4051A">
        <w:rPr>
          <w:rFonts w:ascii="Tahoma" w:eastAsia="Times New Roman" w:hAnsi="Tahoma" w:cs="Tahoma"/>
          <w:sz w:val="24"/>
          <w:szCs w:val="24"/>
          <w:lang w:eastAsia="hu-HU"/>
        </w:rPr>
        <w:t>Közterület elnevezés</w:t>
      </w:r>
    </w:p>
    <w:p w14:paraId="181651A4" w14:textId="77777777" w:rsidR="00BD05CA" w:rsidRPr="00BD05CA" w:rsidRDefault="00BD05CA" w:rsidP="00BD05CA">
      <w:pPr>
        <w:spacing w:after="0" w:line="240" w:lineRule="auto"/>
        <w:jc w:val="both"/>
        <w:rPr>
          <w:rFonts w:ascii="Tahoma" w:eastAsia="Times New Roman" w:hAnsi="Tahoma" w:cs="Tahoma"/>
          <w:b/>
          <w:sz w:val="24"/>
          <w:szCs w:val="24"/>
          <w:lang w:eastAsia="hu-HU"/>
        </w:rPr>
      </w:pPr>
    </w:p>
    <w:p w14:paraId="2B46CD28" w14:textId="77777777" w:rsidR="00BD05CA" w:rsidRPr="00BD05CA" w:rsidRDefault="00BD05CA" w:rsidP="00BD05CA">
      <w:pPr>
        <w:spacing w:after="0" w:line="240" w:lineRule="auto"/>
        <w:jc w:val="both"/>
        <w:rPr>
          <w:rFonts w:ascii="Tahoma" w:eastAsia="Times New Roman" w:hAnsi="Tahoma" w:cs="Tahoma"/>
          <w:sz w:val="24"/>
          <w:szCs w:val="24"/>
        </w:rPr>
      </w:pPr>
      <w:r w:rsidRPr="00BD05CA">
        <w:rPr>
          <w:rFonts w:ascii="Tahoma" w:eastAsia="Times New Roman" w:hAnsi="Tahoma" w:cs="Tahoma"/>
          <w:sz w:val="24"/>
          <w:szCs w:val="24"/>
        </w:rPr>
        <w:t xml:space="preserve">Az Utcanévi Munkacsoport 2024. évben négy közterület elnevezéssel kapcsolatos javaslatot fogalmazott meg, ezt követően véleményezés céljából a Földrajzinév-bizottságot megkereste. </w:t>
      </w:r>
    </w:p>
    <w:p w14:paraId="5639436F" w14:textId="77777777" w:rsidR="00BD05CA" w:rsidRPr="00BD05CA" w:rsidRDefault="00BD05CA" w:rsidP="00BD05CA">
      <w:pPr>
        <w:spacing w:after="0" w:line="240" w:lineRule="auto"/>
        <w:jc w:val="both"/>
        <w:rPr>
          <w:rFonts w:ascii="Tahoma" w:eastAsia="Times New Roman" w:hAnsi="Tahoma" w:cs="Tahoma"/>
          <w:b/>
          <w:sz w:val="24"/>
          <w:szCs w:val="24"/>
          <w:lang w:eastAsia="hu-HU"/>
        </w:rPr>
      </w:pPr>
      <w:r w:rsidRPr="00BD05CA">
        <w:rPr>
          <w:rFonts w:ascii="Tahoma" w:eastAsia="Times New Roman" w:hAnsi="Tahoma" w:cs="Tahoma"/>
          <w:sz w:val="24"/>
          <w:szCs w:val="24"/>
        </w:rPr>
        <w:lastRenderedPageBreak/>
        <w:t xml:space="preserve">A 2024. októberi Közgyűlésen az alábbi határozatok születtek: </w:t>
      </w:r>
    </w:p>
    <w:p w14:paraId="6DDCD33C" w14:textId="3B0AB493" w:rsidR="00BD05CA" w:rsidRPr="00BD05CA" w:rsidRDefault="00BD05CA" w:rsidP="00A006AB">
      <w:pPr>
        <w:numPr>
          <w:ilvl w:val="0"/>
          <w:numId w:val="58"/>
        </w:numPr>
        <w:spacing w:after="0" w:line="240" w:lineRule="auto"/>
        <w:jc w:val="both"/>
        <w:rPr>
          <w:rFonts w:ascii="Tahoma" w:hAnsi="Tahoma" w:cs="Tahoma"/>
          <w:sz w:val="24"/>
          <w:szCs w:val="24"/>
        </w:rPr>
      </w:pPr>
      <w:r w:rsidRPr="00BD05CA">
        <w:rPr>
          <w:rFonts w:ascii="Tahoma" w:hAnsi="Tahoma" w:cs="Tahoma"/>
          <w:sz w:val="24"/>
          <w:szCs w:val="24"/>
        </w:rPr>
        <w:t>Veszprém Megyei Jogú Város Önkormányzata Közgyűlésének 264/2024. (IX.</w:t>
      </w:r>
      <w:r w:rsidR="00D4051A">
        <w:rPr>
          <w:rFonts w:ascii="Tahoma" w:hAnsi="Tahoma" w:cs="Tahoma"/>
          <w:sz w:val="24"/>
          <w:szCs w:val="24"/>
        </w:rPr>
        <w:t xml:space="preserve"> </w:t>
      </w:r>
      <w:r w:rsidRPr="00BD05CA">
        <w:rPr>
          <w:rFonts w:ascii="Tahoma" w:hAnsi="Tahoma" w:cs="Tahoma"/>
          <w:sz w:val="24"/>
          <w:szCs w:val="24"/>
        </w:rPr>
        <w:t>26.</w:t>
      </w:r>
      <w:r w:rsidR="00D4051A">
        <w:rPr>
          <w:rFonts w:ascii="Tahoma" w:hAnsi="Tahoma" w:cs="Tahoma"/>
          <w:sz w:val="24"/>
          <w:szCs w:val="24"/>
        </w:rPr>
        <w:t>) határozata alapján a Veszprém</w:t>
      </w:r>
      <w:r w:rsidRPr="00BD05CA">
        <w:rPr>
          <w:rFonts w:ascii="Tahoma" w:hAnsi="Tahoma" w:cs="Tahoma"/>
          <w:sz w:val="24"/>
          <w:szCs w:val="24"/>
        </w:rPr>
        <w:t xml:space="preserve"> 1986/23 helyrajzi számú kivett közforgalom elől elzárt magánutat </w:t>
      </w:r>
      <w:r w:rsidRPr="00E44E3A">
        <w:rPr>
          <w:rFonts w:ascii="Tahoma" w:hAnsi="Tahoma" w:cs="Tahoma"/>
          <w:sz w:val="24"/>
          <w:szCs w:val="24"/>
        </w:rPr>
        <w:t>Platán sornak</w:t>
      </w:r>
      <w:r w:rsidR="00E44E3A">
        <w:rPr>
          <w:rFonts w:ascii="Tahoma" w:hAnsi="Tahoma" w:cs="Tahoma"/>
          <w:sz w:val="24"/>
          <w:szCs w:val="24"/>
        </w:rPr>
        <w:t xml:space="preserve"> nevezte </w:t>
      </w:r>
      <w:r w:rsidRPr="00BD05CA">
        <w:rPr>
          <w:rFonts w:ascii="Tahoma" w:hAnsi="Tahoma" w:cs="Tahoma"/>
          <w:sz w:val="24"/>
          <w:szCs w:val="24"/>
        </w:rPr>
        <w:t>el.</w:t>
      </w:r>
    </w:p>
    <w:p w14:paraId="4BA0A3CD" w14:textId="66996A58" w:rsidR="00BD05CA" w:rsidRPr="00BD05CA" w:rsidRDefault="00BD05CA" w:rsidP="00A006AB">
      <w:pPr>
        <w:numPr>
          <w:ilvl w:val="0"/>
          <w:numId w:val="58"/>
        </w:numPr>
        <w:spacing w:after="0" w:line="240" w:lineRule="auto"/>
        <w:jc w:val="both"/>
        <w:rPr>
          <w:rFonts w:ascii="Tahoma" w:hAnsi="Tahoma" w:cs="Tahoma"/>
          <w:sz w:val="24"/>
          <w:szCs w:val="24"/>
        </w:rPr>
      </w:pPr>
      <w:r w:rsidRPr="00BD05CA">
        <w:rPr>
          <w:rFonts w:ascii="Tahoma" w:hAnsi="Tahoma" w:cs="Tahoma"/>
          <w:sz w:val="24"/>
          <w:szCs w:val="24"/>
        </w:rPr>
        <w:t>Veszprém Megyei Jogú Város Önkormányzata Közgyűlésének 265/2024. (IX.</w:t>
      </w:r>
      <w:r w:rsidR="00E44E3A">
        <w:rPr>
          <w:rFonts w:ascii="Tahoma" w:hAnsi="Tahoma" w:cs="Tahoma"/>
          <w:sz w:val="24"/>
          <w:szCs w:val="24"/>
        </w:rPr>
        <w:t xml:space="preserve"> </w:t>
      </w:r>
      <w:r w:rsidRPr="00BD05CA">
        <w:rPr>
          <w:rFonts w:ascii="Tahoma" w:hAnsi="Tahoma" w:cs="Tahoma"/>
          <w:sz w:val="24"/>
          <w:szCs w:val="24"/>
        </w:rPr>
        <w:t>26.) határozata alapján az</w:t>
      </w:r>
      <w:r w:rsidRPr="00BD05CA">
        <w:rPr>
          <w:rFonts w:ascii="Tahoma" w:hAnsi="Tahoma" w:cs="Tahoma"/>
          <w:b/>
          <w:sz w:val="24"/>
          <w:szCs w:val="24"/>
        </w:rPr>
        <w:t xml:space="preserve"> </w:t>
      </w:r>
      <w:r w:rsidRPr="00BD05CA">
        <w:rPr>
          <w:rFonts w:ascii="Tahoma" w:hAnsi="Tahoma" w:cs="Tahoma"/>
          <w:sz w:val="24"/>
          <w:szCs w:val="24"/>
        </w:rPr>
        <w:t xml:space="preserve">egykori Nagyállomás és a Balaton pláza épületei közt az Újtelep felé vezető – a határozat mellékletében pirossal jelölt – átjárót </w:t>
      </w:r>
      <w:r w:rsidRPr="00E44E3A">
        <w:rPr>
          <w:rFonts w:ascii="Tahoma" w:hAnsi="Tahoma" w:cs="Tahoma"/>
          <w:sz w:val="24"/>
          <w:szCs w:val="24"/>
        </w:rPr>
        <w:t>Nagyállomás köznek</w:t>
      </w:r>
      <w:r w:rsidR="00E44E3A">
        <w:rPr>
          <w:rFonts w:ascii="Tahoma" w:hAnsi="Tahoma" w:cs="Tahoma"/>
          <w:sz w:val="24"/>
          <w:szCs w:val="24"/>
        </w:rPr>
        <w:t xml:space="preserve"> nevezte</w:t>
      </w:r>
      <w:r w:rsidRPr="00BD05CA">
        <w:rPr>
          <w:rFonts w:ascii="Tahoma" w:hAnsi="Tahoma" w:cs="Tahoma"/>
          <w:sz w:val="24"/>
          <w:szCs w:val="24"/>
        </w:rPr>
        <w:t xml:space="preserve"> el.</w:t>
      </w:r>
    </w:p>
    <w:p w14:paraId="6CB8C4D0" w14:textId="114B0D2C" w:rsidR="00BD05CA" w:rsidRPr="00BD05CA" w:rsidRDefault="00BD05CA" w:rsidP="00A006AB">
      <w:pPr>
        <w:pStyle w:val="Listaszerbekezds"/>
        <w:numPr>
          <w:ilvl w:val="0"/>
          <w:numId w:val="58"/>
        </w:numPr>
        <w:spacing w:after="0" w:line="240" w:lineRule="auto"/>
        <w:contextualSpacing w:val="0"/>
        <w:jc w:val="both"/>
        <w:rPr>
          <w:rFonts w:ascii="Tahoma" w:hAnsi="Tahoma" w:cs="Tahoma"/>
          <w:sz w:val="24"/>
          <w:szCs w:val="24"/>
        </w:rPr>
      </w:pPr>
      <w:r w:rsidRPr="00BD05CA">
        <w:rPr>
          <w:rFonts w:ascii="Tahoma" w:hAnsi="Tahoma" w:cs="Tahoma"/>
          <w:sz w:val="24"/>
          <w:szCs w:val="24"/>
        </w:rPr>
        <w:t>Veszprém Megyei Jogú Város Önkormányzata Közgyűlésének 266/2024. (IX.</w:t>
      </w:r>
      <w:r w:rsidR="00E44E3A">
        <w:rPr>
          <w:rFonts w:ascii="Tahoma" w:hAnsi="Tahoma" w:cs="Tahoma"/>
          <w:sz w:val="24"/>
          <w:szCs w:val="24"/>
        </w:rPr>
        <w:t xml:space="preserve"> </w:t>
      </w:r>
      <w:r w:rsidRPr="00BD05CA">
        <w:rPr>
          <w:rFonts w:ascii="Tahoma" w:hAnsi="Tahoma" w:cs="Tahoma"/>
          <w:sz w:val="24"/>
          <w:szCs w:val="24"/>
        </w:rPr>
        <w:t>26.) határozata alapján a Veszprém 78 helyrajzi számú – kivett helyi közút (funkció: járda) elnevezésű –, az Óváros tér felől a</w:t>
      </w:r>
      <w:r w:rsidRPr="00BD05CA">
        <w:rPr>
          <w:rFonts w:ascii="Tahoma" w:hAnsi="Tahoma" w:cs="Tahoma"/>
          <w:b/>
          <w:sz w:val="24"/>
          <w:szCs w:val="24"/>
        </w:rPr>
        <w:t xml:space="preserve"> </w:t>
      </w:r>
      <w:r w:rsidRPr="00BD05CA">
        <w:rPr>
          <w:rFonts w:ascii="Tahoma" w:hAnsi="Tahoma" w:cs="Tahoma"/>
          <w:sz w:val="24"/>
          <w:szCs w:val="24"/>
        </w:rPr>
        <w:t>Ranolder</w:t>
      </w:r>
      <w:r w:rsidRPr="00BD05CA">
        <w:rPr>
          <w:rFonts w:ascii="Tahoma" w:hAnsi="Tahoma" w:cs="Tahoma"/>
          <w:b/>
          <w:sz w:val="24"/>
          <w:szCs w:val="24"/>
        </w:rPr>
        <w:t xml:space="preserve"> </w:t>
      </w:r>
      <w:r w:rsidRPr="00BD05CA">
        <w:rPr>
          <w:rFonts w:ascii="Tahoma" w:hAnsi="Tahoma" w:cs="Tahoma"/>
          <w:sz w:val="24"/>
          <w:szCs w:val="24"/>
        </w:rPr>
        <w:t>térre vezető lépcsőt</w:t>
      </w:r>
      <w:r w:rsidRPr="00BD05CA">
        <w:rPr>
          <w:rFonts w:ascii="Tahoma" w:hAnsi="Tahoma" w:cs="Tahoma"/>
          <w:b/>
          <w:sz w:val="24"/>
          <w:szCs w:val="24"/>
        </w:rPr>
        <w:t xml:space="preserve"> </w:t>
      </w:r>
      <w:r w:rsidRPr="00E44E3A">
        <w:rPr>
          <w:rFonts w:ascii="Tahoma" w:hAnsi="Tahoma" w:cs="Tahoma"/>
          <w:sz w:val="24"/>
          <w:szCs w:val="24"/>
        </w:rPr>
        <w:t>Diák lépcsőnek</w:t>
      </w:r>
      <w:r w:rsidR="00E44E3A">
        <w:rPr>
          <w:rFonts w:ascii="Tahoma" w:hAnsi="Tahoma" w:cs="Tahoma"/>
          <w:sz w:val="24"/>
          <w:szCs w:val="24"/>
        </w:rPr>
        <w:t xml:space="preserve"> nevezte</w:t>
      </w:r>
      <w:r w:rsidRPr="00BD05CA">
        <w:rPr>
          <w:rFonts w:ascii="Tahoma" w:hAnsi="Tahoma" w:cs="Tahoma"/>
          <w:sz w:val="24"/>
          <w:szCs w:val="24"/>
        </w:rPr>
        <w:t xml:space="preserve"> el.</w:t>
      </w:r>
    </w:p>
    <w:p w14:paraId="07635B7F" w14:textId="338DFF84" w:rsidR="00BD05CA" w:rsidRPr="00BD05CA" w:rsidRDefault="00BD05CA" w:rsidP="00A006AB">
      <w:pPr>
        <w:pStyle w:val="Listaszerbekezds"/>
        <w:numPr>
          <w:ilvl w:val="0"/>
          <w:numId w:val="58"/>
        </w:numPr>
        <w:spacing w:after="0" w:line="240" w:lineRule="auto"/>
        <w:contextualSpacing w:val="0"/>
        <w:jc w:val="both"/>
        <w:rPr>
          <w:rFonts w:ascii="Tahoma" w:hAnsi="Tahoma" w:cs="Tahoma"/>
          <w:sz w:val="24"/>
          <w:szCs w:val="24"/>
        </w:rPr>
      </w:pPr>
      <w:r w:rsidRPr="00BD05CA">
        <w:rPr>
          <w:rFonts w:ascii="Tahoma" w:hAnsi="Tahoma" w:cs="Tahoma"/>
          <w:sz w:val="24"/>
          <w:szCs w:val="24"/>
        </w:rPr>
        <w:t>Veszprém Megyei Jogú Város Önkormányzata Közgyűlésének 267/2024. (IX.26.) határozata alapján a Kiskőrösi utca – a határozat mellékletében pirossal jelölt – újabb ágát, amely erős fordulóval a Fejes-völgyi Kőhídon át, az állatkert mögött a Vadaspark úthoz fut ki, </w:t>
      </w:r>
      <w:r w:rsidRPr="00E44E3A">
        <w:rPr>
          <w:rFonts w:ascii="Tahoma" w:hAnsi="Tahoma" w:cs="Tahoma"/>
          <w:sz w:val="24"/>
          <w:szCs w:val="24"/>
        </w:rPr>
        <w:t>Nyúlkerti útnak</w:t>
      </w:r>
      <w:r w:rsidR="00E44E3A">
        <w:rPr>
          <w:rFonts w:ascii="Tahoma" w:hAnsi="Tahoma" w:cs="Tahoma"/>
          <w:sz w:val="24"/>
          <w:szCs w:val="24"/>
        </w:rPr>
        <w:t xml:space="preserve"> nevezte </w:t>
      </w:r>
      <w:r w:rsidRPr="00BD05CA">
        <w:rPr>
          <w:rFonts w:ascii="Tahoma" w:hAnsi="Tahoma" w:cs="Tahoma"/>
          <w:sz w:val="24"/>
          <w:szCs w:val="24"/>
        </w:rPr>
        <w:t>el.</w:t>
      </w:r>
    </w:p>
    <w:p w14:paraId="09B9DB66" w14:textId="77777777" w:rsidR="00BD05CA" w:rsidRPr="00BD05CA" w:rsidRDefault="00BD05CA" w:rsidP="00BD05CA">
      <w:pPr>
        <w:spacing w:after="0" w:line="240" w:lineRule="auto"/>
        <w:jc w:val="both"/>
        <w:rPr>
          <w:rFonts w:ascii="Tahoma" w:eastAsia="Times New Roman" w:hAnsi="Tahoma" w:cs="Tahoma"/>
          <w:sz w:val="24"/>
          <w:szCs w:val="24"/>
          <w:lang w:eastAsia="hu-HU"/>
        </w:rPr>
      </w:pPr>
    </w:p>
    <w:p w14:paraId="3A229DBD" w14:textId="77777777" w:rsidR="00BD05CA" w:rsidRPr="00E44E3A" w:rsidRDefault="00BD05CA" w:rsidP="00BD05CA">
      <w:pPr>
        <w:spacing w:after="0" w:line="240" w:lineRule="auto"/>
        <w:jc w:val="both"/>
        <w:rPr>
          <w:rFonts w:ascii="Tahoma" w:eastAsia="Times New Roman" w:hAnsi="Tahoma" w:cs="Tahoma"/>
          <w:sz w:val="24"/>
          <w:szCs w:val="24"/>
          <w:lang w:eastAsia="hu-HU"/>
        </w:rPr>
      </w:pPr>
      <w:r w:rsidRPr="00E44E3A">
        <w:rPr>
          <w:rFonts w:ascii="Tahoma" w:eastAsia="Times New Roman" w:hAnsi="Tahoma" w:cs="Tahoma"/>
          <w:sz w:val="24"/>
          <w:szCs w:val="24"/>
          <w:lang w:eastAsia="hu-HU"/>
        </w:rPr>
        <w:t>Építmény nyilvántartás</w:t>
      </w:r>
    </w:p>
    <w:p w14:paraId="5D0A32A7" w14:textId="77777777" w:rsidR="00BD05CA" w:rsidRPr="00BD05CA" w:rsidRDefault="00BD05CA" w:rsidP="00BD05CA">
      <w:pPr>
        <w:spacing w:after="0" w:line="240" w:lineRule="auto"/>
        <w:jc w:val="both"/>
        <w:rPr>
          <w:rFonts w:ascii="Tahoma" w:eastAsia="Times New Roman" w:hAnsi="Tahoma" w:cs="Tahoma"/>
          <w:b/>
          <w:sz w:val="24"/>
          <w:szCs w:val="24"/>
          <w:lang w:eastAsia="hu-HU"/>
        </w:rPr>
      </w:pPr>
    </w:p>
    <w:p w14:paraId="6B460615" w14:textId="4306BFF9"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Szentkirályszabadja, Nemesvámos, Mencshely, Barnag, Bánd, Vöröstó, Veszprémfajsz, Hidegkút, Tótvázsony, Nagyvázsony, Pula, Hárskút, Márkó, Hajmáskér, Sóly, Herend, Szentgál, Veszprém települések építmény-nyilvántartásának vezetésével kapcsolatos munka 2</w:t>
      </w:r>
      <w:r w:rsidR="00E44E3A">
        <w:rPr>
          <w:rFonts w:ascii="Tahoma" w:eastAsia="Times New Roman" w:hAnsi="Tahoma" w:cs="Tahoma"/>
          <w:sz w:val="24"/>
          <w:szCs w:val="24"/>
          <w:lang w:eastAsia="hu-HU"/>
        </w:rPr>
        <w:t>020. február 29-ig tartozott a C</w:t>
      </w:r>
      <w:r w:rsidRPr="00BD05CA">
        <w:rPr>
          <w:rFonts w:ascii="Tahoma" w:eastAsia="Times New Roman" w:hAnsi="Tahoma" w:cs="Tahoma"/>
          <w:sz w:val="24"/>
          <w:szCs w:val="24"/>
          <w:lang w:eastAsia="hu-HU"/>
        </w:rPr>
        <w:t>soport feladatai közé. 2020. március 1-től az építéshatósági feladatok átkerültek kormányhivatali hatáskörbe. A Polgármesteri Hivatalban keletkezett ügyiratok közül ezzel egyidejűleg csak a folyamatban lévők kerültek átadásra. Amennyiben az állampolgároknak iratmásolatra (építési, használatbavételi engedély, tervdokumentáció) van szükségük, ezt a Kormányhivatal Építésügyi Osztályán keresztül igényelhetik. A kormányhivatal megkeresésére az iratokat átadjuk elektr</w:t>
      </w:r>
      <w:r w:rsidR="00E44E3A">
        <w:rPr>
          <w:rFonts w:ascii="Tahoma" w:eastAsia="Times New Roman" w:hAnsi="Tahoma" w:cs="Tahoma"/>
          <w:sz w:val="24"/>
          <w:szCs w:val="24"/>
          <w:lang w:eastAsia="hu-HU"/>
        </w:rPr>
        <w:t>onikus formában</w:t>
      </w:r>
      <w:r w:rsidRPr="00BD05CA">
        <w:rPr>
          <w:rFonts w:ascii="Tahoma" w:eastAsia="Times New Roman" w:hAnsi="Tahoma" w:cs="Tahoma"/>
          <w:sz w:val="24"/>
          <w:szCs w:val="24"/>
          <w:lang w:eastAsia="hu-HU"/>
        </w:rPr>
        <w:t xml:space="preserve"> vagy eredetben. 2024. évben november 15-ig 54 db megkeresés érkezett.</w:t>
      </w:r>
    </w:p>
    <w:p w14:paraId="78645687" w14:textId="77777777" w:rsidR="00BD05CA" w:rsidRPr="00BD05CA" w:rsidRDefault="00BD05CA" w:rsidP="00BD05CA">
      <w:pPr>
        <w:spacing w:after="0" w:line="240" w:lineRule="auto"/>
        <w:jc w:val="both"/>
        <w:rPr>
          <w:rFonts w:ascii="Tahoma" w:eastAsia="Times New Roman" w:hAnsi="Tahoma" w:cs="Tahoma"/>
          <w:sz w:val="24"/>
          <w:szCs w:val="24"/>
          <w:lang w:eastAsia="hu-HU"/>
        </w:rPr>
      </w:pPr>
    </w:p>
    <w:p w14:paraId="3C585F78" w14:textId="77777777" w:rsidR="00BD05CA" w:rsidRPr="00E44E3A" w:rsidRDefault="00BD05CA" w:rsidP="00BD05CA">
      <w:pPr>
        <w:spacing w:after="0" w:line="240" w:lineRule="auto"/>
        <w:jc w:val="both"/>
        <w:rPr>
          <w:rFonts w:ascii="Tahoma" w:eastAsia="Times New Roman" w:hAnsi="Tahoma" w:cs="Tahoma"/>
          <w:sz w:val="24"/>
          <w:szCs w:val="24"/>
          <w:lang w:eastAsia="hu-HU"/>
        </w:rPr>
      </w:pPr>
      <w:r w:rsidRPr="00E44E3A">
        <w:rPr>
          <w:rFonts w:ascii="Tahoma" w:eastAsia="Times New Roman" w:hAnsi="Tahoma" w:cs="Tahoma"/>
          <w:sz w:val="24"/>
          <w:szCs w:val="24"/>
          <w:lang w:eastAsia="hu-HU"/>
        </w:rPr>
        <w:t>GPS műszer</w:t>
      </w:r>
    </w:p>
    <w:p w14:paraId="25536420" w14:textId="77777777" w:rsidR="00BD05CA" w:rsidRPr="00BD05CA" w:rsidRDefault="00BD05CA" w:rsidP="00BD05CA">
      <w:pPr>
        <w:spacing w:after="0" w:line="240" w:lineRule="auto"/>
        <w:jc w:val="both"/>
        <w:rPr>
          <w:rFonts w:ascii="Tahoma" w:eastAsia="Times New Roman" w:hAnsi="Tahoma" w:cs="Tahoma"/>
          <w:b/>
          <w:i/>
          <w:sz w:val="24"/>
          <w:szCs w:val="24"/>
          <w:lang w:eastAsia="hu-HU"/>
        </w:rPr>
      </w:pPr>
    </w:p>
    <w:p w14:paraId="0B34D7D3" w14:textId="77777777" w:rsid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2016-ban beszerzésre került egy GeoMax Zenith35 RTK GNSS típusú földmérésben használatos GPS. Az idei évben a hozzá tartozó tablet, illetve a szoftver frissítése megtörtént. A műszer segítségével külső vállalkozó igénybevétele nélkül is meghatározható az illegális hulladék lerakók helye, az önkormányzati tulajdonú ingatlanok esetleges elbirtoklása. Tervezési feladatokhoz geodéziai mérések végezhetők, közműalap térkép pontosítására is lehetőséget ad.</w:t>
      </w:r>
    </w:p>
    <w:p w14:paraId="74FF9BC1" w14:textId="77777777" w:rsidR="00E44E3A" w:rsidRPr="00BD05CA" w:rsidRDefault="00E44E3A" w:rsidP="00BD05CA">
      <w:pPr>
        <w:spacing w:after="0" w:line="240" w:lineRule="auto"/>
        <w:jc w:val="both"/>
        <w:rPr>
          <w:rFonts w:ascii="Tahoma" w:eastAsia="Times New Roman" w:hAnsi="Tahoma" w:cs="Tahoma"/>
          <w:sz w:val="24"/>
          <w:szCs w:val="24"/>
          <w:lang w:eastAsia="hu-HU"/>
        </w:rPr>
      </w:pPr>
    </w:p>
    <w:p w14:paraId="054875F9" w14:textId="47BDB517" w:rsid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Az év s</w:t>
      </w:r>
      <w:r w:rsidR="00E44E3A">
        <w:rPr>
          <w:rFonts w:ascii="Tahoma" w:eastAsia="Times New Roman" w:hAnsi="Tahoma" w:cs="Tahoma"/>
          <w:sz w:val="24"/>
          <w:szCs w:val="24"/>
          <w:lang w:eastAsia="hu-HU"/>
        </w:rPr>
        <w:t>orán több alkalommal végzett a C</w:t>
      </w:r>
      <w:r w:rsidRPr="00BD05CA">
        <w:rPr>
          <w:rFonts w:ascii="Tahoma" w:eastAsia="Times New Roman" w:hAnsi="Tahoma" w:cs="Tahoma"/>
          <w:sz w:val="24"/>
          <w:szCs w:val="24"/>
          <w:lang w:eastAsia="hu-HU"/>
        </w:rPr>
        <w:t>soport geodéziai méréseket Veszprém város területén.</w:t>
      </w:r>
    </w:p>
    <w:p w14:paraId="53D905DA" w14:textId="77777777" w:rsidR="00E44E3A" w:rsidRPr="00BD05CA" w:rsidRDefault="00E44E3A" w:rsidP="00BD05CA">
      <w:pPr>
        <w:spacing w:after="0" w:line="240" w:lineRule="auto"/>
        <w:jc w:val="both"/>
        <w:rPr>
          <w:rFonts w:ascii="Tahoma" w:eastAsia="Times New Roman" w:hAnsi="Tahoma" w:cs="Tahoma"/>
          <w:sz w:val="24"/>
          <w:szCs w:val="24"/>
          <w:lang w:eastAsia="hu-HU"/>
        </w:rPr>
      </w:pPr>
    </w:p>
    <w:p w14:paraId="47E28D66" w14:textId="77777777" w:rsidR="00BD05CA" w:rsidRPr="00BD05CA" w:rsidRDefault="00BD05CA" w:rsidP="00BD05CA">
      <w:p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 xml:space="preserve">Az útkezelői feladatok ellátásához 2024. évben egy digitális szintező beszerzése is megvalósult. </w:t>
      </w:r>
    </w:p>
    <w:p w14:paraId="595767E2" w14:textId="77777777" w:rsidR="00BD05CA" w:rsidRPr="00BD05CA" w:rsidRDefault="00BD05CA" w:rsidP="00BD05CA">
      <w:pPr>
        <w:spacing w:after="0" w:line="240" w:lineRule="auto"/>
        <w:jc w:val="both"/>
        <w:rPr>
          <w:rFonts w:ascii="Tahoma" w:eastAsia="Times New Roman" w:hAnsi="Tahoma" w:cs="Tahoma"/>
          <w:b/>
          <w:sz w:val="24"/>
          <w:szCs w:val="24"/>
          <w:lang w:eastAsia="hu-HU"/>
        </w:rPr>
      </w:pPr>
    </w:p>
    <w:p w14:paraId="2EB7F4D5" w14:textId="77777777" w:rsidR="00D24177" w:rsidRDefault="00D24177" w:rsidP="00BD05CA">
      <w:pPr>
        <w:spacing w:after="0" w:line="240" w:lineRule="auto"/>
        <w:jc w:val="both"/>
        <w:rPr>
          <w:rFonts w:ascii="Tahoma" w:eastAsia="Times New Roman" w:hAnsi="Tahoma" w:cs="Tahoma"/>
          <w:sz w:val="24"/>
          <w:szCs w:val="24"/>
          <w:lang w:eastAsia="hu-HU"/>
        </w:rPr>
      </w:pPr>
    </w:p>
    <w:p w14:paraId="272C91E8" w14:textId="77777777" w:rsidR="00D24177" w:rsidRDefault="00D24177" w:rsidP="00BD05CA">
      <w:pPr>
        <w:spacing w:after="0" w:line="240" w:lineRule="auto"/>
        <w:jc w:val="both"/>
        <w:rPr>
          <w:rFonts w:ascii="Tahoma" w:eastAsia="Times New Roman" w:hAnsi="Tahoma" w:cs="Tahoma"/>
          <w:sz w:val="24"/>
          <w:szCs w:val="24"/>
          <w:lang w:eastAsia="hu-HU"/>
        </w:rPr>
      </w:pPr>
    </w:p>
    <w:p w14:paraId="09391D2D" w14:textId="62385BF4" w:rsidR="00BD05CA" w:rsidRPr="00E44E3A" w:rsidRDefault="00BD05CA" w:rsidP="00BD05CA">
      <w:pPr>
        <w:spacing w:after="0" w:line="240" w:lineRule="auto"/>
        <w:jc w:val="both"/>
        <w:rPr>
          <w:rFonts w:ascii="Tahoma" w:eastAsia="Times New Roman" w:hAnsi="Tahoma" w:cs="Tahoma"/>
          <w:sz w:val="24"/>
          <w:szCs w:val="24"/>
          <w:lang w:eastAsia="hu-HU"/>
        </w:rPr>
      </w:pPr>
      <w:r w:rsidRPr="00E44E3A">
        <w:rPr>
          <w:rFonts w:ascii="Tahoma" w:eastAsia="Times New Roman" w:hAnsi="Tahoma" w:cs="Tahoma"/>
          <w:sz w:val="24"/>
          <w:szCs w:val="24"/>
          <w:lang w:eastAsia="hu-HU"/>
        </w:rPr>
        <w:lastRenderedPageBreak/>
        <w:t>Ingatlanvagyon Kataszter</w:t>
      </w:r>
    </w:p>
    <w:p w14:paraId="6F20F32E" w14:textId="77777777" w:rsidR="00BD05CA" w:rsidRPr="00BD05CA" w:rsidRDefault="00BD05CA" w:rsidP="00BD05CA">
      <w:pPr>
        <w:spacing w:after="0" w:line="240" w:lineRule="auto"/>
        <w:jc w:val="both"/>
        <w:rPr>
          <w:rFonts w:ascii="Tahoma" w:eastAsia="Times New Roman" w:hAnsi="Tahoma" w:cs="Tahoma"/>
          <w:b/>
          <w:sz w:val="24"/>
          <w:szCs w:val="24"/>
          <w:lang w:eastAsia="hu-HU"/>
        </w:rPr>
      </w:pPr>
    </w:p>
    <w:p w14:paraId="5E1E0F84" w14:textId="55D44776" w:rsidR="00BD05CA" w:rsidRPr="00BD05CA" w:rsidRDefault="00BD05CA" w:rsidP="00A006AB">
      <w:pPr>
        <w:numPr>
          <w:ilvl w:val="0"/>
          <w:numId w:val="19"/>
        </w:num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Az önkormányzati Ingatlanvagyon kataszter változásai</w:t>
      </w:r>
      <w:r w:rsidR="00E44E3A">
        <w:rPr>
          <w:rFonts w:ascii="Tahoma" w:eastAsia="Times New Roman" w:hAnsi="Tahoma" w:cs="Tahoma"/>
          <w:sz w:val="24"/>
          <w:szCs w:val="24"/>
          <w:lang w:eastAsia="hu-HU"/>
        </w:rPr>
        <w:t>nak vezetése folyamatos feladat</w:t>
      </w:r>
      <w:r w:rsidRPr="00BD05CA">
        <w:rPr>
          <w:rFonts w:ascii="Tahoma" w:eastAsia="Times New Roman" w:hAnsi="Tahoma" w:cs="Tahoma"/>
          <w:sz w:val="24"/>
          <w:szCs w:val="24"/>
          <w:lang w:eastAsia="hu-HU"/>
        </w:rPr>
        <w:t xml:space="preserve"> (ingatlan eladás, új tulajdonba kerülés, könyv szerinti bruttó érték változás, telek</w:t>
      </w:r>
      <w:r w:rsidR="00E44E3A">
        <w:rPr>
          <w:rFonts w:ascii="Tahoma" w:eastAsia="Times New Roman" w:hAnsi="Tahoma" w:cs="Tahoma"/>
          <w:sz w:val="24"/>
          <w:szCs w:val="24"/>
          <w:lang w:eastAsia="hu-HU"/>
        </w:rPr>
        <w:t>határ rendezés, megosztás stb.).</w:t>
      </w:r>
    </w:p>
    <w:p w14:paraId="424612B2" w14:textId="442317C2" w:rsidR="00BD05CA" w:rsidRPr="00BD05CA" w:rsidRDefault="00BD05CA" w:rsidP="00A006AB">
      <w:pPr>
        <w:numPr>
          <w:ilvl w:val="0"/>
          <w:numId w:val="19"/>
        </w:num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Az éves statisztikai adatszolgáltatás V</w:t>
      </w:r>
      <w:r w:rsidR="00E44E3A">
        <w:rPr>
          <w:rFonts w:ascii="Tahoma" w:eastAsia="Times New Roman" w:hAnsi="Tahoma" w:cs="Tahoma"/>
          <w:sz w:val="24"/>
          <w:szCs w:val="24"/>
          <w:lang w:eastAsia="hu-HU"/>
        </w:rPr>
        <w:t xml:space="preserve">eszprém Megyei Jogú Város </w:t>
      </w:r>
      <w:r w:rsidRPr="00BD05CA">
        <w:rPr>
          <w:rFonts w:ascii="Tahoma" w:eastAsia="Times New Roman" w:hAnsi="Tahoma" w:cs="Tahoma"/>
          <w:sz w:val="24"/>
          <w:szCs w:val="24"/>
          <w:lang w:eastAsia="hu-HU"/>
        </w:rPr>
        <w:t xml:space="preserve">Önkormányzata és </w:t>
      </w:r>
      <w:r w:rsidRPr="00BD05CA">
        <w:rPr>
          <w:rFonts w:ascii="Tahoma" w:eastAsia="Times New Roman" w:hAnsi="Tahoma" w:cs="Times New Roman"/>
          <w:sz w:val="24"/>
          <w:szCs w:val="24"/>
          <w:lang w:eastAsia="hu-HU"/>
        </w:rPr>
        <w:t xml:space="preserve">Eplény Községi Önkormányzat </w:t>
      </w:r>
      <w:r w:rsidRPr="00BD05CA">
        <w:rPr>
          <w:rFonts w:ascii="Tahoma" w:eastAsia="Times New Roman" w:hAnsi="Tahoma" w:cs="Tahoma"/>
          <w:sz w:val="24"/>
          <w:szCs w:val="24"/>
          <w:lang w:eastAsia="hu-HU"/>
        </w:rPr>
        <w:t>tulajdonában lévő ingatlan vagyonról 2024. március 20-ig teljesült.</w:t>
      </w:r>
    </w:p>
    <w:p w14:paraId="1548050B" w14:textId="77777777" w:rsidR="00BD05CA" w:rsidRPr="00BD05CA" w:rsidRDefault="00BD05CA" w:rsidP="00BD05CA">
      <w:pPr>
        <w:spacing w:after="0" w:line="240" w:lineRule="auto"/>
        <w:ind w:left="708"/>
        <w:jc w:val="both"/>
        <w:rPr>
          <w:rFonts w:ascii="Tahoma" w:eastAsia="Times New Roman" w:hAnsi="Tahoma" w:cs="Tahoma"/>
          <w:sz w:val="24"/>
          <w:szCs w:val="24"/>
          <w:lang w:eastAsia="hu-HU"/>
        </w:rPr>
      </w:pPr>
    </w:p>
    <w:p w14:paraId="06F62A53" w14:textId="77777777" w:rsidR="00BD05CA" w:rsidRPr="00E44E3A" w:rsidRDefault="00BD05CA" w:rsidP="00BD05CA">
      <w:pPr>
        <w:spacing w:after="0" w:line="240" w:lineRule="auto"/>
        <w:jc w:val="both"/>
        <w:rPr>
          <w:rFonts w:ascii="Tahoma" w:eastAsia="Times New Roman" w:hAnsi="Tahoma" w:cs="Tahoma"/>
          <w:sz w:val="24"/>
          <w:szCs w:val="24"/>
          <w:lang w:eastAsia="hu-HU"/>
        </w:rPr>
      </w:pPr>
      <w:r w:rsidRPr="00E44E3A">
        <w:rPr>
          <w:rFonts w:ascii="Tahoma" w:eastAsia="Times New Roman" w:hAnsi="Tahoma" w:cs="Tahoma"/>
          <w:sz w:val="24"/>
          <w:szCs w:val="24"/>
          <w:lang w:eastAsia="hu-HU"/>
        </w:rPr>
        <w:t>Hivatalon belüli adatszolgáltatás:</w:t>
      </w:r>
    </w:p>
    <w:p w14:paraId="2CC275E4" w14:textId="77777777" w:rsidR="00BD05CA" w:rsidRPr="00BD05CA" w:rsidRDefault="00BD05CA" w:rsidP="00BD05CA">
      <w:pPr>
        <w:spacing w:after="0" w:line="240" w:lineRule="auto"/>
        <w:jc w:val="both"/>
        <w:rPr>
          <w:rFonts w:ascii="Tahoma" w:eastAsia="Times New Roman" w:hAnsi="Tahoma" w:cs="Tahoma"/>
          <w:b/>
          <w:sz w:val="24"/>
          <w:szCs w:val="24"/>
          <w:lang w:eastAsia="hu-HU"/>
        </w:rPr>
      </w:pPr>
    </w:p>
    <w:p w14:paraId="3B316719" w14:textId="3AB6B222" w:rsidR="00BD05CA" w:rsidRPr="00BD05CA" w:rsidRDefault="00BD05CA" w:rsidP="00A006AB">
      <w:pPr>
        <w:numPr>
          <w:ilvl w:val="0"/>
          <w:numId w:val="20"/>
        </w:num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Tulajdoni lapok szolgáltatása a Takarnet földhivatali rends</w:t>
      </w:r>
      <w:r w:rsidR="00E44E3A">
        <w:rPr>
          <w:rFonts w:ascii="Tahoma" w:eastAsia="Times New Roman" w:hAnsi="Tahoma" w:cs="Tahoma"/>
          <w:sz w:val="24"/>
          <w:szCs w:val="24"/>
          <w:lang w:eastAsia="hu-HU"/>
        </w:rPr>
        <w:t>zerből a Polgármesteri Hivatal i</w:t>
      </w:r>
      <w:r w:rsidRPr="00BD05CA">
        <w:rPr>
          <w:rFonts w:ascii="Tahoma" w:eastAsia="Times New Roman" w:hAnsi="Tahoma" w:cs="Tahoma"/>
          <w:sz w:val="24"/>
          <w:szCs w:val="24"/>
          <w:lang w:eastAsia="hu-HU"/>
        </w:rPr>
        <w:t>rodái számára.</w:t>
      </w:r>
    </w:p>
    <w:p w14:paraId="714CF78E" w14:textId="77777777" w:rsidR="00BD05CA" w:rsidRPr="00BD05CA" w:rsidRDefault="00BD05CA" w:rsidP="00A006AB">
      <w:pPr>
        <w:numPr>
          <w:ilvl w:val="0"/>
          <w:numId w:val="20"/>
        </w:numPr>
        <w:spacing w:after="0" w:line="240" w:lineRule="auto"/>
        <w:jc w:val="both"/>
        <w:rPr>
          <w:rFonts w:ascii="Tahoma" w:eastAsia="Times New Roman" w:hAnsi="Tahoma" w:cs="Tahoma"/>
          <w:sz w:val="24"/>
          <w:szCs w:val="24"/>
          <w:lang w:eastAsia="hu-HU"/>
        </w:rPr>
      </w:pPr>
      <w:r w:rsidRPr="00BD05CA">
        <w:rPr>
          <w:rFonts w:ascii="Tahoma" w:eastAsia="Times New Roman" w:hAnsi="Tahoma" w:cs="Tahoma"/>
          <w:sz w:val="24"/>
          <w:szCs w:val="24"/>
          <w:lang w:eastAsia="hu-HU"/>
        </w:rPr>
        <w:t xml:space="preserve">Városfejlesztési Iroda, valamint a Stratégiai Iroda részére térképek, adatok biztosítása. </w:t>
      </w:r>
    </w:p>
    <w:p w14:paraId="775572F5" w14:textId="77777777" w:rsidR="00E007EA" w:rsidRPr="004D0FED" w:rsidRDefault="00E007EA" w:rsidP="00E007EA">
      <w:pPr>
        <w:spacing w:after="0" w:line="240" w:lineRule="auto"/>
        <w:jc w:val="both"/>
        <w:rPr>
          <w:rFonts w:ascii="Tahoma" w:eastAsia="Times New Roman" w:hAnsi="Tahoma" w:cs="Tahoma"/>
          <w:b/>
          <w:color w:val="000000" w:themeColor="text1"/>
          <w:sz w:val="24"/>
          <w:szCs w:val="24"/>
          <w:u w:val="single"/>
          <w:lang w:eastAsia="hu-HU"/>
        </w:rPr>
      </w:pPr>
    </w:p>
    <w:p w14:paraId="3048CCA9" w14:textId="2787FBE6" w:rsidR="001F76A8" w:rsidRPr="004D0FED" w:rsidRDefault="001F76A8" w:rsidP="00E007EA">
      <w:pPr>
        <w:pStyle w:val="Listaszerbekezds"/>
        <w:spacing w:after="0" w:line="240" w:lineRule="auto"/>
        <w:rPr>
          <w:rFonts w:ascii="Tahoma" w:hAnsi="Tahoma" w:cs="Tahoma"/>
          <w:color w:val="000000" w:themeColor="text1"/>
          <w:sz w:val="24"/>
          <w:szCs w:val="24"/>
        </w:rPr>
      </w:pPr>
    </w:p>
    <w:p w14:paraId="73E030CE" w14:textId="77777777" w:rsidR="001F76A8" w:rsidRPr="004D0FED" w:rsidRDefault="001F76A8" w:rsidP="00D3714A">
      <w:pPr>
        <w:spacing w:after="0" w:line="240" w:lineRule="auto"/>
        <w:jc w:val="both"/>
        <w:rPr>
          <w:rFonts w:ascii="Tahoma" w:hAnsi="Tahoma" w:cs="Tahoma"/>
          <w:color w:val="000000" w:themeColor="text1"/>
          <w:sz w:val="24"/>
          <w:szCs w:val="24"/>
        </w:rPr>
      </w:pPr>
    </w:p>
    <w:p w14:paraId="2BFDBA2D" w14:textId="77777777" w:rsidR="007640DD" w:rsidRPr="004D0FED" w:rsidRDefault="007640DD" w:rsidP="00D3714A">
      <w:pPr>
        <w:spacing w:after="0" w:line="240" w:lineRule="auto"/>
        <w:rPr>
          <w:rFonts w:ascii="Calibri" w:eastAsia="Calibri" w:hAnsi="Calibri" w:cs="Times New Roman"/>
          <w:color w:val="000000" w:themeColor="text1"/>
        </w:rPr>
      </w:pPr>
    </w:p>
    <w:p w14:paraId="6BD81F0C" w14:textId="77777777" w:rsidR="00832471" w:rsidRPr="004D0FED" w:rsidRDefault="00832471" w:rsidP="00D3714A">
      <w:pPr>
        <w:spacing w:after="0" w:line="240" w:lineRule="auto"/>
        <w:rPr>
          <w:color w:val="000000" w:themeColor="text1"/>
          <w:sz w:val="24"/>
          <w:szCs w:val="24"/>
        </w:rPr>
      </w:pPr>
    </w:p>
    <w:p w14:paraId="5D2BFCE7" w14:textId="77777777" w:rsidR="00832471" w:rsidRPr="004D0FED" w:rsidRDefault="00832471" w:rsidP="00D3714A">
      <w:pPr>
        <w:spacing w:after="0" w:line="240" w:lineRule="auto"/>
        <w:rPr>
          <w:color w:val="000000" w:themeColor="text1"/>
          <w:sz w:val="24"/>
          <w:szCs w:val="24"/>
        </w:rPr>
      </w:pPr>
    </w:p>
    <w:p w14:paraId="6D84706D" w14:textId="77777777" w:rsidR="00832471" w:rsidRPr="004D0FED" w:rsidRDefault="00832471" w:rsidP="00D3714A">
      <w:pPr>
        <w:spacing w:after="0" w:line="240" w:lineRule="auto"/>
        <w:jc w:val="both"/>
        <w:rPr>
          <w:rFonts w:ascii="Tahoma" w:hAnsi="Tahoma" w:cs="Tahoma"/>
          <w:color w:val="000000" w:themeColor="text1"/>
        </w:rPr>
      </w:pPr>
    </w:p>
    <w:p w14:paraId="1C2FE195" w14:textId="77777777" w:rsidR="001E2169" w:rsidRDefault="001E2169" w:rsidP="00D3714A">
      <w:pPr>
        <w:spacing w:after="0" w:line="240" w:lineRule="auto"/>
        <w:jc w:val="both"/>
        <w:rPr>
          <w:rFonts w:ascii="Tahoma" w:eastAsia="Calibri" w:hAnsi="Tahoma" w:cs="Tahoma"/>
          <w:color w:val="000000" w:themeColor="text1"/>
        </w:rPr>
      </w:pPr>
    </w:p>
    <w:p w14:paraId="0DDCA4E3" w14:textId="77777777" w:rsidR="00E44E3A" w:rsidRDefault="00E44E3A" w:rsidP="00D3714A">
      <w:pPr>
        <w:spacing w:after="0" w:line="240" w:lineRule="auto"/>
        <w:jc w:val="both"/>
        <w:rPr>
          <w:rFonts w:ascii="Tahoma" w:eastAsia="Calibri" w:hAnsi="Tahoma" w:cs="Tahoma"/>
          <w:color w:val="000000" w:themeColor="text1"/>
        </w:rPr>
      </w:pPr>
    </w:p>
    <w:p w14:paraId="64AE4678" w14:textId="77777777" w:rsidR="00E44E3A" w:rsidRDefault="00E44E3A" w:rsidP="00D3714A">
      <w:pPr>
        <w:spacing w:after="0" w:line="240" w:lineRule="auto"/>
        <w:jc w:val="both"/>
        <w:rPr>
          <w:rFonts w:ascii="Tahoma" w:eastAsia="Calibri" w:hAnsi="Tahoma" w:cs="Tahoma"/>
          <w:color w:val="000000" w:themeColor="text1"/>
        </w:rPr>
      </w:pPr>
    </w:p>
    <w:p w14:paraId="0CD257AB" w14:textId="77777777" w:rsidR="00E44E3A" w:rsidRDefault="00E44E3A" w:rsidP="00D3714A">
      <w:pPr>
        <w:spacing w:after="0" w:line="240" w:lineRule="auto"/>
        <w:jc w:val="both"/>
        <w:rPr>
          <w:rFonts w:ascii="Tahoma" w:eastAsia="Calibri" w:hAnsi="Tahoma" w:cs="Tahoma"/>
          <w:color w:val="000000" w:themeColor="text1"/>
        </w:rPr>
      </w:pPr>
    </w:p>
    <w:p w14:paraId="7C79E813" w14:textId="77777777" w:rsidR="00E44E3A" w:rsidRDefault="00E44E3A" w:rsidP="00D3714A">
      <w:pPr>
        <w:spacing w:after="0" w:line="240" w:lineRule="auto"/>
        <w:jc w:val="both"/>
        <w:rPr>
          <w:rFonts w:ascii="Tahoma" w:eastAsia="Calibri" w:hAnsi="Tahoma" w:cs="Tahoma"/>
          <w:color w:val="000000" w:themeColor="text1"/>
        </w:rPr>
      </w:pPr>
    </w:p>
    <w:p w14:paraId="6BC92081" w14:textId="77777777" w:rsidR="00E44E3A" w:rsidRDefault="00E44E3A" w:rsidP="00D3714A">
      <w:pPr>
        <w:spacing w:after="0" w:line="240" w:lineRule="auto"/>
        <w:jc w:val="both"/>
        <w:rPr>
          <w:rFonts w:ascii="Tahoma" w:eastAsia="Calibri" w:hAnsi="Tahoma" w:cs="Tahoma"/>
          <w:color w:val="000000" w:themeColor="text1"/>
        </w:rPr>
      </w:pPr>
    </w:p>
    <w:p w14:paraId="1DF0DB98" w14:textId="77777777" w:rsidR="00E44E3A" w:rsidRDefault="00E44E3A" w:rsidP="00D3714A">
      <w:pPr>
        <w:spacing w:after="0" w:line="240" w:lineRule="auto"/>
        <w:jc w:val="both"/>
        <w:rPr>
          <w:rFonts w:ascii="Tahoma" w:eastAsia="Calibri" w:hAnsi="Tahoma" w:cs="Tahoma"/>
          <w:color w:val="000000" w:themeColor="text1"/>
        </w:rPr>
      </w:pPr>
    </w:p>
    <w:p w14:paraId="3C250AE5" w14:textId="77777777" w:rsidR="00E44E3A" w:rsidRDefault="00E44E3A" w:rsidP="00D3714A">
      <w:pPr>
        <w:spacing w:after="0" w:line="240" w:lineRule="auto"/>
        <w:jc w:val="both"/>
        <w:rPr>
          <w:rFonts w:ascii="Tahoma" w:eastAsia="Calibri" w:hAnsi="Tahoma" w:cs="Tahoma"/>
          <w:color w:val="000000" w:themeColor="text1"/>
        </w:rPr>
      </w:pPr>
    </w:p>
    <w:p w14:paraId="741FC144" w14:textId="77777777" w:rsidR="00E44E3A" w:rsidRDefault="00E44E3A" w:rsidP="00D3714A">
      <w:pPr>
        <w:spacing w:after="0" w:line="240" w:lineRule="auto"/>
        <w:jc w:val="both"/>
        <w:rPr>
          <w:rFonts w:ascii="Tahoma" w:eastAsia="Calibri" w:hAnsi="Tahoma" w:cs="Tahoma"/>
          <w:color w:val="000000" w:themeColor="text1"/>
        </w:rPr>
      </w:pPr>
    </w:p>
    <w:p w14:paraId="014631E3" w14:textId="77777777" w:rsidR="00E44E3A" w:rsidRDefault="00E44E3A" w:rsidP="00D3714A">
      <w:pPr>
        <w:spacing w:after="0" w:line="240" w:lineRule="auto"/>
        <w:jc w:val="both"/>
        <w:rPr>
          <w:rFonts w:ascii="Tahoma" w:eastAsia="Calibri" w:hAnsi="Tahoma" w:cs="Tahoma"/>
          <w:color w:val="000000" w:themeColor="text1"/>
        </w:rPr>
      </w:pPr>
    </w:p>
    <w:p w14:paraId="7CF47F64" w14:textId="77777777" w:rsidR="00E44E3A" w:rsidRDefault="00E44E3A" w:rsidP="00D3714A">
      <w:pPr>
        <w:spacing w:after="0" w:line="240" w:lineRule="auto"/>
        <w:jc w:val="both"/>
        <w:rPr>
          <w:rFonts w:ascii="Tahoma" w:eastAsia="Calibri" w:hAnsi="Tahoma" w:cs="Tahoma"/>
          <w:color w:val="000000" w:themeColor="text1"/>
        </w:rPr>
      </w:pPr>
    </w:p>
    <w:p w14:paraId="4AC82CCB" w14:textId="77777777" w:rsidR="00E44E3A" w:rsidRDefault="00E44E3A" w:rsidP="00D3714A">
      <w:pPr>
        <w:spacing w:after="0" w:line="240" w:lineRule="auto"/>
        <w:jc w:val="both"/>
        <w:rPr>
          <w:rFonts w:ascii="Tahoma" w:eastAsia="Calibri" w:hAnsi="Tahoma" w:cs="Tahoma"/>
          <w:color w:val="000000" w:themeColor="text1"/>
        </w:rPr>
      </w:pPr>
    </w:p>
    <w:p w14:paraId="7C6B4AB9" w14:textId="77777777" w:rsidR="00E44E3A" w:rsidRDefault="00E44E3A" w:rsidP="00D3714A">
      <w:pPr>
        <w:spacing w:after="0" w:line="240" w:lineRule="auto"/>
        <w:jc w:val="both"/>
        <w:rPr>
          <w:rFonts w:ascii="Tahoma" w:eastAsia="Calibri" w:hAnsi="Tahoma" w:cs="Tahoma"/>
          <w:color w:val="000000" w:themeColor="text1"/>
        </w:rPr>
      </w:pPr>
    </w:p>
    <w:p w14:paraId="3B1E9963" w14:textId="77777777" w:rsidR="00E44E3A" w:rsidRDefault="00E44E3A" w:rsidP="00D3714A">
      <w:pPr>
        <w:spacing w:after="0" w:line="240" w:lineRule="auto"/>
        <w:jc w:val="both"/>
        <w:rPr>
          <w:rFonts w:ascii="Tahoma" w:eastAsia="Calibri" w:hAnsi="Tahoma" w:cs="Tahoma"/>
          <w:color w:val="000000" w:themeColor="text1"/>
        </w:rPr>
      </w:pPr>
    </w:p>
    <w:p w14:paraId="1FEF404F" w14:textId="77777777" w:rsidR="00E44E3A" w:rsidRDefault="00E44E3A" w:rsidP="00D3714A">
      <w:pPr>
        <w:spacing w:after="0" w:line="240" w:lineRule="auto"/>
        <w:jc w:val="both"/>
        <w:rPr>
          <w:rFonts w:ascii="Tahoma" w:eastAsia="Calibri" w:hAnsi="Tahoma" w:cs="Tahoma"/>
          <w:color w:val="000000" w:themeColor="text1"/>
        </w:rPr>
      </w:pPr>
    </w:p>
    <w:p w14:paraId="3882EC45" w14:textId="77777777" w:rsidR="00E44E3A" w:rsidRDefault="00E44E3A" w:rsidP="00D3714A">
      <w:pPr>
        <w:spacing w:after="0" w:line="240" w:lineRule="auto"/>
        <w:jc w:val="both"/>
        <w:rPr>
          <w:rFonts w:ascii="Tahoma" w:eastAsia="Calibri" w:hAnsi="Tahoma" w:cs="Tahoma"/>
          <w:color w:val="000000" w:themeColor="text1"/>
        </w:rPr>
      </w:pPr>
    </w:p>
    <w:p w14:paraId="11AED72E" w14:textId="77777777" w:rsidR="00E44E3A" w:rsidRDefault="00E44E3A" w:rsidP="00D3714A">
      <w:pPr>
        <w:spacing w:after="0" w:line="240" w:lineRule="auto"/>
        <w:jc w:val="both"/>
        <w:rPr>
          <w:rFonts w:ascii="Tahoma" w:eastAsia="Calibri" w:hAnsi="Tahoma" w:cs="Tahoma"/>
          <w:color w:val="000000" w:themeColor="text1"/>
        </w:rPr>
      </w:pPr>
    </w:p>
    <w:p w14:paraId="7B81B774" w14:textId="77777777" w:rsidR="00E44E3A" w:rsidRDefault="00E44E3A" w:rsidP="00D3714A">
      <w:pPr>
        <w:spacing w:after="0" w:line="240" w:lineRule="auto"/>
        <w:jc w:val="both"/>
        <w:rPr>
          <w:rFonts w:ascii="Tahoma" w:eastAsia="Calibri" w:hAnsi="Tahoma" w:cs="Tahoma"/>
          <w:color w:val="000000" w:themeColor="text1"/>
        </w:rPr>
      </w:pPr>
    </w:p>
    <w:p w14:paraId="3A67E2BD" w14:textId="77777777" w:rsidR="00E44E3A" w:rsidRDefault="00E44E3A" w:rsidP="00D3714A">
      <w:pPr>
        <w:spacing w:after="0" w:line="240" w:lineRule="auto"/>
        <w:jc w:val="both"/>
        <w:rPr>
          <w:rFonts w:ascii="Tahoma" w:eastAsia="Calibri" w:hAnsi="Tahoma" w:cs="Tahoma"/>
          <w:color w:val="000000" w:themeColor="text1"/>
        </w:rPr>
      </w:pPr>
    </w:p>
    <w:p w14:paraId="3E724168" w14:textId="77777777" w:rsidR="00E44E3A" w:rsidRDefault="00E44E3A" w:rsidP="00D3714A">
      <w:pPr>
        <w:spacing w:after="0" w:line="240" w:lineRule="auto"/>
        <w:jc w:val="both"/>
        <w:rPr>
          <w:rFonts w:ascii="Tahoma" w:eastAsia="Calibri" w:hAnsi="Tahoma" w:cs="Tahoma"/>
          <w:color w:val="000000" w:themeColor="text1"/>
        </w:rPr>
      </w:pPr>
    </w:p>
    <w:p w14:paraId="4043F6F7" w14:textId="77777777" w:rsidR="00E44E3A" w:rsidRDefault="00E44E3A" w:rsidP="00D3714A">
      <w:pPr>
        <w:spacing w:after="0" w:line="240" w:lineRule="auto"/>
        <w:jc w:val="both"/>
        <w:rPr>
          <w:rFonts w:ascii="Tahoma" w:eastAsia="Calibri" w:hAnsi="Tahoma" w:cs="Tahoma"/>
          <w:color w:val="000000" w:themeColor="text1"/>
        </w:rPr>
      </w:pPr>
    </w:p>
    <w:p w14:paraId="0A6646D0" w14:textId="77777777" w:rsidR="00E44E3A" w:rsidRDefault="00E44E3A" w:rsidP="00D3714A">
      <w:pPr>
        <w:spacing w:after="0" w:line="240" w:lineRule="auto"/>
        <w:jc w:val="both"/>
        <w:rPr>
          <w:rFonts w:ascii="Tahoma" w:eastAsia="Calibri" w:hAnsi="Tahoma" w:cs="Tahoma"/>
          <w:color w:val="000000" w:themeColor="text1"/>
        </w:rPr>
      </w:pPr>
    </w:p>
    <w:p w14:paraId="10B74E51" w14:textId="77777777" w:rsidR="00E44E3A" w:rsidRDefault="00E44E3A" w:rsidP="00D3714A">
      <w:pPr>
        <w:spacing w:after="0" w:line="240" w:lineRule="auto"/>
        <w:jc w:val="both"/>
        <w:rPr>
          <w:rFonts w:ascii="Tahoma" w:eastAsia="Calibri" w:hAnsi="Tahoma" w:cs="Tahoma"/>
          <w:color w:val="000000" w:themeColor="text1"/>
        </w:rPr>
      </w:pPr>
    </w:p>
    <w:p w14:paraId="6344281B" w14:textId="77777777" w:rsidR="00E44E3A" w:rsidRDefault="00E44E3A" w:rsidP="00D3714A">
      <w:pPr>
        <w:spacing w:after="0" w:line="240" w:lineRule="auto"/>
        <w:jc w:val="both"/>
        <w:rPr>
          <w:rFonts w:ascii="Tahoma" w:eastAsia="Calibri" w:hAnsi="Tahoma" w:cs="Tahoma"/>
          <w:color w:val="000000" w:themeColor="text1"/>
        </w:rPr>
      </w:pPr>
    </w:p>
    <w:p w14:paraId="48C373DE" w14:textId="77777777" w:rsidR="00E44E3A" w:rsidRDefault="00E44E3A" w:rsidP="00D3714A">
      <w:pPr>
        <w:spacing w:after="0" w:line="240" w:lineRule="auto"/>
        <w:jc w:val="both"/>
        <w:rPr>
          <w:rFonts w:ascii="Tahoma" w:eastAsia="Calibri" w:hAnsi="Tahoma" w:cs="Tahoma"/>
          <w:color w:val="000000" w:themeColor="text1"/>
        </w:rPr>
      </w:pPr>
    </w:p>
    <w:p w14:paraId="0D40E03F" w14:textId="77777777" w:rsidR="00E44E3A" w:rsidRDefault="00E44E3A" w:rsidP="00D3714A">
      <w:pPr>
        <w:spacing w:after="0" w:line="240" w:lineRule="auto"/>
        <w:jc w:val="both"/>
        <w:rPr>
          <w:rFonts w:ascii="Tahoma" w:eastAsia="Calibri" w:hAnsi="Tahoma" w:cs="Tahoma"/>
          <w:color w:val="000000" w:themeColor="text1"/>
        </w:rPr>
      </w:pPr>
    </w:p>
    <w:p w14:paraId="0CE78723" w14:textId="77777777" w:rsidR="00E44E3A" w:rsidRDefault="00E44E3A" w:rsidP="00D3714A">
      <w:pPr>
        <w:spacing w:after="0" w:line="240" w:lineRule="auto"/>
        <w:jc w:val="both"/>
        <w:rPr>
          <w:rFonts w:ascii="Tahoma" w:eastAsia="Calibri" w:hAnsi="Tahoma" w:cs="Tahoma"/>
          <w:color w:val="000000" w:themeColor="text1"/>
        </w:rPr>
      </w:pPr>
    </w:p>
    <w:p w14:paraId="293810AC" w14:textId="77777777" w:rsidR="00E44E3A" w:rsidRDefault="00E44E3A" w:rsidP="00D3714A">
      <w:pPr>
        <w:spacing w:after="0" w:line="240" w:lineRule="auto"/>
        <w:jc w:val="both"/>
        <w:rPr>
          <w:rFonts w:ascii="Tahoma" w:eastAsia="Calibri" w:hAnsi="Tahoma" w:cs="Tahoma"/>
          <w:color w:val="000000" w:themeColor="text1"/>
        </w:rPr>
      </w:pPr>
    </w:p>
    <w:p w14:paraId="0265873D" w14:textId="77777777" w:rsidR="00E44E3A" w:rsidRPr="00D81CC5" w:rsidRDefault="00E44E3A" w:rsidP="00E44E3A">
      <w:pPr>
        <w:spacing w:after="0" w:line="240" w:lineRule="auto"/>
        <w:jc w:val="both"/>
        <w:rPr>
          <w:rFonts w:ascii="Tahoma" w:eastAsia="Calibri" w:hAnsi="Tahoma" w:cs="Tahoma"/>
          <w:b/>
          <w:color w:val="000000" w:themeColor="text1"/>
          <w:sz w:val="24"/>
          <w:szCs w:val="24"/>
        </w:rPr>
      </w:pPr>
      <w:r w:rsidRPr="00D81CC5">
        <w:rPr>
          <w:rFonts w:ascii="Tahoma" w:eastAsia="Calibri" w:hAnsi="Tahoma" w:cs="Tahoma"/>
          <w:b/>
          <w:color w:val="000000" w:themeColor="text1"/>
          <w:sz w:val="24"/>
          <w:szCs w:val="24"/>
        </w:rPr>
        <w:lastRenderedPageBreak/>
        <w:t>A Főépítészi Önálló Csoport tevékenysége</w:t>
      </w:r>
    </w:p>
    <w:p w14:paraId="0C01DBF9" w14:textId="77777777" w:rsidR="00E44E3A" w:rsidRPr="00D81CC5" w:rsidRDefault="00E44E3A" w:rsidP="00E44E3A">
      <w:pPr>
        <w:spacing w:after="0" w:line="240" w:lineRule="auto"/>
        <w:jc w:val="both"/>
        <w:rPr>
          <w:rFonts w:ascii="Tahoma" w:eastAsia="Times New Roman" w:hAnsi="Tahoma" w:cs="Tahoma"/>
          <w:color w:val="000000" w:themeColor="text1"/>
          <w:sz w:val="24"/>
          <w:szCs w:val="24"/>
          <w:lang w:eastAsia="hu-HU"/>
        </w:rPr>
      </w:pPr>
    </w:p>
    <w:p w14:paraId="3E608466" w14:textId="77777777" w:rsidR="00E44E3A" w:rsidRPr="00D81CC5" w:rsidRDefault="00E44E3A" w:rsidP="00E44E3A">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A Főépítészi Csoport 2020. október 15-től önálló csoportként végzi a Szervezeti és Működési Szabályzatban meghatározott feladatait, melyek a jegyzői hatáskörbe tartozó </w:t>
      </w:r>
      <w:r w:rsidRPr="00D81CC5">
        <w:rPr>
          <w:rFonts w:ascii="Tahoma" w:hAnsi="Tahoma" w:cs="Tahoma"/>
          <w:color w:val="000000" w:themeColor="text1"/>
          <w:sz w:val="24"/>
          <w:szCs w:val="24"/>
          <w:lang w:eastAsia="hu-HU"/>
        </w:rPr>
        <w:t>feladatokkal is bővültek.</w:t>
      </w:r>
      <w:r w:rsidRPr="00D81CC5">
        <w:rPr>
          <w:rFonts w:ascii="Tahoma" w:eastAsia="Times New Roman" w:hAnsi="Tahoma" w:cs="Tahoma"/>
          <w:color w:val="000000" w:themeColor="text1"/>
          <w:sz w:val="24"/>
          <w:szCs w:val="24"/>
          <w:lang w:eastAsia="hu-HU"/>
        </w:rPr>
        <w:t xml:space="preserve"> A Csoport tevékenységét a főépítésszel együtt 6 fővel látja el. </w:t>
      </w:r>
    </w:p>
    <w:p w14:paraId="17C41C95" w14:textId="77777777" w:rsidR="00E44E3A" w:rsidRPr="00D81CC5" w:rsidRDefault="00E44E3A" w:rsidP="00E44E3A">
      <w:pPr>
        <w:spacing w:after="0" w:line="240" w:lineRule="auto"/>
        <w:jc w:val="both"/>
        <w:rPr>
          <w:rFonts w:ascii="Tahoma" w:eastAsia="Times New Roman" w:hAnsi="Tahoma" w:cs="Tahoma"/>
          <w:b/>
          <w:color w:val="000000" w:themeColor="text1"/>
          <w:sz w:val="24"/>
          <w:szCs w:val="24"/>
          <w:lang w:eastAsia="hu-HU"/>
        </w:rPr>
      </w:pPr>
    </w:p>
    <w:p w14:paraId="59893B05" w14:textId="77777777" w:rsidR="00E44E3A" w:rsidRPr="00E44E3A" w:rsidRDefault="00E44E3A" w:rsidP="00E44E3A">
      <w:pPr>
        <w:spacing w:after="0" w:line="240" w:lineRule="auto"/>
        <w:jc w:val="both"/>
        <w:rPr>
          <w:rFonts w:ascii="Tahoma" w:eastAsia="Times New Roman" w:hAnsi="Tahoma" w:cs="Tahoma"/>
          <w:color w:val="000000" w:themeColor="text1"/>
          <w:sz w:val="24"/>
          <w:szCs w:val="24"/>
          <w:lang w:eastAsia="hu-HU"/>
        </w:rPr>
      </w:pPr>
      <w:r w:rsidRPr="00E44E3A">
        <w:rPr>
          <w:rFonts w:ascii="Tahoma" w:eastAsia="Times New Roman" w:hAnsi="Tahoma" w:cs="Tahoma"/>
          <w:color w:val="000000" w:themeColor="text1"/>
          <w:sz w:val="24"/>
          <w:szCs w:val="24"/>
          <w:lang w:eastAsia="hu-HU"/>
        </w:rPr>
        <w:t>Az Önálló Csoport legfontosabb feladatai:</w:t>
      </w:r>
    </w:p>
    <w:p w14:paraId="00AA262E" w14:textId="77777777" w:rsidR="00E44E3A" w:rsidRPr="00D81CC5" w:rsidRDefault="00E44E3A" w:rsidP="00A006AB">
      <w:pPr>
        <w:numPr>
          <w:ilvl w:val="0"/>
          <w:numId w:val="27"/>
        </w:numPr>
        <w:spacing w:after="0" w:line="240" w:lineRule="auto"/>
        <w:contextualSpacing/>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Településrendezési terv (településfejlesztési koncepció, településszerkezeti terv, szabályozási terv, helyi építési szabályzat) karbantartása, módosítása, felülvizsgálata.</w:t>
      </w:r>
    </w:p>
    <w:p w14:paraId="1A8773C0" w14:textId="42910F7D" w:rsidR="00E44E3A" w:rsidRPr="00D81CC5" w:rsidRDefault="00E44E3A" w:rsidP="00A006AB">
      <w:pPr>
        <w:numPr>
          <w:ilvl w:val="0"/>
          <w:numId w:val="27"/>
        </w:numPr>
        <w:spacing w:after="0" w:line="240" w:lineRule="auto"/>
        <w:contextualSpacing/>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Településrendezési terv módosításakor a fejlesztésekhez kapcsolódóan településrendezési szerződés megkötése, majd a településrendezési köt</w:t>
      </w:r>
      <w:r>
        <w:rPr>
          <w:rFonts w:ascii="Tahoma" w:eastAsia="Times New Roman" w:hAnsi="Tahoma" w:cs="Tahoma"/>
          <w:color w:val="000000" w:themeColor="text1"/>
          <w:sz w:val="24"/>
          <w:szCs w:val="24"/>
          <w:lang w:eastAsia="hu-HU"/>
        </w:rPr>
        <w:t>elezettség tényének az ingatlan-</w:t>
      </w:r>
      <w:r w:rsidRPr="00D81CC5">
        <w:rPr>
          <w:rFonts w:ascii="Tahoma" w:eastAsia="Times New Roman" w:hAnsi="Tahoma" w:cs="Tahoma"/>
          <w:color w:val="000000" w:themeColor="text1"/>
          <w:sz w:val="24"/>
          <w:szCs w:val="24"/>
          <w:lang w:eastAsia="hu-HU"/>
        </w:rPr>
        <w:t>nyilvántartásba történő feljegyzése/törlése.</w:t>
      </w:r>
    </w:p>
    <w:p w14:paraId="597059B4" w14:textId="77777777" w:rsidR="00E44E3A" w:rsidRPr="00D81CC5" w:rsidRDefault="00E44E3A" w:rsidP="00A006AB">
      <w:pPr>
        <w:numPr>
          <w:ilvl w:val="0"/>
          <w:numId w:val="27"/>
        </w:numPr>
        <w:spacing w:after="0" w:line="240" w:lineRule="auto"/>
        <w:contextualSpacing/>
        <w:jc w:val="both"/>
        <w:rPr>
          <w:rFonts w:ascii="Tahoma" w:hAnsi="Tahoma" w:cs="Tahoma"/>
          <w:color w:val="000000" w:themeColor="text1"/>
          <w:sz w:val="24"/>
          <w:szCs w:val="24"/>
          <w:lang w:eastAsia="hu-HU"/>
        </w:rPr>
      </w:pPr>
      <w:r w:rsidRPr="00D81CC5">
        <w:rPr>
          <w:rFonts w:ascii="Tahoma" w:hAnsi="Tahoma" w:cs="Tahoma"/>
          <w:color w:val="000000" w:themeColor="text1"/>
          <w:sz w:val="24"/>
          <w:szCs w:val="24"/>
          <w:lang w:eastAsia="hu-HU"/>
        </w:rPr>
        <w:t xml:space="preserve">Az építészeti értékvédelemmel, városkép alakítással kapcsolatos feladatok ellátása. </w:t>
      </w:r>
    </w:p>
    <w:p w14:paraId="462E2246" w14:textId="520C01F4" w:rsidR="00E44E3A" w:rsidRPr="00D81CC5" w:rsidRDefault="00E44E3A" w:rsidP="00A006AB">
      <w:pPr>
        <w:numPr>
          <w:ilvl w:val="0"/>
          <w:numId w:val="27"/>
        </w:numPr>
        <w:spacing w:after="0" w:line="240" w:lineRule="auto"/>
        <w:contextualSpacing/>
        <w:jc w:val="both"/>
        <w:rPr>
          <w:rFonts w:ascii="Tahoma" w:hAnsi="Tahoma" w:cs="Tahoma"/>
          <w:color w:val="000000" w:themeColor="text1"/>
          <w:sz w:val="24"/>
          <w:szCs w:val="24"/>
          <w:lang w:eastAsia="hu-HU"/>
        </w:rPr>
      </w:pPr>
      <w:r w:rsidRPr="00D81CC5">
        <w:rPr>
          <w:rFonts w:ascii="Tahoma" w:hAnsi="Tahoma" w:cs="Tahoma"/>
          <w:color w:val="000000" w:themeColor="text1"/>
          <w:sz w:val="24"/>
          <w:szCs w:val="24"/>
          <w:lang w:eastAsia="hu-HU"/>
        </w:rPr>
        <w:t>A településfejlesztési, településrendezési, városépítészeti kérdésekben, projektfeladatok elvégzésében, beruházások végrehajtásának előkészítésében a Stratégiai Irodával, a Városfejlesztési Irodával, a Városüzemeltetési Irodával és a Veszprém 2030 Kft.-vel való együttműködés.</w:t>
      </w:r>
    </w:p>
    <w:p w14:paraId="72E5AB59" w14:textId="77777777" w:rsidR="00E44E3A" w:rsidRPr="00D81CC5" w:rsidRDefault="00E44E3A" w:rsidP="00A006AB">
      <w:pPr>
        <w:numPr>
          <w:ilvl w:val="0"/>
          <w:numId w:val="27"/>
        </w:numPr>
        <w:spacing w:after="0" w:line="240" w:lineRule="auto"/>
        <w:contextualSpacing/>
        <w:jc w:val="both"/>
        <w:rPr>
          <w:rFonts w:ascii="Tahoma"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Veszprém M</w:t>
      </w:r>
      <w:r>
        <w:rPr>
          <w:rFonts w:ascii="Tahoma" w:eastAsia="Times New Roman" w:hAnsi="Tahoma" w:cs="Tahoma"/>
          <w:color w:val="000000" w:themeColor="text1"/>
          <w:sz w:val="24"/>
          <w:szCs w:val="24"/>
          <w:lang w:eastAsia="hu-HU"/>
        </w:rPr>
        <w:t>egyei Jogú Város</w:t>
      </w:r>
      <w:r w:rsidRPr="00D81CC5">
        <w:rPr>
          <w:rFonts w:ascii="Tahoma" w:eastAsia="Times New Roman" w:hAnsi="Tahoma" w:cs="Tahoma"/>
          <w:color w:val="000000" w:themeColor="text1"/>
          <w:sz w:val="24"/>
          <w:szCs w:val="24"/>
          <w:lang w:eastAsia="hu-HU"/>
        </w:rPr>
        <w:t xml:space="preserve"> Önkormányzatának Építészeti-műszaki Tervtanácsának irányítása, elnöki, titkári, adminisztrációs és egyéb koordinációs feladatainak ellátása.</w:t>
      </w:r>
    </w:p>
    <w:p w14:paraId="6FEB5FF4" w14:textId="77777777" w:rsidR="00E44E3A" w:rsidRPr="00D81CC5" w:rsidRDefault="00E44E3A" w:rsidP="00A006AB">
      <w:pPr>
        <w:numPr>
          <w:ilvl w:val="0"/>
          <w:numId w:val="27"/>
        </w:numPr>
        <w:spacing w:after="0" w:line="240" w:lineRule="auto"/>
        <w:contextualSpacing/>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Önkormányzati tulajdonú ingatlanokkal, vagyongazdálkodással kapcsolatos – településrendezési kérdéseket érintő – döntések előkészítése.</w:t>
      </w:r>
    </w:p>
    <w:p w14:paraId="33CCFFC3" w14:textId="77777777" w:rsidR="00E44E3A" w:rsidRPr="00D81CC5" w:rsidRDefault="00E44E3A" w:rsidP="00A006AB">
      <w:pPr>
        <w:numPr>
          <w:ilvl w:val="0"/>
          <w:numId w:val="27"/>
        </w:numPr>
        <w:spacing w:after="0" w:line="240" w:lineRule="auto"/>
        <w:contextualSpacing/>
        <w:jc w:val="both"/>
        <w:rPr>
          <w:rFonts w:ascii="Tahoma" w:hAnsi="Tahoma" w:cs="Tahoma"/>
          <w:color w:val="000000" w:themeColor="text1"/>
          <w:sz w:val="24"/>
          <w:szCs w:val="24"/>
          <w:lang w:eastAsia="hu-HU"/>
        </w:rPr>
      </w:pPr>
      <w:r w:rsidRPr="00D81CC5">
        <w:rPr>
          <w:rFonts w:ascii="Tahoma" w:hAnsi="Tahoma" w:cs="Tahoma"/>
          <w:color w:val="000000" w:themeColor="text1"/>
          <w:sz w:val="24"/>
          <w:szCs w:val="24"/>
          <w:lang w:eastAsia="hu-HU"/>
        </w:rPr>
        <w:t>Polgármesteri hatáskörben a településképi véleményezési, bejelentési és kötelezési eljárásokkal kapcsolatos feladatok ellátása, egyeztetések és szakmai konzultációk lefolytatása, vélemények kialakítása</w:t>
      </w:r>
      <w:r>
        <w:rPr>
          <w:rFonts w:ascii="Tahoma" w:hAnsi="Tahoma" w:cs="Tahoma"/>
          <w:color w:val="000000" w:themeColor="text1"/>
          <w:sz w:val="24"/>
          <w:szCs w:val="24"/>
          <w:lang w:eastAsia="hu-HU"/>
        </w:rPr>
        <w:t>.</w:t>
      </w:r>
      <w:r w:rsidRPr="00D81CC5">
        <w:rPr>
          <w:rFonts w:ascii="Tahoma" w:hAnsi="Tahoma" w:cs="Tahoma"/>
          <w:color w:val="000000" w:themeColor="text1"/>
          <w:sz w:val="24"/>
          <w:szCs w:val="24"/>
          <w:lang w:eastAsia="hu-HU"/>
        </w:rPr>
        <w:t xml:space="preserve"> </w:t>
      </w:r>
    </w:p>
    <w:p w14:paraId="5A7CB9E0" w14:textId="77777777" w:rsidR="00E44E3A" w:rsidRPr="00D81CC5" w:rsidRDefault="00E44E3A" w:rsidP="00A006AB">
      <w:pPr>
        <w:numPr>
          <w:ilvl w:val="0"/>
          <w:numId w:val="27"/>
        </w:numPr>
        <w:spacing w:after="0" w:line="240" w:lineRule="auto"/>
        <w:ind w:left="357" w:hanging="357"/>
        <w:contextualSpacing/>
        <w:jc w:val="both"/>
        <w:rPr>
          <w:rFonts w:ascii="Tahoma" w:hAnsi="Tahoma" w:cs="Tahoma"/>
          <w:color w:val="000000" w:themeColor="text1"/>
          <w:sz w:val="24"/>
          <w:szCs w:val="24"/>
          <w:lang w:eastAsia="hu-HU"/>
        </w:rPr>
      </w:pPr>
      <w:r w:rsidRPr="00D81CC5">
        <w:rPr>
          <w:rFonts w:ascii="Tahoma" w:hAnsi="Tahoma" w:cs="Tahoma"/>
          <w:color w:val="000000" w:themeColor="text1"/>
          <w:sz w:val="24"/>
          <w:szCs w:val="24"/>
          <w:lang w:eastAsia="hu-HU"/>
        </w:rPr>
        <w:t>A polgármester hatáskörébe tar</w:t>
      </w:r>
      <w:r>
        <w:rPr>
          <w:rFonts w:ascii="Tahoma" w:hAnsi="Tahoma" w:cs="Tahoma"/>
          <w:color w:val="000000" w:themeColor="text1"/>
          <w:sz w:val="24"/>
          <w:szCs w:val="24"/>
          <w:lang w:eastAsia="hu-HU"/>
        </w:rPr>
        <w:t>tozó rendeltetésmód változtatás</w:t>
      </w:r>
      <w:r w:rsidRPr="00D81CC5">
        <w:rPr>
          <w:rFonts w:ascii="Tahoma" w:hAnsi="Tahoma" w:cs="Tahoma"/>
          <w:color w:val="000000" w:themeColor="text1"/>
          <w:sz w:val="24"/>
          <w:szCs w:val="24"/>
          <w:lang w:eastAsia="hu-HU"/>
        </w:rPr>
        <w:t>, továbbá rendeltetést is igazoló hatósági bizonyítványok kiadásával kapcsolatos feladatok ellátása</w:t>
      </w:r>
      <w:r>
        <w:rPr>
          <w:rFonts w:ascii="Tahoma" w:hAnsi="Tahoma" w:cs="Tahoma"/>
          <w:color w:val="000000" w:themeColor="text1"/>
          <w:sz w:val="24"/>
          <w:szCs w:val="24"/>
          <w:lang w:eastAsia="hu-HU"/>
        </w:rPr>
        <w:t>.</w:t>
      </w:r>
    </w:p>
    <w:p w14:paraId="7DF39EA3" w14:textId="77777777" w:rsidR="00E44E3A" w:rsidRPr="00D81CC5" w:rsidRDefault="00E44E3A" w:rsidP="00A006AB">
      <w:pPr>
        <w:numPr>
          <w:ilvl w:val="0"/>
          <w:numId w:val="27"/>
        </w:numPr>
        <w:spacing w:after="0" w:line="240" w:lineRule="auto"/>
        <w:contextualSpacing/>
        <w:jc w:val="both"/>
        <w:rPr>
          <w:rFonts w:ascii="Tahoma" w:hAnsi="Tahoma" w:cs="Tahoma"/>
          <w:color w:val="000000" w:themeColor="text1"/>
          <w:sz w:val="24"/>
          <w:szCs w:val="24"/>
          <w:lang w:eastAsia="hu-HU"/>
        </w:rPr>
      </w:pPr>
      <w:r w:rsidRPr="00D81CC5">
        <w:rPr>
          <w:rFonts w:ascii="Tahoma" w:hAnsi="Tahoma" w:cs="Tahoma"/>
          <w:color w:val="000000" w:themeColor="text1"/>
          <w:sz w:val="24"/>
          <w:szCs w:val="24"/>
          <w:lang w:eastAsia="hu-HU"/>
        </w:rPr>
        <w:t>A jegyző hatáskörébe tartozó, a helyi településrendezési eszközöknek való megfelelés vizsgálatára irányuló, valamint a 3,5 tonna megengedett legnagyobb össztömeget meghaladó gépjármű elhelyezésére vonatkozó szakhatósági állásfoglalások és hatósági bizonyítványok kiállításával kapcsolatos feladatok ellátása</w:t>
      </w:r>
      <w:r>
        <w:rPr>
          <w:rFonts w:ascii="Tahoma" w:hAnsi="Tahoma" w:cs="Tahoma"/>
          <w:color w:val="000000" w:themeColor="text1"/>
          <w:sz w:val="24"/>
          <w:szCs w:val="24"/>
          <w:lang w:eastAsia="hu-HU"/>
        </w:rPr>
        <w:t>.</w:t>
      </w:r>
    </w:p>
    <w:p w14:paraId="0619D25F" w14:textId="77777777" w:rsidR="00E44E3A" w:rsidRPr="00D81CC5" w:rsidRDefault="00E44E3A" w:rsidP="00A006AB">
      <w:pPr>
        <w:numPr>
          <w:ilvl w:val="0"/>
          <w:numId w:val="27"/>
        </w:numPr>
        <w:spacing w:after="0" w:line="240" w:lineRule="auto"/>
        <w:contextualSpacing/>
        <w:jc w:val="both"/>
        <w:rPr>
          <w:rFonts w:ascii="Tahoma" w:hAnsi="Tahoma" w:cs="Tahoma"/>
          <w:color w:val="000000" w:themeColor="text1"/>
          <w:sz w:val="24"/>
          <w:szCs w:val="24"/>
          <w:lang w:eastAsia="hu-HU"/>
        </w:rPr>
      </w:pPr>
      <w:r w:rsidRPr="00D81CC5">
        <w:rPr>
          <w:rFonts w:ascii="Tahoma" w:hAnsi="Tahoma" w:cs="Tahoma"/>
          <w:color w:val="000000" w:themeColor="text1"/>
          <w:sz w:val="24"/>
          <w:szCs w:val="24"/>
          <w:lang w:eastAsia="hu-HU"/>
        </w:rPr>
        <w:t>Jegyzői hatáskörbe tartozó szakhatósági állásfoglalás kiadására vonatkozó feladatok ellátása</w:t>
      </w:r>
      <w:r>
        <w:rPr>
          <w:rFonts w:ascii="Tahoma" w:hAnsi="Tahoma" w:cs="Tahoma"/>
          <w:color w:val="000000" w:themeColor="text1"/>
          <w:sz w:val="24"/>
          <w:szCs w:val="24"/>
          <w:lang w:eastAsia="hu-HU"/>
        </w:rPr>
        <w:t>.</w:t>
      </w:r>
    </w:p>
    <w:p w14:paraId="27A8436E" w14:textId="77777777" w:rsidR="00E44E3A" w:rsidRPr="00D81CC5" w:rsidRDefault="00E44E3A" w:rsidP="00A006AB">
      <w:pPr>
        <w:numPr>
          <w:ilvl w:val="0"/>
          <w:numId w:val="27"/>
        </w:numPr>
        <w:spacing w:after="0" w:line="240" w:lineRule="auto"/>
        <w:contextualSpacing/>
        <w:jc w:val="both"/>
        <w:rPr>
          <w:rFonts w:ascii="Tahoma" w:hAnsi="Tahoma" w:cs="Tahoma"/>
          <w:color w:val="000000" w:themeColor="text1"/>
          <w:sz w:val="24"/>
          <w:szCs w:val="24"/>
          <w:lang w:eastAsia="hu-HU"/>
        </w:rPr>
      </w:pPr>
      <w:r w:rsidRPr="00D81CC5">
        <w:rPr>
          <w:rFonts w:ascii="Tahoma" w:eastAsia="Times New Roman" w:hAnsi="Tahoma" w:cs="Tahoma"/>
          <w:bCs/>
          <w:color w:val="000000" w:themeColor="text1"/>
          <w:sz w:val="24"/>
          <w:szCs w:val="24"/>
          <w:lang w:eastAsia="hu-HU"/>
        </w:rPr>
        <w:t>Együttműködik a Közigazgatási Irodával</w:t>
      </w:r>
      <w:r w:rsidRPr="00D81CC5">
        <w:rPr>
          <w:rFonts w:ascii="Tahoma" w:hAnsi="Tahoma" w:cs="Tahoma"/>
          <w:color w:val="000000" w:themeColor="text1"/>
          <w:sz w:val="24"/>
          <w:szCs w:val="24"/>
          <w:lang w:eastAsia="hu-HU"/>
        </w:rPr>
        <w:t xml:space="preserve"> </w:t>
      </w:r>
      <w:r w:rsidRPr="00D81CC5">
        <w:rPr>
          <w:rFonts w:ascii="Tahoma" w:eastAsia="Times New Roman" w:hAnsi="Tahoma" w:cs="Tahoma"/>
          <w:bCs/>
          <w:color w:val="000000" w:themeColor="text1"/>
          <w:sz w:val="24"/>
          <w:szCs w:val="24"/>
          <w:lang w:eastAsia="hu-HU"/>
        </w:rPr>
        <w:t>a telepengedély vagy bejelentés alapján gyakorolható ipari tevékenységgel kapcsolatos hatósági ügyek ellátásában a bejelentés- vagy engedélyköteles tevékenység végzésének HÉSZ szerinti ellenőrzése érdekében</w:t>
      </w:r>
      <w:r>
        <w:rPr>
          <w:rFonts w:ascii="Tahoma" w:eastAsia="Times New Roman" w:hAnsi="Tahoma" w:cs="Tahoma"/>
          <w:bCs/>
          <w:color w:val="000000" w:themeColor="text1"/>
          <w:sz w:val="24"/>
          <w:szCs w:val="24"/>
          <w:lang w:eastAsia="hu-HU"/>
        </w:rPr>
        <w:t>.</w:t>
      </w:r>
    </w:p>
    <w:p w14:paraId="7D2FA049" w14:textId="77777777" w:rsidR="00E44E3A" w:rsidRPr="00D81CC5" w:rsidRDefault="00E44E3A" w:rsidP="00A006AB">
      <w:pPr>
        <w:numPr>
          <w:ilvl w:val="0"/>
          <w:numId w:val="27"/>
        </w:numPr>
        <w:spacing w:after="0" w:line="240" w:lineRule="auto"/>
        <w:contextualSpacing/>
        <w:jc w:val="both"/>
        <w:rPr>
          <w:rFonts w:ascii="Tahoma" w:hAnsi="Tahoma" w:cs="Tahoma"/>
          <w:color w:val="000000" w:themeColor="text1"/>
          <w:sz w:val="24"/>
          <w:szCs w:val="24"/>
          <w:lang w:eastAsia="hu-HU"/>
        </w:rPr>
      </w:pPr>
      <w:r w:rsidRPr="00D81CC5">
        <w:rPr>
          <w:rFonts w:ascii="Tahoma" w:hAnsi="Tahoma" w:cs="Tahoma"/>
          <w:color w:val="000000" w:themeColor="text1"/>
          <w:sz w:val="24"/>
          <w:szCs w:val="24"/>
          <w:lang w:eastAsia="hu-HU"/>
        </w:rPr>
        <w:t>Jegyzői hatáskörébe tartozó lakás rendeltetési egységek számát igazoló hatósági bizonyítványok kiadásával kapcsolatos feladatok ellátása (az egyetemes szolgáltatási árszabások meghatározásáról szóló 259/2022. (VII.</w:t>
      </w:r>
      <w:r>
        <w:rPr>
          <w:rFonts w:ascii="Tahoma" w:hAnsi="Tahoma" w:cs="Tahoma"/>
          <w:color w:val="000000" w:themeColor="text1"/>
          <w:sz w:val="24"/>
          <w:szCs w:val="24"/>
          <w:lang w:eastAsia="hu-HU"/>
        </w:rPr>
        <w:t xml:space="preserve"> </w:t>
      </w:r>
      <w:r w:rsidRPr="00D81CC5">
        <w:rPr>
          <w:rFonts w:ascii="Tahoma" w:hAnsi="Tahoma" w:cs="Tahoma"/>
          <w:color w:val="000000" w:themeColor="text1"/>
          <w:sz w:val="24"/>
          <w:szCs w:val="24"/>
          <w:lang w:eastAsia="hu-HU"/>
        </w:rPr>
        <w:t>21.) Korm. rendelet 7/A. §-a alapján)</w:t>
      </w:r>
      <w:r>
        <w:rPr>
          <w:rFonts w:ascii="Tahoma" w:hAnsi="Tahoma" w:cs="Tahoma"/>
          <w:color w:val="000000" w:themeColor="text1"/>
          <w:sz w:val="24"/>
          <w:szCs w:val="24"/>
          <w:lang w:eastAsia="hu-HU"/>
        </w:rPr>
        <w:t>.</w:t>
      </w:r>
    </w:p>
    <w:p w14:paraId="2724FBBE" w14:textId="77777777" w:rsidR="00E44E3A" w:rsidRPr="00D81CC5" w:rsidRDefault="00E44E3A" w:rsidP="00E44E3A">
      <w:pPr>
        <w:spacing w:after="0" w:line="240" w:lineRule="auto"/>
        <w:ind w:left="284" w:hanging="284"/>
        <w:jc w:val="both"/>
        <w:rPr>
          <w:rFonts w:ascii="Tahoma" w:eastAsia="Times New Roman" w:hAnsi="Tahoma" w:cs="Tahoma"/>
          <w:color w:val="000000" w:themeColor="text1"/>
          <w:sz w:val="24"/>
          <w:szCs w:val="24"/>
          <w:lang w:eastAsia="hu-HU"/>
        </w:rPr>
      </w:pPr>
    </w:p>
    <w:p w14:paraId="50DA7F2A" w14:textId="77777777" w:rsidR="00E44E3A" w:rsidRPr="00D81CC5" w:rsidRDefault="00E44E3A" w:rsidP="00E44E3A">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 xml:space="preserve">A Csoport tevékenységét érintő és feladatkörébe tartozó ügyekben rendszeres tájékoztatást ad az ügyfelek részére, és heti gyakorisággal biztosítja a telefonos, elektronikus vagy személyes konzultációt és egyeztetés lehetőségét. Ilyen jellegű </w:t>
      </w:r>
      <w:r w:rsidRPr="00D81CC5">
        <w:rPr>
          <w:rFonts w:ascii="Tahoma" w:eastAsia="Calibri" w:hAnsi="Tahoma" w:cs="Tahoma"/>
          <w:color w:val="000000" w:themeColor="text1"/>
          <w:sz w:val="24"/>
          <w:szCs w:val="24"/>
        </w:rPr>
        <w:lastRenderedPageBreak/>
        <w:t>megkeresések történnek a településképi véleményezési, bejelentési és kötelezési eljárásokkal, illetve Veszprém város településfejlesztési koncepciójával, településszerkezeti, szabályozási tervével és helyi építési szabályzatával kapcsolatosan. Ezekkel összefüggésben a polgárok, gazdasági és civil szervezetek észrevételeket tehetnek, módosítási igényeket nyújthatnak be.</w:t>
      </w:r>
    </w:p>
    <w:p w14:paraId="694D519C" w14:textId="77777777" w:rsidR="00E44E3A" w:rsidRPr="00D81CC5" w:rsidRDefault="00E44E3A" w:rsidP="00E44E3A">
      <w:pPr>
        <w:spacing w:after="0" w:line="240" w:lineRule="auto"/>
        <w:jc w:val="both"/>
        <w:rPr>
          <w:rFonts w:ascii="Tahoma" w:eastAsia="Calibri" w:hAnsi="Tahoma" w:cs="Tahoma"/>
          <w:color w:val="000000" w:themeColor="text1"/>
          <w:sz w:val="24"/>
          <w:szCs w:val="24"/>
        </w:rPr>
      </w:pPr>
    </w:p>
    <w:p w14:paraId="5640C854" w14:textId="77777777" w:rsidR="00E44E3A" w:rsidRPr="00D81CC5" w:rsidRDefault="00E44E3A" w:rsidP="00E44E3A">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A városképi szempontból kiemelkedő helyek, műemléki és helyi értékvédelmi terület határán belüli ingatlanok, főforgalmi és gyűjtő utak mentén levő területek, műemléki és helyi védettségű épületek esetében a főépítész a településkép védelméről szóló rendeletben meghatározott előírások szerint folytatja le a szükséges településképi eljárásokat, illetve a város egész területét érintően biztosítja a tervezők és építtetők számára a szakmai konzultáció lehetőségét.</w:t>
      </w:r>
    </w:p>
    <w:p w14:paraId="0E52259F" w14:textId="77777777" w:rsidR="00E44E3A" w:rsidRPr="00D81CC5" w:rsidRDefault="00E44E3A" w:rsidP="00E44E3A">
      <w:pPr>
        <w:spacing w:after="0" w:line="240" w:lineRule="auto"/>
        <w:rPr>
          <w:rFonts w:ascii="Tahoma" w:eastAsia="Calibri" w:hAnsi="Tahoma" w:cs="Tahoma"/>
          <w:color w:val="000000" w:themeColor="text1"/>
          <w:sz w:val="24"/>
          <w:szCs w:val="24"/>
          <w:highlight w:val="cyan"/>
        </w:rPr>
      </w:pPr>
    </w:p>
    <w:p w14:paraId="0079F5D8" w14:textId="77777777" w:rsidR="00E44E3A" w:rsidRPr="00E44E3A" w:rsidRDefault="00E44E3A" w:rsidP="00E44E3A">
      <w:pPr>
        <w:spacing w:after="0" w:line="240" w:lineRule="auto"/>
        <w:jc w:val="both"/>
        <w:rPr>
          <w:rFonts w:ascii="Tahoma" w:eastAsia="Calibri" w:hAnsi="Tahoma" w:cs="Tahoma"/>
          <w:color w:val="000000" w:themeColor="text1"/>
          <w:sz w:val="24"/>
          <w:szCs w:val="24"/>
        </w:rPr>
      </w:pPr>
      <w:r w:rsidRPr="00E44E3A">
        <w:rPr>
          <w:rFonts w:ascii="Tahoma" w:eastAsia="Calibri" w:hAnsi="Tahoma" w:cs="Tahoma"/>
          <w:color w:val="000000" w:themeColor="text1"/>
          <w:sz w:val="24"/>
          <w:szCs w:val="24"/>
        </w:rPr>
        <w:t>Településrendezési terv (településfejlesztési koncepció, településszerkezeti terv, szabályozási terv, helyi építési szabályzat) karbantartása, módosítása:</w:t>
      </w:r>
    </w:p>
    <w:p w14:paraId="61D911F8" w14:textId="77777777" w:rsidR="00E44E3A" w:rsidRPr="00E65D1A" w:rsidRDefault="00E44E3A" w:rsidP="00E44E3A">
      <w:pPr>
        <w:spacing w:after="0" w:line="240" w:lineRule="auto"/>
        <w:jc w:val="both"/>
        <w:rPr>
          <w:rFonts w:ascii="Tahoma" w:eastAsia="Calibri" w:hAnsi="Tahoma" w:cs="Tahoma"/>
          <w:color w:val="4F81BD" w:themeColor="accent1"/>
          <w:sz w:val="24"/>
          <w:szCs w:val="24"/>
        </w:rPr>
      </w:pPr>
    </w:p>
    <w:p w14:paraId="5F934144" w14:textId="77777777" w:rsidR="00E44E3A" w:rsidRPr="00E44E3A" w:rsidRDefault="00E44E3A" w:rsidP="00E44E3A">
      <w:pPr>
        <w:spacing w:after="0" w:line="240" w:lineRule="auto"/>
        <w:jc w:val="both"/>
        <w:rPr>
          <w:rFonts w:ascii="Tahoma" w:eastAsia="Times New Roman" w:hAnsi="Tahoma" w:cs="Tahoma"/>
          <w:color w:val="000000" w:themeColor="text1"/>
          <w:sz w:val="24"/>
          <w:szCs w:val="24"/>
          <w:lang w:eastAsia="hu-HU"/>
        </w:rPr>
      </w:pPr>
      <w:r w:rsidRPr="00E44E3A">
        <w:rPr>
          <w:rFonts w:ascii="Tahoma" w:eastAsia="Times New Roman" w:hAnsi="Tahoma" w:cs="Tahoma"/>
          <w:color w:val="000000" w:themeColor="text1"/>
          <w:sz w:val="24"/>
          <w:szCs w:val="24"/>
          <w:lang w:eastAsia="hu-HU"/>
        </w:rPr>
        <w:t xml:space="preserve">A 213/2017. (IX. 28.) közgyűlési határozattal elfogadott településszerkezeti tervet és a 24/2017. (IX. 28.) önkormányzati rendelettel elfogadott szabályozási tervet és helyi építési szabályzatot 2024-ben is többször kellett módosítani. A módosítások egy részére önkormányzati érdekből, egy részük magánérdekből, másik részükre pedig tervezett fejlesztésekkel és beruházásokkal összefüggően, a pályázati kiírást is figyelembe véve volt szükség. </w:t>
      </w:r>
    </w:p>
    <w:p w14:paraId="31B3DBC9" w14:textId="77777777" w:rsidR="00E44E3A" w:rsidRDefault="00E44E3A" w:rsidP="00E44E3A">
      <w:pPr>
        <w:spacing w:after="0" w:line="240" w:lineRule="auto"/>
        <w:jc w:val="both"/>
        <w:rPr>
          <w:rFonts w:ascii="Tahoma" w:eastAsia="Times New Roman" w:hAnsi="Tahoma" w:cs="Tahoma"/>
          <w:color w:val="4F81BD" w:themeColor="accent1"/>
          <w:sz w:val="24"/>
          <w:szCs w:val="24"/>
          <w:lang w:eastAsia="hu-HU"/>
        </w:rPr>
      </w:pPr>
    </w:p>
    <w:p w14:paraId="2F3BC1C5" w14:textId="3B296130" w:rsidR="00E44E3A" w:rsidRPr="001B0BEA" w:rsidRDefault="00E44E3A" w:rsidP="00E44E3A">
      <w:pPr>
        <w:spacing w:after="0" w:line="240" w:lineRule="auto"/>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 xml:space="preserve">Veszprém Megyei Jogú Város Önkormányzatának Közgyűlése a jogszabályi előírásoknak megfelelően egy-egy módosítási eljárást három alkalommal véleményez. Először dönt az eljárás támogatásáról, elindításáról, majd amennyiben településrendezési szerződést kell kötni, a szerződést és a hozzá kapcsolódó telepítési tanulmánytervet is véleményezi. Harmadik alkalommal pedig végleges döntésre kerül előterjesztésre a módosítás anyaga, amennyiben az állami főépítész támogató véleményét megkapta. </w:t>
      </w:r>
    </w:p>
    <w:p w14:paraId="3D8247AD" w14:textId="77777777" w:rsidR="001B0BEA" w:rsidRDefault="001B0BEA" w:rsidP="00E44E3A">
      <w:pPr>
        <w:spacing w:after="0" w:line="240" w:lineRule="auto"/>
        <w:jc w:val="both"/>
        <w:rPr>
          <w:rFonts w:ascii="Tahoma" w:eastAsia="Times New Roman" w:hAnsi="Tahoma" w:cs="Tahoma"/>
          <w:color w:val="4F81BD" w:themeColor="accent1"/>
          <w:sz w:val="24"/>
          <w:szCs w:val="24"/>
          <w:lang w:eastAsia="hu-HU"/>
        </w:rPr>
      </w:pPr>
    </w:p>
    <w:p w14:paraId="228563E8" w14:textId="77777777" w:rsidR="00E44E3A" w:rsidRPr="001B0BEA" w:rsidRDefault="00E44E3A" w:rsidP="00E44E3A">
      <w:pPr>
        <w:spacing w:after="0" w:line="240" w:lineRule="auto"/>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 településrendezéssel kapcsolatos eljárások hosszabb folyamatot vesznek igénybe, ezek egyik évről a másikra áthúzódó eljárások. Jelenleg 18 módosítási eljárás van folyamatban.</w:t>
      </w:r>
    </w:p>
    <w:p w14:paraId="72567DBD" w14:textId="77777777" w:rsidR="00E44E3A" w:rsidRDefault="00E44E3A" w:rsidP="00E44E3A">
      <w:pPr>
        <w:spacing w:after="0" w:line="240" w:lineRule="auto"/>
        <w:jc w:val="both"/>
        <w:rPr>
          <w:rFonts w:ascii="Tahoma" w:eastAsia="Times New Roman" w:hAnsi="Tahoma" w:cs="Tahoma"/>
          <w:color w:val="4F81BD" w:themeColor="accent1"/>
          <w:sz w:val="24"/>
          <w:szCs w:val="24"/>
          <w:lang w:eastAsia="hu-HU"/>
        </w:rPr>
      </w:pPr>
    </w:p>
    <w:p w14:paraId="7B22C048" w14:textId="601CEB7B" w:rsidR="00E44E3A" w:rsidRDefault="00E44E3A" w:rsidP="00E44E3A">
      <w:pPr>
        <w:spacing w:after="0" w:line="240" w:lineRule="auto"/>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 xml:space="preserve">A 2024-es évben </w:t>
      </w:r>
      <w:r w:rsidR="001B0BEA" w:rsidRPr="001B0BEA">
        <w:rPr>
          <w:rFonts w:ascii="Tahoma" w:eastAsia="Times New Roman" w:hAnsi="Tahoma" w:cs="Tahoma"/>
          <w:color w:val="000000" w:themeColor="text1"/>
          <w:sz w:val="24"/>
          <w:szCs w:val="24"/>
          <w:lang w:eastAsia="hu-HU"/>
        </w:rPr>
        <w:t>a K</w:t>
      </w:r>
      <w:r w:rsidRPr="001B0BEA">
        <w:rPr>
          <w:rFonts w:ascii="Tahoma" w:eastAsia="Times New Roman" w:hAnsi="Tahoma" w:cs="Tahoma"/>
          <w:color w:val="000000" w:themeColor="text1"/>
          <w:sz w:val="24"/>
          <w:szCs w:val="24"/>
          <w:lang w:eastAsia="hu-HU"/>
        </w:rPr>
        <w:t>özgyűlés összesen 24 témakörben tárgyalt településrendezési tervvel kapcsolatos előterjesztést. Ebből két témakör Önkormányzati érdekből történő módos</w:t>
      </w:r>
      <w:r w:rsidR="001B0BEA" w:rsidRPr="001B0BEA">
        <w:rPr>
          <w:rFonts w:ascii="Tahoma" w:eastAsia="Times New Roman" w:hAnsi="Tahoma" w:cs="Tahoma"/>
          <w:color w:val="000000" w:themeColor="text1"/>
          <w:sz w:val="24"/>
          <w:szCs w:val="24"/>
          <w:lang w:eastAsia="hu-HU"/>
        </w:rPr>
        <w:t>ítás, míg a többi vállalkozások</w:t>
      </w:r>
      <w:r w:rsidRPr="001B0BEA">
        <w:rPr>
          <w:rFonts w:ascii="Tahoma" w:eastAsia="Times New Roman" w:hAnsi="Tahoma" w:cs="Tahoma"/>
          <w:color w:val="000000" w:themeColor="text1"/>
          <w:sz w:val="24"/>
          <w:szCs w:val="24"/>
          <w:lang w:eastAsia="hu-HU"/>
        </w:rPr>
        <w:t xml:space="preserve"> vagy magánszemélyek kérelmére történő módosítás.</w:t>
      </w:r>
    </w:p>
    <w:p w14:paraId="5082C5F1" w14:textId="77777777" w:rsidR="001B0BEA" w:rsidRPr="001B0BEA" w:rsidRDefault="001B0BEA" w:rsidP="00E44E3A">
      <w:pPr>
        <w:spacing w:after="0" w:line="240" w:lineRule="auto"/>
        <w:jc w:val="both"/>
        <w:rPr>
          <w:rFonts w:ascii="Tahoma" w:eastAsia="Times New Roman" w:hAnsi="Tahoma" w:cs="Tahoma"/>
          <w:color w:val="000000" w:themeColor="text1"/>
          <w:sz w:val="24"/>
          <w:szCs w:val="24"/>
          <w:lang w:eastAsia="hu-HU"/>
        </w:rPr>
      </w:pPr>
    </w:p>
    <w:p w14:paraId="7F377779" w14:textId="43F09CD8" w:rsidR="00E44E3A" w:rsidRPr="001B0BEA" w:rsidRDefault="00E44E3A" w:rsidP="00E44E3A">
      <w:pPr>
        <w:spacing w:after="0" w:line="240" w:lineRule="auto"/>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2024. évben megtárgyal</w:t>
      </w:r>
      <w:r w:rsidR="001B0BEA" w:rsidRPr="001B0BEA">
        <w:rPr>
          <w:rFonts w:ascii="Tahoma" w:eastAsia="Times New Roman" w:hAnsi="Tahoma" w:cs="Tahoma"/>
          <w:color w:val="000000" w:themeColor="text1"/>
          <w:sz w:val="24"/>
          <w:szCs w:val="24"/>
          <w:lang w:eastAsia="hu-HU"/>
        </w:rPr>
        <w:t>t</w:t>
      </w:r>
      <w:r w:rsidRPr="001B0BEA">
        <w:rPr>
          <w:rFonts w:ascii="Tahoma" w:eastAsia="Times New Roman" w:hAnsi="Tahoma" w:cs="Tahoma"/>
          <w:color w:val="000000" w:themeColor="text1"/>
          <w:sz w:val="24"/>
          <w:szCs w:val="24"/>
          <w:lang w:eastAsia="hu-HU"/>
        </w:rPr>
        <w:t xml:space="preserve"> településrendezési tervvel kapcsolatos előterjesztések:</w:t>
      </w:r>
    </w:p>
    <w:p w14:paraId="0DEF5DC3" w14:textId="00BDF2B3" w:rsidR="00E44E3A" w:rsidRPr="001B0BEA" w:rsidRDefault="00E44E3A" w:rsidP="00E44E3A">
      <w:pPr>
        <w:spacing w:after="0" w:line="240" w:lineRule="auto"/>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b/>
        <w:t>- előzetes döntésre előkészített és megtárgyal módosítás:</w:t>
      </w:r>
      <w:r w:rsidR="001B0BEA" w:rsidRPr="001B0BEA">
        <w:rPr>
          <w:rFonts w:ascii="Tahoma" w:eastAsia="Times New Roman" w:hAnsi="Tahoma" w:cs="Tahoma"/>
          <w:color w:val="000000" w:themeColor="text1"/>
          <w:sz w:val="24"/>
          <w:szCs w:val="24"/>
          <w:lang w:eastAsia="hu-HU"/>
        </w:rPr>
        <w:t xml:space="preserve"> </w:t>
      </w:r>
      <w:r w:rsidRPr="001B0BEA">
        <w:rPr>
          <w:rFonts w:ascii="Tahoma" w:eastAsia="Times New Roman" w:hAnsi="Tahoma" w:cs="Tahoma"/>
          <w:color w:val="000000" w:themeColor="text1"/>
          <w:sz w:val="24"/>
          <w:szCs w:val="24"/>
          <w:lang w:eastAsia="hu-HU"/>
        </w:rPr>
        <w:t>15 db</w:t>
      </w:r>
    </w:p>
    <w:p w14:paraId="32ECBE9C" w14:textId="1214638B" w:rsidR="00E44E3A" w:rsidRPr="001B0BEA" w:rsidRDefault="00E44E3A" w:rsidP="00E44E3A">
      <w:pPr>
        <w:spacing w:after="0" w:line="240" w:lineRule="auto"/>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b/>
        <w:t>- végleges döntésre előkészített és megtárgyalt módosítás:</w:t>
      </w:r>
      <w:r w:rsidR="001B0BEA" w:rsidRPr="001B0BEA">
        <w:rPr>
          <w:rFonts w:ascii="Tahoma" w:eastAsia="Times New Roman" w:hAnsi="Tahoma" w:cs="Tahoma"/>
          <w:color w:val="000000" w:themeColor="text1"/>
          <w:sz w:val="24"/>
          <w:szCs w:val="24"/>
          <w:lang w:eastAsia="hu-HU"/>
        </w:rPr>
        <w:t xml:space="preserve"> </w:t>
      </w:r>
      <w:r w:rsidRPr="001B0BEA">
        <w:rPr>
          <w:rFonts w:ascii="Tahoma" w:eastAsia="Times New Roman" w:hAnsi="Tahoma" w:cs="Tahoma"/>
          <w:color w:val="000000" w:themeColor="text1"/>
          <w:sz w:val="24"/>
          <w:szCs w:val="24"/>
          <w:lang w:eastAsia="hu-HU"/>
        </w:rPr>
        <w:t>4 db</w:t>
      </w:r>
    </w:p>
    <w:p w14:paraId="3F592610" w14:textId="77777777" w:rsidR="00E44E3A" w:rsidRPr="001B0BEA" w:rsidRDefault="00E44E3A" w:rsidP="00E44E3A">
      <w:pPr>
        <w:spacing w:after="0" w:line="240" w:lineRule="auto"/>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b/>
        <w:t>- telepítési tanulmányterv és településrendezési szerződés: 3 db</w:t>
      </w:r>
    </w:p>
    <w:p w14:paraId="5A1600EA" w14:textId="77777777" w:rsidR="00E44E3A" w:rsidRPr="00E65D1A" w:rsidRDefault="00E44E3A" w:rsidP="00E44E3A">
      <w:pPr>
        <w:spacing w:after="0" w:line="240" w:lineRule="auto"/>
        <w:jc w:val="both"/>
        <w:rPr>
          <w:rFonts w:ascii="Tahoma" w:eastAsia="Times New Roman" w:hAnsi="Tahoma" w:cs="Tahoma"/>
          <w:color w:val="4F81BD" w:themeColor="accent1"/>
          <w:sz w:val="24"/>
          <w:szCs w:val="24"/>
          <w:lang w:eastAsia="hu-HU"/>
        </w:rPr>
      </w:pPr>
    </w:p>
    <w:p w14:paraId="192DE754" w14:textId="77777777" w:rsidR="00E44E3A" w:rsidRPr="001B0BEA" w:rsidRDefault="00E44E3A" w:rsidP="00E44E3A">
      <w:pPr>
        <w:spacing w:after="0" w:line="240" w:lineRule="auto"/>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 xml:space="preserve">A településtervek előkészítésével kapcsolatos eljárások során a településtervek tartalmáról, elkészítésének és elfogadásának rendjéről, valamint egyes </w:t>
      </w:r>
      <w:r w:rsidRPr="001B0BEA">
        <w:rPr>
          <w:rFonts w:ascii="Tahoma" w:eastAsia="Times New Roman" w:hAnsi="Tahoma" w:cs="Tahoma"/>
          <w:color w:val="000000" w:themeColor="text1"/>
          <w:sz w:val="24"/>
          <w:szCs w:val="24"/>
          <w:lang w:eastAsia="hu-HU"/>
        </w:rPr>
        <w:lastRenderedPageBreak/>
        <w:t>településrendezési sajátos jogintézményekről szóló 419/2021. (VII. 15.) Korm. rendeletet kell alkalmazni.</w:t>
      </w:r>
    </w:p>
    <w:p w14:paraId="11103E96" w14:textId="77777777" w:rsidR="00E44E3A" w:rsidRPr="001B0BEA" w:rsidRDefault="00E44E3A" w:rsidP="00E44E3A">
      <w:pPr>
        <w:spacing w:after="0" w:line="240" w:lineRule="auto"/>
        <w:jc w:val="both"/>
        <w:rPr>
          <w:rFonts w:ascii="Tahoma" w:eastAsia="Times New Roman" w:hAnsi="Tahoma" w:cs="Tahoma"/>
          <w:color w:val="000000" w:themeColor="text1"/>
          <w:sz w:val="24"/>
          <w:szCs w:val="24"/>
          <w:lang w:eastAsia="hu-HU"/>
        </w:rPr>
      </w:pPr>
    </w:p>
    <w:p w14:paraId="373DB564" w14:textId="77777777" w:rsidR="00E44E3A" w:rsidRPr="001B0BEA" w:rsidRDefault="00E44E3A" w:rsidP="00E44E3A">
      <w:pPr>
        <w:spacing w:after="0" w:line="240" w:lineRule="auto"/>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 településrendezési eszközök módosítása során a partnerségi egyeztetés helyi szabályairól szóló 33/2022. (IX. 29.) önkormányzati rendeletet kell alkalmazni.</w:t>
      </w:r>
    </w:p>
    <w:p w14:paraId="5564A04F" w14:textId="77777777" w:rsidR="00E44E3A" w:rsidRPr="00E65D1A" w:rsidRDefault="00E44E3A" w:rsidP="00E44E3A">
      <w:pPr>
        <w:spacing w:after="0" w:line="240" w:lineRule="auto"/>
        <w:ind w:left="284"/>
        <w:jc w:val="both"/>
        <w:rPr>
          <w:rFonts w:ascii="Tahoma" w:eastAsia="Times New Roman" w:hAnsi="Tahoma" w:cs="Tahoma"/>
          <w:color w:val="4F81BD" w:themeColor="accent1"/>
          <w:sz w:val="24"/>
          <w:szCs w:val="24"/>
          <w:highlight w:val="cyan"/>
          <w:lang w:eastAsia="hu-HU"/>
        </w:rPr>
      </w:pPr>
    </w:p>
    <w:p w14:paraId="1066CE85" w14:textId="77777777" w:rsidR="00E44E3A" w:rsidRPr="001B0BEA" w:rsidRDefault="00E44E3A" w:rsidP="00E44E3A">
      <w:p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Az idei évben – részletezve - az alábbi településrendezési tervet érintő módosítási eljárások kerültek lefolytatásra:</w:t>
      </w:r>
    </w:p>
    <w:p w14:paraId="530D734C" w14:textId="77777777" w:rsidR="00E44E3A" w:rsidRPr="001B0BEA" w:rsidRDefault="00E44E3A" w:rsidP="00A006AB">
      <w:pPr>
        <w:numPr>
          <w:ilvl w:val="0"/>
          <w:numId w:val="28"/>
        </w:numPr>
        <w:spacing w:after="0" w:line="240" w:lineRule="auto"/>
        <w:ind w:left="426" w:hanging="426"/>
        <w:jc w:val="both"/>
        <w:rPr>
          <w:rFonts w:ascii="Tahoma" w:hAnsi="Tahoma" w:cs="Tahoma"/>
          <w:color w:val="000000" w:themeColor="text1"/>
          <w:sz w:val="24"/>
          <w:szCs w:val="24"/>
        </w:rPr>
      </w:pPr>
      <w:r w:rsidRPr="001B0BEA">
        <w:rPr>
          <w:rFonts w:ascii="Tahoma" w:hAnsi="Tahoma" w:cs="Tahoma"/>
          <w:color w:val="000000" w:themeColor="text1"/>
          <w:sz w:val="24"/>
          <w:szCs w:val="24"/>
        </w:rPr>
        <w:t>februárban előzetes döntésre előkészítésre került:</w:t>
      </w:r>
    </w:p>
    <w:p w14:paraId="460D002D" w14:textId="333B8CE9" w:rsidR="00E44E3A" w:rsidRPr="001B0BEA" w:rsidRDefault="00E44E3A" w:rsidP="00A006AB">
      <w:pPr>
        <w:numPr>
          <w:ilvl w:val="0"/>
          <w:numId w:val="44"/>
        </w:num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Veszprém, Sólyi utca 4086/72 hrsz.-ú és 4086/87 hrsz.-ú ingatlanokat érintő településrendezési terv módosításához kapcsolódó elvi döntés és előzetes szakhatósági megkeresés az Életöröm Idősotthon bővítése céljából;</w:t>
      </w:r>
    </w:p>
    <w:p w14:paraId="7BCCA8D1" w14:textId="0E999B94" w:rsidR="00E44E3A" w:rsidRPr="001B0BEA" w:rsidRDefault="00E44E3A" w:rsidP="00A006AB">
      <w:pPr>
        <w:numPr>
          <w:ilvl w:val="0"/>
          <w:numId w:val="44"/>
        </w:num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Veszprém, Kistó utca 1954 hrsz</w:t>
      </w:r>
      <w:r w:rsidR="001B0BEA" w:rsidRPr="001B0BEA">
        <w:rPr>
          <w:rFonts w:ascii="Tahoma" w:hAnsi="Tahoma" w:cs="Tahoma"/>
          <w:color w:val="000000" w:themeColor="text1"/>
          <w:sz w:val="24"/>
          <w:szCs w:val="24"/>
        </w:rPr>
        <w:t>.</w:t>
      </w:r>
      <w:r w:rsidRPr="001B0BEA">
        <w:rPr>
          <w:rFonts w:ascii="Tahoma" w:hAnsi="Tahoma" w:cs="Tahoma"/>
          <w:color w:val="000000" w:themeColor="text1"/>
          <w:sz w:val="24"/>
          <w:szCs w:val="24"/>
        </w:rPr>
        <w:t>-ú és 1955/1 hrsz.-ú ingatlanokat érintő településrendezési terv módosítása az Unilever Magyarország Kft. kérelmére telekhatár rendezés céljából - elvi döntés és előzetes szakhatósági megkeresés;</w:t>
      </w:r>
    </w:p>
    <w:p w14:paraId="75755E65" w14:textId="77777777" w:rsidR="00E44E3A" w:rsidRPr="001B0BEA" w:rsidRDefault="00E44E3A" w:rsidP="00A006AB">
      <w:pPr>
        <w:numPr>
          <w:ilvl w:val="0"/>
          <w:numId w:val="28"/>
        </w:numPr>
        <w:spacing w:after="0" w:line="240" w:lineRule="auto"/>
        <w:ind w:left="426" w:hanging="426"/>
        <w:jc w:val="both"/>
        <w:rPr>
          <w:rFonts w:ascii="Tahoma" w:hAnsi="Tahoma" w:cs="Tahoma"/>
          <w:color w:val="000000" w:themeColor="text1"/>
          <w:sz w:val="24"/>
          <w:szCs w:val="24"/>
        </w:rPr>
      </w:pPr>
      <w:r w:rsidRPr="001B0BEA">
        <w:rPr>
          <w:rFonts w:ascii="Tahoma" w:hAnsi="Tahoma" w:cs="Tahoma"/>
          <w:color w:val="000000" w:themeColor="text1"/>
          <w:sz w:val="24"/>
          <w:szCs w:val="24"/>
        </w:rPr>
        <w:t>februárban döntésre előkészítésre került:</w:t>
      </w:r>
    </w:p>
    <w:p w14:paraId="32B34E4A" w14:textId="77777777" w:rsidR="00E44E3A" w:rsidRPr="001B0BEA" w:rsidRDefault="00E44E3A" w:rsidP="00A006AB">
      <w:pPr>
        <w:pStyle w:val="Listaszerbekezds"/>
        <w:numPr>
          <w:ilvl w:val="0"/>
          <w:numId w:val="45"/>
        </w:num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Előzetes döntés Veszprém Megyei Jogú Város Önkormányzata Közgyűlésének a településkép védelméről szóló önkormányzati rendelet módosításáról;</w:t>
      </w:r>
    </w:p>
    <w:p w14:paraId="23CF41A1" w14:textId="77777777" w:rsidR="00E44E3A" w:rsidRPr="001B0BEA" w:rsidRDefault="00E44E3A" w:rsidP="00A006AB">
      <w:pPr>
        <w:pStyle w:val="Listaszerbekezds"/>
        <w:numPr>
          <w:ilvl w:val="0"/>
          <w:numId w:val="45"/>
        </w:num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Veszprém Megyei Jogú Város Önkormányzata Közgyűlésének a helyi Építészeti-műszaki Tervtanácsról szóló 13/2013. (III. 29.) önkormányzati rendelet módosítása;</w:t>
      </w:r>
    </w:p>
    <w:p w14:paraId="611581AC" w14:textId="77777777" w:rsidR="00E44E3A" w:rsidRPr="001B0BEA" w:rsidRDefault="00E44E3A" w:rsidP="00A006AB">
      <w:pPr>
        <w:numPr>
          <w:ilvl w:val="0"/>
          <w:numId w:val="28"/>
        </w:numPr>
        <w:spacing w:after="0" w:line="240" w:lineRule="auto"/>
        <w:ind w:left="425" w:hanging="425"/>
        <w:jc w:val="both"/>
        <w:rPr>
          <w:rFonts w:ascii="Tahoma" w:hAnsi="Tahoma" w:cs="Tahoma"/>
          <w:color w:val="000000" w:themeColor="text1"/>
          <w:sz w:val="24"/>
          <w:szCs w:val="24"/>
        </w:rPr>
      </w:pPr>
      <w:r w:rsidRPr="001B0BEA">
        <w:rPr>
          <w:rFonts w:ascii="Tahoma" w:hAnsi="Tahoma" w:cs="Tahoma"/>
          <w:color w:val="000000" w:themeColor="text1"/>
          <w:sz w:val="24"/>
          <w:szCs w:val="24"/>
        </w:rPr>
        <w:t>márciusban döntésre előkészítésre került:</w:t>
      </w:r>
    </w:p>
    <w:p w14:paraId="111C8891" w14:textId="77777777" w:rsidR="00E44E3A" w:rsidRPr="001B0BEA" w:rsidRDefault="00E44E3A" w:rsidP="00A006AB">
      <w:pPr>
        <w:numPr>
          <w:ilvl w:val="0"/>
          <w:numId w:val="46"/>
        </w:numPr>
        <w:spacing w:after="0" w:line="240" w:lineRule="auto"/>
        <w:contextualSpacing/>
        <w:jc w:val="both"/>
        <w:rPr>
          <w:rFonts w:ascii="Tahoma" w:hAnsi="Tahoma" w:cs="Tahoma"/>
          <w:color w:val="000000" w:themeColor="text1"/>
          <w:sz w:val="24"/>
          <w:szCs w:val="24"/>
        </w:rPr>
      </w:pPr>
      <w:r w:rsidRPr="001B0BEA">
        <w:rPr>
          <w:rFonts w:ascii="Tahoma" w:hAnsi="Tahoma" w:cs="Tahoma"/>
          <w:color w:val="000000" w:themeColor="text1"/>
          <w:sz w:val="24"/>
          <w:szCs w:val="24"/>
        </w:rPr>
        <w:t>Döntés a korábbi Veszprém 6606/6 hrsz.-ú – természetben a Veszprém, Pápai út és Henger út találkozása mellett lévő – ingatlant érintő telepítési tanulmányterv kiegészítéséről és településrendezési szerződés módosításáról;</w:t>
      </w:r>
    </w:p>
    <w:p w14:paraId="0EAFD76E" w14:textId="77777777" w:rsidR="00E44E3A" w:rsidRPr="001B0BEA" w:rsidRDefault="00E44E3A" w:rsidP="00A006AB">
      <w:pPr>
        <w:numPr>
          <w:ilvl w:val="0"/>
          <w:numId w:val="28"/>
        </w:numPr>
        <w:spacing w:after="0" w:line="240" w:lineRule="auto"/>
        <w:ind w:left="426" w:hanging="426"/>
        <w:jc w:val="both"/>
        <w:rPr>
          <w:rFonts w:ascii="Tahoma" w:hAnsi="Tahoma" w:cs="Tahoma"/>
          <w:color w:val="000000" w:themeColor="text1"/>
          <w:sz w:val="24"/>
          <w:szCs w:val="24"/>
        </w:rPr>
      </w:pPr>
      <w:r w:rsidRPr="001B0BEA">
        <w:rPr>
          <w:rFonts w:ascii="Tahoma" w:hAnsi="Tahoma" w:cs="Tahoma"/>
          <w:color w:val="000000" w:themeColor="text1"/>
          <w:sz w:val="24"/>
          <w:szCs w:val="24"/>
        </w:rPr>
        <w:t>júniusi Közgyűlésre előzetes döntésre előkészítésre került:</w:t>
      </w:r>
    </w:p>
    <w:p w14:paraId="0AE845A5" w14:textId="77777777" w:rsidR="00E44E3A" w:rsidRPr="001B0BEA" w:rsidRDefault="00E44E3A" w:rsidP="00A006AB">
      <w:pPr>
        <w:pStyle w:val="Listaszerbekezds"/>
        <w:numPr>
          <w:ilvl w:val="0"/>
          <w:numId w:val="47"/>
        </w:num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 xml:space="preserve">Veszprém, Kőhíd utca 6203/3 hrsz.-ú önkormányzati ingatlant érintő településrendezési terv módosítása; </w:t>
      </w:r>
    </w:p>
    <w:p w14:paraId="0BC484A4" w14:textId="77777777" w:rsidR="00E44E3A" w:rsidRPr="001B0BEA" w:rsidRDefault="00E44E3A" w:rsidP="00A006AB">
      <w:pPr>
        <w:pStyle w:val="Listaszerbekezds"/>
        <w:numPr>
          <w:ilvl w:val="0"/>
          <w:numId w:val="47"/>
        </w:num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Veszprém, Kistó utca 1954 hrsz.-ú és 1955/1 hrsz.-ú ingatlanokat érintő településrendezési terv módosításához kapcsolódó 34/2024. (II. 29.) közgyűlési határozat kiegészítéséről;</w:t>
      </w:r>
    </w:p>
    <w:p w14:paraId="0D2135D0" w14:textId="77777777" w:rsidR="00E44E3A" w:rsidRPr="001B0BEA" w:rsidRDefault="00E44E3A" w:rsidP="00A006AB">
      <w:pPr>
        <w:pStyle w:val="Listaszerbekezds"/>
        <w:numPr>
          <w:ilvl w:val="0"/>
          <w:numId w:val="47"/>
        </w:num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Ismételt döntés Aranyosvölgy 2206, 2207, 2208, 2272, 2273, 2274, 2275 és 2276, hrsz.-ú ingatlanokat érintő településrendezési eszközök módosításáról;</w:t>
      </w:r>
    </w:p>
    <w:p w14:paraId="4E1A22CF" w14:textId="77777777" w:rsidR="00E44E3A" w:rsidRPr="001B0BEA" w:rsidRDefault="00E44E3A" w:rsidP="00A006AB">
      <w:pPr>
        <w:numPr>
          <w:ilvl w:val="0"/>
          <w:numId w:val="47"/>
        </w:num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Veszprém, Csererdő 8676-8703 hrsz.-ú ingatlanokat, a Veszprém 8712 hrsz.-ú ingatlant, a Veszprém 8675 hrsz.-ú és a Veszprém 0111/22 hrsz.-ú ingatlanokat érintő településrendezési terv módosítása;</w:t>
      </w:r>
    </w:p>
    <w:p w14:paraId="5BB64C85" w14:textId="77777777" w:rsidR="00E44E3A" w:rsidRPr="001B0BEA" w:rsidRDefault="00E44E3A" w:rsidP="00A006AB">
      <w:pPr>
        <w:pStyle w:val="Listaszerbekezds"/>
        <w:numPr>
          <w:ilvl w:val="0"/>
          <w:numId w:val="47"/>
        </w:numPr>
        <w:spacing w:after="0" w:line="240" w:lineRule="auto"/>
        <w:ind w:left="714" w:hanging="357"/>
        <w:jc w:val="both"/>
        <w:rPr>
          <w:rFonts w:ascii="Tahoma" w:hAnsi="Tahoma" w:cs="Tahoma"/>
          <w:color w:val="000000" w:themeColor="text1"/>
          <w:sz w:val="24"/>
          <w:szCs w:val="24"/>
        </w:rPr>
      </w:pPr>
      <w:r w:rsidRPr="001B0BEA">
        <w:rPr>
          <w:rFonts w:ascii="Tahoma" w:hAnsi="Tahoma" w:cs="Tahoma"/>
          <w:color w:val="000000" w:themeColor="text1"/>
          <w:sz w:val="24"/>
          <w:szCs w:val="24"/>
        </w:rPr>
        <w:t>Veszprém Jutasi út – Kopácsy József utca és Jutasi út – Bagolyvári utca kereszteződés szabályozásának felülvizsgálata;</w:t>
      </w:r>
    </w:p>
    <w:p w14:paraId="7BA264AD" w14:textId="77777777" w:rsidR="00E44E3A" w:rsidRPr="001B0BEA" w:rsidRDefault="00E44E3A" w:rsidP="00A006AB">
      <w:pPr>
        <w:pStyle w:val="Listaszerbekezds"/>
        <w:numPr>
          <w:ilvl w:val="0"/>
          <w:numId w:val="47"/>
        </w:numPr>
        <w:spacing w:after="0" w:line="240" w:lineRule="auto"/>
        <w:ind w:left="714" w:hanging="357"/>
        <w:jc w:val="both"/>
        <w:rPr>
          <w:rFonts w:ascii="Tahoma" w:hAnsi="Tahoma" w:cs="Tahoma"/>
          <w:color w:val="000000" w:themeColor="text1"/>
          <w:sz w:val="24"/>
          <w:szCs w:val="24"/>
        </w:rPr>
      </w:pPr>
      <w:r w:rsidRPr="001B0BEA">
        <w:rPr>
          <w:rFonts w:ascii="Tahoma" w:hAnsi="Tahoma" w:cs="Tahoma"/>
          <w:color w:val="000000" w:themeColor="text1"/>
          <w:sz w:val="24"/>
          <w:szCs w:val="24"/>
        </w:rPr>
        <w:t>Veszprém 01011/70, 01011/71 és 01011/181 hrsz.-ú ingatlanokat érintő településrendezési terv módosítása napelemes kiserőmű elhelyezése céljából;</w:t>
      </w:r>
    </w:p>
    <w:p w14:paraId="1FFD434D" w14:textId="77777777" w:rsidR="00E44E3A" w:rsidRPr="001B0BEA" w:rsidRDefault="00E44E3A" w:rsidP="00A006AB">
      <w:pPr>
        <w:numPr>
          <w:ilvl w:val="0"/>
          <w:numId w:val="28"/>
        </w:numPr>
        <w:spacing w:after="0" w:line="240" w:lineRule="auto"/>
        <w:ind w:left="426" w:hanging="426"/>
        <w:jc w:val="both"/>
        <w:rPr>
          <w:rFonts w:ascii="Tahoma" w:hAnsi="Tahoma" w:cs="Tahoma"/>
          <w:color w:val="000000" w:themeColor="text1"/>
          <w:sz w:val="24"/>
          <w:szCs w:val="24"/>
        </w:rPr>
      </w:pPr>
      <w:r w:rsidRPr="001B0BEA">
        <w:rPr>
          <w:rFonts w:ascii="Tahoma" w:hAnsi="Tahoma" w:cs="Tahoma"/>
          <w:color w:val="000000" w:themeColor="text1"/>
          <w:sz w:val="24"/>
          <w:szCs w:val="24"/>
        </w:rPr>
        <w:t>júniusi Közgyűlésre végleges döntésre előkészítésre került:</w:t>
      </w:r>
    </w:p>
    <w:p w14:paraId="520B9D97" w14:textId="77777777" w:rsidR="00E44E3A" w:rsidRPr="001B0BEA" w:rsidRDefault="00E44E3A" w:rsidP="00A006AB">
      <w:pPr>
        <w:numPr>
          <w:ilvl w:val="0"/>
          <w:numId w:val="48"/>
        </w:numPr>
        <w:spacing w:after="0" w:line="240" w:lineRule="auto"/>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 xml:space="preserve">Veszprém, Sólyi utca 4086/72 hrsz. és 4086/87 hrsz. ingatlanokat érintő </w:t>
      </w:r>
      <w:r w:rsidRPr="001B0BEA">
        <w:rPr>
          <w:rFonts w:ascii="Tahoma" w:hAnsi="Tahoma" w:cs="Tahoma"/>
          <w:color w:val="000000" w:themeColor="text1"/>
          <w:sz w:val="24"/>
          <w:szCs w:val="24"/>
        </w:rPr>
        <w:t xml:space="preserve">településrendezési terv </w:t>
      </w:r>
      <w:r w:rsidRPr="001B0BEA">
        <w:rPr>
          <w:rFonts w:ascii="Tahoma" w:eastAsia="Calibri" w:hAnsi="Tahoma" w:cs="Tahoma"/>
          <w:color w:val="000000" w:themeColor="text1"/>
          <w:sz w:val="24"/>
          <w:szCs w:val="24"/>
        </w:rPr>
        <w:t>módosítás Életöröm Idősotthon bővítése céljából</w:t>
      </w:r>
      <w:r w:rsidRPr="001B0BEA">
        <w:rPr>
          <w:rFonts w:ascii="Tahoma" w:hAnsi="Tahoma" w:cs="Tahoma"/>
          <w:color w:val="000000" w:themeColor="text1"/>
          <w:sz w:val="24"/>
          <w:szCs w:val="24"/>
        </w:rPr>
        <w:t>;</w:t>
      </w:r>
    </w:p>
    <w:p w14:paraId="22A981AC" w14:textId="77777777" w:rsidR="00E44E3A" w:rsidRPr="001B0BEA" w:rsidRDefault="00E44E3A" w:rsidP="00A006AB">
      <w:pPr>
        <w:numPr>
          <w:ilvl w:val="0"/>
          <w:numId w:val="48"/>
        </w:numPr>
        <w:spacing w:after="0" w:line="240" w:lineRule="auto"/>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 xml:space="preserve">73. számú főút Csopak és Veszprém közötti szakasz fejlesztése, párhuzamos kerékpárút fejlesztés céljából történő </w:t>
      </w:r>
      <w:r w:rsidRPr="001B0BEA">
        <w:rPr>
          <w:rFonts w:ascii="Tahoma" w:hAnsi="Tahoma" w:cs="Tahoma"/>
          <w:color w:val="000000" w:themeColor="text1"/>
          <w:sz w:val="24"/>
          <w:szCs w:val="24"/>
        </w:rPr>
        <w:t xml:space="preserve">településrendezési terv </w:t>
      </w:r>
      <w:r w:rsidRPr="001B0BEA">
        <w:rPr>
          <w:rFonts w:ascii="Tahoma" w:eastAsia="Calibri" w:hAnsi="Tahoma" w:cs="Tahoma"/>
          <w:color w:val="000000" w:themeColor="text1"/>
          <w:sz w:val="24"/>
          <w:szCs w:val="24"/>
        </w:rPr>
        <w:t>módosítás;</w:t>
      </w:r>
    </w:p>
    <w:p w14:paraId="5BE078D4" w14:textId="77777777" w:rsidR="00E44E3A" w:rsidRPr="001B0BEA" w:rsidRDefault="00E44E3A" w:rsidP="00A006AB">
      <w:pPr>
        <w:numPr>
          <w:ilvl w:val="0"/>
          <w:numId w:val="48"/>
        </w:numPr>
        <w:spacing w:after="0" w:line="240" w:lineRule="auto"/>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Veszprém közigazgatási területét érintő szabályozási vonalak felülvizsgálata a helyi közutak, kiszolgáló utak (KÖu-04) területét érintő településrendezési terv módosítás;</w:t>
      </w:r>
    </w:p>
    <w:p w14:paraId="4D883295" w14:textId="77777777" w:rsidR="00E44E3A" w:rsidRPr="001B0BEA" w:rsidRDefault="00E44E3A" w:rsidP="00A006AB">
      <w:pPr>
        <w:numPr>
          <w:ilvl w:val="0"/>
          <w:numId w:val="48"/>
        </w:numPr>
        <w:spacing w:after="0" w:line="240" w:lineRule="auto"/>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lastRenderedPageBreak/>
        <w:t>Helyi Építési Szabályzat egyes pontjait érintő módosítás;</w:t>
      </w:r>
    </w:p>
    <w:p w14:paraId="7D096899" w14:textId="77777777" w:rsidR="00E44E3A" w:rsidRPr="001B0BEA" w:rsidRDefault="00E44E3A" w:rsidP="00A006AB">
      <w:pPr>
        <w:numPr>
          <w:ilvl w:val="0"/>
          <w:numId w:val="28"/>
        </w:numPr>
        <w:spacing w:after="0" w:line="240" w:lineRule="auto"/>
        <w:ind w:left="426" w:hanging="426"/>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szeptemberi Közgyűlésre előzetes döntésre előkészítésre került:</w:t>
      </w:r>
    </w:p>
    <w:p w14:paraId="6CFEBA0E" w14:textId="77777777" w:rsidR="00E44E3A" w:rsidRPr="001B0BEA" w:rsidRDefault="00E44E3A" w:rsidP="00A006AB">
      <w:pPr>
        <w:pStyle w:val="Listaszerbekezds"/>
        <w:numPr>
          <w:ilvl w:val="0"/>
          <w:numId w:val="49"/>
        </w:numPr>
        <w:spacing w:after="0" w:line="240" w:lineRule="auto"/>
        <w:ind w:left="714" w:hanging="357"/>
        <w:jc w:val="both"/>
        <w:rPr>
          <w:rFonts w:ascii="Tahoma" w:hAnsi="Tahoma" w:cs="Tahoma"/>
          <w:color w:val="000000" w:themeColor="text1"/>
          <w:sz w:val="24"/>
          <w:szCs w:val="24"/>
        </w:rPr>
      </w:pPr>
      <w:r w:rsidRPr="001B0BEA">
        <w:rPr>
          <w:rFonts w:ascii="Tahoma" w:hAnsi="Tahoma" w:cs="Tahoma"/>
          <w:color w:val="000000" w:themeColor="text1"/>
          <w:sz w:val="24"/>
          <w:szCs w:val="24"/>
        </w:rPr>
        <w:t>Veszprém, Pápai út 49. 1945/32, 1945/33 és 1945/36 hrsz.-ú ingatlanokat érintő településrendezési terv módosítása;</w:t>
      </w:r>
    </w:p>
    <w:p w14:paraId="03348A53" w14:textId="77777777" w:rsidR="00E44E3A" w:rsidRPr="001B0BEA" w:rsidRDefault="00E44E3A" w:rsidP="00A006AB">
      <w:pPr>
        <w:numPr>
          <w:ilvl w:val="0"/>
          <w:numId w:val="49"/>
        </w:num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Veszprém 01011/8, 01011/70, 01011/71 és 01011/181 hrsz.-ú ingatlanokat érintő településrendezési terv módosításához kapcsolódó 216/2024. (VI. 27.) közgyűlési határozat kiegészítése;</w:t>
      </w:r>
    </w:p>
    <w:p w14:paraId="11AB4089" w14:textId="77777777" w:rsidR="00E44E3A" w:rsidRPr="001B0BEA" w:rsidRDefault="00E44E3A" w:rsidP="00A006AB">
      <w:pPr>
        <w:numPr>
          <w:ilvl w:val="0"/>
          <w:numId w:val="29"/>
        </w:numPr>
        <w:spacing w:after="0" w:line="240" w:lineRule="auto"/>
        <w:ind w:left="426" w:hanging="426"/>
        <w:jc w:val="both"/>
        <w:rPr>
          <w:rFonts w:ascii="Tahoma" w:eastAsia="Calibri" w:hAnsi="Tahoma" w:cs="Tahoma"/>
          <w:color w:val="000000" w:themeColor="text1"/>
          <w:sz w:val="24"/>
          <w:szCs w:val="24"/>
        </w:rPr>
      </w:pPr>
      <w:r w:rsidRPr="001B0BEA">
        <w:rPr>
          <w:rFonts w:ascii="Tahoma" w:hAnsi="Tahoma" w:cs="Tahoma"/>
          <w:color w:val="000000" w:themeColor="text1"/>
          <w:sz w:val="24"/>
          <w:szCs w:val="24"/>
        </w:rPr>
        <w:t>novemberi Közgyűlésre előzetes döntésre előkészítésre került:</w:t>
      </w:r>
    </w:p>
    <w:p w14:paraId="71D78BF4" w14:textId="77777777" w:rsidR="00E44E3A" w:rsidRPr="001B0BEA" w:rsidRDefault="00E44E3A" w:rsidP="00A006AB">
      <w:pPr>
        <w:pStyle w:val="Listaszerbekezds"/>
        <w:numPr>
          <w:ilvl w:val="0"/>
          <w:numId w:val="50"/>
        </w:numPr>
        <w:spacing w:after="0" w:line="240" w:lineRule="auto"/>
        <w:ind w:left="714" w:hanging="357"/>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Veszprém, Házgyári út 7. 2157 hrsz.-ú ingatlant érintő településrendezési terv módosítása;</w:t>
      </w:r>
    </w:p>
    <w:p w14:paraId="75210BB8" w14:textId="77777777" w:rsidR="00E44E3A" w:rsidRPr="001B0BEA" w:rsidRDefault="00E44E3A" w:rsidP="00A006AB">
      <w:pPr>
        <w:pStyle w:val="Listaszerbekezds"/>
        <w:numPr>
          <w:ilvl w:val="0"/>
          <w:numId w:val="50"/>
        </w:numPr>
        <w:spacing w:after="0" w:line="240" w:lineRule="auto"/>
        <w:ind w:left="714" w:hanging="357"/>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Veszprém, Kisréti utca 2065/10 hrsz.-ú ingatlant érintő településrendezési terv módosítása</w:t>
      </w:r>
    </w:p>
    <w:p w14:paraId="0E37DBCD" w14:textId="77777777" w:rsidR="00E44E3A" w:rsidRDefault="00E44E3A" w:rsidP="00E44E3A">
      <w:pPr>
        <w:spacing w:after="0" w:line="240" w:lineRule="auto"/>
        <w:jc w:val="both"/>
        <w:rPr>
          <w:rFonts w:ascii="Tahoma" w:eastAsia="Times New Roman" w:hAnsi="Tahoma" w:cs="Tahoma"/>
          <w:color w:val="000000" w:themeColor="text1"/>
          <w:sz w:val="24"/>
          <w:szCs w:val="24"/>
          <w:lang w:eastAsia="hu-HU"/>
        </w:rPr>
      </w:pPr>
    </w:p>
    <w:p w14:paraId="0FF7F9C1" w14:textId="77777777" w:rsidR="00E44E3A" w:rsidRPr="00D81CC5" w:rsidRDefault="00E44E3A" w:rsidP="00E44E3A">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A módosítások előkészítése során a központi jogszabályok alapján minden egyes módosítás esetében a főépítész közgyűlési előterjesztést készít elő és határozati javaslatot terjeszt be az eljárás megindításáról szóló előzetes döntés meghozatalához. Pozitív döntés esetében a tervezőktől a Főépítészi Önálló Csoport árajánlatot kér, amelyet ismertet a kérelmezővel, és elfogadás esetén háromoldalú tervezési szerződést készít elő. Önkormányzati érdekeltségű módosítás esetében a szerződéskötés előtt a helyi beszerzési szabályzat szerinti eljárás lefolytatásában részt vesz. </w:t>
      </w:r>
    </w:p>
    <w:p w14:paraId="37351005" w14:textId="77777777" w:rsidR="00E44E3A" w:rsidRPr="00D81CC5" w:rsidRDefault="00E44E3A" w:rsidP="00E44E3A">
      <w:pPr>
        <w:spacing w:after="0" w:line="240" w:lineRule="auto"/>
        <w:jc w:val="both"/>
        <w:rPr>
          <w:rFonts w:ascii="Tahoma" w:eastAsia="Times New Roman" w:hAnsi="Tahoma" w:cs="Tahoma"/>
          <w:color w:val="000000" w:themeColor="text1"/>
          <w:sz w:val="24"/>
          <w:szCs w:val="24"/>
          <w:lang w:eastAsia="hu-HU"/>
        </w:rPr>
      </w:pPr>
    </w:p>
    <w:p w14:paraId="09B45E6B" w14:textId="77777777" w:rsidR="00E44E3A" w:rsidRPr="00D81CC5" w:rsidRDefault="00E44E3A" w:rsidP="00E44E3A">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tervezés időszakában a főépítész és munkatársai folyamatos egyeztetést tartanak a tervezőkkel és a kérelmezőkkel, gondoskodnak a szakhatóságok és érintett közigazgatási szervezetek előzetes és végső véleményének beszerzésével kapcsolatos eljárás lefolytatásáról, a partnerségi egyeztetés biztosításáról, szükség esetén lakossági fórum lebonyolításáról.</w:t>
      </w:r>
    </w:p>
    <w:p w14:paraId="6796F71A" w14:textId="77777777" w:rsidR="00E44E3A" w:rsidRPr="00D81CC5" w:rsidRDefault="00E44E3A" w:rsidP="00E44E3A">
      <w:pPr>
        <w:spacing w:after="0" w:line="240" w:lineRule="auto"/>
        <w:jc w:val="both"/>
        <w:rPr>
          <w:rFonts w:ascii="Tahoma" w:eastAsia="Times New Roman" w:hAnsi="Tahoma" w:cs="Tahoma"/>
          <w:b/>
          <w:color w:val="000000" w:themeColor="text1"/>
          <w:sz w:val="24"/>
          <w:szCs w:val="24"/>
          <w:highlight w:val="cyan"/>
          <w:lang w:eastAsia="hu-HU"/>
        </w:rPr>
      </w:pPr>
    </w:p>
    <w:p w14:paraId="25927E2F" w14:textId="77777777" w:rsidR="00E44E3A" w:rsidRPr="00D81CC5" w:rsidRDefault="00E44E3A" w:rsidP="00E44E3A">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A településfejlesztéshez kapcsolódó projektek egyeztetésében, kidolgozásában való részvétel:</w:t>
      </w:r>
    </w:p>
    <w:p w14:paraId="7FFF8D76" w14:textId="77777777" w:rsidR="00E44E3A" w:rsidRPr="00D81CC5" w:rsidRDefault="00E44E3A" w:rsidP="00A006AB">
      <w:pPr>
        <w:numPr>
          <w:ilvl w:val="0"/>
          <w:numId w:val="30"/>
        </w:numPr>
        <w:spacing w:after="0" w:line="240" w:lineRule="auto"/>
        <w:contextualSpacing/>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Csoport biztosítja a településfejlesztéshez kapcsolódó beruházásokhoz szükséges – mind magasépítés, mind pedig mélyépítés tekintetében – településrendezési feltételeket, illetve az egyeztetéseken felhívja a figyelmet az országos, valamint helyi építési követelmények (OTÉK, HÉSZ) betartására, és képviseli a kiemelt településképi szempontok érvényesítését.</w:t>
      </w:r>
    </w:p>
    <w:p w14:paraId="09E2F782" w14:textId="77777777" w:rsidR="00E44E3A" w:rsidRPr="00D81CC5" w:rsidRDefault="00E44E3A" w:rsidP="00A006AB">
      <w:pPr>
        <w:numPr>
          <w:ilvl w:val="0"/>
          <w:numId w:val="30"/>
        </w:numPr>
        <w:spacing w:after="0" w:line="240" w:lineRule="auto"/>
        <w:contextualSpacing/>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Önkormányzati tulajdonú ingatlanokkal, vagyongazdálkodással kapcsolatos településrendezési kérdéseket érintő döntések előkészítése:</w:t>
      </w:r>
    </w:p>
    <w:p w14:paraId="633DF1A5" w14:textId="77777777" w:rsidR="00E44E3A" w:rsidRPr="00D81CC5" w:rsidRDefault="00E44E3A" w:rsidP="00E44E3A">
      <w:pPr>
        <w:spacing w:after="0" w:line="240" w:lineRule="auto"/>
        <w:ind w:left="284"/>
        <w:jc w:val="both"/>
        <w:rPr>
          <w:rFonts w:ascii="Tahoma" w:eastAsia="Times New Roman" w:hAnsi="Tahoma" w:cs="Tahoma"/>
          <w:color w:val="000000" w:themeColor="text1"/>
          <w:sz w:val="24"/>
          <w:szCs w:val="24"/>
          <w:lang w:eastAsia="hu-HU"/>
        </w:rPr>
      </w:pPr>
      <w:r>
        <w:rPr>
          <w:rFonts w:ascii="Tahoma" w:eastAsia="Times New Roman" w:hAnsi="Tahoma" w:cs="Tahoma"/>
          <w:color w:val="000000" w:themeColor="text1"/>
          <w:sz w:val="24"/>
          <w:szCs w:val="24"/>
          <w:lang w:eastAsia="hu-HU"/>
        </w:rPr>
        <w:t>Az Ö</w:t>
      </w:r>
      <w:r w:rsidRPr="00D81CC5">
        <w:rPr>
          <w:rFonts w:ascii="Tahoma" w:eastAsia="Times New Roman" w:hAnsi="Tahoma" w:cs="Tahoma"/>
          <w:color w:val="000000" w:themeColor="text1"/>
          <w:sz w:val="24"/>
          <w:szCs w:val="24"/>
          <w:lang w:eastAsia="hu-HU"/>
        </w:rPr>
        <w:t xml:space="preserve">nkormányzat tulajdonában levő, forgalomképes, eladásra szánt vagy arra alkalmas ingatlanvagyon egy részének esetében szükséges településrendezési előírások módosítását kezdeményezi, és az eljárást lefolytatja annak érdekében, hogy minél jobb eséllyel lehessen az ingatlanokat értékesíteni. </w:t>
      </w:r>
    </w:p>
    <w:p w14:paraId="5A6C225A" w14:textId="77777777" w:rsidR="00E44E3A" w:rsidRPr="00D81CC5" w:rsidRDefault="00E44E3A" w:rsidP="00E44E3A">
      <w:pPr>
        <w:spacing w:after="0" w:line="240" w:lineRule="auto"/>
        <w:ind w:left="284"/>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Az ingatlanok értékesítése előtt – amennyiben megkeresés történik – a főépítész és munkatársai előzetesen egyeztetnek a Stratégiai Iroda Vagyongazdálkodási Csoportjával és a VKSZ Zrt. munkatársával. A pályázati kiírásokat szükség esetén településrendezési és településképi szempontból előzetesen véleményezik, és rögzítik a beépítés településrendezési szabályozással és településkép-védelemmel kapcsolatos feltételeket.</w:t>
      </w:r>
    </w:p>
    <w:p w14:paraId="016EC79E" w14:textId="77777777" w:rsidR="00E44E3A" w:rsidRPr="00D81CC5" w:rsidRDefault="00E44E3A" w:rsidP="00E44E3A">
      <w:pPr>
        <w:spacing w:after="0" w:line="240" w:lineRule="auto"/>
        <w:jc w:val="both"/>
        <w:rPr>
          <w:rFonts w:ascii="Tahoma" w:eastAsia="Calibri" w:hAnsi="Tahoma" w:cs="Tahoma"/>
          <w:color w:val="000000" w:themeColor="text1"/>
          <w:sz w:val="24"/>
          <w:szCs w:val="24"/>
          <w:highlight w:val="cyan"/>
        </w:rPr>
      </w:pPr>
    </w:p>
    <w:p w14:paraId="11ECA19D" w14:textId="77777777" w:rsidR="00E44E3A" w:rsidRPr="00D81CC5" w:rsidRDefault="00E44E3A" w:rsidP="00E44E3A">
      <w:pPr>
        <w:spacing w:after="0" w:line="240" w:lineRule="auto"/>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lastRenderedPageBreak/>
        <w:t>Polgármesteri hatáskörben a településképi véleményezési, bejelentési és kötelezési eljárásokkal kapcsolatos feladatok ellátása, egyeztetések lefolytatása, vélemények kialakítása:</w:t>
      </w:r>
    </w:p>
    <w:p w14:paraId="3E00B3C4" w14:textId="77777777" w:rsidR="00E44E3A" w:rsidRPr="00D81CC5" w:rsidRDefault="00E44E3A" w:rsidP="00E44E3A">
      <w:pPr>
        <w:spacing w:after="0" w:line="240" w:lineRule="auto"/>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Csoport településrendezéssel és településképpel összefüggő feladatainak ellátását az alábbi jogszabályok határozzák meg:</w:t>
      </w:r>
    </w:p>
    <w:p w14:paraId="3BFD403B" w14:textId="77777777" w:rsidR="00E44E3A" w:rsidRPr="001B0BEA"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 magyar építészetről szóló 2023. évi C. törvény (2024. október 1-től)</w:t>
      </w:r>
    </w:p>
    <w:p w14:paraId="7D95E74E" w14:textId="77777777" w:rsidR="00E44E3A" w:rsidRPr="00D81CC5"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az épített körny</w:t>
      </w:r>
      <w:r>
        <w:rPr>
          <w:rFonts w:ascii="Tahoma" w:eastAsia="Times New Roman" w:hAnsi="Tahoma" w:cs="Tahoma"/>
          <w:color w:val="000000" w:themeColor="text1"/>
          <w:sz w:val="24"/>
          <w:szCs w:val="24"/>
          <w:lang w:eastAsia="hu-HU"/>
        </w:rPr>
        <w:t xml:space="preserve">ezet alakításáról és védelméről </w:t>
      </w:r>
      <w:r w:rsidRPr="00D81CC5">
        <w:rPr>
          <w:rFonts w:ascii="Tahoma" w:eastAsia="Times New Roman" w:hAnsi="Tahoma" w:cs="Tahoma"/>
          <w:color w:val="000000" w:themeColor="text1"/>
          <w:sz w:val="24"/>
          <w:szCs w:val="24"/>
          <w:lang w:eastAsia="hu-HU"/>
        </w:rPr>
        <w:t>szóló 1997. évi LXXVIII. törvény</w:t>
      </w:r>
    </w:p>
    <w:p w14:paraId="7AD78D4C" w14:textId="77777777" w:rsidR="00E44E3A" w:rsidRPr="001B0BEA"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Pr>
          <w:rFonts w:ascii="Tahoma" w:eastAsia="Times New Roman" w:hAnsi="Tahoma" w:cs="Tahoma"/>
          <w:color w:val="000000" w:themeColor="text1"/>
          <w:sz w:val="24"/>
          <w:szCs w:val="24"/>
          <w:lang w:eastAsia="hu-HU"/>
        </w:rPr>
        <w:t xml:space="preserve">a településkép védelméről </w:t>
      </w:r>
      <w:r w:rsidRPr="00D81CC5">
        <w:rPr>
          <w:rFonts w:ascii="Tahoma" w:eastAsia="Times New Roman" w:hAnsi="Tahoma" w:cs="Tahoma"/>
          <w:color w:val="000000" w:themeColor="text1"/>
          <w:sz w:val="24"/>
          <w:szCs w:val="24"/>
          <w:lang w:eastAsia="hu-HU"/>
        </w:rPr>
        <w:t xml:space="preserve">szóló 2016. évi LXXIV. </w:t>
      </w:r>
      <w:r w:rsidRPr="001B0BEA">
        <w:rPr>
          <w:rFonts w:ascii="Tahoma" w:eastAsia="Times New Roman" w:hAnsi="Tahoma" w:cs="Tahoma"/>
          <w:color w:val="000000" w:themeColor="text1"/>
          <w:sz w:val="24"/>
          <w:szCs w:val="24"/>
          <w:lang w:eastAsia="hu-HU"/>
        </w:rPr>
        <w:t>törvény (2024. szeptember 30-ig)</w:t>
      </w:r>
    </w:p>
    <w:p w14:paraId="3A54A774" w14:textId="77777777" w:rsidR="00E44E3A" w:rsidRPr="001B0BEA"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1B0BEA">
        <w:rPr>
          <w:rFonts w:ascii="Tahoma" w:eastAsia="Times New Roman" w:hAnsi="Tahoma" w:cs="Tahoma"/>
          <w:bCs/>
          <w:color w:val="000000" w:themeColor="text1"/>
          <w:sz w:val="24"/>
          <w:szCs w:val="24"/>
          <w:lang w:eastAsia="hu-HU"/>
        </w:rPr>
        <w:t>a</w:t>
      </w:r>
      <w:r w:rsidRPr="001B0BEA">
        <w:rPr>
          <w:rFonts w:ascii="Tahoma" w:eastAsia="Times New Roman" w:hAnsi="Tahoma" w:cs="Tahoma"/>
          <w:color w:val="000000" w:themeColor="text1"/>
          <w:sz w:val="24"/>
          <w:szCs w:val="24"/>
          <w:lang w:eastAsia="hu-HU"/>
        </w:rPr>
        <w:t xml:space="preserve"> településfejlesztési koncepcióról, az integrált településfejlesztési stratégiáról</w:t>
      </w:r>
      <w:r w:rsidRPr="001B0BEA" w:rsidDel="00CC4623">
        <w:rPr>
          <w:rFonts w:ascii="Tahoma" w:eastAsia="Times New Roman" w:hAnsi="Tahoma" w:cs="Tahoma"/>
          <w:color w:val="000000" w:themeColor="text1"/>
          <w:sz w:val="24"/>
          <w:szCs w:val="24"/>
          <w:lang w:eastAsia="hu-HU"/>
        </w:rPr>
        <w:t xml:space="preserve"> </w:t>
      </w:r>
      <w:r w:rsidRPr="001B0BEA">
        <w:rPr>
          <w:rFonts w:ascii="Tahoma" w:eastAsia="Times New Roman" w:hAnsi="Tahoma" w:cs="Tahoma"/>
          <w:color w:val="000000" w:themeColor="text1"/>
          <w:sz w:val="24"/>
          <w:szCs w:val="24"/>
          <w:lang w:eastAsia="hu-HU"/>
        </w:rPr>
        <w:t xml:space="preserve">és a településrendezési eszközökről, valamint egyes településrendezési sajátos jogintézményekről szóló </w:t>
      </w:r>
      <w:r w:rsidRPr="001B0BEA">
        <w:rPr>
          <w:rFonts w:ascii="Tahoma" w:eastAsia="Times New Roman" w:hAnsi="Tahoma" w:cs="Tahoma"/>
          <w:bCs/>
          <w:color w:val="000000" w:themeColor="text1"/>
          <w:sz w:val="24"/>
          <w:szCs w:val="24"/>
          <w:lang w:eastAsia="hu-HU"/>
        </w:rPr>
        <w:t>314/2012. (XI. 8.) Korm. rendelet (2024. szeptember 30-ig)</w:t>
      </w:r>
    </w:p>
    <w:p w14:paraId="5CA8D6F2" w14:textId="77777777" w:rsidR="00E44E3A" w:rsidRPr="001B0BEA"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 településtervek tartalmáról, elkészítésének és elfogadásának rendjéről, valamint egyes településrendezési sajátos jogintézményekről szóló 419/2021. (VII. 15.) Korm. rendelet</w:t>
      </w:r>
    </w:p>
    <w:p w14:paraId="544AD888" w14:textId="77777777" w:rsidR="00E44E3A" w:rsidRPr="001B0BEA"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az építésügyi hatósági eljárásokról és ellenőrzésekről szóló 281/2024. (IX.30.) Korm. rendelet (2024. október 1-től)</w:t>
      </w:r>
    </w:p>
    <w:p w14:paraId="5661B258" w14:textId="77777777" w:rsidR="00E44E3A" w:rsidRPr="001B0BEA"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az építésügyi és építésfelügyeleti hatósági eljárásokról és ellenőrzésekről, valamint az építésügyi hatósági szolgáltatásról szóló 312/2012. (XI. 8.) Korm. rendelet (2024. szeptember 30-ig)</w:t>
      </w:r>
    </w:p>
    <w:p w14:paraId="7D03CB1B" w14:textId="77777777" w:rsidR="00E44E3A" w:rsidRPr="001B0BEA"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az építészeti és településrendezési tervtanácsokról szóló 283/2024. (IX.30.) Korm. rendelet (2024. október 1-től)</w:t>
      </w:r>
    </w:p>
    <w:p w14:paraId="1593D5A7" w14:textId="77777777" w:rsidR="00E44E3A" w:rsidRPr="001B0BEA"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1B0BEA">
        <w:rPr>
          <w:rFonts w:ascii="Tahoma" w:eastAsia="Times New Roman" w:hAnsi="Tahoma" w:cs="Tahoma"/>
          <w:color w:val="000000" w:themeColor="text1"/>
          <w:sz w:val="24"/>
          <w:szCs w:val="24"/>
          <w:lang w:eastAsia="hu-HU"/>
        </w:rPr>
        <w:t>a településrendezési és az építészeti-műszaki tervtanácsról szóló 252/2006. (XII. 7.) Korm. rendelet (2024. szeptember 30-ig)</w:t>
      </w:r>
    </w:p>
    <w:p w14:paraId="63783178" w14:textId="77777777" w:rsidR="00E44E3A" w:rsidRPr="00D81CC5"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településkép védelméről szóló törvény reklámok közzétételével kapcsolatos rendelkezéseinek végrehajtásáról szóló 104/2017. (IV. 28.) Korm. rendelet</w:t>
      </w:r>
    </w:p>
    <w:p w14:paraId="150EC594" w14:textId="77777777" w:rsidR="00E44E3A" w:rsidRPr="00D81CC5"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D81CC5">
        <w:rPr>
          <w:rFonts w:ascii="Tahoma" w:eastAsia="Calibri" w:hAnsi="Tahoma" w:cs="Tahoma"/>
          <w:color w:val="000000" w:themeColor="text1"/>
          <w:sz w:val="24"/>
          <w:szCs w:val="24"/>
        </w:rPr>
        <w:t>a településkép védelméről szóló 23/2017. (IX. 28.) önkormányzati rendelet</w:t>
      </w:r>
    </w:p>
    <w:p w14:paraId="72BE7157" w14:textId="77777777" w:rsidR="00E44E3A" w:rsidRPr="00DD7219" w:rsidRDefault="00E44E3A" w:rsidP="00A006AB">
      <w:pPr>
        <w:numPr>
          <w:ilvl w:val="0"/>
          <w:numId w:val="22"/>
        </w:numPr>
        <w:spacing w:after="0" w:line="240" w:lineRule="auto"/>
        <w:ind w:left="567" w:hanging="283"/>
        <w:jc w:val="both"/>
        <w:rPr>
          <w:rFonts w:ascii="Tahoma" w:eastAsia="Times New Roman" w:hAnsi="Tahoma" w:cs="Tahoma"/>
          <w:color w:val="000000" w:themeColor="text1"/>
          <w:sz w:val="24"/>
          <w:szCs w:val="24"/>
          <w:lang w:eastAsia="hu-HU"/>
        </w:rPr>
      </w:pPr>
      <w:r w:rsidRPr="00D81CC5">
        <w:rPr>
          <w:rFonts w:ascii="Tahoma" w:eastAsia="Calibri" w:hAnsi="Tahoma" w:cs="Tahoma"/>
          <w:color w:val="000000" w:themeColor="text1"/>
          <w:sz w:val="24"/>
          <w:szCs w:val="24"/>
        </w:rPr>
        <w:t>a helyi Építészeti-műszaki Tervtanácsról szóló 13/2013. (III. 29.) önkormányzati rendelet</w:t>
      </w:r>
    </w:p>
    <w:p w14:paraId="4EA90F04" w14:textId="77777777" w:rsidR="00E44E3A" w:rsidRPr="00D81CC5" w:rsidRDefault="00E44E3A" w:rsidP="001B0BEA">
      <w:pPr>
        <w:spacing w:after="0" w:line="240" w:lineRule="auto"/>
        <w:jc w:val="both"/>
        <w:rPr>
          <w:rFonts w:ascii="Tahoma" w:eastAsia="Times New Roman" w:hAnsi="Tahoma" w:cs="Tahoma"/>
          <w:color w:val="000000" w:themeColor="text1"/>
          <w:sz w:val="24"/>
          <w:szCs w:val="24"/>
          <w:lang w:eastAsia="hu-HU"/>
        </w:rPr>
      </w:pPr>
    </w:p>
    <w:p w14:paraId="46B1E41F" w14:textId="77777777" w:rsidR="00E44E3A" w:rsidRPr="00D81CC5" w:rsidRDefault="00E44E3A" w:rsidP="00E44E3A">
      <w:pPr>
        <w:spacing w:after="0" w:line="240" w:lineRule="auto"/>
        <w:ind w:left="284"/>
        <w:jc w:val="both"/>
        <w:rPr>
          <w:rFonts w:ascii="Tahoma" w:hAnsi="Tahoma" w:cs="Tahoma"/>
          <w:color w:val="000000" w:themeColor="text1"/>
          <w:sz w:val="24"/>
          <w:szCs w:val="24"/>
        </w:rPr>
      </w:pPr>
      <w:r w:rsidRPr="00D81CC5">
        <w:rPr>
          <w:rFonts w:ascii="Tahoma" w:eastAsia="Times New Roman" w:hAnsi="Tahoma" w:cs="Tahoma"/>
          <w:color w:val="000000" w:themeColor="text1"/>
          <w:sz w:val="24"/>
          <w:szCs w:val="24"/>
          <w:lang w:eastAsia="hu-HU"/>
        </w:rPr>
        <w:t>2017-től kezdőd</w:t>
      </w:r>
      <w:r>
        <w:rPr>
          <w:rFonts w:ascii="Tahoma" w:eastAsia="Times New Roman" w:hAnsi="Tahoma" w:cs="Tahoma"/>
          <w:color w:val="000000" w:themeColor="text1"/>
          <w:sz w:val="24"/>
          <w:szCs w:val="24"/>
          <w:lang w:eastAsia="hu-HU"/>
        </w:rPr>
        <w:t>ően több változás is történt a C</w:t>
      </w:r>
      <w:r w:rsidRPr="00D81CC5">
        <w:rPr>
          <w:rFonts w:ascii="Tahoma" w:eastAsia="Times New Roman" w:hAnsi="Tahoma" w:cs="Tahoma"/>
          <w:color w:val="000000" w:themeColor="text1"/>
          <w:sz w:val="24"/>
          <w:szCs w:val="24"/>
          <w:lang w:eastAsia="hu-HU"/>
        </w:rPr>
        <w:t xml:space="preserve">soportot érintő eljárásokkal kapcsolatosan. Egyrészt elkészült Veszprém Településképi Arculati Kézikönyve (a továbbiakban: TAK) – a 212/2017. (IX. 28.) közgyűlési határozat fogadta el –, illetve hozzá kapcsolódóan a településképi követelményekre, reklámokra védett épületekre vonatkozó, a településkép védelméről szóló 23/2017. (IX. 28.) önkormányzati rendelet (a továbbiakban: TKR). </w:t>
      </w:r>
      <w:r w:rsidRPr="00D81CC5">
        <w:rPr>
          <w:rFonts w:ascii="Tahoma" w:hAnsi="Tahoma" w:cs="Tahoma"/>
          <w:color w:val="000000" w:themeColor="text1"/>
          <w:sz w:val="24"/>
          <w:szCs w:val="24"/>
        </w:rPr>
        <w:t>2019. évben a TAK és TKR mindennapi használatával kapcsolatosan felmerültek javaslatok, pontosítási, bővítési igények alapján módosítottuk a két dokumentumot. Veszprém</w:t>
      </w:r>
      <w:r>
        <w:rPr>
          <w:rFonts w:ascii="Tahoma" w:hAnsi="Tahoma" w:cs="Tahoma"/>
          <w:color w:val="000000" w:themeColor="text1"/>
          <w:sz w:val="24"/>
          <w:szCs w:val="24"/>
        </w:rPr>
        <w:t xml:space="preserve"> Megyei Jogú Város Önkormányzatának</w:t>
      </w:r>
      <w:r w:rsidRPr="00D81CC5">
        <w:rPr>
          <w:rFonts w:ascii="Tahoma" w:hAnsi="Tahoma" w:cs="Tahoma"/>
          <w:color w:val="000000" w:themeColor="text1"/>
          <w:sz w:val="24"/>
          <w:szCs w:val="24"/>
        </w:rPr>
        <w:t xml:space="preserve"> Közgyűlése a módosított Településképi Arculati Kézikönyvet a 160/2019. (VI. 27.) határozatával, a településkép védelméről szóló rendelet módosítását pedig a 18/2019. (VI. 27.) önkormányzati rendeletével fogadta el. 2021. decemberben a </w:t>
      </w:r>
      <w:r w:rsidRPr="00D81CC5">
        <w:rPr>
          <w:rFonts w:ascii="Tahoma" w:hAnsi="Tahoma" w:cs="Tahoma"/>
          <w:color w:val="000000" w:themeColor="text1"/>
          <w:sz w:val="24"/>
          <w:szCs w:val="24"/>
          <w:shd w:val="clear" w:color="auto" w:fill="FFFFFF"/>
        </w:rPr>
        <w:t>településkép-védelmi szakmai konzultáció lefolytatásának körét</w:t>
      </w:r>
      <w:r w:rsidRPr="00D81CC5">
        <w:rPr>
          <w:rFonts w:ascii="Tahoma" w:hAnsi="Tahoma" w:cs="Tahoma"/>
          <w:color w:val="000000" w:themeColor="text1"/>
          <w:sz w:val="24"/>
          <w:szCs w:val="24"/>
        </w:rPr>
        <w:t xml:space="preserve"> kibővítettük</w:t>
      </w:r>
      <w:r w:rsidRPr="00D81CC5">
        <w:rPr>
          <w:rFonts w:ascii="Tahoma" w:hAnsi="Tahoma" w:cs="Tahoma"/>
          <w:color w:val="000000" w:themeColor="text1"/>
          <w:sz w:val="24"/>
          <w:szCs w:val="24"/>
          <w:shd w:val="clear" w:color="auto" w:fill="FFFFFF"/>
        </w:rPr>
        <w:t>, a t</w:t>
      </w:r>
      <w:r w:rsidRPr="00D81CC5">
        <w:rPr>
          <w:rFonts w:ascii="Tahoma" w:hAnsi="Tahoma" w:cs="Tahoma"/>
          <w:color w:val="000000" w:themeColor="text1"/>
          <w:sz w:val="24"/>
          <w:szCs w:val="24"/>
        </w:rPr>
        <w:t xml:space="preserve">elepüléskép-védelmi szakmai konzultáció és ezen belül szakmai tájékoztatás bármely építési tevékenység esetén kérhető. A módosítás értelmében a város teljes közigazgatási területén belül az egyszerű bejelentéshez kötött lakóépületek benyújtása előtt kötelező jelleggel le kell folytatni a </w:t>
      </w:r>
      <w:r w:rsidRPr="00D81CC5">
        <w:rPr>
          <w:rFonts w:ascii="Tahoma" w:hAnsi="Tahoma" w:cs="Tahoma"/>
          <w:color w:val="000000" w:themeColor="text1"/>
          <w:sz w:val="24"/>
          <w:szCs w:val="24"/>
        </w:rPr>
        <w:lastRenderedPageBreak/>
        <w:t xml:space="preserve">településképi-védelmi szakmai konzultációt. A 46/2021. (XII. 16.) önkormányzati rendelettel elfogadott, újraszabályozott TKR 2022. január 1-én lépett hatályba. </w:t>
      </w:r>
    </w:p>
    <w:p w14:paraId="318940AB" w14:textId="77777777" w:rsidR="00E44E3A" w:rsidRPr="00D81CC5" w:rsidRDefault="00E44E3A" w:rsidP="00E44E3A">
      <w:pPr>
        <w:spacing w:after="0" w:line="240" w:lineRule="auto"/>
        <w:ind w:left="284"/>
        <w:jc w:val="both"/>
        <w:rPr>
          <w:rFonts w:ascii="Tahoma" w:hAnsi="Tahoma" w:cs="Tahoma"/>
          <w:color w:val="000000" w:themeColor="text1"/>
          <w:sz w:val="24"/>
          <w:szCs w:val="24"/>
          <w:highlight w:val="cyan"/>
        </w:rPr>
      </w:pPr>
    </w:p>
    <w:p w14:paraId="7982BDEE" w14:textId="77777777" w:rsidR="00E44E3A" w:rsidRPr="00D81CC5" w:rsidRDefault="00E44E3A" w:rsidP="00E44E3A">
      <w:pPr>
        <w:spacing w:after="0" w:line="240" w:lineRule="auto"/>
        <w:ind w:firstLine="284"/>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A jogszabályok alkalmazása az alábbiak szerint történik: </w:t>
      </w:r>
    </w:p>
    <w:p w14:paraId="27BD3D30" w14:textId="77777777" w:rsidR="00E44E3A" w:rsidRPr="00D81CC5" w:rsidRDefault="00E44E3A" w:rsidP="00A006AB">
      <w:pPr>
        <w:numPr>
          <w:ilvl w:val="0"/>
          <w:numId w:val="31"/>
        </w:numPr>
        <w:spacing w:after="0" w:line="240" w:lineRule="auto"/>
        <w:contextualSpacing/>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bejelentési eljárásnál az Önkormányzat a TKR vonatkozó előírásai alapján meghatározta azon – építésügyi hatósági engedélyhez nem kötött – építési tevékenységek körét, amelyek településképi szempontból önkormányzati kontrollt igényelnek. Ezekkel kapcsolatos bejelentési eljárás lefolytatása során a polgármester határozatban, kikötéssel vagy anélkül tudomásul veszi, illetve megtilthatja a tervezett elképzelés megvalósítását.</w:t>
      </w:r>
    </w:p>
    <w:p w14:paraId="21E1194E" w14:textId="77777777" w:rsidR="00E44E3A" w:rsidRPr="00D81CC5" w:rsidRDefault="00E44E3A" w:rsidP="00A006AB">
      <w:pPr>
        <w:numPr>
          <w:ilvl w:val="0"/>
          <w:numId w:val="31"/>
        </w:numPr>
        <w:tabs>
          <w:tab w:val="left" w:pos="0"/>
        </w:tabs>
        <w:spacing w:after="0" w:line="240" w:lineRule="auto"/>
        <w:contextualSpacing/>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 xml:space="preserve">A véleményezési eljárás biztosítja, hogy egyes külön jogszabályokban meghatározott, építésügyi hatósági engedélyhez kötött építési tevékenység esetében a polgármester – a Tervtanács vagy a főépítész véleménye alapján – az építésügyi hatósági engedélyezési eljárás lefolytatását megelőzően településképi véleményt adjon az épület terveiről. </w:t>
      </w:r>
    </w:p>
    <w:p w14:paraId="53948805" w14:textId="77777777" w:rsidR="00E44E3A" w:rsidRPr="00D81CC5" w:rsidRDefault="00E44E3A" w:rsidP="00A006AB">
      <w:pPr>
        <w:numPr>
          <w:ilvl w:val="0"/>
          <w:numId w:val="31"/>
        </w:numPr>
        <w:spacing w:after="0" w:line="240" w:lineRule="auto"/>
        <w:contextualSpacing/>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TKR lehetőséget biztosít a településképi szempontból nem megfelelő vagy településképi eljárás lefolytatása nélkül végzett építési tevékenységek esetében településképi kötelezési eljárás lefolytatására.</w:t>
      </w:r>
    </w:p>
    <w:p w14:paraId="04331AFC" w14:textId="77777777" w:rsidR="00E44E3A" w:rsidRDefault="00E44E3A" w:rsidP="00A006AB">
      <w:pPr>
        <w:numPr>
          <w:ilvl w:val="0"/>
          <w:numId w:val="31"/>
        </w:numPr>
        <w:spacing w:after="0" w:line="240" w:lineRule="auto"/>
        <w:contextualSpacing/>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TKR az építtetőknek, tervezőknek kötelezően vagy választhatóan biztosítja főépítészi szakmai konzultáció lefolytatását az egyszerű bejelentéssel érintett építési tevékenységek esetében is.</w:t>
      </w:r>
    </w:p>
    <w:p w14:paraId="379EEFFE" w14:textId="77777777" w:rsidR="00E44E3A" w:rsidRPr="00D81CC5" w:rsidRDefault="00E44E3A" w:rsidP="00E44E3A">
      <w:pPr>
        <w:spacing w:after="0" w:line="240" w:lineRule="auto"/>
        <w:ind w:left="644"/>
        <w:contextualSpacing/>
        <w:jc w:val="both"/>
        <w:rPr>
          <w:rFonts w:ascii="Tahoma" w:eastAsia="Times New Roman" w:hAnsi="Tahoma" w:cs="Tahoma"/>
          <w:color w:val="000000" w:themeColor="text1"/>
          <w:sz w:val="24"/>
          <w:szCs w:val="24"/>
          <w:lang w:eastAsia="hu-HU"/>
        </w:rPr>
      </w:pPr>
    </w:p>
    <w:p w14:paraId="6769B0D2" w14:textId="77777777" w:rsidR="00E44E3A" w:rsidRPr="00D81CC5" w:rsidRDefault="00E44E3A" w:rsidP="00E44E3A">
      <w:pPr>
        <w:spacing w:after="0" w:line="240" w:lineRule="auto"/>
        <w:ind w:left="284"/>
        <w:jc w:val="both"/>
        <w:rPr>
          <w:rFonts w:ascii="Tahoma" w:eastAsia="Times New Roman" w:hAnsi="Tahoma" w:cs="Tahoma"/>
          <w:color w:val="000000" w:themeColor="text1"/>
          <w:sz w:val="24"/>
          <w:szCs w:val="24"/>
          <w:lang w:eastAsia="hu-HU"/>
        </w:rPr>
      </w:pPr>
      <w:r w:rsidRPr="00D81CC5">
        <w:rPr>
          <w:rFonts w:ascii="Tahoma" w:eastAsia="Times New Roman" w:hAnsi="Tahoma" w:cs="Tahoma"/>
          <w:color w:val="000000" w:themeColor="text1"/>
          <w:sz w:val="24"/>
          <w:szCs w:val="24"/>
          <w:lang w:eastAsia="hu-HU"/>
        </w:rPr>
        <w:t>A kézikönyv és a településképi rendelet monitorozása érdekében a Csoport értékelő felületet is működtet. A kérdőív kitöltése segítséget nyújt a dokumentumok használhatósága és racionalizálása érdekében történő módos</w:t>
      </w:r>
      <w:r>
        <w:rPr>
          <w:rFonts w:ascii="Tahoma" w:eastAsia="Times New Roman" w:hAnsi="Tahoma" w:cs="Tahoma"/>
          <w:color w:val="000000" w:themeColor="text1"/>
          <w:sz w:val="24"/>
          <w:szCs w:val="24"/>
          <w:lang w:eastAsia="hu-HU"/>
        </w:rPr>
        <w:t>ításokhoz. Az elmúlt egy évben n</w:t>
      </w:r>
      <w:r w:rsidRPr="00D81CC5">
        <w:rPr>
          <w:rFonts w:ascii="Tahoma" w:eastAsia="Times New Roman" w:hAnsi="Tahoma" w:cs="Tahoma"/>
          <w:color w:val="000000" w:themeColor="text1"/>
          <w:sz w:val="24"/>
          <w:szCs w:val="24"/>
          <w:lang w:eastAsia="hu-HU"/>
        </w:rPr>
        <w:t>em érkezett az értékelő felületre válasz, értékelés.</w:t>
      </w:r>
    </w:p>
    <w:p w14:paraId="5CB1686A" w14:textId="77777777" w:rsidR="00E44E3A" w:rsidRPr="00D81CC5" w:rsidRDefault="00E44E3A" w:rsidP="00E44E3A">
      <w:pPr>
        <w:spacing w:after="0" w:line="240" w:lineRule="auto"/>
        <w:jc w:val="both"/>
        <w:rPr>
          <w:rFonts w:ascii="Tahoma" w:eastAsia="Times New Roman" w:hAnsi="Tahoma" w:cs="Tahoma"/>
          <w:color w:val="000000" w:themeColor="text1"/>
          <w:sz w:val="24"/>
          <w:szCs w:val="24"/>
          <w:lang w:eastAsia="hu-HU"/>
        </w:rPr>
      </w:pPr>
    </w:p>
    <w:p w14:paraId="1CFF9B94" w14:textId="77777777" w:rsidR="00E44E3A" w:rsidRPr="00D81CC5" w:rsidRDefault="00E44E3A" w:rsidP="00E44E3A">
      <w:p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 xml:space="preserve">2024. év januárjától november 15-ig az </w:t>
      </w:r>
      <w:r w:rsidRPr="00D81CC5">
        <w:rPr>
          <w:rFonts w:ascii="Tahoma" w:eastAsia="Calibri" w:hAnsi="Tahoma" w:cs="Tahoma"/>
          <w:color w:val="000000" w:themeColor="text1"/>
          <w:sz w:val="24"/>
          <w:szCs w:val="24"/>
        </w:rPr>
        <w:t>alábbi eljárásokat folytatta le a Főépítészi Önálló Csoport:</w:t>
      </w:r>
    </w:p>
    <w:p w14:paraId="150033EA" w14:textId="77777777" w:rsidR="00E44E3A" w:rsidRPr="00D81CC5" w:rsidRDefault="00E44E3A" w:rsidP="00E44E3A">
      <w:pPr>
        <w:spacing w:after="0" w:line="240" w:lineRule="auto"/>
        <w:jc w:val="both"/>
        <w:rPr>
          <w:rFonts w:ascii="Tahoma" w:eastAsia="Calibri" w:hAnsi="Tahoma" w:cs="Tahoma"/>
          <w:color w:val="000000" w:themeColor="text1"/>
          <w:sz w:val="24"/>
          <w:szCs w:val="24"/>
        </w:rPr>
      </w:pPr>
    </w:p>
    <w:p w14:paraId="43D465DC" w14:textId="77777777" w:rsidR="00E44E3A" w:rsidRPr="00D81CC5" w:rsidRDefault="00E44E3A" w:rsidP="00E44E3A">
      <w:pPr>
        <w:spacing w:after="0" w:line="240" w:lineRule="auto"/>
        <w:ind w:left="567" w:hanging="283"/>
        <w:jc w:val="both"/>
        <w:rPr>
          <w:rFonts w:ascii="Tahoma" w:eastAsia="Calibri" w:hAnsi="Tahoma" w:cs="Tahoma"/>
          <w:color w:val="000000" w:themeColor="text1"/>
          <w:sz w:val="24"/>
          <w:szCs w:val="24"/>
        </w:rPr>
      </w:pPr>
      <w:r w:rsidRPr="00D81CC5">
        <w:rPr>
          <w:rFonts w:ascii="Tahoma" w:eastAsia="Calibri" w:hAnsi="Tahoma" w:cs="Tahoma"/>
          <w:color w:val="000000" w:themeColor="text1"/>
          <w:sz w:val="24"/>
          <w:szCs w:val="24"/>
        </w:rPr>
        <w:t>1.</w:t>
      </w:r>
      <w:r w:rsidRPr="00D81CC5">
        <w:rPr>
          <w:rFonts w:ascii="Tahoma" w:eastAsia="Calibri" w:hAnsi="Tahoma" w:cs="Tahoma"/>
          <w:color w:val="000000" w:themeColor="text1"/>
          <w:sz w:val="24"/>
          <w:szCs w:val="24"/>
        </w:rPr>
        <w:tab/>
        <w:t>Településképi véleményezési eljárás:</w:t>
      </w:r>
    </w:p>
    <w:p w14:paraId="46547832" w14:textId="77777777" w:rsidR="00E44E3A" w:rsidRPr="001B0BEA" w:rsidRDefault="00E44E3A" w:rsidP="00A006AB">
      <w:pPr>
        <w:numPr>
          <w:ilvl w:val="0"/>
          <w:numId w:val="23"/>
        </w:numPr>
        <w:spacing w:after="0" w:line="240" w:lineRule="auto"/>
        <w:ind w:left="851" w:hanging="284"/>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Eljárás főépítészi szakmai vélemény alapján:</w:t>
      </w:r>
    </w:p>
    <w:p w14:paraId="3193F6BF" w14:textId="77777777" w:rsidR="00E44E3A" w:rsidRPr="001B0BEA" w:rsidRDefault="00E44E3A" w:rsidP="00A006AB">
      <w:pPr>
        <w:numPr>
          <w:ilvl w:val="0"/>
          <w:numId w:val="38"/>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40 ügyben hozott határozat;</w:t>
      </w:r>
    </w:p>
    <w:p w14:paraId="146DDC66" w14:textId="77777777" w:rsidR="00E44E3A" w:rsidRPr="001B0BEA" w:rsidRDefault="00E44E3A" w:rsidP="00A006AB">
      <w:pPr>
        <w:numPr>
          <w:ilvl w:val="0"/>
          <w:numId w:val="38"/>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 xml:space="preserve">3 ügy van folyamatban; </w:t>
      </w:r>
    </w:p>
    <w:p w14:paraId="55ACF4D1" w14:textId="77777777" w:rsidR="00E44E3A" w:rsidRPr="001B0BEA" w:rsidRDefault="00E44E3A" w:rsidP="00E44E3A">
      <w:pPr>
        <w:spacing w:after="0" w:line="240" w:lineRule="auto"/>
        <w:ind w:left="1429"/>
        <w:jc w:val="both"/>
        <w:rPr>
          <w:rFonts w:ascii="Tahoma" w:eastAsia="Calibri" w:hAnsi="Tahoma" w:cs="Tahoma"/>
          <w:color w:val="000000" w:themeColor="text1"/>
          <w:sz w:val="24"/>
          <w:szCs w:val="24"/>
        </w:rPr>
      </w:pPr>
    </w:p>
    <w:p w14:paraId="6738E5DE" w14:textId="77777777" w:rsidR="00E44E3A" w:rsidRPr="001B0BEA" w:rsidRDefault="00E44E3A" w:rsidP="00E44E3A">
      <w:pPr>
        <w:spacing w:after="0" w:line="240" w:lineRule="auto"/>
        <w:ind w:left="1429"/>
        <w:jc w:val="both"/>
        <w:rPr>
          <w:rFonts w:ascii="Tahoma" w:eastAsia="Calibri" w:hAnsi="Tahoma" w:cs="Tahoma"/>
          <w:color w:val="000000" w:themeColor="text1"/>
          <w:sz w:val="24"/>
          <w:szCs w:val="24"/>
        </w:rPr>
      </w:pPr>
    </w:p>
    <w:p w14:paraId="0CD75DBA" w14:textId="77777777" w:rsidR="00E44E3A" w:rsidRPr="001B0BEA" w:rsidRDefault="00E44E3A" w:rsidP="00A006AB">
      <w:pPr>
        <w:pStyle w:val="Listaszerbekezds"/>
        <w:numPr>
          <w:ilvl w:val="0"/>
          <w:numId w:val="36"/>
        </w:numPr>
        <w:spacing w:after="0" w:line="240" w:lineRule="auto"/>
        <w:ind w:left="851" w:hanging="284"/>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Eljárás Tervtanács véleménye alapján:</w:t>
      </w:r>
    </w:p>
    <w:p w14:paraId="3D336783" w14:textId="77777777" w:rsidR="00E44E3A" w:rsidRPr="001B0BEA" w:rsidRDefault="00E44E3A" w:rsidP="00A006AB">
      <w:pPr>
        <w:numPr>
          <w:ilvl w:val="0"/>
          <w:numId w:val="37"/>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5 tervtanácsi ülésen 19 témát tárgyalt;</w:t>
      </w:r>
    </w:p>
    <w:p w14:paraId="7816D63E" w14:textId="77777777" w:rsidR="00E44E3A" w:rsidRPr="001B0BEA" w:rsidRDefault="00E44E3A" w:rsidP="00A006AB">
      <w:pPr>
        <w:numPr>
          <w:ilvl w:val="0"/>
          <w:numId w:val="37"/>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14 témában a tervtanácsi vélemény alapján kiadásra került már a településképi vélemény.</w:t>
      </w:r>
    </w:p>
    <w:p w14:paraId="1F25F792" w14:textId="77777777" w:rsidR="00E44E3A" w:rsidRPr="001B0BEA" w:rsidRDefault="00E44E3A" w:rsidP="00E44E3A">
      <w:pPr>
        <w:spacing w:after="0" w:line="240" w:lineRule="auto"/>
        <w:ind w:left="1429"/>
        <w:jc w:val="both"/>
        <w:rPr>
          <w:rFonts w:ascii="Tahoma" w:eastAsia="Calibri" w:hAnsi="Tahoma" w:cs="Tahoma"/>
          <w:color w:val="000000" w:themeColor="text1"/>
          <w:sz w:val="24"/>
          <w:szCs w:val="24"/>
        </w:rPr>
      </w:pPr>
    </w:p>
    <w:p w14:paraId="0E975703" w14:textId="77777777" w:rsidR="00E44E3A" w:rsidRPr="001B0BEA" w:rsidRDefault="00E44E3A" w:rsidP="00A006AB">
      <w:pPr>
        <w:numPr>
          <w:ilvl w:val="0"/>
          <w:numId w:val="24"/>
        </w:numPr>
        <w:spacing w:after="0" w:line="240" w:lineRule="auto"/>
        <w:ind w:left="567" w:hanging="283"/>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 xml:space="preserve">Településképi bejelentési eljárás: </w:t>
      </w:r>
    </w:p>
    <w:p w14:paraId="5EF1BFB1" w14:textId="77777777" w:rsidR="00E44E3A" w:rsidRPr="001B0BEA" w:rsidRDefault="00E44E3A" w:rsidP="00A006AB">
      <w:pPr>
        <w:numPr>
          <w:ilvl w:val="0"/>
          <w:numId w:val="38"/>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71 ügy esetében 70 határozat és 1 eljárást megszüntető végzés került kiadásra, továbbá 3 db ügy esetében hiánypótlási végzés került megküldésre.</w:t>
      </w:r>
    </w:p>
    <w:p w14:paraId="7B53CC94" w14:textId="77777777" w:rsidR="00E44E3A" w:rsidRPr="001B0BEA" w:rsidRDefault="00E44E3A" w:rsidP="00A006AB">
      <w:pPr>
        <w:numPr>
          <w:ilvl w:val="0"/>
          <w:numId w:val="38"/>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 xml:space="preserve">1 ügy van folyamatban. </w:t>
      </w:r>
    </w:p>
    <w:p w14:paraId="58DC3D74" w14:textId="77777777" w:rsidR="00E44E3A" w:rsidRPr="001B0BEA" w:rsidRDefault="00E44E3A" w:rsidP="00E44E3A">
      <w:pPr>
        <w:spacing w:after="0" w:line="240" w:lineRule="auto"/>
        <w:ind w:left="851"/>
        <w:jc w:val="both"/>
        <w:rPr>
          <w:rFonts w:ascii="Tahoma" w:eastAsia="Calibri" w:hAnsi="Tahoma" w:cs="Tahoma"/>
          <w:color w:val="000000" w:themeColor="text1"/>
          <w:sz w:val="24"/>
          <w:szCs w:val="24"/>
        </w:rPr>
      </w:pPr>
    </w:p>
    <w:p w14:paraId="142E765E" w14:textId="77777777" w:rsidR="00E44E3A" w:rsidRPr="001B0BEA" w:rsidRDefault="00E44E3A" w:rsidP="00A006AB">
      <w:pPr>
        <w:numPr>
          <w:ilvl w:val="0"/>
          <w:numId w:val="24"/>
        </w:numPr>
        <w:spacing w:after="0" w:line="240" w:lineRule="auto"/>
        <w:ind w:left="567" w:hanging="283"/>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Településképi szakmai konzultáció</w:t>
      </w:r>
    </w:p>
    <w:p w14:paraId="557FA4DA" w14:textId="77777777" w:rsidR="00E44E3A" w:rsidRPr="001B0BEA" w:rsidRDefault="00E44E3A" w:rsidP="00A006AB">
      <w:pPr>
        <w:numPr>
          <w:ilvl w:val="0"/>
          <w:numId w:val="23"/>
        </w:numPr>
        <w:spacing w:after="0" w:line="240" w:lineRule="auto"/>
        <w:ind w:left="851" w:hanging="284"/>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lastRenderedPageBreak/>
        <w:t>Lakóépületek egyszerű bejelentéséhez kapcsolódó eljárás:</w:t>
      </w:r>
    </w:p>
    <w:p w14:paraId="1CE41B96" w14:textId="16A9AD55" w:rsidR="00E44E3A" w:rsidRPr="001B0BEA" w:rsidRDefault="001B0BEA" w:rsidP="00A006AB">
      <w:pPr>
        <w:numPr>
          <w:ilvl w:val="0"/>
          <w:numId w:val="38"/>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58 ügy esetében</w:t>
      </w:r>
      <w:r w:rsidR="00E44E3A" w:rsidRPr="001B0BEA">
        <w:rPr>
          <w:rFonts w:ascii="Tahoma" w:eastAsia="Calibri" w:hAnsi="Tahoma" w:cs="Tahoma"/>
          <w:color w:val="000000" w:themeColor="text1"/>
          <w:sz w:val="24"/>
          <w:szCs w:val="24"/>
        </w:rPr>
        <w:t xml:space="preserve"> 81 szakmai konzultációs emlékeztető került kiadásra.</w:t>
      </w:r>
    </w:p>
    <w:p w14:paraId="7602FB8B" w14:textId="537555CC" w:rsidR="00E44E3A" w:rsidRPr="001B0BEA" w:rsidRDefault="00E44E3A" w:rsidP="00E44E3A">
      <w:pPr>
        <w:spacing w:after="0" w:line="240" w:lineRule="auto"/>
        <w:ind w:left="1429"/>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Az emlékeztetők közül 16 db esetében nem támogatható megállapítás került rögzítésre, mert a beadott tervek ellentétesek vol</w:t>
      </w:r>
      <w:r w:rsidR="001B0BEA" w:rsidRPr="001B0BEA">
        <w:rPr>
          <w:rFonts w:ascii="Tahoma" w:eastAsia="Calibri" w:hAnsi="Tahoma" w:cs="Tahoma"/>
          <w:color w:val="000000" w:themeColor="text1"/>
          <w:sz w:val="24"/>
          <w:szCs w:val="24"/>
        </w:rPr>
        <w:t>tak a HÉSZ vagy TKR előírásaival</w:t>
      </w:r>
      <w:r w:rsidRPr="001B0BEA">
        <w:rPr>
          <w:rFonts w:ascii="Tahoma" w:eastAsia="Calibri" w:hAnsi="Tahoma" w:cs="Tahoma"/>
          <w:color w:val="000000" w:themeColor="text1"/>
          <w:sz w:val="24"/>
          <w:szCs w:val="24"/>
        </w:rPr>
        <w:t>. 11 db ügy kétszer, míg 1 db ügy háromszor került elbírálásra.</w:t>
      </w:r>
    </w:p>
    <w:p w14:paraId="6B78EA38" w14:textId="5DDC98E1" w:rsidR="00E44E3A" w:rsidRPr="001B0BEA" w:rsidRDefault="00E44E3A" w:rsidP="00E44E3A">
      <w:pPr>
        <w:spacing w:after="0" w:line="240" w:lineRule="auto"/>
        <w:ind w:left="1429"/>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Az emlékeztetők</w:t>
      </w:r>
      <w:r w:rsidR="001B0BEA" w:rsidRPr="001B0BEA">
        <w:rPr>
          <w:rFonts w:ascii="Tahoma" w:eastAsia="Calibri" w:hAnsi="Tahoma" w:cs="Tahoma"/>
          <w:color w:val="000000" w:themeColor="text1"/>
          <w:sz w:val="24"/>
          <w:szCs w:val="24"/>
        </w:rPr>
        <w:t>ben</w:t>
      </w:r>
      <w:r w:rsidRPr="001B0BEA">
        <w:rPr>
          <w:rFonts w:ascii="Tahoma" w:eastAsia="Calibri" w:hAnsi="Tahoma" w:cs="Tahoma"/>
          <w:color w:val="000000" w:themeColor="text1"/>
          <w:sz w:val="24"/>
          <w:szCs w:val="24"/>
        </w:rPr>
        <w:t xml:space="preserve"> 90%-ban olyan észrevételek, feltételek kerültek rögzítésre, amelyeket a kedvező településkép érdekében a megvalósítás során be kell tartani.</w:t>
      </w:r>
    </w:p>
    <w:p w14:paraId="18BE67BF" w14:textId="77777777" w:rsidR="00E44E3A" w:rsidRPr="001B0BEA" w:rsidRDefault="00E44E3A" w:rsidP="00A006AB">
      <w:pPr>
        <w:numPr>
          <w:ilvl w:val="0"/>
          <w:numId w:val="38"/>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1 ügy van folyamatban.</w:t>
      </w:r>
    </w:p>
    <w:p w14:paraId="5B9ED889" w14:textId="77777777" w:rsidR="00E44E3A" w:rsidRPr="00D51403" w:rsidRDefault="00E44E3A" w:rsidP="00E44E3A">
      <w:pPr>
        <w:spacing w:after="0" w:line="240" w:lineRule="auto"/>
        <w:ind w:left="1429"/>
        <w:jc w:val="both"/>
        <w:rPr>
          <w:rFonts w:ascii="Tahoma" w:eastAsia="Calibri" w:hAnsi="Tahoma" w:cs="Tahoma"/>
          <w:color w:val="4F81BD" w:themeColor="accent1"/>
          <w:sz w:val="24"/>
          <w:szCs w:val="24"/>
        </w:rPr>
      </w:pPr>
    </w:p>
    <w:p w14:paraId="77E5EAEA" w14:textId="77777777" w:rsidR="00E44E3A" w:rsidRPr="001B0BEA" w:rsidRDefault="00E44E3A" w:rsidP="00A006AB">
      <w:pPr>
        <w:numPr>
          <w:ilvl w:val="0"/>
          <w:numId w:val="23"/>
        </w:numPr>
        <w:spacing w:after="0" w:line="240" w:lineRule="auto"/>
        <w:ind w:left="851" w:hanging="284"/>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Egyéb szakmai konzultáció:</w:t>
      </w:r>
    </w:p>
    <w:p w14:paraId="4A720978" w14:textId="64A877D7" w:rsidR="00E44E3A" w:rsidRPr="001B0BEA" w:rsidRDefault="00E44E3A" w:rsidP="00A006AB">
      <w:pPr>
        <w:numPr>
          <w:ilvl w:val="0"/>
          <w:numId w:val="38"/>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192</w:t>
      </w:r>
      <w:r w:rsidR="001B0BEA" w:rsidRPr="001B0BEA">
        <w:rPr>
          <w:rFonts w:ascii="Tahoma" w:eastAsia="Calibri" w:hAnsi="Tahoma" w:cs="Tahoma"/>
          <w:color w:val="000000" w:themeColor="text1"/>
          <w:sz w:val="24"/>
          <w:szCs w:val="24"/>
        </w:rPr>
        <w:t xml:space="preserve"> ügy volt, </w:t>
      </w:r>
      <w:r w:rsidRPr="001B0BEA">
        <w:rPr>
          <w:rFonts w:ascii="Tahoma" w:eastAsia="Calibri" w:hAnsi="Tahoma" w:cs="Tahoma"/>
          <w:color w:val="000000" w:themeColor="text1"/>
          <w:sz w:val="24"/>
          <w:szCs w:val="24"/>
        </w:rPr>
        <w:t xml:space="preserve">és 219 szakmai konzultációs emlékeztető került kiadásra. </w:t>
      </w:r>
    </w:p>
    <w:p w14:paraId="13E2212E" w14:textId="77777777" w:rsidR="00E44E3A" w:rsidRPr="001B0BEA" w:rsidRDefault="00E44E3A" w:rsidP="00E44E3A">
      <w:pPr>
        <w:spacing w:after="0" w:line="240" w:lineRule="auto"/>
        <w:ind w:left="1429"/>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 xml:space="preserve">Az egyéb konzultációs körbe tartoznak többek között a kitelepülések, gépészeti elemek elhelyezése, reklám- és információs elemek és az egyéb, nem lakóépület egyszerű bejelentéséhez tartozó településképi szempontból konzultáció köteles elemek. </w:t>
      </w:r>
    </w:p>
    <w:p w14:paraId="651F9A5B" w14:textId="77777777" w:rsidR="00E44E3A" w:rsidRPr="001B0BEA" w:rsidRDefault="00E44E3A" w:rsidP="00E44E3A">
      <w:pPr>
        <w:spacing w:after="0" w:line="240" w:lineRule="auto"/>
        <w:ind w:left="1429"/>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Az emlékeztetők közül 26 db esetében nem támogatható megállapítás került rögzítésre, mert a beadott tervek ellentétesek voltak a HÉSZ vagy TKR előírásainak.  Az emlékezetők közül 23 db téma kétszer került elbírálásra. A kiadott emlékeztetők közül 21 db esetében a tartalmi hiány miatt megállítatás nem került rögzítésre.</w:t>
      </w:r>
    </w:p>
    <w:p w14:paraId="08717B31" w14:textId="54A2C86B" w:rsidR="00E44E3A" w:rsidRPr="001B0BEA" w:rsidRDefault="00E44E3A" w:rsidP="00E44E3A">
      <w:pPr>
        <w:spacing w:after="0" w:line="240" w:lineRule="auto"/>
        <w:ind w:left="1429"/>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Az emlékeztetők</w:t>
      </w:r>
      <w:r w:rsidR="001B0BEA" w:rsidRPr="001B0BEA">
        <w:rPr>
          <w:rFonts w:ascii="Tahoma" w:eastAsia="Calibri" w:hAnsi="Tahoma" w:cs="Tahoma"/>
          <w:color w:val="000000" w:themeColor="text1"/>
          <w:sz w:val="24"/>
          <w:szCs w:val="24"/>
        </w:rPr>
        <w:t>ben</w:t>
      </w:r>
      <w:r w:rsidRPr="001B0BEA">
        <w:rPr>
          <w:rFonts w:ascii="Tahoma" w:eastAsia="Calibri" w:hAnsi="Tahoma" w:cs="Tahoma"/>
          <w:color w:val="000000" w:themeColor="text1"/>
          <w:sz w:val="24"/>
          <w:szCs w:val="24"/>
        </w:rPr>
        <w:t xml:space="preserve"> 80%-ban észrevételek, feltételek kerültek rögzítésre, amelyeket a kedvező településkép érdekében a megvalósítás során be kell tartani.</w:t>
      </w:r>
    </w:p>
    <w:p w14:paraId="048FAA05" w14:textId="77777777" w:rsidR="00E44E3A" w:rsidRPr="001B0BEA" w:rsidRDefault="00E44E3A" w:rsidP="00A006AB">
      <w:pPr>
        <w:pStyle w:val="Listaszerbekezds"/>
        <w:numPr>
          <w:ilvl w:val="0"/>
          <w:numId w:val="38"/>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Jelenleg 11 ügy van folyamatban.</w:t>
      </w:r>
    </w:p>
    <w:p w14:paraId="167A4388" w14:textId="77777777" w:rsidR="00E44E3A" w:rsidRPr="00D81CC5" w:rsidRDefault="00E44E3A" w:rsidP="00E44E3A">
      <w:pPr>
        <w:spacing w:after="0" w:line="240" w:lineRule="auto"/>
        <w:ind w:left="851"/>
        <w:jc w:val="both"/>
        <w:rPr>
          <w:rFonts w:ascii="Tahoma" w:eastAsia="Calibri" w:hAnsi="Tahoma" w:cs="Tahoma"/>
          <w:color w:val="000000" w:themeColor="text1"/>
          <w:sz w:val="24"/>
          <w:szCs w:val="24"/>
        </w:rPr>
      </w:pPr>
    </w:p>
    <w:p w14:paraId="6B7D7758" w14:textId="77777777" w:rsidR="00E44E3A" w:rsidRPr="001B0BEA" w:rsidRDefault="00E44E3A" w:rsidP="00A006AB">
      <w:pPr>
        <w:pStyle w:val="Listaszerbekezds"/>
        <w:numPr>
          <w:ilvl w:val="0"/>
          <w:numId w:val="24"/>
        </w:numPr>
        <w:spacing w:after="0" w:line="240" w:lineRule="auto"/>
        <w:ind w:left="567" w:hanging="283"/>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Településképi kötelezési eljárás:</w:t>
      </w:r>
    </w:p>
    <w:p w14:paraId="47585AFD" w14:textId="096CB462" w:rsidR="00E44E3A" w:rsidRPr="001B0BEA" w:rsidRDefault="00E44E3A" w:rsidP="00A006AB">
      <w:pPr>
        <w:numPr>
          <w:ilvl w:val="0"/>
          <w:numId w:val="25"/>
        </w:numPr>
        <w:spacing w:after="0" w:line="240" w:lineRule="auto"/>
        <w:ind w:left="851" w:hanging="284"/>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2024</w:t>
      </w:r>
      <w:r w:rsidR="001B0BEA" w:rsidRPr="001B0BEA">
        <w:rPr>
          <w:rFonts w:ascii="Tahoma" w:eastAsia="Calibri" w:hAnsi="Tahoma" w:cs="Tahoma"/>
          <w:color w:val="000000" w:themeColor="text1"/>
          <w:sz w:val="24"/>
          <w:szCs w:val="24"/>
        </w:rPr>
        <w:t>-be</w:t>
      </w:r>
      <w:r w:rsidRPr="001B0BEA">
        <w:rPr>
          <w:rFonts w:ascii="Tahoma" w:eastAsia="Calibri" w:hAnsi="Tahoma" w:cs="Tahoma"/>
          <w:color w:val="000000" w:themeColor="text1"/>
          <w:sz w:val="24"/>
          <w:szCs w:val="24"/>
        </w:rPr>
        <w:t>n kötelezési eljárás nem indult.</w:t>
      </w:r>
    </w:p>
    <w:p w14:paraId="23A764AB" w14:textId="77777777" w:rsidR="00E44E3A" w:rsidRPr="001B0BEA" w:rsidRDefault="00E44E3A" w:rsidP="00A006AB">
      <w:pPr>
        <w:numPr>
          <w:ilvl w:val="0"/>
          <w:numId w:val="26"/>
        </w:numPr>
        <w:spacing w:after="0" w:line="240" w:lineRule="auto"/>
        <w:ind w:left="851" w:hanging="284"/>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Településképi kötelezés végre nem hajtása miatt pénzbírság nem került kiszabásra.</w:t>
      </w:r>
    </w:p>
    <w:p w14:paraId="67CDB5E8" w14:textId="77777777" w:rsidR="00E44E3A" w:rsidRPr="001B0BEA" w:rsidRDefault="00E44E3A" w:rsidP="00E44E3A">
      <w:pPr>
        <w:spacing w:after="0" w:line="240" w:lineRule="auto"/>
        <w:ind w:left="851"/>
        <w:jc w:val="both"/>
        <w:rPr>
          <w:rFonts w:ascii="Tahoma" w:eastAsia="Calibri" w:hAnsi="Tahoma" w:cs="Tahoma"/>
          <w:color w:val="000000" w:themeColor="text1"/>
          <w:sz w:val="24"/>
          <w:szCs w:val="24"/>
        </w:rPr>
      </w:pPr>
    </w:p>
    <w:p w14:paraId="59C8718D" w14:textId="77777777" w:rsidR="00E44E3A" w:rsidRPr="001B0BEA" w:rsidRDefault="00E44E3A" w:rsidP="00A006AB">
      <w:pPr>
        <w:pStyle w:val="Listaszerbekezds"/>
        <w:numPr>
          <w:ilvl w:val="0"/>
          <w:numId w:val="24"/>
        </w:num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Településképi egyéb megkeresés:</w:t>
      </w:r>
    </w:p>
    <w:p w14:paraId="79B91A1E" w14:textId="77777777" w:rsidR="00E44E3A" w:rsidRPr="001B0BEA" w:rsidRDefault="00E44E3A" w:rsidP="00A006AB">
      <w:pPr>
        <w:numPr>
          <w:ilvl w:val="0"/>
          <w:numId w:val="26"/>
        </w:numPr>
        <w:spacing w:after="0" w:line="240" w:lineRule="auto"/>
        <w:ind w:left="851" w:hanging="284"/>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2 db ügy esetében hivatalosan megkeresésre került a Veszprém Vármegyei Kormányhivatal Építésügyi és Örökségvédelmi Főosztály.</w:t>
      </w:r>
    </w:p>
    <w:p w14:paraId="4D2BE051" w14:textId="77777777" w:rsidR="00E44E3A" w:rsidRPr="001B0BEA" w:rsidRDefault="00E44E3A" w:rsidP="00A006AB">
      <w:pPr>
        <w:numPr>
          <w:ilvl w:val="0"/>
          <w:numId w:val="26"/>
        </w:numPr>
        <w:spacing w:after="0" w:line="240" w:lineRule="auto"/>
        <w:ind w:left="851" w:hanging="284"/>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1db ügy esetében ügyfél számára visszaküldendő tervdokumentációs adatszolgáltatás történt.</w:t>
      </w:r>
    </w:p>
    <w:p w14:paraId="2749612A" w14:textId="77777777" w:rsidR="00E44E3A" w:rsidRDefault="00E44E3A" w:rsidP="00E44E3A">
      <w:pPr>
        <w:spacing w:after="0" w:line="240" w:lineRule="auto"/>
        <w:jc w:val="both"/>
        <w:rPr>
          <w:rFonts w:ascii="Tahoma" w:hAnsi="Tahoma" w:cs="Tahoma"/>
          <w:color w:val="000000" w:themeColor="text1"/>
          <w:sz w:val="24"/>
          <w:szCs w:val="24"/>
        </w:rPr>
      </w:pPr>
    </w:p>
    <w:p w14:paraId="452144A6" w14:textId="76822C7D" w:rsidR="00E44E3A" w:rsidRPr="001B0BEA" w:rsidRDefault="00E44E3A" w:rsidP="00A006AB">
      <w:pPr>
        <w:pStyle w:val="Listaszerbekezds"/>
        <w:numPr>
          <w:ilvl w:val="0"/>
          <w:numId w:val="24"/>
        </w:num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Méptv. 82.</w:t>
      </w:r>
      <w:r w:rsidR="001B0BEA" w:rsidRPr="001B0BEA">
        <w:rPr>
          <w:rFonts w:ascii="Tahoma" w:hAnsi="Tahoma" w:cs="Tahoma"/>
          <w:color w:val="000000" w:themeColor="text1"/>
          <w:sz w:val="24"/>
          <w:szCs w:val="24"/>
        </w:rPr>
        <w:t xml:space="preserve"> </w:t>
      </w:r>
      <w:r w:rsidRPr="001B0BEA">
        <w:rPr>
          <w:rFonts w:ascii="Tahoma" w:hAnsi="Tahoma" w:cs="Tahoma"/>
          <w:color w:val="000000" w:themeColor="text1"/>
          <w:sz w:val="24"/>
          <w:szCs w:val="24"/>
        </w:rPr>
        <w:t>§ (10) bekezdés</w:t>
      </w:r>
      <w:r w:rsidR="001B0BEA" w:rsidRPr="001B0BEA">
        <w:rPr>
          <w:rFonts w:ascii="Tahoma" w:hAnsi="Tahoma" w:cs="Tahoma"/>
          <w:color w:val="000000" w:themeColor="text1"/>
          <w:sz w:val="24"/>
          <w:szCs w:val="24"/>
        </w:rPr>
        <w:t>e</w:t>
      </w:r>
      <w:r w:rsidRPr="001B0BEA">
        <w:rPr>
          <w:rFonts w:ascii="Tahoma" w:hAnsi="Tahoma" w:cs="Tahoma"/>
          <w:color w:val="000000" w:themeColor="text1"/>
          <w:sz w:val="24"/>
          <w:szCs w:val="24"/>
        </w:rPr>
        <w:t xml:space="preserve"> szerinti földhivatali adatszolgáltatás:</w:t>
      </w:r>
    </w:p>
    <w:p w14:paraId="28537D95" w14:textId="249CA51D" w:rsidR="00E44E3A" w:rsidRPr="001B0BEA" w:rsidRDefault="00E44E3A" w:rsidP="00A006AB">
      <w:pPr>
        <w:numPr>
          <w:ilvl w:val="0"/>
          <w:numId w:val="26"/>
        </w:numPr>
        <w:spacing w:after="0" w:line="240" w:lineRule="auto"/>
        <w:ind w:left="851" w:hanging="284"/>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4 ügy esetében, 211 db ingatlanra vonatkozóan adtunk a HÉSZ és a TKR vonatkozásában teljes körű adatszolgáltatást.</w:t>
      </w:r>
    </w:p>
    <w:p w14:paraId="26057879" w14:textId="77777777" w:rsidR="00E44E3A" w:rsidRPr="00534887" w:rsidRDefault="00E44E3A" w:rsidP="00E44E3A">
      <w:pPr>
        <w:pStyle w:val="Listaszerbekezds"/>
        <w:spacing w:after="0" w:line="240" w:lineRule="auto"/>
        <w:ind w:left="644"/>
        <w:jc w:val="both"/>
        <w:rPr>
          <w:rFonts w:ascii="Tahoma" w:hAnsi="Tahoma" w:cs="Tahoma"/>
          <w:color w:val="000000" w:themeColor="text1"/>
          <w:sz w:val="24"/>
          <w:szCs w:val="24"/>
        </w:rPr>
      </w:pPr>
    </w:p>
    <w:p w14:paraId="3AEB8E67" w14:textId="77777777" w:rsidR="00E44E3A" w:rsidRPr="001B0BEA" w:rsidRDefault="00E44E3A" w:rsidP="00E44E3A">
      <w:p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Veszprém Megyei Jogú Város Építészeti-műszaki Tervtanácsa 2024. évben november 15-ig 5 alkalommal ülésezett, amelynek során összesen 19 napirendi pontban 14 tervtanácsi véleményt és 5 előzetes településképi konzultációs feljegyzést adott ki. Az év végéig december hónapban további egy ülést tart majd a Tervtanács, várhatóan 5 témában településképi véleményezési eljárás és előzetes településképi szakmai konzultáció miatt.</w:t>
      </w:r>
    </w:p>
    <w:p w14:paraId="79C2D417" w14:textId="77777777" w:rsidR="00E44E3A" w:rsidRPr="001B0BEA" w:rsidRDefault="00E44E3A" w:rsidP="00E44E3A">
      <w:pPr>
        <w:spacing w:after="0" w:line="240" w:lineRule="auto"/>
        <w:jc w:val="both"/>
        <w:rPr>
          <w:rFonts w:ascii="Tahoma" w:eastAsia="Calibri" w:hAnsi="Tahoma" w:cs="Tahoma"/>
          <w:color w:val="000000" w:themeColor="text1"/>
          <w:sz w:val="24"/>
          <w:szCs w:val="24"/>
        </w:rPr>
      </w:pPr>
    </w:p>
    <w:p w14:paraId="424F6BEB" w14:textId="77777777" w:rsidR="00E44E3A" w:rsidRPr="001B0BEA" w:rsidRDefault="00E44E3A" w:rsidP="00E44E3A">
      <w:pPr>
        <w:spacing w:after="0" w:line="240" w:lineRule="auto"/>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2024. év januártól november 15-ig az alábbi hatósági eljárásokat folytatta le a Főépítészi Önálló Csoport:</w:t>
      </w:r>
    </w:p>
    <w:p w14:paraId="7BEBF00F" w14:textId="77777777" w:rsidR="00E44E3A" w:rsidRPr="001B0BEA" w:rsidRDefault="00E44E3A" w:rsidP="00E44E3A">
      <w:pPr>
        <w:spacing w:after="0" w:line="240" w:lineRule="auto"/>
        <w:ind w:left="567" w:hanging="283"/>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1.</w:t>
      </w:r>
      <w:r w:rsidRPr="001B0BEA">
        <w:rPr>
          <w:rFonts w:ascii="Tahoma" w:eastAsia="Calibri" w:hAnsi="Tahoma" w:cs="Tahoma"/>
          <w:color w:val="000000" w:themeColor="text1"/>
          <w:sz w:val="24"/>
          <w:szCs w:val="24"/>
        </w:rPr>
        <w:tab/>
        <w:t>rendeltetésmód változtatás: 7 db</w:t>
      </w:r>
    </w:p>
    <w:p w14:paraId="2565598D" w14:textId="77777777" w:rsidR="00E44E3A" w:rsidRPr="001B0BEA" w:rsidRDefault="00E44E3A" w:rsidP="00E44E3A">
      <w:pPr>
        <w:spacing w:after="0" w:line="240" w:lineRule="auto"/>
        <w:ind w:left="567" w:hanging="283"/>
        <w:jc w:val="both"/>
        <w:rPr>
          <w:rFonts w:ascii="Tahoma" w:hAnsi="Tahoma" w:cs="Tahoma"/>
          <w:color w:val="000000" w:themeColor="text1"/>
          <w:sz w:val="24"/>
          <w:szCs w:val="24"/>
          <w:lang w:eastAsia="hu-HU"/>
        </w:rPr>
      </w:pPr>
      <w:r w:rsidRPr="001B0BEA">
        <w:rPr>
          <w:rFonts w:ascii="Tahoma" w:eastAsia="Calibri" w:hAnsi="Tahoma" w:cs="Tahoma"/>
          <w:color w:val="000000" w:themeColor="text1"/>
          <w:sz w:val="24"/>
          <w:szCs w:val="24"/>
        </w:rPr>
        <w:t>2.</w:t>
      </w:r>
      <w:r w:rsidRPr="001B0BEA">
        <w:rPr>
          <w:rFonts w:ascii="Tahoma" w:eastAsia="Calibri" w:hAnsi="Tahoma" w:cs="Tahoma"/>
          <w:color w:val="000000" w:themeColor="text1"/>
          <w:sz w:val="24"/>
          <w:szCs w:val="24"/>
        </w:rPr>
        <w:tab/>
      </w:r>
      <w:r w:rsidRPr="001B0BEA">
        <w:rPr>
          <w:rFonts w:ascii="Tahoma" w:hAnsi="Tahoma" w:cs="Tahoma"/>
          <w:color w:val="000000" w:themeColor="text1"/>
          <w:sz w:val="24"/>
          <w:szCs w:val="24"/>
          <w:lang w:eastAsia="hu-HU"/>
        </w:rPr>
        <w:t>3,5 tonna megengedett legnagyobb össztömeget meghaladó gépjármű elhelyezésére vonatkozó hatósági bizonyítvány: 10 db</w:t>
      </w:r>
    </w:p>
    <w:p w14:paraId="3C29317E" w14:textId="77777777" w:rsidR="00E44E3A" w:rsidRPr="001B0BEA" w:rsidRDefault="00E44E3A" w:rsidP="00E44E3A">
      <w:pPr>
        <w:spacing w:after="0" w:line="240" w:lineRule="auto"/>
        <w:ind w:left="567" w:hanging="283"/>
        <w:jc w:val="both"/>
        <w:rPr>
          <w:rFonts w:ascii="Tahoma" w:hAnsi="Tahoma" w:cs="Tahoma"/>
          <w:color w:val="000000" w:themeColor="text1"/>
          <w:sz w:val="24"/>
          <w:szCs w:val="24"/>
          <w:lang w:eastAsia="hu-HU"/>
        </w:rPr>
      </w:pPr>
      <w:r w:rsidRPr="001B0BEA">
        <w:rPr>
          <w:rFonts w:ascii="Tahoma" w:hAnsi="Tahoma" w:cs="Tahoma"/>
          <w:color w:val="000000" w:themeColor="text1"/>
          <w:sz w:val="24"/>
          <w:szCs w:val="24"/>
          <w:lang w:eastAsia="hu-HU"/>
        </w:rPr>
        <w:t>3. szakhatósági eljárások: 82 db</w:t>
      </w:r>
    </w:p>
    <w:p w14:paraId="135C7C41" w14:textId="77777777" w:rsidR="00E44E3A" w:rsidRPr="001B0BEA" w:rsidRDefault="00E44E3A" w:rsidP="00A006AB">
      <w:pPr>
        <w:numPr>
          <w:ilvl w:val="0"/>
          <w:numId w:val="26"/>
        </w:numPr>
        <w:spacing w:after="0" w:line="240" w:lineRule="auto"/>
        <w:ind w:left="851" w:hanging="284"/>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szakhatósági állásfoglalás: 37 db</w:t>
      </w:r>
    </w:p>
    <w:p w14:paraId="5E17760B" w14:textId="77777777" w:rsidR="00E44E3A" w:rsidRPr="001B0BEA" w:rsidRDefault="00E44E3A" w:rsidP="00A006AB">
      <w:pPr>
        <w:numPr>
          <w:ilvl w:val="0"/>
          <w:numId w:val="26"/>
        </w:numPr>
        <w:spacing w:after="0" w:line="240" w:lineRule="auto"/>
        <w:ind w:left="851" w:hanging="284"/>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folyamatban: 1 db</w:t>
      </w:r>
    </w:p>
    <w:p w14:paraId="4518792F" w14:textId="77777777" w:rsidR="00E44E3A" w:rsidRPr="001B0BEA" w:rsidRDefault="00E44E3A" w:rsidP="00A006AB">
      <w:pPr>
        <w:numPr>
          <w:ilvl w:val="0"/>
          <w:numId w:val="26"/>
        </w:numPr>
        <w:spacing w:after="0" w:line="240" w:lineRule="auto"/>
        <w:ind w:left="851" w:hanging="284"/>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előzetes szakhatósági állásfoglalás: 5 db</w:t>
      </w:r>
    </w:p>
    <w:p w14:paraId="56EDDD36" w14:textId="77777777" w:rsidR="00E44E3A" w:rsidRPr="001B0BEA" w:rsidRDefault="00E44E3A" w:rsidP="00A006AB">
      <w:pPr>
        <w:numPr>
          <w:ilvl w:val="0"/>
          <w:numId w:val="26"/>
        </w:numPr>
        <w:spacing w:after="0" w:line="240" w:lineRule="auto"/>
        <w:ind w:left="851" w:hanging="284"/>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kizárás, áttétel: 37 db</w:t>
      </w:r>
    </w:p>
    <w:p w14:paraId="7E4C31FC" w14:textId="77777777" w:rsidR="00E44E3A" w:rsidRPr="001B0BEA" w:rsidRDefault="00E44E3A" w:rsidP="00A006AB">
      <w:pPr>
        <w:numPr>
          <w:ilvl w:val="0"/>
          <w:numId w:val="26"/>
        </w:numPr>
        <w:spacing w:after="0" w:line="240" w:lineRule="auto"/>
        <w:ind w:left="851" w:hanging="284"/>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kijelölés: 39 db</w:t>
      </w:r>
    </w:p>
    <w:p w14:paraId="4C269ACA" w14:textId="77777777" w:rsidR="00E44E3A" w:rsidRPr="001B0BEA" w:rsidRDefault="00E44E3A" w:rsidP="00E44E3A">
      <w:pPr>
        <w:spacing w:after="0" w:line="240" w:lineRule="auto"/>
        <w:jc w:val="both"/>
        <w:rPr>
          <w:rFonts w:ascii="Tahoma" w:eastAsia="Calibri" w:hAnsi="Tahoma" w:cs="Tahoma"/>
          <w:color w:val="000000" w:themeColor="text1"/>
          <w:sz w:val="24"/>
          <w:szCs w:val="24"/>
        </w:rPr>
      </w:pPr>
    </w:p>
    <w:p w14:paraId="000D162C" w14:textId="77777777" w:rsidR="00E44E3A" w:rsidRPr="001B0BEA" w:rsidRDefault="00E44E3A" w:rsidP="00E44E3A">
      <w:pPr>
        <w:spacing w:after="0" w:line="240" w:lineRule="auto"/>
        <w:jc w:val="both"/>
        <w:rPr>
          <w:rFonts w:ascii="Tahoma" w:hAnsi="Tahoma" w:cs="Tahoma"/>
          <w:color w:val="000000" w:themeColor="text1"/>
          <w:sz w:val="24"/>
          <w:szCs w:val="24"/>
        </w:rPr>
      </w:pPr>
      <w:r w:rsidRPr="001B0BEA">
        <w:rPr>
          <w:rFonts w:ascii="Tahoma" w:hAnsi="Tahoma" w:cs="Tahoma"/>
          <w:color w:val="000000" w:themeColor="text1"/>
          <w:sz w:val="24"/>
          <w:szCs w:val="24"/>
        </w:rPr>
        <w:t>2022. szeptember 10-től hatályos, az egyes egyetemes szolgáltatási árszabások meghatározásáról szóló 259/2022. (VII. 21.) Korm. rendelet 7/A. §-a alapján a lakás rendeltetési egységek számáról 2024. január és november 15. között</w:t>
      </w:r>
    </w:p>
    <w:p w14:paraId="111840D9" w14:textId="77777777" w:rsidR="00E44E3A" w:rsidRPr="001B0BEA" w:rsidRDefault="00E44E3A" w:rsidP="00A006AB">
      <w:pPr>
        <w:numPr>
          <w:ilvl w:val="0"/>
          <w:numId w:val="26"/>
        </w:numPr>
        <w:spacing w:after="0" w:line="240" w:lineRule="auto"/>
        <w:ind w:left="851" w:hanging="284"/>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11 db hatósági bizonyítvány és</w:t>
      </w:r>
    </w:p>
    <w:p w14:paraId="6A7C7469" w14:textId="77777777" w:rsidR="00E44E3A" w:rsidRPr="001B0BEA" w:rsidRDefault="00E44E3A" w:rsidP="00A006AB">
      <w:pPr>
        <w:numPr>
          <w:ilvl w:val="0"/>
          <w:numId w:val="26"/>
        </w:numPr>
        <w:spacing w:after="0" w:line="240" w:lineRule="auto"/>
        <w:ind w:left="851" w:hanging="284"/>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 xml:space="preserve">4 db megtagadó határozat </w:t>
      </w:r>
    </w:p>
    <w:p w14:paraId="438AD4C0" w14:textId="77777777" w:rsidR="00E44E3A" w:rsidRPr="001B0BEA" w:rsidRDefault="00E44E3A" w:rsidP="00E44E3A">
      <w:pPr>
        <w:spacing w:after="0" w:line="240" w:lineRule="auto"/>
        <w:contextualSpacing/>
        <w:jc w:val="both"/>
        <w:rPr>
          <w:rFonts w:ascii="Tahoma" w:eastAsia="Calibri" w:hAnsi="Tahoma" w:cs="Tahoma"/>
          <w:color w:val="000000" w:themeColor="text1"/>
          <w:sz w:val="24"/>
          <w:szCs w:val="24"/>
        </w:rPr>
      </w:pPr>
      <w:r w:rsidRPr="001B0BEA">
        <w:rPr>
          <w:rFonts w:ascii="Tahoma" w:eastAsia="Calibri" w:hAnsi="Tahoma" w:cs="Tahoma"/>
          <w:color w:val="000000" w:themeColor="text1"/>
          <w:sz w:val="24"/>
          <w:szCs w:val="24"/>
        </w:rPr>
        <w:t>került kiadásra.</w:t>
      </w:r>
    </w:p>
    <w:p w14:paraId="7087497C" w14:textId="0F2586EE" w:rsidR="00F33AFA" w:rsidRPr="004D0FED" w:rsidRDefault="00F33AFA" w:rsidP="00C15FCA">
      <w:pPr>
        <w:spacing w:after="0" w:line="240" w:lineRule="auto"/>
        <w:contextualSpacing/>
        <w:jc w:val="both"/>
        <w:rPr>
          <w:rFonts w:ascii="Tahoma" w:eastAsia="Calibri" w:hAnsi="Tahoma" w:cs="Tahoma"/>
          <w:color w:val="000000" w:themeColor="text1"/>
          <w:sz w:val="24"/>
          <w:szCs w:val="24"/>
        </w:rPr>
      </w:pPr>
    </w:p>
    <w:p w14:paraId="111B05F2" w14:textId="77777777" w:rsidR="00F33AFA" w:rsidRPr="004D0FED" w:rsidRDefault="00F33AFA" w:rsidP="00D3714A">
      <w:pPr>
        <w:spacing w:after="0" w:line="240" w:lineRule="auto"/>
        <w:rPr>
          <w:rFonts w:ascii="Tahoma" w:hAnsi="Tahoma" w:cs="Tahoma"/>
          <w:color w:val="000000" w:themeColor="text1"/>
          <w:sz w:val="24"/>
          <w:szCs w:val="24"/>
        </w:rPr>
      </w:pPr>
    </w:p>
    <w:p w14:paraId="58F9A550" w14:textId="77777777" w:rsidR="008C05A6" w:rsidRPr="004D0FED" w:rsidRDefault="008C05A6" w:rsidP="00D3714A">
      <w:pPr>
        <w:tabs>
          <w:tab w:val="center" w:pos="4536"/>
        </w:tabs>
        <w:spacing w:after="0" w:line="240" w:lineRule="auto"/>
        <w:jc w:val="both"/>
        <w:rPr>
          <w:rFonts w:ascii="Tahoma" w:eastAsia="Times New Roman" w:hAnsi="Tahoma" w:cs="Tahoma"/>
          <w:color w:val="000000" w:themeColor="text1"/>
          <w:sz w:val="24"/>
          <w:szCs w:val="24"/>
          <w:lang w:eastAsia="hu-HU"/>
        </w:rPr>
      </w:pPr>
    </w:p>
    <w:p w14:paraId="7C47DAEE" w14:textId="77777777" w:rsidR="008C05A6" w:rsidRPr="004D0FED" w:rsidRDefault="008C05A6" w:rsidP="00D3714A">
      <w:pPr>
        <w:tabs>
          <w:tab w:val="center" w:pos="4536"/>
        </w:tabs>
        <w:spacing w:after="0" w:line="240" w:lineRule="auto"/>
        <w:jc w:val="both"/>
        <w:rPr>
          <w:rFonts w:ascii="Tahoma" w:eastAsia="Times New Roman" w:hAnsi="Tahoma" w:cs="Tahoma"/>
          <w:color w:val="000000" w:themeColor="text1"/>
          <w:sz w:val="24"/>
          <w:szCs w:val="24"/>
          <w:lang w:eastAsia="hu-HU"/>
        </w:rPr>
      </w:pPr>
    </w:p>
    <w:p w14:paraId="7A8A639A" w14:textId="77777777" w:rsidR="009A440C" w:rsidRPr="004D0FED" w:rsidRDefault="009A440C" w:rsidP="00D3714A">
      <w:pPr>
        <w:spacing w:after="0" w:line="240" w:lineRule="auto"/>
        <w:jc w:val="both"/>
        <w:rPr>
          <w:rFonts w:ascii="Tahoma" w:hAnsi="Tahoma" w:cs="Tahoma"/>
          <w:color w:val="000000" w:themeColor="text1"/>
          <w:sz w:val="24"/>
          <w:szCs w:val="24"/>
        </w:rPr>
      </w:pPr>
    </w:p>
    <w:p w14:paraId="5CF72AC6" w14:textId="77777777" w:rsidR="00F33AFA" w:rsidRPr="004D0FED" w:rsidRDefault="00F33AFA" w:rsidP="00D3714A">
      <w:pPr>
        <w:spacing w:after="0" w:line="240" w:lineRule="auto"/>
        <w:jc w:val="both"/>
        <w:rPr>
          <w:rFonts w:ascii="Tahoma" w:hAnsi="Tahoma" w:cs="Tahoma"/>
          <w:color w:val="000000" w:themeColor="text1"/>
          <w:sz w:val="24"/>
          <w:szCs w:val="24"/>
        </w:rPr>
      </w:pPr>
    </w:p>
    <w:p w14:paraId="1130C753" w14:textId="77777777" w:rsidR="00F33AFA" w:rsidRPr="004D0FED" w:rsidRDefault="00F33AFA" w:rsidP="00D3714A">
      <w:pPr>
        <w:spacing w:after="0" w:line="240" w:lineRule="auto"/>
        <w:jc w:val="both"/>
        <w:rPr>
          <w:rFonts w:ascii="Tahoma" w:hAnsi="Tahoma" w:cs="Tahoma"/>
          <w:color w:val="000000" w:themeColor="text1"/>
          <w:sz w:val="24"/>
          <w:szCs w:val="24"/>
        </w:rPr>
      </w:pPr>
    </w:p>
    <w:p w14:paraId="175B6304" w14:textId="77777777" w:rsidR="00F33AFA" w:rsidRPr="004D0FED" w:rsidRDefault="00F33AFA" w:rsidP="00D3714A">
      <w:pPr>
        <w:spacing w:after="0" w:line="240" w:lineRule="auto"/>
        <w:jc w:val="both"/>
        <w:rPr>
          <w:rFonts w:ascii="Tahoma" w:hAnsi="Tahoma" w:cs="Tahoma"/>
          <w:color w:val="000000" w:themeColor="text1"/>
          <w:sz w:val="24"/>
          <w:szCs w:val="24"/>
        </w:rPr>
      </w:pPr>
    </w:p>
    <w:p w14:paraId="27F25C35" w14:textId="77777777" w:rsidR="00F33AFA" w:rsidRPr="004D0FED" w:rsidRDefault="00F33AFA" w:rsidP="00D3714A">
      <w:pPr>
        <w:spacing w:after="0" w:line="240" w:lineRule="auto"/>
        <w:jc w:val="both"/>
        <w:rPr>
          <w:rFonts w:ascii="Tahoma" w:hAnsi="Tahoma" w:cs="Tahoma"/>
          <w:color w:val="000000" w:themeColor="text1"/>
          <w:sz w:val="24"/>
          <w:szCs w:val="24"/>
        </w:rPr>
      </w:pPr>
    </w:p>
    <w:p w14:paraId="17C8293C" w14:textId="77777777" w:rsidR="00F33AFA" w:rsidRPr="004D0FED" w:rsidRDefault="00F33AFA" w:rsidP="00D3714A">
      <w:pPr>
        <w:spacing w:after="0" w:line="240" w:lineRule="auto"/>
        <w:jc w:val="both"/>
        <w:rPr>
          <w:rFonts w:ascii="Tahoma" w:hAnsi="Tahoma" w:cs="Tahoma"/>
          <w:color w:val="000000" w:themeColor="text1"/>
          <w:sz w:val="24"/>
          <w:szCs w:val="24"/>
        </w:rPr>
      </w:pPr>
    </w:p>
    <w:p w14:paraId="74E29D50" w14:textId="77777777" w:rsidR="00F33AFA" w:rsidRPr="004D0FED" w:rsidRDefault="00F33AFA" w:rsidP="00D3714A">
      <w:pPr>
        <w:spacing w:after="0" w:line="240" w:lineRule="auto"/>
        <w:jc w:val="both"/>
        <w:rPr>
          <w:rFonts w:ascii="Tahoma" w:hAnsi="Tahoma" w:cs="Tahoma"/>
          <w:color w:val="000000" w:themeColor="text1"/>
          <w:sz w:val="24"/>
          <w:szCs w:val="24"/>
        </w:rPr>
      </w:pPr>
    </w:p>
    <w:p w14:paraId="34BA00F2" w14:textId="77777777" w:rsidR="00F33AFA" w:rsidRPr="004D0FED" w:rsidRDefault="00F33AFA" w:rsidP="00D3714A">
      <w:pPr>
        <w:spacing w:after="0" w:line="240" w:lineRule="auto"/>
        <w:jc w:val="both"/>
        <w:rPr>
          <w:rFonts w:ascii="Tahoma" w:hAnsi="Tahoma" w:cs="Tahoma"/>
          <w:color w:val="000000" w:themeColor="text1"/>
          <w:sz w:val="24"/>
          <w:szCs w:val="24"/>
        </w:rPr>
      </w:pPr>
    </w:p>
    <w:p w14:paraId="4970265D" w14:textId="77777777" w:rsidR="00C15FCA" w:rsidRPr="004D0FED" w:rsidRDefault="00C15FCA" w:rsidP="00D3714A">
      <w:pPr>
        <w:spacing w:after="0" w:line="240" w:lineRule="auto"/>
        <w:jc w:val="both"/>
        <w:rPr>
          <w:rFonts w:ascii="Tahoma" w:hAnsi="Tahoma" w:cs="Tahoma"/>
          <w:color w:val="000000" w:themeColor="text1"/>
          <w:sz w:val="24"/>
          <w:szCs w:val="24"/>
        </w:rPr>
      </w:pPr>
    </w:p>
    <w:p w14:paraId="6E7C9BE5" w14:textId="77777777" w:rsidR="00C15FCA" w:rsidRPr="004D0FED" w:rsidRDefault="00C15FCA" w:rsidP="00D3714A">
      <w:pPr>
        <w:spacing w:after="0" w:line="240" w:lineRule="auto"/>
        <w:jc w:val="both"/>
        <w:rPr>
          <w:rFonts w:ascii="Tahoma" w:hAnsi="Tahoma" w:cs="Tahoma"/>
          <w:color w:val="000000" w:themeColor="text1"/>
          <w:sz w:val="24"/>
          <w:szCs w:val="24"/>
        </w:rPr>
      </w:pPr>
    </w:p>
    <w:p w14:paraId="3D757F6D" w14:textId="77777777" w:rsidR="00C15FCA" w:rsidRPr="004D0FED" w:rsidRDefault="00C15FCA" w:rsidP="00D3714A">
      <w:pPr>
        <w:spacing w:after="0" w:line="240" w:lineRule="auto"/>
        <w:jc w:val="both"/>
        <w:rPr>
          <w:rFonts w:ascii="Tahoma" w:hAnsi="Tahoma" w:cs="Tahoma"/>
          <w:color w:val="000000" w:themeColor="text1"/>
          <w:sz w:val="24"/>
          <w:szCs w:val="24"/>
        </w:rPr>
      </w:pPr>
    </w:p>
    <w:p w14:paraId="5FA64D57" w14:textId="77777777" w:rsidR="00C15FCA" w:rsidRPr="004D0FED" w:rsidRDefault="00C15FCA" w:rsidP="00D3714A">
      <w:pPr>
        <w:spacing w:after="0" w:line="240" w:lineRule="auto"/>
        <w:jc w:val="both"/>
        <w:rPr>
          <w:rFonts w:ascii="Tahoma" w:hAnsi="Tahoma" w:cs="Tahoma"/>
          <w:color w:val="000000" w:themeColor="text1"/>
          <w:sz w:val="24"/>
          <w:szCs w:val="24"/>
        </w:rPr>
      </w:pPr>
    </w:p>
    <w:p w14:paraId="09F1ED28" w14:textId="77777777" w:rsidR="00C15FCA" w:rsidRPr="004D0FED" w:rsidRDefault="00C15FCA" w:rsidP="00D3714A">
      <w:pPr>
        <w:spacing w:after="0" w:line="240" w:lineRule="auto"/>
        <w:jc w:val="both"/>
        <w:rPr>
          <w:rFonts w:ascii="Tahoma" w:hAnsi="Tahoma" w:cs="Tahoma"/>
          <w:color w:val="000000" w:themeColor="text1"/>
          <w:sz w:val="24"/>
          <w:szCs w:val="24"/>
        </w:rPr>
      </w:pPr>
    </w:p>
    <w:p w14:paraId="2123D640" w14:textId="77777777" w:rsidR="00C15FCA" w:rsidRPr="004D0FED" w:rsidRDefault="00C15FCA" w:rsidP="00D3714A">
      <w:pPr>
        <w:spacing w:after="0" w:line="240" w:lineRule="auto"/>
        <w:jc w:val="both"/>
        <w:rPr>
          <w:rFonts w:ascii="Tahoma" w:hAnsi="Tahoma" w:cs="Tahoma"/>
          <w:color w:val="000000" w:themeColor="text1"/>
          <w:sz w:val="24"/>
          <w:szCs w:val="24"/>
        </w:rPr>
      </w:pPr>
    </w:p>
    <w:p w14:paraId="76DF09FF" w14:textId="77777777" w:rsidR="00C15FCA" w:rsidRPr="004D0FED" w:rsidRDefault="00C15FCA" w:rsidP="00D3714A">
      <w:pPr>
        <w:spacing w:after="0" w:line="240" w:lineRule="auto"/>
        <w:jc w:val="both"/>
        <w:rPr>
          <w:rFonts w:ascii="Tahoma" w:hAnsi="Tahoma" w:cs="Tahoma"/>
          <w:color w:val="000000" w:themeColor="text1"/>
          <w:sz w:val="24"/>
          <w:szCs w:val="24"/>
        </w:rPr>
      </w:pPr>
    </w:p>
    <w:p w14:paraId="658F770B" w14:textId="77777777" w:rsidR="00C15FCA" w:rsidRPr="004D0FED" w:rsidRDefault="00C15FCA" w:rsidP="00D3714A">
      <w:pPr>
        <w:spacing w:after="0" w:line="240" w:lineRule="auto"/>
        <w:jc w:val="both"/>
        <w:rPr>
          <w:rFonts w:ascii="Tahoma" w:hAnsi="Tahoma" w:cs="Tahoma"/>
          <w:color w:val="000000" w:themeColor="text1"/>
          <w:sz w:val="24"/>
          <w:szCs w:val="24"/>
        </w:rPr>
      </w:pPr>
    </w:p>
    <w:p w14:paraId="4BD6C121" w14:textId="77777777" w:rsidR="00C15FCA" w:rsidRPr="004D0FED" w:rsidRDefault="00C15FCA" w:rsidP="00D3714A">
      <w:pPr>
        <w:spacing w:after="0" w:line="240" w:lineRule="auto"/>
        <w:jc w:val="both"/>
        <w:rPr>
          <w:rFonts w:ascii="Tahoma" w:hAnsi="Tahoma" w:cs="Tahoma"/>
          <w:color w:val="000000" w:themeColor="text1"/>
          <w:sz w:val="24"/>
          <w:szCs w:val="24"/>
        </w:rPr>
      </w:pPr>
    </w:p>
    <w:p w14:paraId="08BBEA8E" w14:textId="77777777" w:rsidR="00C15FCA" w:rsidRPr="004D0FED" w:rsidRDefault="00C15FCA" w:rsidP="00D3714A">
      <w:pPr>
        <w:spacing w:after="0" w:line="240" w:lineRule="auto"/>
        <w:jc w:val="both"/>
        <w:rPr>
          <w:rFonts w:ascii="Tahoma" w:hAnsi="Tahoma" w:cs="Tahoma"/>
          <w:color w:val="000000" w:themeColor="text1"/>
          <w:sz w:val="24"/>
          <w:szCs w:val="24"/>
        </w:rPr>
      </w:pPr>
    </w:p>
    <w:p w14:paraId="2C21FBB7" w14:textId="77777777" w:rsidR="00C15FCA" w:rsidRPr="004D0FED" w:rsidRDefault="00C15FCA" w:rsidP="00D3714A">
      <w:pPr>
        <w:spacing w:after="0" w:line="240" w:lineRule="auto"/>
        <w:jc w:val="both"/>
        <w:rPr>
          <w:rFonts w:ascii="Tahoma" w:hAnsi="Tahoma" w:cs="Tahoma"/>
          <w:color w:val="000000" w:themeColor="text1"/>
          <w:sz w:val="24"/>
          <w:szCs w:val="24"/>
        </w:rPr>
      </w:pPr>
    </w:p>
    <w:p w14:paraId="2EC262D0" w14:textId="77777777" w:rsidR="00C15FCA" w:rsidRPr="004D0FED" w:rsidRDefault="00C15FCA" w:rsidP="00D3714A">
      <w:pPr>
        <w:spacing w:after="0" w:line="240" w:lineRule="auto"/>
        <w:jc w:val="both"/>
        <w:rPr>
          <w:rFonts w:ascii="Tahoma" w:hAnsi="Tahoma" w:cs="Tahoma"/>
          <w:color w:val="000000" w:themeColor="text1"/>
          <w:sz w:val="24"/>
          <w:szCs w:val="24"/>
        </w:rPr>
      </w:pPr>
    </w:p>
    <w:p w14:paraId="72559C67" w14:textId="77777777" w:rsidR="00C15FCA" w:rsidRPr="004D0FED" w:rsidRDefault="00C15FCA" w:rsidP="00D3714A">
      <w:pPr>
        <w:spacing w:after="0" w:line="240" w:lineRule="auto"/>
        <w:jc w:val="both"/>
        <w:rPr>
          <w:rFonts w:ascii="Tahoma" w:hAnsi="Tahoma" w:cs="Tahoma"/>
          <w:color w:val="000000" w:themeColor="text1"/>
          <w:sz w:val="24"/>
          <w:szCs w:val="24"/>
        </w:rPr>
      </w:pPr>
    </w:p>
    <w:p w14:paraId="595E0943" w14:textId="77777777" w:rsidR="00C15FCA" w:rsidRPr="004D0FED" w:rsidRDefault="00C15FCA" w:rsidP="00D3714A">
      <w:pPr>
        <w:spacing w:after="0" w:line="240" w:lineRule="auto"/>
        <w:jc w:val="both"/>
        <w:rPr>
          <w:rFonts w:ascii="Tahoma" w:hAnsi="Tahoma" w:cs="Tahoma"/>
          <w:color w:val="000000" w:themeColor="text1"/>
          <w:sz w:val="24"/>
          <w:szCs w:val="24"/>
        </w:rPr>
      </w:pPr>
    </w:p>
    <w:p w14:paraId="07963446" w14:textId="77777777" w:rsidR="00C15FCA" w:rsidRPr="004D0FED" w:rsidRDefault="00C15FCA" w:rsidP="00D3714A">
      <w:pPr>
        <w:spacing w:after="0" w:line="240" w:lineRule="auto"/>
        <w:jc w:val="both"/>
        <w:rPr>
          <w:rFonts w:ascii="Tahoma" w:hAnsi="Tahoma" w:cs="Tahoma"/>
          <w:color w:val="000000" w:themeColor="text1"/>
          <w:sz w:val="24"/>
          <w:szCs w:val="24"/>
        </w:rPr>
      </w:pPr>
    </w:p>
    <w:p w14:paraId="2860083F" w14:textId="77777777" w:rsidR="00C15FCA" w:rsidRPr="004D0FED" w:rsidRDefault="00C15FCA" w:rsidP="00D3714A">
      <w:pPr>
        <w:spacing w:after="0" w:line="240" w:lineRule="auto"/>
        <w:jc w:val="both"/>
        <w:rPr>
          <w:rFonts w:ascii="Tahoma" w:hAnsi="Tahoma" w:cs="Tahoma"/>
          <w:color w:val="000000" w:themeColor="text1"/>
          <w:sz w:val="24"/>
          <w:szCs w:val="24"/>
        </w:rPr>
      </w:pPr>
    </w:p>
    <w:p w14:paraId="07290FD0" w14:textId="77777777" w:rsidR="00C15FCA" w:rsidRPr="004D0FED" w:rsidRDefault="00C15FCA" w:rsidP="00D3714A">
      <w:pPr>
        <w:spacing w:after="0" w:line="240" w:lineRule="auto"/>
        <w:jc w:val="both"/>
        <w:rPr>
          <w:rFonts w:ascii="Tahoma" w:hAnsi="Tahoma" w:cs="Tahoma"/>
          <w:color w:val="000000" w:themeColor="text1"/>
          <w:sz w:val="24"/>
          <w:szCs w:val="24"/>
        </w:rPr>
      </w:pPr>
    </w:p>
    <w:p w14:paraId="092AB47C" w14:textId="77777777" w:rsidR="005B6279" w:rsidRPr="00CE3EEE" w:rsidRDefault="005B6279" w:rsidP="005B6279">
      <w:pPr>
        <w:suppressAutoHyphens/>
        <w:spacing w:after="0" w:line="240" w:lineRule="auto"/>
        <w:jc w:val="both"/>
        <w:rPr>
          <w:rFonts w:ascii="Tahoma" w:hAnsi="Tahoma" w:cs="Tahoma"/>
          <w:b/>
          <w:bCs/>
          <w:sz w:val="24"/>
          <w:szCs w:val="24"/>
        </w:rPr>
      </w:pPr>
      <w:r w:rsidRPr="00CE3EEE">
        <w:rPr>
          <w:rFonts w:ascii="Tahoma" w:hAnsi="Tahoma" w:cs="Tahoma"/>
          <w:b/>
          <w:bCs/>
          <w:sz w:val="24"/>
          <w:szCs w:val="24"/>
        </w:rPr>
        <w:lastRenderedPageBreak/>
        <w:t>Személyzeti Önálló Csoport</w:t>
      </w:r>
    </w:p>
    <w:p w14:paraId="465AA09C" w14:textId="77777777" w:rsidR="005B6279" w:rsidRPr="00CE3EEE" w:rsidRDefault="005B6279" w:rsidP="005B6279">
      <w:pPr>
        <w:spacing w:after="0" w:line="240" w:lineRule="auto"/>
        <w:jc w:val="both"/>
        <w:rPr>
          <w:rFonts w:ascii="Tahoma" w:hAnsi="Tahoma" w:cs="Tahoma"/>
          <w:sz w:val="24"/>
          <w:szCs w:val="24"/>
        </w:rPr>
      </w:pPr>
    </w:p>
    <w:p w14:paraId="1DD056EB" w14:textId="77777777" w:rsidR="005B6279" w:rsidRPr="00CE3EEE" w:rsidRDefault="005B6279" w:rsidP="005B6279">
      <w:pPr>
        <w:spacing w:after="0" w:line="240" w:lineRule="auto"/>
        <w:jc w:val="both"/>
        <w:rPr>
          <w:rFonts w:ascii="Tahoma" w:hAnsi="Tahoma" w:cs="Tahoma"/>
          <w:sz w:val="24"/>
          <w:szCs w:val="24"/>
        </w:rPr>
      </w:pPr>
      <w:r w:rsidRPr="00CE3EEE">
        <w:rPr>
          <w:rFonts w:ascii="Tahoma" w:hAnsi="Tahoma" w:cs="Tahoma"/>
          <w:sz w:val="24"/>
          <w:szCs w:val="24"/>
        </w:rPr>
        <w:t>A Polgármesteri Hivatal Szervezeti és Működési Szabályzata szerint a Személyzeti Önálló Csoport legfontosabb személyzeti feladatai a következők:</w:t>
      </w:r>
    </w:p>
    <w:p w14:paraId="5CA32B78" w14:textId="77777777" w:rsidR="005B6279" w:rsidRPr="00CE3EEE" w:rsidRDefault="005B6279" w:rsidP="005B6279">
      <w:pPr>
        <w:spacing w:after="0" w:line="240" w:lineRule="auto"/>
        <w:jc w:val="both"/>
        <w:rPr>
          <w:rFonts w:ascii="Tahoma" w:hAnsi="Tahoma" w:cs="Tahoma"/>
          <w:sz w:val="24"/>
          <w:szCs w:val="24"/>
          <w:highlight w:val="cyan"/>
          <w:lang w:eastAsia="hu-HU"/>
        </w:rPr>
      </w:pPr>
    </w:p>
    <w:p w14:paraId="7AC779F9" w14:textId="77777777" w:rsidR="005B6279" w:rsidRPr="00CE3EEE" w:rsidRDefault="005B6279" w:rsidP="00A006AB">
      <w:pPr>
        <w:pStyle w:val="Listaszerbekezds"/>
        <w:numPr>
          <w:ilvl w:val="0"/>
          <w:numId w:val="39"/>
        </w:numPr>
        <w:spacing w:after="0" w:line="240" w:lineRule="auto"/>
        <w:ind w:left="426"/>
        <w:jc w:val="both"/>
        <w:rPr>
          <w:rFonts w:ascii="Tahoma" w:eastAsia="Times New Roman" w:hAnsi="Tahoma" w:cs="Tahoma"/>
          <w:sz w:val="24"/>
          <w:szCs w:val="24"/>
          <w:lang w:eastAsia="hu-HU"/>
        </w:rPr>
      </w:pPr>
      <w:r w:rsidRPr="00CE3EEE">
        <w:rPr>
          <w:rFonts w:ascii="Tahoma" w:eastAsia="Times New Roman" w:hAnsi="Tahoma" w:cs="Tahoma"/>
          <w:sz w:val="24"/>
          <w:szCs w:val="24"/>
          <w:lang w:eastAsia="hu-HU"/>
        </w:rPr>
        <w:t>döntésre előkészíti a közszolgálati tisztviselőkkel, munkavállalókkal, közfoglalkoztatottakkal kapcsolatos személyi ügyeket, önállóan, vagy az érintett irodák bevonásával gondoskodik a döntések végrehajtásáról,</w:t>
      </w:r>
    </w:p>
    <w:p w14:paraId="519F4E6D" w14:textId="77777777" w:rsidR="005B6279" w:rsidRPr="00CE3EEE" w:rsidRDefault="005B6279" w:rsidP="00A006AB">
      <w:pPr>
        <w:pStyle w:val="Listaszerbekezds"/>
        <w:numPr>
          <w:ilvl w:val="0"/>
          <w:numId w:val="39"/>
        </w:numPr>
        <w:spacing w:after="0" w:line="240" w:lineRule="auto"/>
        <w:ind w:left="426"/>
        <w:jc w:val="both"/>
        <w:rPr>
          <w:rFonts w:ascii="Tahoma" w:eastAsia="Times New Roman" w:hAnsi="Tahoma" w:cs="Tahoma"/>
          <w:sz w:val="24"/>
          <w:szCs w:val="24"/>
          <w:lang w:eastAsia="hu-HU"/>
        </w:rPr>
      </w:pPr>
      <w:r w:rsidRPr="00CE3EEE">
        <w:rPr>
          <w:rFonts w:ascii="Tahoma" w:eastAsia="Times New Roman" w:hAnsi="Tahoma" w:cs="Tahoma"/>
          <w:sz w:val="24"/>
          <w:szCs w:val="24"/>
          <w:lang w:eastAsia="hu-HU"/>
        </w:rPr>
        <w:t>vezeti és folyamatosan karbantartja a személyügyi nyilvántartásokat,</w:t>
      </w:r>
    </w:p>
    <w:p w14:paraId="679086EF" w14:textId="77777777" w:rsidR="005B6279" w:rsidRPr="00CE3EEE" w:rsidRDefault="005B6279" w:rsidP="00A006AB">
      <w:pPr>
        <w:pStyle w:val="Listaszerbekezds"/>
        <w:numPr>
          <w:ilvl w:val="0"/>
          <w:numId w:val="39"/>
        </w:numPr>
        <w:spacing w:after="0" w:line="240" w:lineRule="auto"/>
        <w:ind w:left="426"/>
        <w:jc w:val="both"/>
        <w:rPr>
          <w:rFonts w:ascii="Tahoma" w:eastAsia="Times New Roman" w:hAnsi="Tahoma" w:cs="Tahoma"/>
          <w:sz w:val="24"/>
          <w:szCs w:val="24"/>
          <w:lang w:eastAsia="hu-HU"/>
        </w:rPr>
      </w:pPr>
      <w:r w:rsidRPr="00CE3EEE">
        <w:rPr>
          <w:rFonts w:ascii="Tahoma" w:eastAsia="Times New Roman" w:hAnsi="Tahoma" w:cs="Tahoma"/>
          <w:sz w:val="24"/>
          <w:szCs w:val="24"/>
          <w:lang w:eastAsia="hu-HU"/>
        </w:rPr>
        <w:t>elkészíti a Polgármesteri Hivatal éves oktatási tervét,</w:t>
      </w:r>
    </w:p>
    <w:p w14:paraId="2E9568C6" w14:textId="77777777" w:rsidR="005B6279" w:rsidRPr="00CE3EEE" w:rsidRDefault="005B6279" w:rsidP="00A006AB">
      <w:pPr>
        <w:pStyle w:val="Listaszerbekezds"/>
        <w:numPr>
          <w:ilvl w:val="0"/>
          <w:numId w:val="39"/>
        </w:numPr>
        <w:spacing w:after="0" w:line="240" w:lineRule="auto"/>
        <w:ind w:left="426"/>
        <w:jc w:val="both"/>
        <w:rPr>
          <w:rFonts w:ascii="Tahoma" w:eastAsia="Times New Roman" w:hAnsi="Tahoma" w:cs="Tahoma"/>
          <w:sz w:val="24"/>
          <w:szCs w:val="24"/>
          <w:lang w:eastAsia="hu-HU"/>
        </w:rPr>
      </w:pPr>
      <w:r w:rsidRPr="00CE3EEE">
        <w:rPr>
          <w:rFonts w:ascii="Tahoma" w:eastAsia="Times New Roman" w:hAnsi="Tahoma" w:cs="Tahoma"/>
          <w:sz w:val="24"/>
          <w:szCs w:val="24"/>
          <w:lang w:eastAsia="hu-HU"/>
        </w:rPr>
        <w:t>szervezi a továbbképzések lebonyolítását,</w:t>
      </w:r>
    </w:p>
    <w:p w14:paraId="34E147A0" w14:textId="77777777" w:rsidR="005B6279" w:rsidRPr="00CE3EEE" w:rsidRDefault="005B6279" w:rsidP="00A006AB">
      <w:pPr>
        <w:pStyle w:val="Listaszerbekezds"/>
        <w:numPr>
          <w:ilvl w:val="0"/>
          <w:numId w:val="39"/>
        </w:numPr>
        <w:spacing w:after="0" w:line="240" w:lineRule="auto"/>
        <w:ind w:left="426"/>
        <w:jc w:val="both"/>
        <w:rPr>
          <w:rFonts w:ascii="Tahoma" w:eastAsia="Times New Roman" w:hAnsi="Tahoma" w:cs="Tahoma"/>
          <w:sz w:val="24"/>
          <w:szCs w:val="24"/>
          <w:lang w:eastAsia="hu-HU"/>
        </w:rPr>
      </w:pPr>
      <w:r w:rsidRPr="00CE3EEE">
        <w:rPr>
          <w:rFonts w:ascii="Tahoma" w:eastAsia="Times New Roman" w:hAnsi="Tahoma" w:cs="Tahoma"/>
          <w:sz w:val="24"/>
          <w:szCs w:val="24"/>
          <w:lang w:eastAsia="hu-HU"/>
        </w:rPr>
        <w:t>teljesíti a Magyar Államkincstár felé a bérszámfejtéshez szükséges adatszolgáltatást,</w:t>
      </w:r>
    </w:p>
    <w:p w14:paraId="41859AD8" w14:textId="77777777" w:rsidR="005B6279" w:rsidRPr="00CE3EEE" w:rsidRDefault="005B6279" w:rsidP="00A006AB">
      <w:pPr>
        <w:pStyle w:val="Listaszerbekezds"/>
        <w:numPr>
          <w:ilvl w:val="0"/>
          <w:numId w:val="39"/>
        </w:numPr>
        <w:spacing w:after="0" w:line="240" w:lineRule="auto"/>
        <w:ind w:left="426"/>
        <w:jc w:val="both"/>
        <w:rPr>
          <w:rFonts w:ascii="Tahoma" w:eastAsia="Times New Roman" w:hAnsi="Tahoma" w:cs="Tahoma"/>
          <w:sz w:val="24"/>
          <w:szCs w:val="24"/>
          <w:lang w:eastAsia="hu-HU"/>
        </w:rPr>
      </w:pPr>
      <w:r w:rsidRPr="00CE3EEE">
        <w:rPr>
          <w:rFonts w:ascii="Tahoma" w:eastAsia="Times New Roman" w:hAnsi="Tahoma" w:cs="Tahoma"/>
          <w:sz w:val="24"/>
          <w:szCs w:val="24"/>
          <w:lang w:eastAsia="hu-HU"/>
        </w:rPr>
        <w:t>a költségvetési szervek vezetőivel kapcsolatosan előkészíti a közgyűlés, a polgármester hatáskörébe tartozó személyzeti ügyeket, munkáltatói intézkedéseket, kezeli a személyi nyilvántartásokat,</w:t>
      </w:r>
    </w:p>
    <w:p w14:paraId="3D922284" w14:textId="77777777" w:rsidR="005B6279" w:rsidRPr="00CE3EEE" w:rsidRDefault="005B6279" w:rsidP="00A006AB">
      <w:pPr>
        <w:pStyle w:val="Listaszerbekezds"/>
        <w:numPr>
          <w:ilvl w:val="0"/>
          <w:numId w:val="39"/>
        </w:numPr>
        <w:spacing w:after="0" w:line="240" w:lineRule="auto"/>
        <w:ind w:left="426"/>
        <w:jc w:val="both"/>
        <w:rPr>
          <w:rFonts w:ascii="Tahoma" w:eastAsia="Times New Roman" w:hAnsi="Tahoma" w:cs="Tahoma"/>
          <w:sz w:val="24"/>
          <w:szCs w:val="24"/>
          <w:lang w:eastAsia="hu-HU"/>
        </w:rPr>
      </w:pPr>
      <w:r w:rsidRPr="00CE3EEE">
        <w:rPr>
          <w:rFonts w:ascii="Tahoma" w:eastAsia="Times New Roman" w:hAnsi="Tahoma" w:cs="Tahoma"/>
          <w:sz w:val="24"/>
          <w:szCs w:val="24"/>
          <w:lang w:eastAsia="hu-HU"/>
        </w:rPr>
        <w:t>segíti az intézmények szakmai irányítását ellátó Iroda személyi ügyekkel kapcsolatos döntés-előkészítő tevékenységét,</w:t>
      </w:r>
    </w:p>
    <w:p w14:paraId="2A42F7D3" w14:textId="77777777" w:rsidR="005B6279" w:rsidRPr="00CE3EEE" w:rsidRDefault="005B6279" w:rsidP="00A006AB">
      <w:pPr>
        <w:pStyle w:val="Listaszerbekezds"/>
        <w:numPr>
          <w:ilvl w:val="0"/>
          <w:numId w:val="39"/>
        </w:numPr>
        <w:spacing w:after="0" w:line="240" w:lineRule="auto"/>
        <w:ind w:left="426"/>
        <w:jc w:val="both"/>
        <w:rPr>
          <w:rFonts w:ascii="Tahoma" w:eastAsia="Times New Roman" w:hAnsi="Tahoma" w:cs="Tahoma"/>
          <w:sz w:val="24"/>
          <w:szCs w:val="24"/>
          <w:lang w:eastAsia="hu-HU"/>
        </w:rPr>
      </w:pPr>
      <w:r w:rsidRPr="00CE3EEE">
        <w:rPr>
          <w:rFonts w:ascii="Tahoma" w:eastAsia="Times New Roman" w:hAnsi="Tahoma" w:cs="Tahoma"/>
          <w:sz w:val="24"/>
          <w:szCs w:val="24"/>
          <w:lang w:eastAsia="hu-HU"/>
        </w:rPr>
        <w:t>az önkormányzati képviselőkkel és bizottsági külső szakértőkkel kapcsolatosan ellátja a tiszteletdíj számfejtésével kapcsolatos adminisztratív feladatokat, lefolytatja a vagyonnyilatkozat-tételi eljárást, segítséget nyújt a köztartozásmentes adózói adatbázisba történő regisztrációhoz,</w:t>
      </w:r>
    </w:p>
    <w:p w14:paraId="662A1345" w14:textId="77777777" w:rsidR="005B6279" w:rsidRPr="00CE3EEE" w:rsidRDefault="005B6279" w:rsidP="00A006AB">
      <w:pPr>
        <w:pStyle w:val="Listaszerbekezds"/>
        <w:numPr>
          <w:ilvl w:val="0"/>
          <w:numId w:val="39"/>
        </w:numPr>
        <w:spacing w:after="0" w:line="240" w:lineRule="auto"/>
        <w:ind w:left="426"/>
        <w:jc w:val="both"/>
        <w:rPr>
          <w:rFonts w:ascii="Tahoma" w:eastAsia="Times New Roman" w:hAnsi="Tahoma" w:cs="Tahoma"/>
          <w:sz w:val="24"/>
          <w:szCs w:val="24"/>
          <w:lang w:eastAsia="hu-HU"/>
        </w:rPr>
      </w:pPr>
      <w:r w:rsidRPr="00CE3EEE">
        <w:rPr>
          <w:rFonts w:ascii="Tahoma" w:eastAsia="Times New Roman" w:hAnsi="Tahoma" w:cs="Tahoma"/>
          <w:sz w:val="24"/>
          <w:szCs w:val="24"/>
          <w:lang w:eastAsia="hu-HU"/>
        </w:rPr>
        <w:t>a többségi tulajdonú gazdasági társaságok vezetőinek, igazgatósági tagjainak, valamint felügyelő bizottsági tagjainak vagyonnyilatkozat-tételi eljárását lefolytatja.</w:t>
      </w:r>
    </w:p>
    <w:p w14:paraId="7732320D" w14:textId="77777777" w:rsidR="005B6279" w:rsidRPr="00CE3EEE" w:rsidRDefault="005B6279" w:rsidP="005B6279">
      <w:pPr>
        <w:spacing w:after="0" w:line="240" w:lineRule="auto"/>
        <w:jc w:val="both"/>
        <w:rPr>
          <w:rFonts w:ascii="Tahoma" w:hAnsi="Tahoma" w:cs="Tahoma"/>
          <w:sz w:val="24"/>
          <w:szCs w:val="24"/>
        </w:rPr>
      </w:pPr>
    </w:p>
    <w:p w14:paraId="5BB723D1" w14:textId="77777777" w:rsidR="005B6279" w:rsidRPr="00CE3EEE" w:rsidRDefault="005B6279" w:rsidP="005B6279">
      <w:pPr>
        <w:spacing w:after="0" w:line="240" w:lineRule="auto"/>
        <w:jc w:val="both"/>
        <w:rPr>
          <w:rFonts w:ascii="Tahoma" w:hAnsi="Tahoma" w:cs="Tahoma"/>
          <w:sz w:val="24"/>
          <w:szCs w:val="24"/>
        </w:rPr>
      </w:pPr>
      <w:r>
        <w:rPr>
          <w:rFonts w:ascii="Tahoma" w:hAnsi="Tahoma" w:cs="Tahoma"/>
          <w:sz w:val="24"/>
          <w:szCs w:val="24"/>
        </w:rPr>
        <w:t xml:space="preserve">A fenti feladatok megvalósításához az alábbi tevékenységek folyamatos ellátása szükséges:  </w:t>
      </w:r>
    </w:p>
    <w:p w14:paraId="1BE5F5F3" w14:textId="77777777" w:rsidR="005B6279" w:rsidRPr="00CE3EEE" w:rsidRDefault="005B6279" w:rsidP="005B6279">
      <w:pPr>
        <w:spacing w:after="0" w:line="240" w:lineRule="auto"/>
        <w:jc w:val="both"/>
        <w:rPr>
          <w:rFonts w:ascii="Tahoma" w:hAnsi="Tahoma" w:cs="Tahoma"/>
          <w:sz w:val="24"/>
          <w:szCs w:val="24"/>
        </w:rPr>
      </w:pPr>
    </w:p>
    <w:p w14:paraId="601929C4" w14:textId="77777777" w:rsidR="005B6279" w:rsidRPr="00CE3EEE" w:rsidRDefault="005B6279" w:rsidP="005B6279">
      <w:pPr>
        <w:spacing w:after="0" w:line="240" w:lineRule="auto"/>
        <w:jc w:val="both"/>
        <w:rPr>
          <w:rFonts w:ascii="Tahoma" w:hAnsi="Tahoma" w:cs="Tahoma"/>
          <w:sz w:val="24"/>
          <w:szCs w:val="24"/>
        </w:rPr>
      </w:pPr>
      <w:r w:rsidRPr="00CE3EEE">
        <w:rPr>
          <w:rFonts w:ascii="Tahoma" w:hAnsi="Tahoma" w:cs="Tahoma"/>
          <w:sz w:val="24"/>
          <w:szCs w:val="24"/>
        </w:rPr>
        <w:t>A Polgármesteri Hivatal köztisztviselőivel kapcsolatosan:</w:t>
      </w:r>
    </w:p>
    <w:p w14:paraId="406430C6"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rPr>
      </w:pPr>
      <w:r w:rsidRPr="00CE3EEE">
        <w:rPr>
          <w:rFonts w:ascii="Tahoma" w:hAnsi="Tahoma" w:cs="Tahoma"/>
          <w:sz w:val="24"/>
          <w:szCs w:val="24"/>
          <w:lang w:eastAsia="hu-HU"/>
        </w:rPr>
        <w:t>pályázati eljárás lefolytatása,</w:t>
      </w:r>
    </w:p>
    <w:p w14:paraId="5EAFFD56"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kinevezés előkészítése,</w:t>
      </w:r>
    </w:p>
    <w:p w14:paraId="2096AB2E"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vagyonnyilatkozat-tételi eljárás lefolytatása,</w:t>
      </w:r>
    </w:p>
    <w:p w14:paraId="4F31BC82"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az éves továbbképzési terv összeállítása, adminisztrációja,</w:t>
      </w:r>
    </w:p>
    <w:p w14:paraId="421994ED"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tanfolyam, képzés, továbbképzés megszervezése, adminisztrációja,</w:t>
      </w:r>
    </w:p>
    <w:p w14:paraId="6A732FCC"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átsorolás előkészítése,</w:t>
      </w:r>
    </w:p>
    <w:p w14:paraId="5FFD8DEF"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teljesítményértékelés, minősítés lebonyolításában való közreműködés,</w:t>
      </w:r>
    </w:p>
    <w:p w14:paraId="1D3AE816"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vezetői kinevezés, címadományozás, kitüntetés előkészítése,</w:t>
      </w:r>
    </w:p>
    <w:p w14:paraId="77E65ACC"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cafetéria és egyéb juttatásokkal kapcsolatos adminisztráció,</w:t>
      </w:r>
    </w:p>
    <w:p w14:paraId="5B3636E6"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fegyelmi eljárás lefolytatása,</w:t>
      </w:r>
    </w:p>
    <w:p w14:paraId="49E4F9E2" w14:textId="77777777" w:rsidR="005B6279" w:rsidRPr="00CE3EEE" w:rsidRDefault="005B6279" w:rsidP="005B6279">
      <w:pPr>
        <w:numPr>
          <w:ilvl w:val="0"/>
          <w:numId w:val="3"/>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közszolgálati jogviszony megszüntetése.</w:t>
      </w:r>
    </w:p>
    <w:p w14:paraId="70533541" w14:textId="77777777" w:rsidR="005B6279" w:rsidRPr="00CE3EEE" w:rsidRDefault="005B6279" w:rsidP="005B6279">
      <w:pPr>
        <w:spacing w:after="0" w:line="240" w:lineRule="auto"/>
        <w:jc w:val="both"/>
        <w:rPr>
          <w:rFonts w:ascii="Tahoma" w:hAnsi="Tahoma" w:cs="Tahoma"/>
          <w:sz w:val="24"/>
          <w:szCs w:val="24"/>
          <w:highlight w:val="cyan"/>
          <w:lang w:eastAsia="hu-HU"/>
        </w:rPr>
      </w:pPr>
    </w:p>
    <w:p w14:paraId="432EFCDE" w14:textId="77777777" w:rsidR="005B6279" w:rsidRPr="00CE3EEE" w:rsidRDefault="005B6279" w:rsidP="005B6279">
      <w:pPr>
        <w:spacing w:after="0" w:line="240" w:lineRule="auto"/>
        <w:jc w:val="both"/>
        <w:rPr>
          <w:rFonts w:ascii="Tahoma" w:hAnsi="Tahoma" w:cs="Tahoma"/>
          <w:sz w:val="24"/>
          <w:szCs w:val="24"/>
          <w:lang w:eastAsia="hu-HU"/>
        </w:rPr>
      </w:pPr>
      <w:r w:rsidRPr="00CE3EEE">
        <w:rPr>
          <w:rFonts w:ascii="Tahoma" w:hAnsi="Tahoma" w:cs="Tahoma"/>
          <w:sz w:val="24"/>
          <w:szCs w:val="24"/>
          <w:lang w:eastAsia="hu-HU"/>
        </w:rPr>
        <w:t>Költségvetési szervek vezetőivel kapcsolatosan:</w:t>
      </w:r>
    </w:p>
    <w:p w14:paraId="7CA7AD08" w14:textId="77777777" w:rsidR="005B6279" w:rsidRPr="00CE3EEE" w:rsidRDefault="005B6279" w:rsidP="005B6279">
      <w:pPr>
        <w:numPr>
          <w:ilvl w:val="0"/>
          <w:numId w:val="4"/>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pályázati eljárás lefolytatásában közreműködés,</w:t>
      </w:r>
    </w:p>
    <w:p w14:paraId="47A60AAF" w14:textId="77777777" w:rsidR="005B6279" w:rsidRPr="00CE3EEE" w:rsidRDefault="005B6279" w:rsidP="005B6279">
      <w:pPr>
        <w:numPr>
          <w:ilvl w:val="0"/>
          <w:numId w:val="4"/>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közalkalmazotti jogviszony/</w:t>
      </w:r>
      <w:r>
        <w:rPr>
          <w:rFonts w:ascii="Tahoma" w:hAnsi="Tahoma" w:cs="Tahoma"/>
          <w:sz w:val="24"/>
          <w:szCs w:val="24"/>
          <w:lang w:eastAsia="hu-HU"/>
        </w:rPr>
        <w:t>köznevelési foglalkoztatotti jogviszony/</w:t>
      </w:r>
      <w:r w:rsidRPr="00CE3EEE">
        <w:rPr>
          <w:rFonts w:ascii="Tahoma" w:hAnsi="Tahoma" w:cs="Tahoma"/>
          <w:sz w:val="24"/>
          <w:szCs w:val="24"/>
          <w:lang w:eastAsia="hu-HU"/>
        </w:rPr>
        <w:t>munkaviszony létesítése,</w:t>
      </w:r>
    </w:p>
    <w:p w14:paraId="47F4C24D" w14:textId="77777777" w:rsidR="005B6279" w:rsidRPr="00CE3EEE" w:rsidRDefault="005B6279" w:rsidP="005B6279">
      <w:pPr>
        <w:numPr>
          <w:ilvl w:val="0"/>
          <w:numId w:val="4"/>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átsorolás, illetményváltozás/munkabér változás előkészítése,</w:t>
      </w:r>
    </w:p>
    <w:p w14:paraId="13CEDEF0" w14:textId="77777777" w:rsidR="005B6279" w:rsidRPr="00CE3EEE" w:rsidRDefault="005B6279" w:rsidP="005B6279">
      <w:pPr>
        <w:numPr>
          <w:ilvl w:val="0"/>
          <w:numId w:val="4"/>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utazási utalvány, munkáltatói igazolás elkészítése,</w:t>
      </w:r>
    </w:p>
    <w:p w14:paraId="024B644C" w14:textId="77777777" w:rsidR="005B6279" w:rsidRPr="00CE3EEE" w:rsidRDefault="005B6279" w:rsidP="005B6279">
      <w:pPr>
        <w:numPr>
          <w:ilvl w:val="0"/>
          <w:numId w:val="4"/>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lastRenderedPageBreak/>
        <w:t>közalkalmazotti jogviszony/</w:t>
      </w:r>
      <w:r>
        <w:rPr>
          <w:rFonts w:ascii="Tahoma" w:hAnsi="Tahoma" w:cs="Tahoma"/>
          <w:sz w:val="24"/>
          <w:szCs w:val="24"/>
          <w:lang w:eastAsia="hu-HU"/>
        </w:rPr>
        <w:t>köznevelési foglalkoztatotti jogviszony/</w:t>
      </w:r>
      <w:r w:rsidRPr="00CE3EEE">
        <w:rPr>
          <w:rFonts w:ascii="Tahoma" w:hAnsi="Tahoma" w:cs="Tahoma"/>
          <w:sz w:val="24"/>
          <w:szCs w:val="24"/>
          <w:lang w:eastAsia="hu-HU"/>
        </w:rPr>
        <w:t>munkaviszony megszüntetése,</w:t>
      </w:r>
    </w:p>
    <w:p w14:paraId="2153798C" w14:textId="77777777" w:rsidR="005B6279" w:rsidRPr="00CE3EEE" w:rsidRDefault="005B6279" w:rsidP="005B6279">
      <w:pPr>
        <w:numPr>
          <w:ilvl w:val="0"/>
          <w:numId w:val="4"/>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szakmai segítségnyújtás személyzeti ügyekben.</w:t>
      </w:r>
    </w:p>
    <w:p w14:paraId="1A6AC3B6" w14:textId="77777777" w:rsidR="005B6279" w:rsidRPr="00CE3EEE" w:rsidRDefault="005B6279" w:rsidP="005B6279">
      <w:pPr>
        <w:spacing w:after="0" w:line="240" w:lineRule="auto"/>
        <w:jc w:val="both"/>
        <w:rPr>
          <w:rFonts w:ascii="Tahoma" w:hAnsi="Tahoma" w:cs="Tahoma"/>
          <w:sz w:val="24"/>
          <w:szCs w:val="24"/>
          <w:lang w:eastAsia="hu-HU"/>
        </w:rPr>
      </w:pPr>
    </w:p>
    <w:p w14:paraId="0CE2CB0D" w14:textId="77777777" w:rsidR="005B6279" w:rsidRPr="00CE3EEE" w:rsidRDefault="005B6279" w:rsidP="005B6279">
      <w:pPr>
        <w:spacing w:after="0" w:line="240" w:lineRule="auto"/>
        <w:jc w:val="both"/>
        <w:rPr>
          <w:rFonts w:ascii="Tahoma" w:hAnsi="Tahoma" w:cs="Tahoma"/>
          <w:sz w:val="24"/>
          <w:szCs w:val="24"/>
          <w:lang w:eastAsia="hu-HU"/>
        </w:rPr>
      </w:pPr>
      <w:r w:rsidRPr="00CE3EEE">
        <w:rPr>
          <w:rFonts w:ascii="Tahoma" w:hAnsi="Tahoma" w:cs="Tahoma"/>
          <w:sz w:val="24"/>
          <w:szCs w:val="24"/>
          <w:lang w:eastAsia="hu-HU"/>
        </w:rPr>
        <w:t>Egyéb feladatok:</w:t>
      </w:r>
    </w:p>
    <w:p w14:paraId="73947275" w14:textId="77777777" w:rsidR="005B6279" w:rsidRPr="00CE3EEE" w:rsidRDefault="005B6279" w:rsidP="005B6279">
      <w:pPr>
        <w:numPr>
          <w:ilvl w:val="0"/>
          <w:numId w:val="5"/>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költségvetés előkészítéséhez adatszolgáltatás,</w:t>
      </w:r>
    </w:p>
    <w:p w14:paraId="20F7F050" w14:textId="77777777" w:rsidR="005B6279" w:rsidRPr="00CE3EEE" w:rsidRDefault="005B6279" w:rsidP="005B6279">
      <w:pPr>
        <w:numPr>
          <w:ilvl w:val="0"/>
          <w:numId w:val="5"/>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adatszolgáltatások teljesítése,</w:t>
      </w:r>
    </w:p>
    <w:p w14:paraId="62CADFA3" w14:textId="77777777" w:rsidR="005B6279" w:rsidRPr="00CE3EEE" w:rsidRDefault="005B6279" w:rsidP="005B6279">
      <w:pPr>
        <w:numPr>
          <w:ilvl w:val="0"/>
          <w:numId w:val="5"/>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a Polgármesteri Hivatalt érintő projektek megvalósításában való részvétel,</w:t>
      </w:r>
    </w:p>
    <w:p w14:paraId="1BF2615C" w14:textId="77777777" w:rsidR="005B6279" w:rsidRPr="00CE3EEE" w:rsidRDefault="005B6279" w:rsidP="005B6279">
      <w:pPr>
        <w:numPr>
          <w:ilvl w:val="0"/>
          <w:numId w:val="5"/>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szabályzatok, utasítások előkészítése,</w:t>
      </w:r>
    </w:p>
    <w:p w14:paraId="3C8DC48A" w14:textId="77777777" w:rsidR="005B6279" w:rsidRPr="00CE3EEE" w:rsidRDefault="005B6279" w:rsidP="005B6279">
      <w:pPr>
        <w:numPr>
          <w:ilvl w:val="0"/>
          <w:numId w:val="5"/>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pénzügyi kötelezettségek teljesítésével kapcsolatosan utalványozás előkészítése,</w:t>
      </w:r>
    </w:p>
    <w:p w14:paraId="25B9ABDD" w14:textId="77777777" w:rsidR="005B6279" w:rsidRPr="00CE3EEE" w:rsidRDefault="005B6279" w:rsidP="005B6279">
      <w:pPr>
        <w:numPr>
          <w:ilvl w:val="0"/>
          <w:numId w:val="5"/>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programok szervezésében való részvétel (</w:t>
      </w:r>
      <w:r>
        <w:rPr>
          <w:rFonts w:ascii="Tahoma" w:hAnsi="Tahoma" w:cs="Tahoma"/>
          <w:sz w:val="24"/>
          <w:szCs w:val="24"/>
          <w:lang w:eastAsia="hu-HU"/>
        </w:rPr>
        <w:t>Szülők Napja, Köztisztviselők Napja</w:t>
      </w:r>
      <w:r w:rsidRPr="00CE3EEE">
        <w:rPr>
          <w:rFonts w:ascii="Tahoma" w:hAnsi="Tahoma" w:cs="Tahoma"/>
          <w:sz w:val="24"/>
          <w:szCs w:val="24"/>
          <w:lang w:eastAsia="hu-HU"/>
        </w:rPr>
        <w:t>),</w:t>
      </w:r>
    </w:p>
    <w:p w14:paraId="5F030CEF" w14:textId="77777777" w:rsidR="005B6279" w:rsidRPr="00CE3EEE" w:rsidRDefault="005B6279" w:rsidP="005B6279">
      <w:pPr>
        <w:numPr>
          <w:ilvl w:val="0"/>
          <w:numId w:val="5"/>
        </w:numPr>
        <w:suppressAutoHyphens/>
        <w:spacing w:after="0" w:line="240" w:lineRule="auto"/>
        <w:ind w:left="426" w:hanging="426"/>
        <w:jc w:val="both"/>
        <w:rPr>
          <w:rFonts w:ascii="Tahoma" w:hAnsi="Tahoma" w:cs="Tahoma"/>
          <w:sz w:val="24"/>
          <w:szCs w:val="24"/>
          <w:lang w:eastAsia="hu-HU"/>
        </w:rPr>
      </w:pPr>
      <w:r w:rsidRPr="00CE3EEE">
        <w:rPr>
          <w:rFonts w:ascii="Tahoma" w:hAnsi="Tahoma" w:cs="Tahoma"/>
          <w:sz w:val="24"/>
          <w:szCs w:val="24"/>
          <w:lang w:eastAsia="hu-HU"/>
        </w:rPr>
        <w:t>véradás szervezése.</w:t>
      </w:r>
    </w:p>
    <w:p w14:paraId="131409E3" w14:textId="77777777" w:rsidR="005B6279" w:rsidRPr="00CE3EEE" w:rsidRDefault="005B6279" w:rsidP="005B6279">
      <w:pPr>
        <w:spacing w:after="0" w:line="240" w:lineRule="auto"/>
        <w:jc w:val="both"/>
        <w:rPr>
          <w:rFonts w:ascii="Tahoma" w:hAnsi="Tahoma" w:cs="Tahoma"/>
          <w:sz w:val="24"/>
          <w:szCs w:val="24"/>
          <w:highlight w:val="cyan"/>
          <w:lang w:eastAsia="hu-HU"/>
        </w:rPr>
      </w:pPr>
    </w:p>
    <w:p w14:paraId="02CC13DF" w14:textId="77777777" w:rsidR="005B6279" w:rsidRDefault="005B6279" w:rsidP="005B6279">
      <w:pPr>
        <w:spacing w:after="0" w:line="240" w:lineRule="auto"/>
        <w:jc w:val="both"/>
        <w:rPr>
          <w:rFonts w:ascii="Tahoma" w:hAnsi="Tahoma" w:cs="Tahoma"/>
          <w:sz w:val="24"/>
          <w:szCs w:val="24"/>
          <w:lang w:eastAsia="hu-HU"/>
        </w:rPr>
      </w:pPr>
      <w:r>
        <w:rPr>
          <w:rFonts w:ascii="Tahoma" w:hAnsi="Tahoma" w:cs="Tahoma"/>
          <w:sz w:val="24"/>
          <w:szCs w:val="24"/>
          <w:lang w:eastAsia="hu-HU"/>
        </w:rPr>
        <w:t xml:space="preserve">2024. évben </w:t>
      </w:r>
      <w:r w:rsidRPr="00015359">
        <w:rPr>
          <w:rFonts w:ascii="Tahoma" w:hAnsi="Tahoma" w:cs="Tahoma"/>
          <w:sz w:val="24"/>
          <w:szCs w:val="24"/>
          <w:lang w:eastAsia="hu-HU"/>
        </w:rPr>
        <w:t xml:space="preserve">20 pályázati eljárás lefolytatására, </w:t>
      </w:r>
      <w:r w:rsidRPr="00015359">
        <w:rPr>
          <w:rFonts w:ascii="Tahoma" w:hAnsi="Tahoma" w:cs="Tahoma"/>
          <w:sz w:val="24"/>
          <w:szCs w:val="24"/>
        </w:rPr>
        <w:t>14 fő köztisztviselő, 4 fő önkormányzati tisztségviselő jogviszonyának létesítésére, 10 fő köztisztviselő és 2 fő önkormányzati tisztségviselő jogviszonyának megszüntetésére került sor.</w:t>
      </w:r>
      <w:r w:rsidRPr="00015359">
        <w:rPr>
          <w:rFonts w:ascii="Tahoma" w:hAnsi="Tahoma" w:cs="Tahoma"/>
          <w:sz w:val="24"/>
          <w:szCs w:val="24"/>
          <w:lang w:eastAsia="hu-HU"/>
        </w:rPr>
        <w:t xml:space="preserve"> Az intézményvezetők esetében 4 db pályázati eljárás előkészítésében és lefolytatásában közreműködött a Személyzeti Önálló Csoport.</w:t>
      </w:r>
    </w:p>
    <w:p w14:paraId="7D185C07" w14:textId="77777777" w:rsidR="005B6279" w:rsidRDefault="005B6279" w:rsidP="005B6279">
      <w:pPr>
        <w:spacing w:after="0" w:line="240" w:lineRule="auto"/>
        <w:jc w:val="both"/>
        <w:rPr>
          <w:rFonts w:ascii="Tahoma" w:hAnsi="Tahoma" w:cs="Tahoma"/>
          <w:sz w:val="24"/>
          <w:szCs w:val="24"/>
          <w:lang w:eastAsia="hu-HU"/>
        </w:rPr>
      </w:pPr>
    </w:p>
    <w:p w14:paraId="6A2313A6" w14:textId="77777777" w:rsidR="005B6279" w:rsidRPr="00015359" w:rsidRDefault="005B6279" w:rsidP="005B6279">
      <w:pPr>
        <w:spacing w:after="0" w:line="240" w:lineRule="auto"/>
        <w:jc w:val="both"/>
        <w:rPr>
          <w:rFonts w:ascii="Tahoma" w:hAnsi="Tahoma" w:cs="Tahoma"/>
          <w:sz w:val="24"/>
          <w:szCs w:val="24"/>
          <w:lang w:eastAsia="hu-HU"/>
        </w:rPr>
      </w:pPr>
      <w:r w:rsidRPr="00015359">
        <w:rPr>
          <w:rFonts w:ascii="Tahoma" w:hAnsi="Tahoma" w:cs="Tahoma"/>
          <w:sz w:val="24"/>
          <w:szCs w:val="24"/>
          <w:lang w:eastAsia="hu-HU"/>
        </w:rPr>
        <w:t>16 álláskereső jelentkezett meg nem hirdetett álláshelyre.</w:t>
      </w:r>
    </w:p>
    <w:p w14:paraId="5EB5A5A4" w14:textId="77777777" w:rsidR="005B6279" w:rsidRPr="00015359" w:rsidRDefault="005B6279" w:rsidP="005B6279">
      <w:pPr>
        <w:spacing w:after="0" w:line="240" w:lineRule="auto"/>
        <w:jc w:val="both"/>
        <w:rPr>
          <w:rFonts w:ascii="Tahoma" w:hAnsi="Tahoma" w:cs="Tahoma"/>
          <w:sz w:val="24"/>
          <w:szCs w:val="24"/>
          <w:lang w:eastAsia="hu-HU"/>
        </w:rPr>
      </w:pPr>
    </w:p>
    <w:p w14:paraId="79A0695A" w14:textId="77777777" w:rsidR="005B6279" w:rsidRPr="00CE3EEE" w:rsidRDefault="005B6279" w:rsidP="005B6279">
      <w:pPr>
        <w:spacing w:after="0" w:line="240" w:lineRule="auto"/>
        <w:jc w:val="both"/>
        <w:rPr>
          <w:rFonts w:ascii="Tahoma" w:hAnsi="Tahoma" w:cs="Tahoma"/>
          <w:sz w:val="24"/>
          <w:szCs w:val="24"/>
          <w:lang w:eastAsia="hu-HU"/>
        </w:rPr>
      </w:pPr>
      <w:r w:rsidRPr="00015359">
        <w:rPr>
          <w:rFonts w:ascii="Tahoma" w:hAnsi="Tahoma" w:cs="Tahoma"/>
          <w:sz w:val="24"/>
          <w:szCs w:val="24"/>
          <w:lang w:eastAsia="hu-HU"/>
        </w:rPr>
        <w:t>1169 db munkáltatói intézkedés került előkészítésre átsorolással, illetmény</w:t>
      </w:r>
      <w:r>
        <w:rPr>
          <w:rFonts w:ascii="Tahoma" w:hAnsi="Tahoma" w:cs="Tahoma"/>
          <w:sz w:val="24"/>
          <w:szCs w:val="24"/>
          <w:lang w:eastAsia="hu-HU"/>
        </w:rPr>
        <w:t xml:space="preserve">- vagy </w:t>
      </w:r>
      <w:r w:rsidRPr="00015359">
        <w:rPr>
          <w:rFonts w:ascii="Tahoma" w:hAnsi="Tahoma" w:cs="Tahoma"/>
          <w:sz w:val="24"/>
          <w:szCs w:val="24"/>
          <w:lang w:eastAsia="hu-HU"/>
        </w:rPr>
        <w:t xml:space="preserve">munkabérváltozással, szabadság értesítéssel, fizetés nélküli szabadsággal, jubileumi jutalom, </w:t>
      </w:r>
      <w:r>
        <w:rPr>
          <w:rFonts w:ascii="Tahoma" w:hAnsi="Tahoma" w:cs="Tahoma"/>
          <w:sz w:val="24"/>
          <w:szCs w:val="24"/>
          <w:lang w:eastAsia="hu-HU"/>
        </w:rPr>
        <w:t xml:space="preserve">illetve </w:t>
      </w:r>
      <w:r w:rsidRPr="00015359">
        <w:rPr>
          <w:rFonts w:ascii="Tahoma" w:hAnsi="Tahoma" w:cs="Tahoma"/>
          <w:sz w:val="24"/>
          <w:szCs w:val="24"/>
          <w:lang w:eastAsia="hu-HU"/>
        </w:rPr>
        <w:t>költségtérítés kifizetésével, munkáltatói igazolással, utazási utalvánnyal, képzésen való részvétellel kapcsolatosan.</w:t>
      </w:r>
    </w:p>
    <w:p w14:paraId="19F6ADAA" w14:textId="77777777" w:rsidR="005B6279" w:rsidRDefault="005B6279" w:rsidP="005B6279">
      <w:pPr>
        <w:spacing w:after="0" w:line="240" w:lineRule="auto"/>
        <w:jc w:val="both"/>
        <w:rPr>
          <w:rFonts w:ascii="Tahoma" w:hAnsi="Tahoma" w:cs="Tahoma"/>
          <w:sz w:val="24"/>
          <w:szCs w:val="24"/>
          <w:highlight w:val="green"/>
          <w:lang w:eastAsia="hu-HU"/>
        </w:rPr>
      </w:pPr>
    </w:p>
    <w:p w14:paraId="277111ED" w14:textId="77777777" w:rsidR="005B6279" w:rsidRDefault="005B6279" w:rsidP="005B6279">
      <w:pPr>
        <w:spacing w:after="0" w:line="240" w:lineRule="auto"/>
        <w:jc w:val="both"/>
        <w:rPr>
          <w:rFonts w:ascii="Tahoma" w:hAnsi="Tahoma" w:cs="Tahoma"/>
          <w:sz w:val="24"/>
          <w:szCs w:val="24"/>
          <w:lang w:eastAsia="hu-HU"/>
        </w:rPr>
      </w:pPr>
      <w:r w:rsidRPr="00015359">
        <w:rPr>
          <w:rFonts w:ascii="Tahoma" w:hAnsi="Tahoma" w:cs="Tahoma"/>
          <w:sz w:val="24"/>
          <w:szCs w:val="24"/>
          <w:lang w:eastAsia="hu-HU"/>
        </w:rPr>
        <w:t>282 db keresőképtelenség</w:t>
      </w:r>
      <w:r>
        <w:rPr>
          <w:rFonts w:ascii="Tahoma" w:hAnsi="Tahoma" w:cs="Tahoma"/>
          <w:sz w:val="24"/>
          <w:szCs w:val="24"/>
          <w:lang w:eastAsia="hu-HU"/>
        </w:rPr>
        <w:t>et igazoló</w:t>
      </w:r>
      <w:r w:rsidRPr="00015359">
        <w:rPr>
          <w:rFonts w:ascii="Tahoma" w:hAnsi="Tahoma" w:cs="Tahoma"/>
          <w:sz w:val="24"/>
          <w:szCs w:val="24"/>
          <w:lang w:eastAsia="hu-HU"/>
        </w:rPr>
        <w:t xml:space="preserve"> okirat</w:t>
      </w:r>
      <w:r>
        <w:rPr>
          <w:rFonts w:ascii="Tahoma" w:hAnsi="Tahoma" w:cs="Tahoma"/>
          <w:sz w:val="24"/>
          <w:szCs w:val="24"/>
          <w:lang w:eastAsia="hu-HU"/>
        </w:rPr>
        <w:t xml:space="preserve"> került megküldésre</w:t>
      </w:r>
      <w:r w:rsidRPr="00015359">
        <w:rPr>
          <w:rFonts w:ascii="Tahoma" w:hAnsi="Tahoma" w:cs="Tahoma"/>
          <w:sz w:val="24"/>
          <w:szCs w:val="24"/>
          <w:lang w:eastAsia="hu-HU"/>
        </w:rPr>
        <w:t xml:space="preserve"> az eAdat rendszerben a Magyar Államkincstár részére.</w:t>
      </w:r>
    </w:p>
    <w:p w14:paraId="37C9694B" w14:textId="77777777" w:rsidR="005B6279" w:rsidRPr="00CE3EEE" w:rsidRDefault="005B6279" w:rsidP="005B6279">
      <w:pPr>
        <w:spacing w:after="0" w:line="240" w:lineRule="auto"/>
        <w:jc w:val="both"/>
        <w:rPr>
          <w:rFonts w:ascii="Tahoma" w:hAnsi="Tahoma" w:cs="Tahoma"/>
          <w:sz w:val="24"/>
          <w:szCs w:val="24"/>
          <w:lang w:eastAsia="hu-HU"/>
        </w:rPr>
      </w:pPr>
    </w:p>
    <w:p w14:paraId="44D944ED" w14:textId="77777777" w:rsidR="005B6279" w:rsidRPr="00015359" w:rsidRDefault="005B6279" w:rsidP="005B6279">
      <w:pPr>
        <w:spacing w:after="0" w:line="240" w:lineRule="auto"/>
        <w:jc w:val="both"/>
        <w:rPr>
          <w:rFonts w:ascii="Tahoma" w:hAnsi="Tahoma" w:cs="Tahoma"/>
          <w:sz w:val="24"/>
          <w:szCs w:val="24"/>
          <w:lang w:eastAsia="hu-HU"/>
        </w:rPr>
      </w:pPr>
      <w:r w:rsidRPr="00015359">
        <w:rPr>
          <w:rFonts w:ascii="Tahoma" w:hAnsi="Tahoma" w:cs="Tahoma"/>
          <w:sz w:val="24"/>
          <w:szCs w:val="24"/>
          <w:lang w:eastAsia="hu-HU"/>
        </w:rPr>
        <w:t xml:space="preserve">Eplény Községi Önkormányzat és intézménye foglalkoztatottjai esetében 31 db okirat előkészítése </w:t>
      </w:r>
      <w:r>
        <w:rPr>
          <w:rFonts w:ascii="Tahoma" w:hAnsi="Tahoma" w:cs="Tahoma"/>
          <w:sz w:val="24"/>
          <w:szCs w:val="24"/>
          <w:lang w:eastAsia="hu-HU"/>
        </w:rPr>
        <w:t>valósult</w:t>
      </w:r>
      <w:r w:rsidRPr="00015359">
        <w:rPr>
          <w:rFonts w:ascii="Tahoma" w:hAnsi="Tahoma" w:cs="Tahoma"/>
          <w:sz w:val="24"/>
          <w:szCs w:val="24"/>
          <w:lang w:eastAsia="hu-HU"/>
        </w:rPr>
        <w:t xml:space="preserve"> meg. </w:t>
      </w:r>
    </w:p>
    <w:p w14:paraId="5E361A67" w14:textId="77777777" w:rsidR="005B6279" w:rsidRDefault="005B6279" w:rsidP="005B6279">
      <w:pPr>
        <w:spacing w:after="0" w:line="240" w:lineRule="auto"/>
        <w:jc w:val="both"/>
        <w:rPr>
          <w:rFonts w:ascii="Tahoma" w:hAnsi="Tahoma" w:cs="Tahoma"/>
          <w:sz w:val="24"/>
          <w:szCs w:val="24"/>
          <w:lang w:eastAsia="hu-HU"/>
        </w:rPr>
      </w:pPr>
    </w:p>
    <w:p w14:paraId="5C9FC73E" w14:textId="77777777" w:rsidR="005B6279" w:rsidRPr="00015359" w:rsidRDefault="005B6279" w:rsidP="005B6279">
      <w:pPr>
        <w:spacing w:after="0" w:line="240" w:lineRule="auto"/>
        <w:jc w:val="both"/>
        <w:rPr>
          <w:rFonts w:ascii="Tahoma" w:hAnsi="Tahoma" w:cs="Tahoma"/>
          <w:sz w:val="24"/>
          <w:szCs w:val="24"/>
          <w:lang w:eastAsia="hu-HU"/>
        </w:rPr>
      </w:pPr>
      <w:r>
        <w:rPr>
          <w:rFonts w:ascii="Tahoma" w:hAnsi="Tahoma" w:cs="Tahoma"/>
          <w:sz w:val="24"/>
          <w:szCs w:val="24"/>
          <w:lang w:eastAsia="hu-HU"/>
        </w:rPr>
        <w:t xml:space="preserve">Az év folyamán </w:t>
      </w:r>
      <w:r w:rsidRPr="00015359">
        <w:rPr>
          <w:rFonts w:ascii="Tahoma" w:hAnsi="Tahoma" w:cs="Tahoma"/>
          <w:sz w:val="24"/>
          <w:szCs w:val="24"/>
          <w:lang w:eastAsia="hu-HU"/>
        </w:rPr>
        <w:t>24 db megbízási szerződés megkötésére és ebből 3 szerződés esetében egyszeri módosítás</w:t>
      </w:r>
      <w:r>
        <w:rPr>
          <w:rFonts w:ascii="Tahoma" w:hAnsi="Tahoma" w:cs="Tahoma"/>
          <w:sz w:val="24"/>
          <w:szCs w:val="24"/>
          <w:lang w:eastAsia="hu-HU"/>
        </w:rPr>
        <w:t>ra került sor.</w:t>
      </w:r>
      <w:r w:rsidRPr="00015359">
        <w:rPr>
          <w:rFonts w:ascii="Tahoma" w:hAnsi="Tahoma" w:cs="Tahoma"/>
          <w:sz w:val="24"/>
          <w:szCs w:val="24"/>
          <w:lang w:eastAsia="hu-HU"/>
        </w:rPr>
        <w:t xml:space="preserve"> </w:t>
      </w:r>
    </w:p>
    <w:p w14:paraId="78AB8FF4" w14:textId="77777777" w:rsidR="005B6279" w:rsidRDefault="005B6279" w:rsidP="005B6279">
      <w:pPr>
        <w:spacing w:after="0" w:line="240" w:lineRule="auto"/>
        <w:jc w:val="both"/>
        <w:rPr>
          <w:rFonts w:ascii="Tahoma" w:hAnsi="Tahoma" w:cs="Tahoma"/>
          <w:sz w:val="24"/>
          <w:szCs w:val="24"/>
          <w:lang w:eastAsia="hu-HU"/>
        </w:rPr>
      </w:pPr>
    </w:p>
    <w:p w14:paraId="68BE7C33" w14:textId="428F8BAF" w:rsidR="005B6279" w:rsidRPr="00015359" w:rsidRDefault="005B6279" w:rsidP="005B6279">
      <w:pPr>
        <w:spacing w:after="0" w:line="240" w:lineRule="auto"/>
        <w:jc w:val="both"/>
        <w:rPr>
          <w:rFonts w:ascii="Tahoma" w:hAnsi="Tahoma" w:cs="Tahoma"/>
          <w:sz w:val="24"/>
          <w:szCs w:val="24"/>
          <w:lang w:eastAsia="hu-HU"/>
        </w:rPr>
      </w:pPr>
      <w:r w:rsidRPr="00015359">
        <w:rPr>
          <w:rFonts w:ascii="Tahoma" w:hAnsi="Tahoma" w:cs="Tahoma"/>
          <w:sz w:val="24"/>
          <w:szCs w:val="24"/>
          <w:lang w:eastAsia="hu-HU"/>
        </w:rPr>
        <w:t>1 fő közfoglalkoztatott</w:t>
      </w:r>
      <w:r>
        <w:rPr>
          <w:rFonts w:ascii="Tahoma" w:hAnsi="Tahoma" w:cs="Tahoma"/>
          <w:sz w:val="24"/>
          <w:szCs w:val="24"/>
          <w:lang w:eastAsia="hu-HU"/>
        </w:rPr>
        <w:t xml:space="preserve"> és 1 fő n</w:t>
      </w:r>
      <w:r w:rsidRPr="00015359">
        <w:rPr>
          <w:rFonts w:ascii="Tahoma" w:hAnsi="Tahoma" w:cs="Tahoma"/>
          <w:sz w:val="24"/>
          <w:szCs w:val="24"/>
          <w:lang w:eastAsia="hu-HU"/>
        </w:rPr>
        <w:t xml:space="preserve">yári diákmunka programban </w:t>
      </w:r>
      <w:r>
        <w:rPr>
          <w:rFonts w:ascii="Tahoma" w:hAnsi="Tahoma" w:cs="Tahoma"/>
          <w:sz w:val="24"/>
          <w:szCs w:val="24"/>
          <w:lang w:eastAsia="hu-HU"/>
        </w:rPr>
        <w:t>részt vevő</w:t>
      </w:r>
      <w:r w:rsidRPr="00015359">
        <w:rPr>
          <w:rFonts w:ascii="Tahoma" w:hAnsi="Tahoma" w:cs="Tahoma"/>
          <w:sz w:val="24"/>
          <w:szCs w:val="24"/>
          <w:lang w:eastAsia="hu-HU"/>
        </w:rPr>
        <w:t xml:space="preserve"> foglalkoztatásá</w:t>
      </w:r>
      <w:r>
        <w:rPr>
          <w:rFonts w:ascii="Tahoma" w:hAnsi="Tahoma" w:cs="Tahoma"/>
          <w:sz w:val="24"/>
          <w:szCs w:val="24"/>
          <w:lang w:eastAsia="hu-HU"/>
        </w:rPr>
        <w:t xml:space="preserve">hoz kapcsolódó </w:t>
      </w:r>
      <w:r w:rsidRPr="00015359">
        <w:rPr>
          <w:rFonts w:ascii="Tahoma" w:hAnsi="Tahoma" w:cs="Tahoma"/>
          <w:sz w:val="24"/>
          <w:szCs w:val="24"/>
          <w:lang w:eastAsia="hu-HU"/>
        </w:rPr>
        <w:t xml:space="preserve">munkaügyi intézkedés </w:t>
      </w:r>
      <w:r>
        <w:rPr>
          <w:rFonts w:ascii="Tahoma" w:hAnsi="Tahoma" w:cs="Tahoma"/>
          <w:sz w:val="24"/>
          <w:szCs w:val="24"/>
          <w:lang w:eastAsia="hu-HU"/>
        </w:rPr>
        <w:t>történt</w:t>
      </w:r>
      <w:r w:rsidRPr="00015359">
        <w:rPr>
          <w:rFonts w:ascii="Tahoma" w:hAnsi="Tahoma" w:cs="Tahoma"/>
          <w:sz w:val="24"/>
          <w:szCs w:val="24"/>
          <w:lang w:eastAsia="hu-HU"/>
        </w:rPr>
        <w:t>.</w:t>
      </w:r>
    </w:p>
    <w:p w14:paraId="6EAF9467" w14:textId="77777777" w:rsidR="005B6279" w:rsidRDefault="005B6279" w:rsidP="005B6279">
      <w:pPr>
        <w:spacing w:after="0" w:line="240" w:lineRule="auto"/>
        <w:jc w:val="both"/>
        <w:rPr>
          <w:rFonts w:ascii="Tahoma" w:hAnsi="Tahoma" w:cs="Tahoma"/>
          <w:sz w:val="24"/>
          <w:szCs w:val="24"/>
          <w:lang w:eastAsia="hu-HU"/>
        </w:rPr>
      </w:pPr>
    </w:p>
    <w:p w14:paraId="60DD387D" w14:textId="77777777" w:rsidR="005B6279" w:rsidRDefault="005B6279" w:rsidP="005B6279">
      <w:pPr>
        <w:spacing w:after="0" w:line="240" w:lineRule="auto"/>
        <w:jc w:val="both"/>
        <w:rPr>
          <w:rFonts w:ascii="Tahoma" w:hAnsi="Tahoma" w:cs="Tahoma"/>
          <w:sz w:val="24"/>
          <w:szCs w:val="24"/>
          <w:lang w:eastAsia="hu-HU"/>
        </w:rPr>
      </w:pPr>
      <w:r w:rsidRPr="00015359">
        <w:rPr>
          <w:rFonts w:ascii="Tahoma" w:hAnsi="Tahoma" w:cs="Tahoma"/>
          <w:sz w:val="24"/>
          <w:szCs w:val="24"/>
          <w:lang w:eastAsia="hu-HU"/>
        </w:rPr>
        <w:t>Az intézményvezetők</w:t>
      </w:r>
      <w:r>
        <w:rPr>
          <w:rFonts w:ascii="Tahoma" w:hAnsi="Tahoma" w:cs="Tahoma"/>
          <w:sz w:val="24"/>
          <w:szCs w:val="24"/>
          <w:lang w:eastAsia="hu-HU"/>
        </w:rPr>
        <w:t xml:space="preserve"> esetében</w:t>
      </w:r>
      <w:r w:rsidRPr="00015359">
        <w:rPr>
          <w:rFonts w:ascii="Tahoma" w:hAnsi="Tahoma" w:cs="Tahoma"/>
          <w:sz w:val="24"/>
          <w:szCs w:val="24"/>
          <w:lang w:eastAsia="hu-HU"/>
        </w:rPr>
        <w:t xml:space="preserve"> 64 db munkáltatói intézkedés k</w:t>
      </w:r>
      <w:r>
        <w:rPr>
          <w:rFonts w:ascii="Tahoma" w:hAnsi="Tahoma" w:cs="Tahoma"/>
          <w:sz w:val="24"/>
          <w:szCs w:val="24"/>
          <w:lang w:eastAsia="hu-HU"/>
        </w:rPr>
        <w:t>erült kiadmányozásra</w:t>
      </w:r>
      <w:r w:rsidRPr="00015359">
        <w:rPr>
          <w:rFonts w:ascii="Tahoma" w:hAnsi="Tahoma" w:cs="Tahoma"/>
          <w:sz w:val="24"/>
          <w:szCs w:val="24"/>
          <w:lang w:eastAsia="hu-HU"/>
        </w:rPr>
        <w:t xml:space="preserve"> (átsorolás, szabadság értesítés, illetmény/munkabérváltozásról szóló értesítés, utazási utalvány, munkáltatói igazolás). </w:t>
      </w:r>
    </w:p>
    <w:p w14:paraId="17EE9051" w14:textId="77777777" w:rsidR="008F5A57" w:rsidRPr="00015359" w:rsidRDefault="008F5A57" w:rsidP="005B6279">
      <w:pPr>
        <w:spacing w:after="0" w:line="240" w:lineRule="auto"/>
        <w:jc w:val="both"/>
        <w:rPr>
          <w:rFonts w:ascii="Tahoma" w:hAnsi="Tahoma" w:cs="Tahoma"/>
          <w:sz w:val="24"/>
          <w:szCs w:val="24"/>
          <w:lang w:eastAsia="hu-HU"/>
        </w:rPr>
      </w:pPr>
    </w:p>
    <w:p w14:paraId="21CD0408" w14:textId="77777777" w:rsidR="005B6279" w:rsidRPr="00015359" w:rsidRDefault="005B6279" w:rsidP="005B6279">
      <w:pPr>
        <w:spacing w:after="0" w:line="240" w:lineRule="auto"/>
        <w:jc w:val="both"/>
        <w:rPr>
          <w:rFonts w:ascii="Tahoma" w:hAnsi="Tahoma" w:cs="Tahoma"/>
          <w:sz w:val="24"/>
          <w:szCs w:val="24"/>
          <w:lang w:eastAsia="hu-HU"/>
        </w:rPr>
      </w:pPr>
      <w:r w:rsidRPr="00015359">
        <w:rPr>
          <w:rFonts w:ascii="Tahoma" w:hAnsi="Tahoma" w:cs="Tahoma"/>
          <w:sz w:val="24"/>
          <w:szCs w:val="24"/>
          <w:lang w:eastAsia="hu-HU"/>
        </w:rPr>
        <w:t xml:space="preserve">135 fő (köztisztviselő, intézményvezető, </w:t>
      </w:r>
      <w:r>
        <w:rPr>
          <w:rFonts w:ascii="Tahoma" w:hAnsi="Tahoma" w:cs="Tahoma"/>
          <w:sz w:val="24"/>
          <w:szCs w:val="24"/>
          <w:lang w:eastAsia="hu-HU"/>
        </w:rPr>
        <w:t xml:space="preserve">önkormányzati </w:t>
      </w:r>
      <w:r w:rsidRPr="00015359">
        <w:rPr>
          <w:rFonts w:ascii="Tahoma" w:hAnsi="Tahoma" w:cs="Tahoma"/>
          <w:sz w:val="24"/>
          <w:szCs w:val="24"/>
          <w:lang w:eastAsia="hu-HU"/>
        </w:rPr>
        <w:t>képviselő, bizottsági külső szakértő, gazdasági társaság tisztségviselő</w:t>
      </w:r>
      <w:r>
        <w:rPr>
          <w:rFonts w:ascii="Tahoma" w:hAnsi="Tahoma" w:cs="Tahoma"/>
          <w:sz w:val="24"/>
          <w:szCs w:val="24"/>
          <w:lang w:eastAsia="hu-HU"/>
        </w:rPr>
        <w:t>je</w:t>
      </w:r>
      <w:r w:rsidRPr="00015359">
        <w:rPr>
          <w:rFonts w:ascii="Tahoma" w:hAnsi="Tahoma" w:cs="Tahoma"/>
          <w:sz w:val="24"/>
          <w:szCs w:val="24"/>
          <w:lang w:eastAsia="hu-HU"/>
        </w:rPr>
        <w:t>)</w:t>
      </w:r>
      <w:r>
        <w:rPr>
          <w:rFonts w:ascii="Tahoma" w:hAnsi="Tahoma" w:cs="Tahoma"/>
          <w:sz w:val="24"/>
          <w:szCs w:val="24"/>
          <w:lang w:eastAsia="hu-HU"/>
        </w:rPr>
        <w:t xml:space="preserve"> teljesítette a rá vonatkozó jogszabályban előírt </w:t>
      </w:r>
      <w:r w:rsidRPr="00015359">
        <w:rPr>
          <w:rFonts w:ascii="Tahoma" w:hAnsi="Tahoma" w:cs="Tahoma"/>
          <w:sz w:val="24"/>
          <w:szCs w:val="24"/>
          <w:lang w:eastAsia="hu-HU"/>
        </w:rPr>
        <w:t>vagyonnyilatkozat tételi kötelezettségé</w:t>
      </w:r>
      <w:r>
        <w:rPr>
          <w:rFonts w:ascii="Tahoma" w:hAnsi="Tahoma" w:cs="Tahoma"/>
          <w:sz w:val="24"/>
          <w:szCs w:val="24"/>
          <w:lang w:eastAsia="hu-HU"/>
        </w:rPr>
        <w:t xml:space="preserve">t a csoport munkatársainak aktív közreműködésével. </w:t>
      </w:r>
    </w:p>
    <w:p w14:paraId="51205A9B" w14:textId="77777777" w:rsidR="005B6279" w:rsidRDefault="005B6279" w:rsidP="005B6279">
      <w:pPr>
        <w:spacing w:after="0" w:line="240" w:lineRule="auto"/>
        <w:jc w:val="both"/>
        <w:rPr>
          <w:rFonts w:ascii="Tahoma" w:hAnsi="Tahoma" w:cs="Tahoma"/>
          <w:sz w:val="24"/>
          <w:szCs w:val="24"/>
          <w:lang w:eastAsia="hu-HU"/>
        </w:rPr>
      </w:pPr>
    </w:p>
    <w:p w14:paraId="6140D2E2" w14:textId="77777777" w:rsidR="005B6279" w:rsidRDefault="005B6279" w:rsidP="005B6279">
      <w:pPr>
        <w:spacing w:after="0" w:line="240" w:lineRule="auto"/>
        <w:jc w:val="both"/>
        <w:rPr>
          <w:rFonts w:ascii="Tahoma" w:hAnsi="Tahoma" w:cs="Tahoma"/>
          <w:sz w:val="24"/>
          <w:szCs w:val="24"/>
          <w:lang w:eastAsia="hu-HU"/>
        </w:rPr>
      </w:pPr>
      <w:r w:rsidRPr="00015359">
        <w:rPr>
          <w:rFonts w:ascii="Tahoma" w:hAnsi="Tahoma" w:cs="Tahoma"/>
          <w:sz w:val="24"/>
          <w:szCs w:val="24"/>
          <w:lang w:eastAsia="hu-HU"/>
        </w:rPr>
        <w:t>359 db számla került továbbításra a Pénzügyi Iroda felé.</w:t>
      </w:r>
    </w:p>
    <w:p w14:paraId="0EE71B7F" w14:textId="77777777" w:rsidR="005B6279" w:rsidRDefault="005B6279" w:rsidP="005B6279">
      <w:pPr>
        <w:spacing w:after="0" w:line="240" w:lineRule="auto"/>
        <w:jc w:val="both"/>
        <w:rPr>
          <w:rFonts w:ascii="Tahoma" w:hAnsi="Tahoma" w:cs="Tahoma"/>
          <w:sz w:val="24"/>
          <w:szCs w:val="24"/>
          <w:lang w:eastAsia="hu-HU"/>
        </w:rPr>
      </w:pPr>
    </w:p>
    <w:p w14:paraId="5316801F" w14:textId="01A02F2A" w:rsidR="005B6279" w:rsidRDefault="005B6279" w:rsidP="005B6279">
      <w:pPr>
        <w:spacing w:after="0" w:line="240" w:lineRule="auto"/>
        <w:jc w:val="both"/>
        <w:rPr>
          <w:rFonts w:ascii="Tahoma" w:hAnsi="Tahoma" w:cs="Tahoma"/>
          <w:sz w:val="24"/>
          <w:szCs w:val="24"/>
          <w:lang w:eastAsia="hu-HU"/>
        </w:rPr>
      </w:pPr>
      <w:r w:rsidRPr="00015359">
        <w:rPr>
          <w:rFonts w:ascii="Tahoma" w:hAnsi="Tahoma" w:cs="Tahoma"/>
          <w:sz w:val="24"/>
          <w:szCs w:val="24"/>
          <w:lang w:eastAsia="hu-HU"/>
        </w:rPr>
        <w:t xml:space="preserve">A </w:t>
      </w:r>
      <w:r w:rsidR="008F5A57">
        <w:rPr>
          <w:rFonts w:ascii="Tahoma" w:hAnsi="Tahoma" w:cs="Tahoma"/>
          <w:sz w:val="24"/>
          <w:szCs w:val="24"/>
          <w:lang w:eastAsia="hu-HU"/>
        </w:rPr>
        <w:t>C</w:t>
      </w:r>
      <w:r>
        <w:rPr>
          <w:rFonts w:ascii="Tahoma" w:hAnsi="Tahoma" w:cs="Tahoma"/>
          <w:sz w:val="24"/>
          <w:szCs w:val="24"/>
          <w:lang w:eastAsia="hu-HU"/>
        </w:rPr>
        <w:t>soport látta el a h</w:t>
      </w:r>
      <w:r w:rsidRPr="00015359">
        <w:rPr>
          <w:rFonts w:ascii="Tahoma" w:hAnsi="Tahoma" w:cs="Tahoma"/>
          <w:sz w:val="24"/>
          <w:szCs w:val="24"/>
          <w:lang w:eastAsia="hu-HU"/>
        </w:rPr>
        <w:t>ivatalban lezajlott belső átszervezések dokumentálás</w:t>
      </w:r>
      <w:r>
        <w:rPr>
          <w:rFonts w:ascii="Tahoma" w:hAnsi="Tahoma" w:cs="Tahoma"/>
          <w:sz w:val="24"/>
          <w:szCs w:val="24"/>
          <w:lang w:eastAsia="hu-HU"/>
        </w:rPr>
        <w:t>át</w:t>
      </w:r>
      <w:r w:rsidRPr="00015359">
        <w:rPr>
          <w:rFonts w:ascii="Tahoma" w:hAnsi="Tahoma" w:cs="Tahoma"/>
          <w:sz w:val="24"/>
          <w:szCs w:val="24"/>
          <w:lang w:eastAsia="hu-HU"/>
        </w:rPr>
        <w:t>.</w:t>
      </w:r>
    </w:p>
    <w:p w14:paraId="793E21FD" w14:textId="77777777" w:rsidR="008F5A57" w:rsidRPr="00015359" w:rsidRDefault="008F5A57" w:rsidP="005B6279">
      <w:pPr>
        <w:spacing w:after="0" w:line="240" w:lineRule="auto"/>
        <w:jc w:val="both"/>
        <w:rPr>
          <w:rFonts w:ascii="Tahoma" w:hAnsi="Tahoma" w:cs="Tahoma"/>
          <w:sz w:val="24"/>
          <w:szCs w:val="24"/>
          <w:lang w:eastAsia="hu-HU"/>
        </w:rPr>
      </w:pPr>
    </w:p>
    <w:p w14:paraId="213E0CD1" w14:textId="77777777" w:rsidR="005B6279" w:rsidRPr="00AD79D6" w:rsidRDefault="005B6279" w:rsidP="005B6279">
      <w:pPr>
        <w:spacing w:after="0" w:line="240" w:lineRule="auto"/>
        <w:jc w:val="both"/>
        <w:rPr>
          <w:rFonts w:ascii="Tahoma" w:hAnsi="Tahoma" w:cs="Tahoma"/>
          <w:sz w:val="24"/>
          <w:szCs w:val="24"/>
        </w:rPr>
      </w:pPr>
      <w:r w:rsidRPr="00AD79D6">
        <w:rPr>
          <w:rFonts w:ascii="Tahoma" w:hAnsi="Tahoma" w:cs="Tahoma"/>
          <w:sz w:val="24"/>
          <w:szCs w:val="24"/>
        </w:rPr>
        <w:t xml:space="preserve">A nettó 5 millió forintot meghaladó megbízási szerződéseket érintő </w:t>
      </w:r>
      <w:r>
        <w:rPr>
          <w:rFonts w:ascii="Tahoma" w:hAnsi="Tahoma" w:cs="Tahoma"/>
          <w:sz w:val="24"/>
          <w:szCs w:val="24"/>
        </w:rPr>
        <w:t xml:space="preserve">negyedéves </w:t>
      </w:r>
      <w:r w:rsidRPr="00AD79D6">
        <w:rPr>
          <w:rFonts w:ascii="Tahoma" w:hAnsi="Tahoma" w:cs="Tahoma"/>
          <w:sz w:val="24"/>
          <w:szCs w:val="24"/>
        </w:rPr>
        <w:t xml:space="preserve">adatszolgáltatás a </w:t>
      </w:r>
      <w:r w:rsidRPr="00AD79D6">
        <w:rPr>
          <w:rFonts w:ascii="Tahoma" w:hAnsi="Tahoma" w:cs="Tahoma"/>
          <w:bCs/>
          <w:sz w:val="24"/>
          <w:szCs w:val="24"/>
        </w:rPr>
        <w:t xml:space="preserve">Központi Információs Közadat-nyilvántartás </w:t>
      </w:r>
      <w:r w:rsidRPr="00AD79D6">
        <w:rPr>
          <w:rFonts w:ascii="Tahoma" w:hAnsi="Tahoma" w:cs="Tahoma"/>
          <w:sz w:val="24"/>
          <w:szCs w:val="24"/>
        </w:rPr>
        <w:t>elektronikus felületén</w:t>
      </w:r>
      <w:r>
        <w:rPr>
          <w:rFonts w:ascii="Tahoma" w:hAnsi="Tahoma" w:cs="Tahoma"/>
          <w:sz w:val="24"/>
          <w:szCs w:val="24"/>
        </w:rPr>
        <w:t xml:space="preserve"> valósult meg</w:t>
      </w:r>
      <w:r w:rsidRPr="00AD79D6">
        <w:rPr>
          <w:rFonts w:ascii="Tahoma" w:hAnsi="Tahoma" w:cs="Tahoma"/>
          <w:sz w:val="24"/>
          <w:szCs w:val="24"/>
        </w:rPr>
        <w:t>.</w:t>
      </w:r>
    </w:p>
    <w:p w14:paraId="647E6273" w14:textId="77777777" w:rsidR="005B6279" w:rsidRDefault="005B6279" w:rsidP="005B6279">
      <w:pPr>
        <w:spacing w:after="0" w:line="240" w:lineRule="auto"/>
        <w:jc w:val="both"/>
        <w:rPr>
          <w:rFonts w:ascii="Tahoma" w:hAnsi="Tahoma" w:cs="Tahoma"/>
          <w:sz w:val="24"/>
          <w:szCs w:val="24"/>
          <w:lang w:eastAsia="hu-HU"/>
        </w:rPr>
      </w:pPr>
    </w:p>
    <w:p w14:paraId="5F93BC47" w14:textId="77777777" w:rsidR="005B6279" w:rsidRPr="00015359" w:rsidRDefault="005B6279" w:rsidP="005B6279">
      <w:pPr>
        <w:spacing w:after="0" w:line="240" w:lineRule="auto"/>
        <w:jc w:val="both"/>
        <w:rPr>
          <w:rFonts w:ascii="Tahoma" w:hAnsi="Tahoma" w:cs="Tahoma"/>
          <w:sz w:val="24"/>
          <w:szCs w:val="24"/>
          <w:lang w:eastAsia="hu-HU"/>
        </w:rPr>
      </w:pPr>
      <w:r w:rsidRPr="00015359">
        <w:rPr>
          <w:rFonts w:ascii="Tahoma" w:hAnsi="Tahoma" w:cs="Tahoma"/>
          <w:sz w:val="24"/>
          <w:szCs w:val="24"/>
          <w:lang w:eastAsia="hu-HU"/>
        </w:rPr>
        <w:t xml:space="preserve">A </w:t>
      </w:r>
      <w:r>
        <w:rPr>
          <w:rFonts w:ascii="Tahoma" w:hAnsi="Tahoma" w:cs="Tahoma"/>
          <w:sz w:val="24"/>
          <w:szCs w:val="24"/>
          <w:lang w:eastAsia="hu-HU"/>
        </w:rPr>
        <w:t xml:space="preserve">2025. évre vonatkozó </w:t>
      </w:r>
      <w:r w:rsidRPr="00015359">
        <w:rPr>
          <w:rFonts w:ascii="Tahoma" w:hAnsi="Tahoma" w:cs="Tahoma"/>
          <w:sz w:val="24"/>
          <w:szCs w:val="24"/>
          <w:lang w:eastAsia="hu-HU"/>
        </w:rPr>
        <w:t>kedvezményes parkoló bérletek és helyi tömegközlekedési bérletek igénylésével kapcsolatos adminisztr</w:t>
      </w:r>
      <w:r>
        <w:rPr>
          <w:rFonts w:ascii="Tahoma" w:hAnsi="Tahoma" w:cs="Tahoma"/>
          <w:sz w:val="24"/>
          <w:szCs w:val="24"/>
          <w:lang w:eastAsia="hu-HU"/>
        </w:rPr>
        <w:t>atív feladatok az év végéig befejeződnek.</w:t>
      </w:r>
    </w:p>
    <w:p w14:paraId="41AADC37" w14:textId="77777777" w:rsidR="005B6279" w:rsidRPr="00CE3EEE" w:rsidRDefault="005B6279" w:rsidP="005B6279">
      <w:pPr>
        <w:spacing w:after="0" w:line="240" w:lineRule="auto"/>
        <w:jc w:val="both"/>
        <w:rPr>
          <w:rFonts w:ascii="Tahoma" w:hAnsi="Tahoma" w:cs="Tahoma"/>
          <w:sz w:val="24"/>
          <w:szCs w:val="24"/>
          <w:lang w:eastAsia="hu-HU"/>
        </w:rPr>
      </w:pPr>
    </w:p>
    <w:p w14:paraId="52CEFD73" w14:textId="77777777" w:rsidR="005B6279" w:rsidRPr="00CE3EEE" w:rsidRDefault="005B6279" w:rsidP="005B6279">
      <w:pPr>
        <w:spacing w:after="0" w:line="240" w:lineRule="auto"/>
        <w:jc w:val="both"/>
        <w:rPr>
          <w:rFonts w:ascii="Tahoma" w:hAnsi="Tahoma" w:cs="Tahoma"/>
          <w:sz w:val="24"/>
          <w:szCs w:val="24"/>
          <w:lang w:eastAsia="hu-HU"/>
        </w:rPr>
      </w:pPr>
      <w:r w:rsidRPr="00CE3EEE">
        <w:rPr>
          <w:rFonts w:ascii="Tahoma" w:hAnsi="Tahoma" w:cs="Tahoma"/>
          <w:sz w:val="24"/>
          <w:szCs w:val="24"/>
          <w:lang w:eastAsia="hu-HU"/>
        </w:rPr>
        <w:t>A Személyzeti Önálló Csoport 202</w:t>
      </w:r>
      <w:r>
        <w:rPr>
          <w:rFonts w:ascii="Tahoma" w:hAnsi="Tahoma" w:cs="Tahoma"/>
          <w:sz w:val="24"/>
          <w:szCs w:val="24"/>
          <w:lang w:eastAsia="hu-HU"/>
        </w:rPr>
        <w:t>4</w:t>
      </w:r>
      <w:r w:rsidRPr="00CE3EEE">
        <w:rPr>
          <w:rFonts w:ascii="Tahoma" w:hAnsi="Tahoma" w:cs="Tahoma"/>
          <w:sz w:val="24"/>
          <w:szCs w:val="24"/>
          <w:lang w:eastAsia="hu-HU"/>
        </w:rPr>
        <w:t>. évi tevékenységében a korábbi évekhez képest az alábbi többletfeladatok jelentek meg:</w:t>
      </w:r>
    </w:p>
    <w:p w14:paraId="69DE0BF4" w14:textId="77777777" w:rsidR="005B6279" w:rsidRDefault="005B6279" w:rsidP="005B6279">
      <w:pPr>
        <w:spacing w:after="0" w:line="240" w:lineRule="auto"/>
        <w:jc w:val="both"/>
        <w:rPr>
          <w:rFonts w:ascii="Tahoma" w:hAnsi="Tahoma" w:cs="Tahoma"/>
          <w:sz w:val="24"/>
          <w:szCs w:val="24"/>
          <w:highlight w:val="yellow"/>
          <w:lang w:eastAsia="hu-HU"/>
        </w:rPr>
      </w:pPr>
    </w:p>
    <w:p w14:paraId="067D6E0E" w14:textId="77777777" w:rsidR="005B6279" w:rsidRPr="00AD79D6" w:rsidRDefault="005B6279" w:rsidP="005B6279">
      <w:pPr>
        <w:spacing w:after="0" w:line="240" w:lineRule="auto"/>
        <w:jc w:val="both"/>
        <w:rPr>
          <w:rFonts w:ascii="Tahoma" w:hAnsi="Tahoma" w:cs="Tahoma"/>
          <w:sz w:val="24"/>
          <w:szCs w:val="24"/>
        </w:rPr>
      </w:pPr>
      <w:r>
        <w:rPr>
          <w:rFonts w:ascii="Tahoma" w:hAnsi="Tahoma" w:cs="Tahoma"/>
          <w:sz w:val="24"/>
          <w:szCs w:val="24"/>
        </w:rPr>
        <w:t>Az új</w:t>
      </w:r>
      <w:r w:rsidRPr="00AD79D6">
        <w:rPr>
          <w:rFonts w:ascii="Tahoma" w:hAnsi="Tahoma" w:cs="Tahoma"/>
          <w:sz w:val="24"/>
          <w:szCs w:val="24"/>
        </w:rPr>
        <w:t xml:space="preserve"> pedagógus életpálya-modell bevezetésével </w:t>
      </w:r>
      <w:r>
        <w:rPr>
          <w:rFonts w:ascii="Tahoma" w:hAnsi="Tahoma" w:cs="Tahoma"/>
          <w:sz w:val="24"/>
          <w:szCs w:val="24"/>
        </w:rPr>
        <w:t>keletkezett</w:t>
      </w:r>
      <w:r w:rsidRPr="00AD79D6">
        <w:rPr>
          <w:rFonts w:ascii="Tahoma" w:hAnsi="Tahoma" w:cs="Tahoma"/>
          <w:sz w:val="24"/>
          <w:szCs w:val="24"/>
        </w:rPr>
        <w:t xml:space="preserve"> feladatok: </w:t>
      </w:r>
      <w:r>
        <w:rPr>
          <w:rFonts w:ascii="Tahoma" w:hAnsi="Tahoma" w:cs="Tahoma"/>
          <w:sz w:val="24"/>
          <w:szCs w:val="24"/>
        </w:rPr>
        <w:t xml:space="preserve">az </w:t>
      </w:r>
      <w:r w:rsidRPr="00AD79D6">
        <w:rPr>
          <w:rFonts w:ascii="Tahoma" w:hAnsi="Tahoma" w:cs="Tahoma"/>
          <w:sz w:val="24"/>
          <w:szCs w:val="24"/>
        </w:rPr>
        <w:t>érintett</w:t>
      </w:r>
      <w:r>
        <w:rPr>
          <w:rFonts w:ascii="Tahoma" w:hAnsi="Tahoma" w:cs="Tahoma"/>
          <w:sz w:val="24"/>
          <w:szCs w:val="24"/>
        </w:rPr>
        <w:t xml:space="preserve"> intézményvezetők</w:t>
      </w:r>
      <w:r w:rsidRPr="00AD79D6">
        <w:rPr>
          <w:rFonts w:ascii="Tahoma" w:hAnsi="Tahoma" w:cs="Tahoma"/>
          <w:sz w:val="24"/>
          <w:szCs w:val="24"/>
        </w:rPr>
        <w:t xml:space="preserve"> </w:t>
      </w:r>
      <w:r>
        <w:rPr>
          <w:rFonts w:ascii="Tahoma" w:hAnsi="Tahoma" w:cs="Tahoma"/>
          <w:sz w:val="24"/>
          <w:szCs w:val="24"/>
        </w:rPr>
        <w:t>közalkalmazotti jogviszonyának köznevelési foglalkoztatotti jogviszonnyá való átalakulásával kapcsolatos kinevezések</w:t>
      </w:r>
      <w:r w:rsidRPr="00AD79D6">
        <w:rPr>
          <w:rFonts w:ascii="Tahoma" w:hAnsi="Tahoma" w:cs="Tahoma"/>
          <w:sz w:val="24"/>
          <w:szCs w:val="24"/>
        </w:rPr>
        <w:t xml:space="preserve"> </w:t>
      </w:r>
      <w:r>
        <w:rPr>
          <w:rFonts w:ascii="Tahoma" w:hAnsi="Tahoma" w:cs="Tahoma"/>
          <w:sz w:val="24"/>
          <w:szCs w:val="24"/>
        </w:rPr>
        <w:t xml:space="preserve">és az illetmények január 1-től visszamenőleges hatállyal történő megemeléséhez kötődő </w:t>
      </w:r>
      <w:r w:rsidRPr="00AD79D6">
        <w:rPr>
          <w:rFonts w:ascii="Tahoma" w:hAnsi="Tahoma" w:cs="Tahoma"/>
          <w:sz w:val="24"/>
          <w:szCs w:val="24"/>
        </w:rPr>
        <w:t xml:space="preserve">munkáltatói intézkedések </w:t>
      </w:r>
      <w:r>
        <w:rPr>
          <w:rFonts w:ascii="Tahoma" w:hAnsi="Tahoma" w:cs="Tahoma"/>
          <w:sz w:val="24"/>
          <w:szCs w:val="24"/>
        </w:rPr>
        <w:t>megtétele</w:t>
      </w:r>
      <w:r w:rsidRPr="00AD79D6">
        <w:rPr>
          <w:rFonts w:ascii="Tahoma" w:hAnsi="Tahoma" w:cs="Tahoma"/>
          <w:sz w:val="24"/>
          <w:szCs w:val="24"/>
        </w:rPr>
        <w:t>.</w:t>
      </w:r>
    </w:p>
    <w:p w14:paraId="14F3BD78" w14:textId="77777777" w:rsidR="005B6279" w:rsidRDefault="005B6279" w:rsidP="005B6279">
      <w:pPr>
        <w:spacing w:after="0" w:line="240" w:lineRule="auto"/>
        <w:jc w:val="both"/>
        <w:rPr>
          <w:rFonts w:ascii="Tahoma" w:hAnsi="Tahoma" w:cs="Tahoma"/>
          <w:sz w:val="24"/>
          <w:szCs w:val="24"/>
        </w:rPr>
      </w:pPr>
    </w:p>
    <w:p w14:paraId="65B868C7" w14:textId="51FB2688" w:rsidR="005B6279" w:rsidRDefault="005B6279" w:rsidP="005B6279">
      <w:pPr>
        <w:spacing w:after="0" w:line="240" w:lineRule="auto"/>
        <w:jc w:val="both"/>
        <w:rPr>
          <w:rFonts w:ascii="Tahoma" w:hAnsi="Tahoma" w:cs="Tahoma"/>
          <w:sz w:val="24"/>
          <w:szCs w:val="24"/>
        </w:rPr>
      </w:pPr>
      <w:r>
        <w:rPr>
          <w:rFonts w:ascii="Tahoma" w:hAnsi="Tahoma" w:cs="Tahoma"/>
          <w:sz w:val="24"/>
          <w:szCs w:val="24"/>
        </w:rPr>
        <w:t>A Magyar Államkincstár átfogó ellenőrzéséhez kapcsolódó, munkaköri leírásokat érintő</w:t>
      </w:r>
      <w:r w:rsidR="008F5A57">
        <w:rPr>
          <w:rFonts w:ascii="Tahoma" w:hAnsi="Tahoma" w:cs="Tahoma"/>
          <w:sz w:val="24"/>
          <w:szCs w:val="24"/>
        </w:rPr>
        <w:t xml:space="preserve"> adatszolgáltatás mind a Hivatal köztisztviselői, </w:t>
      </w:r>
      <w:r>
        <w:rPr>
          <w:rFonts w:ascii="Tahoma" w:hAnsi="Tahoma" w:cs="Tahoma"/>
          <w:sz w:val="24"/>
          <w:szCs w:val="24"/>
        </w:rPr>
        <w:t>mind az önkormányzati költségvetési szervek vezetői esetében.</w:t>
      </w:r>
    </w:p>
    <w:p w14:paraId="6E987F5E" w14:textId="77777777" w:rsidR="005B6279" w:rsidRDefault="005B6279" w:rsidP="005B6279">
      <w:pPr>
        <w:spacing w:after="0" w:line="240" w:lineRule="auto"/>
        <w:jc w:val="both"/>
        <w:rPr>
          <w:rFonts w:ascii="Tahoma" w:hAnsi="Tahoma" w:cs="Tahoma"/>
          <w:sz w:val="24"/>
          <w:szCs w:val="24"/>
        </w:rPr>
      </w:pPr>
    </w:p>
    <w:p w14:paraId="6B5B3A9F" w14:textId="77777777" w:rsidR="005B6279" w:rsidRPr="00AD79D6" w:rsidRDefault="005B6279" w:rsidP="005B6279">
      <w:pPr>
        <w:spacing w:after="0" w:line="240" w:lineRule="auto"/>
        <w:jc w:val="both"/>
        <w:rPr>
          <w:rFonts w:ascii="Tahoma" w:hAnsi="Tahoma" w:cs="Tahoma"/>
          <w:sz w:val="24"/>
          <w:szCs w:val="24"/>
        </w:rPr>
      </w:pPr>
      <w:r>
        <w:rPr>
          <w:rFonts w:ascii="Tahoma" w:hAnsi="Tahoma" w:cs="Tahoma"/>
          <w:sz w:val="24"/>
          <w:szCs w:val="24"/>
        </w:rPr>
        <w:t xml:space="preserve">A 2024. évi önkormányzati választás technikai előkészítésében egy fő adminisztrátor, míg lebonyolításában két fő mint jegyzőkönyvvezető vett részt. </w:t>
      </w:r>
    </w:p>
    <w:p w14:paraId="25E4E12C" w14:textId="77777777" w:rsidR="005B6279" w:rsidRPr="00AD79D6" w:rsidRDefault="005B6279" w:rsidP="005B6279">
      <w:pPr>
        <w:spacing w:after="0" w:line="240" w:lineRule="auto"/>
        <w:jc w:val="both"/>
        <w:rPr>
          <w:rFonts w:ascii="Tahoma" w:hAnsi="Tahoma" w:cs="Tahoma"/>
          <w:sz w:val="24"/>
          <w:szCs w:val="24"/>
        </w:rPr>
      </w:pPr>
    </w:p>
    <w:p w14:paraId="589F0EC1" w14:textId="30B9DCDA" w:rsidR="005B6279" w:rsidRDefault="008F5A57" w:rsidP="005B6279">
      <w:pPr>
        <w:spacing w:after="0" w:line="240" w:lineRule="auto"/>
        <w:jc w:val="both"/>
        <w:rPr>
          <w:rFonts w:ascii="Tahoma" w:hAnsi="Tahoma" w:cs="Tahoma"/>
          <w:sz w:val="24"/>
          <w:szCs w:val="24"/>
        </w:rPr>
      </w:pPr>
      <w:r>
        <w:rPr>
          <w:rFonts w:ascii="Tahoma" w:hAnsi="Tahoma" w:cs="Tahoma"/>
          <w:sz w:val="24"/>
          <w:szCs w:val="24"/>
        </w:rPr>
        <w:t>Az új K</w:t>
      </w:r>
      <w:r w:rsidR="005B6279">
        <w:rPr>
          <w:rFonts w:ascii="Tahoma" w:hAnsi="Tahoma" w:cs="Tahoma"/>
          <w:sz w:val="24"/>
          <w:szCs w:val="24"/>
        </w:rPr>
        <w:t xml:space="preserve">özgyűlés megalakulásához kapcsolódóan az alábbi személyzeti feladatok kerültek előtérbe: az alpolgármesterek jogviszonyának megszüntetésével, szabadságuk megváltásával és végkielégítésük kifizetésével kapcsolatos teendők ellátása. Az újonnan választott tisztségviselők, önkormányzati képviselők és a bizottsági külső szakértők illetményének, illetve tiszteletdíjának számfejtéséhez szükséges intézkedések megtétele, vagyonnyilatkozat tételi eljárásuk lefolytatásában való aktív részvétel.  </w:t>
      </w:r>
    </w:p>
    <w:p w14:paraId="6905DDAC" w14:textId="77777777" w:rsidR="005B6279" w:rsidRPr="00AD79D6" w:rsidRDefault="005B6279" w:rsidP="005B6279">
      <w:pPr>
        <w:spacing w:after="0" w:line="240" w:lineRule="auto"/>
        <w:jc w:val="both"/>
        <w:rPr>
          <w:rFonts w:ascii="Tahoma" w:hAnsi="Tahoma" w:cs="Tahoma"/>
          <w:sz w:val="24"/>
          <w:szCs w:val="24"/>
        </w:rPr>
      </w:pPr>
    </w:p>
    <w:p w14:paraId="21160E57" w14:textId="55372B69" w:rsidR="005B6279" w:rsidRPr="00AD79D6" w:rsidRDefault="005B6279" w:rsidP="005B6279">
      <w:pPr>
        <w:spacing w:after="0" w:line="240" w:lineRule="auto"/>
        <w:jc w:val="both"/>
        <w:rPr>
          <w:rFonts w:ascii="Tahoma" w:hAnsi="Tahoma" w:cs="Tahoma"/>
          <w:sz w:val="24"/>
          <w:szCs w:val="24"/>
        </w:rPr>
      </w:pPr>
      <w:r w:rsidRPr="00AD79D6">
        <w:rPr>
          <w:rFonts w:ascii="Tahoma" w:hAnsi="Tahoma" w:cs="Tahoma"/>
          <w:sz w:val="24"/>
          <w:szCs w:val="24"/>
        </w:rPr>
        <w:t xml:space="preserve">A </w:t>
      </w:r>
      <w:r w:rsidR="008F5A57">
        <w:rPr>
          <w:rFonts w:ascii="Tahoma" w:hAnsi="Tahoma" w:cs="Tahoma"/>
          <w:sz w:val="24"/>
          <w:szCs w:val="24"/>
        </w:rPr>
        <w:t>C</w:t>
      </w:r>
      <w:r w:rsidRPr="00AD79D6">
        <w:rPr>
          <w:rFonts w:ascii="Tahoma" w:hAnsi="Tahoma" w:cs="Tahoma"/>
          <w:sz w:val="24"/>
          <w:szCs w:val="24"/>
        </w:rPr>
        <w:t>soport három fő teljes munkaidőben, egy fő részmunkaidőben (4 órában) dolgozó köztisztviselővel látja el feladatait.</w:t>
      </w:r>
    </w:p>
    <w:p w14:paraId="6630E6EF" w14:textId="77777777" w:rsidR="005B6279" w:rsidRPr="00CE3EEE" w:rsidRDefault="005B6279" w:rsidP="005B6279">
      <w:pPr>
        <w:spacing w:after="0" w:line="240" w:lineRule="auto"/>
        <w:jc w:val="both"/>
        <w:rPr>
          <w:rFonts w:ascii="Tahoma" w:hAnsi="Tahoma" w:cs="Tahoma"/>
          <w:sz w:val="24"/>
          <w:szCs w:val="24"/>
          <w:lang w:eastAsia="hu-HU"/>
        </w:rPr>
      </w:pPr>
    </w:p>
    <w:p w14:paraId="7DB84E06" w14:textId="77777777" w:rsidR="00F33AFA" w:rsidRPr="004D0FED" w:rsidRDefault="00F33AFA" w:rsidP="00D3714A">
      <w:pPr>
        <w:spacing w:after="0" w:line="240" w:lineRule="auto"/>
        <w:jc w:val="both"/>
        <w:rPr>
          <w:rFonts w:ascii="Tahoma" w:hAnsi="Tahoma" w:cs="Tahoma"/>
          <w:color w:val="000000" w:themeColor="text1"/>
          <w:sz w:val="24"/>
          <w:szCs w:val="24"/>
        </w:rPr>
      </w:pPr>
    </w:p>
    <w:p w14:paraId="2287901B" w14:textId="77777777" w:rsidR="00E007EA" w:rsidRPr="004D0FED" w:rsidRDefault="00E007EA" w:rsidP="00D3714A">
      <w:pPr>
        <w:spacing w:after="0" w:line="240" w:lineRule="auto"/>
        <w:jc w:val="both"/>
        <w:rPr>
          <w:rFonts w:ascii="Tahoma" w:hAnsi="Tahoma" w:cs="Tahoma"/>
          <w:color w:val="000000" w:themeColor="text1"/>
          <w:sz w:val="24"/>
          <w:szCs w:val="24"/>
        </w:rPr>
      </w:pPr>
    </w:p>
    <w:p w14:paraId="45B01700" w14:textId="77777777" w:rsidR="00E007EA" w:rsidRPr="004D0FED" w:rsidRDefault="00E007EA" w:rsidP="00D3714A">
      <w:pPr>
        <w:spacing w:after="0" w:line="240" w:lineRule="auto"/>
        <w:jc w:val="both"/>
        <w:rPr>
          <w:rFonts w:ascii="Tahoma" w:hAnsi="Tahoma" w:cs="Tahoma"/>
          <w:color w:val="000000" w:themeColor="text1"/>
          <w:sz w:val="24"/>
          <w:szCs w:val="24"/>
        </w:rPr>
      </w:pPr>
    </w:p>
    <w:p w14:paraId="0F6F47E0" w14:textId="77777777" w:rsidR="00E007EA" w:rsidRPr="004D0FED" w:rsidRDefault="00E007EA" w:rsidP="00D3714A">
      <w:pPr>
        <w:spacing w:after="0" w:line="240" w:lineRule="auto"/>
        <w:jc w:val="both"/>
        <w:rPr>
          <w:rFonts w:ascii="Tahoma" w:hAnsi="Tahoma" w:cs="Tahoma"/>
          <w:color w:val="000000" w:themeColor="text1"/>
          <w:sz w:val="24"/>
          <w:szCs w:val="24"/>
        </w:rPr>
      </w:pPr>
    </w:p>
    <w:p w14:paraId="3B250CEE" w14:textId="77777777" w:rsidR="00E007EA" w:rsidRDefault="00E007EA" w:rsidP="00D3714A">
      <w:pPr>
        <w:spacing w:after="0" w:line="240" w:lineRule="auto"/>
        <w:jc w:val="both"/>
        <w:rPr>
          <w:rFonts w:ascii="Tahoma" w:hAnsi="Tahoma" w:cs="Tahoma"/>
          <w:color w:val="000000" w:themeColor="text1"/>
          <w:sz w:val="24"/>
          <w:szCs w:val="24"/>
        </w:rPr>
      </w:pPr>
    </w:p>
    <w:p w14:paraId="40895175" w14:textId="77777777" w:rsidR="008F5A57" w:rsidRDefault="008F5A57" w:rsidP="00D3714A">
      <w:pPr>
        <w:spacing w:after="0" w:line="240" w:lineRule="auto"/>
        <w:jc w:val="both"/>
        <w:rPr>
          <w:rFonts w:ascii="Tahoma" w:hAnsi="Tahoma" w:cs="Tahoma"/>
          <w:color w:val="000000" w:themeColor="text1"/>
          <w:sz w:val="24"/>
          <w:szCs w:val="24"/>
        </w:rPr>
      </w:pPr>
    </w:p>
    <w:p w14:paraId="6F06C813" w14:textId="77777777" w:rsidR="008F5A57" w:rsidRDefault="008F5A57" w:rsidP="00D3714A">
      <w:pPr>
        <w:spacing w:after="0" w:line="240" w:lineRule="auto"/>
        <w:jc w:val="both"/>
        <w:rPr>
          <w:rFonts w:ascii="Tahoma" w:hAnsi="Tahoma" w:cs="Tahoma"/>
          <w:color w:val="000000" w:themeColor="text1"/>
          <w:sz w:val="24"/>
          <w:szCs w:val="24"/>
        </w:rPr>
      </w:pPr>
    </w:p>
    <w:p w14:paraId="7236612F" w14:textId="77777777" w:rsidR="008F5A57" w:rsidRDefault="008F5A57" w:rsidP="00D3714A">
      <w:pPr>
        <w:spacing w:after="0" w:line="240" w:lineRule="auto"/>
        <w:jc w:val="both"/>
        <w:rPr>
          <w:rFonts w:ascii="Tahoma" w:hAnsi="Tahoma" w:cs="Tahoma"/>
          <w:color w:val="000000" w:themeColor="text1"/>
          <w:sz w:val="24"/>
          <w:szCs w:val="24"/>
        </w:rPr>
      </w:pPr>
    </w:p>
    <w:p w14:paraId="2B3B31A6" w14:textId="77777777" w:rsidR="008F5A57" w:rsidRDefault="008F5A57" w:rsidP="00D3714A">
      <w:pPr>
        <w:spacing w:after="0" w:line="240" w:lineRule="auto"/>
        <w:jc w:val="both"/>
        <w:rPr>
          <w:rFonts w:ascii="Tahoma" w:hAnsi="Tahoma" w:cs="Tahoma"/>
          <w:color w:val="000000" w:themeColor="text1"/>
          <w:sz w:val="24"/>
          <w:szCs w:val="24"/>
        </w:rPr>
      </w:pPr>
    </w:p>
    <w:p w14:paraId="18EC8499" w14:textId="77777777" w:rsidR="008F5A57" w:rsidRDefault="008F5A57" w:rsidP="00D3714A">
      <w:pPr>
        <w:spacing w:after="0" w:line="240" w:lineRule="auto"/>
        <w:jc w:val="both"/>
        <w:rPr>
          <w:rFonts w:ascii="Tahoma" w:hAnsi="Tahoma" w:cs="Tahoma"/>
          <w:color w:val="000000" w:themeColor="text1"/>
          <w:sz w:val="24"/>
          <w:szCs w:val="24"/>
        </w:rPr>
      </w:pPr>
    </w:p>
    <w:p w14:paraId="44A7AC83" w14:textId="77777777" w:rsidR="008F5A57" w:rsidRPr="004D0FED" w:rsidRDefault="008F5A57" w:rsidP="00D3714A">
      <w:pPr>
        <w:spacing w:after="0" w:line="240" w:lineRule="auto"/>
        <w:jc w:val="both"/>
        <w:rPr>
          <w:rFonts w:ascii="Tahoma" w:hAnsi="Tahoma" w:cs="Tahoma"/>
          <w:color w:val="000000" w:themeColor="text1"/>
          <w:sz w:val="24"/>
          <w:szCs w:val="24"/>
        </w:rPr>
      </w:pPr>
    </w:p>
    <w:p w14:paraId="3A3276BA" w14:textId="2C418F28" w:rsidR="00E007EA" w:rsidRPr="004D0FED" w:rsidRDefault="006655D3" w:rsidP="007A0F87">
      <w:pPr>
        <w:spacing w:after="0" w:line="240" w:lineRule="auto"/>
        <w:rPr>
          <w:rFonts w:ascii="Tahoma" w:hAnsi="Tahoma" w:cs="Tahoma"/>
          <w:b/>
          <w:color w:val="000000" w:themeColor="text1"/>
          <w:sz w:val="24"/>
          <w:szCs w:val="24"/>
        </w:rPr>
      </w:pPr>
      <w:r w:rsidRPr="004D0FED">
        <w:rPr>
          <w:rFonts w:ascii="Tahoma" w:hAnsi="Tahoma" w:cs="Tahoma"/>
          <w:b/>
          <w:color w:val="000000" w:themeColor="text1"/>
          <w:sz w:val="24"/>
          <w:szCs w:val="24"/>
        </w:rPr>
        <w:lastRenderedPageBreak/>
        <w:t xml:space="preserve">A Közterület </w:t>
      </w:r>
      <w:r w:rsidR="00E007EA" w:rsidRPr="004D0FED">
        <w:rPr>
          <w:rFonts w:ascii="Tahoma" w:hAnsi="Tahoma" w:cs="Tahoma"/>
          <w:b/>
          <w:color w:val="000000" w:themeColor="text1"/>
          <w:sz w:val="24"/>
          <w:szCs w:val="24"/>
        </w:rPr>
        <w:t>Felügyeleti Önálló Csoport</w:t>
      </w:r>
      <w:r w:rsidRPr="004D0FED">
        <w:rPr>
          <w:rFonts w:ascii="Tahoma" w:hAnsi="Tahoma" w:cs="Tahoma"/>
          <w:b/>
          <w:color w:val="000000" w:themeColor="text1"/>
          <w:sz w:val="24"/>
          <w:szCs w:val="24"/>
        </w:rPr>
        <w:t xml:space="preserve"> tevékenysége</w:t>
      </w:r>
    </w:p>
    <w:p w14:paraId="0D60575A" w14:textId="77777777" w:rsidR="00E007EA" w:rsidRPr="004D0FED" w:rsidRDefault="00E007EA" w:rsidP="007A0F87">
      <w:pPr>
        <w:spacing w:after="0" w:line="240" w:lineRule="auto"/>
        <w:jc w:val="both"/>
        <w:rPr>
          <w:rFonts w:ascii="Tahoma" w:hAnsi="Tahoma" w:cs="Tahoma"/>
          <w:color w:val="000000" w:themeColor="text1"/>
          <w:sz w:val="24"/>
          <w:szCs w:val="24"/>
        </w:rPr>
      </w:pPr>
    </w:p>
    <w:p w14:paraId="4403C8A0" w14:textId="638EDC1A" w:rsidR="00E007EA" w:rsidRPr="004D0FED" w:rsidRDefault="00E007EA" w:rsidP="007A0F87">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Veszprém Megyei Jogú Város Polgármesteri Hivatal</w:t>
      </w:r>
      <w:r w:rsidR="007A0F87" w:rsidRPr="004D0FED">
        <w:rPr>
          <w:rFonts w:ascii="Tahoma" w:hAnsi="Tahoma" w:cs="Tahoma"/>
          <w:color w:val="000000" w:themeColor="text1"/>
          <w:sz w:val="24"/>
          <w:szCs w:val="24"/>
        </w:rPr>
        <w:t xml:space="preserve">a Közterület </w:t>
      </w:r>
      <w:r w:rsidRPr="004D0FED">
        <w:rPr>
          <w:rFonts w:ascii="Tahoma" w:hAnsi="Tahoma" w:cs="Tahoma"/>
          <w:color w:val="000000" w:themeColor="text1"/>
          <w:sz w:val="24"/>
          <w:szCs w:val="24"/>
        </w:rPr>
        <w:t>Felügyeleti Önálló Csoport létszáma: 9 fő</w:t>
      </w:r>
    </w:p>
    <w:p w14:paraId="60346D0D" w14:textId="77777777" w:rsidR="00E007EA" w:rsidRPr="004D0FED" w:rsidRDefault="00E007EA" w:rsidP="007A0F87">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1 fő csoportvezető</w:t>
      </w:r>
    </w:p>
    <w:p w14:paraId="56487E23" w14:textId="25A79857" w:rsidR="00E007EA" w:rsidRPr="004D0FED" w:rsidRDefault="00E007EA" w:rsidP="007A0F87">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1 fő adminisztráció</w:t>
      </w:r>
      <w:r w:rsidR="007A0F87" w:rsidRPr="004D0FED">
        <w:rPr>
          <w:rFonts w:ascii="Tahoma" w:hAnsi="Tahoma" w:cs="Tahoma"/>
          <w:color w:val="000000" w:themeColor="text1"/>
          <w:sz w:val="24"/>
          <w:szCs w:val="24"/>
        </w:rPr>
        <w:t>s feladatokat ellátó közterület-</w:t>
      </w:r>
      <w:r w:rsidRPr="004D0FED">
        <w:rPr>
          <w:rFonts w:ascii="Tahoma" w:hAnsi="Tahoma" w:cs="Tahoma"/>
          <w:color w:val="000000" w:themeColor="text1"/>
          <w:sz w:val="24"/>
          <w:szCs w:val="24"/>
        </w:rPr>
        <w:t>felügyelő</w:t>
      </w:r>
    </w:p>
    <w:p w14:paraId="361BEC91" w14:textId="1F2AAA4B" w:rsidR="00E007EA" w:rsidRPr="004D0FED" w:rsidRDefault="00BD710E" w:rsidP="007A0F87">
      <w:pPr>
        <w:spacing w:after="0" w:line="240" w:lineRule="auto"/>
        <w:jc w:val="both"/>
        <w:rPr>
          <w:rFonts w:ascii="Tahoma" w:hAnsi="Tahoma" w:cs="Tahoma"/>
          <w:color w:val="000000" w:themeColor="text1"/>
          <w:sz w:val="24"/>
          <w:szCs w:val="24"/>
        </w:rPr>
      </w:pPr>
      <w:r>
        <w:rPr>
          <w:rFonts w:ascii="Tahoma" w:hAnsi="Tahoma" w:cs="Tahoma"/>
          <w:color w:val="000000" w:themeColor="text1"/>
          <w:sz w:val="24"/>
          <w:szCs w:val="24"/>
        </w:rPr>
        <w:t>5</w:t>
      </w:r>
      <w:r w:rsidR="007A0F87" w:rsidRPr="004D0FED">
        <w:rPr>
          <w:rFonts w:ascii="Tahoma" w:hAnsi="Tahoma" w:cs="Tahoma"/>
          <w:color w:val="000000" w:themeColor="text1"/>
          <w:sz w:val="24"/>
          <w:szCs w:val="24"/>
        </w:rPr>
        <w:t xml:space="preserve"> fő közterület-</w:t>
      </w:r>
      <w:r w:rsidR="00E007EA" w:rsidRPr="004D0FED">
        <w:rPr>
          <w:rFonts w:ascii="Tahoma" w:hAnsi="Tahoma" w:cs="Tahoma"/>
          <w:color w:val="000000" w:themeColor="text1"/>
          <w:sz w:val="24"/>
          <w:szCs w:val="24"/>
        </w:rPr>
        <w:t>felügyelő – járőr</w:t>
      </w:r>
    </w:p>
    <w:p w14:paraId="51EBCD4E" w14:textId="77777777" w:rsidR="00BD710E" w:rsidRDefault="00BD710E" w:rsidP="00BD710E">
      <w:pPr>
        <w:spacing w:after="0" w:line="240" w:lineRule="auto"/>
        <w:jc w:val="both"/>
        <w:rPr>
          <w:rFonts w:ascii="Tahoma" w:hAnsi="Tahoma" w:cs="Tahoma"/>
          <w:sz w:val="24"/>
          <w:szCs w:val="24"/>
        </w:rPr>
      </w:pPr>
      <w:r>
        <w:rPr>
          <w:rFonts w:ascii="Tahoma" w:hAnsi="Tahoma" w:cs="Tahoma"/>
          <w:sz w:val="24"/>
          <w:szCs w:val="24"/>
        </w:rPr>
        <w:t xml:space="preserve">1 fő állatvédelmi referens (2024. </w:t>
      </w:r>
      <w:r>
        <w:rPr>
          <w:rFonts w:ascii="Tahoma" w:hAnsi="Tahoma" w:cs="Tahoma"/>
          <w:sz w:val="24"/>
          <w:szCs w:val="24"/>
        </w:rPr>
        <w:tab/>
        <w:t>augusztustól)</w:t>
      </w:r>
    </w:p>
    <w:p w14:paraId="684F4712" w14:textId="77777777" w:rsidR="00E007EA" w:rsidRPr="004D0FED" w:rsidRDefault="00E007EA" w:rsidP="007A0F87">
      <w:pPr>
        <w:spacing w:after="0" w:line="240" w:lineRule="auto"/>
        <w:jc w:val="both"/>
        <w:rPr>
          <w:rFonts w:ascii="Tahoma" w:hAnsi="Tahoma" w:cs="Tahoma"/>
          <w:color w:val="000000" w:themeColor="text1"/>
          <w:sz w:val="24"/>
          <w:szCs w:val="24"/>
        </w:rPr>
      </w:pPr>
    </w:p>
    <w:p w14:paraId="43DD74A1" w14:textId="05485BE6" w:rsidR="00E007EA" w:rsidRPr="004D0FED" w:rsidRDefault="007A0F87" w:rsidP="007A0F87">
      <w:pPr>
        <w:spacing w:after="0" w:line="240" w:lineRule="auto"/>
        <w:jc w:val="both"/>
        <w:rPr>
          <w:rFonts w:ascii="Tahoma" w:hAnsi="Tahoma" w:cs="Tahoma"/>
          <w:color w:val="000000" w:themeColor="text1"/>
          <w:sz w:val="24"/>
          <w:szCs w:val="24"/>
        </w:rPr>
      </w:pPr>
      <w:r w:rsidRPr="004D0FED">
        <w:rPr>
          <w:rFonts w:ascii="Tahoma" w:hAnsi="Tahoma" w:cs="Tahoma"/>
          <w:color w:val="000000" w:themeColor="text1"/>
          <w:sz w:val="24"/>
          <w:szCs w:val="24"/>
        </w:rPr>
        <w:t>A Felügyelet</w:t>
      </w:r>
      <w:r w:rsidR="00E007EA" w:rsidRPr="004D0FED">
        <w:rPr>
          <w:rFonts w:ascii="Tahoma" w:hAnsi="Tahoma" w:cs="Tahoma"/>
          <w:color w:val="000000" w:themeColor="text1"/>
          <w:sz w:val="24"/>
          <w:szCs w:val="24"/>
        </w:rPr>
        <w:t xml:space="preserve"> 2023. szeptember 30-ig a Városüzemeltetési Irod</w:t>
      </w:r>
      <w:r w:rsidRPr="004D0FED">
        <w:rPr>
          <w:rFonts w:ascii="Tahoma" w:hAnsi="Tahoma" w:cs="Tahoma"/>
          <w:color w:val="000000" w:themeColor="text1"/>
          <w:sz w:val="24"/>
          <w:szCs w:val="24"/>
        </w:rPr>
        <w:t xml:space="preserve">a szervezeti egysége volt, 2023. október </w:t>
      </w:r>
      <w:r w:rsidR="00E007EA" w:rsidRPr="004D0FED">
        <w:rPr>
          <w:rFonts w:ascii="Tahoma" w:hAnsi="Tahoma" w:cs="Tahoma"/>
          <w:color w:val="000000" w:themeColor="text1"/>
          <w:sz w:val="24"/>
          <w:szCs w:val="24"/>
        </w:rPr>
        <w:t>1-től önálló csoportként fu</w:t>
      </w:r>
      <w:r w:rsidR="00632E66" w:rsidRPr="004D0FED">
        <w:rPr>
          <w:rFonts w:ascii="Tahoma" w:hAnsi="Tahoma" w:cs="Tahoma"/>
          <w:color w:val="000000" w:themeColor="text1"/>
          <w:sz w:val="24"/>
          <w:szCs w:val="24"/>
        </w:rPr>
        <w:t>nkcionál a Veszprém, Stromfeld Aurél</w:t>
      </w:r>
      <w:r w:rsidR="00E007EA" w:rsidRPr="004D0FED">
        <w:rPr>
          <w:rFonts w:ascii="Tahoma" w:hAnsi="Tahoma" w:cs="Tahoma"/>
          <w:color w:val="000000" w:themeColor="text1"/>
          <w:sz w:val="24"/>
          <w:szCs w:val="24"/>
        </w:rPr>
        <w:t xml:space="preserve"> u. 9/F. </w:t>
      </w:r>
      <w:r w:rsidR="00632E66" w:rsidRPr="004D0FED">
        <w:rPr>
          <w:rFonts w:ascii="Tahoma" w:hAnsi="Tahoma" w:cs="Tahoma"/>
          <w:color w:val="000000" w:themeColor="text1"/>
          <w:sz w:val="24"/>
          <w:szCs w:val="24"/>
        </w:rPr>
        <w:t xml:space="preserve">szám </w:t>
      </w:r>
      <w:r w:rsidR="00E007EA" w:rsidRPr="004D0FED">
        <w:rPr>
          <w:rFonts w:ascii="Tahoma" w:hAnsi="Tahoma" w:cs="Tahoma"/>
          <w:color w:val="000000" w:themeColor="text1"/>
          <w:sz w:val="24"/>
          <w:szCs w:val="24"/>
        </w:rPr>
        <w:t>(volt rendőrségi, körzeti megbízotti iroda)</w:t>
      </w:r>
      <w:r w:rsidR="00632E66" w:rsidRPr="004D0FED">
        <w:rPr>
          <w:rFonts w:ascii="Tahoma" w:hAnsi="Tahoma" w:cs="Tahoma"/>
          <w:color w:val="000000" w:themeColor="text1"/>
          <w:sz w:val="24"/>
          <w:szCs w:val="24"/>
        </w:rPr>
        <w:t xml:space="preserve"> alatti munkavégzési helyen.</w:t>
      </w:r>
    </w:p>
    <w:p w14:paraId="68612D8B" w14:textId="77777777" w:rsidR="00BD710E" w:rsidRPr="004D0FED" w:rsidRDefault="00BD710E" w:rsidP="00BD710E">
      <w:pPr>
        <w:spacing w:after="0" w:line="240" w:lineRule="auto"/>
        <w:jc w:val="both"/>
        <w:rPr>
          <w:rFonts w:ascii="Tahoma" w:hAnsi="Tahoma" w:cs="Tahoma"/>
          <w:color w:val="000000" w:themeColor="text1"/>
          <w:sz w:val="24"/>
          <w:szCs w:val="24"/>
        </w:rPr>
      </w:pPr>
    </w:p>
    <w:p w14:paraId="6B770D9C" w14:textId="313A20C0" w:rsidR="00BD710E" w:rsidRDefault="00BD710E" w:rsidP="00BD710E">
      <w:pPr>
        <w:shd w:val="clear" w:color="auto" w:fill="FFFFFF"/>
        <w:spacing w:after="0" w:line="240" w:lineRule="auto"/>
        <w:jc w:val="both"/>
        <w:outlineLvl w:val="2"/>
        <w:rPr>
          <w:rFonts w:ascii="Tahoma" w:hAnsi="Tahoma" w:cs="Tahoma"/>
          <w:sz w:val="24"/>
          <w:szCs w:val="24"/>
        </w:rPr>
      </w:pPr>
      <w:r>
        <w:rPr>
          <w:rFonts w:ascii="Tahoma" w:hAnsi="Tahoma" w:cs="Tahoma"/>
          <w:sz w:val="24"/>
          <w:szCs w:val="24"/>
        </w:rPr>
        <w:t>A Csoport feladatellátása során szerepet vállal a helyi közrend, közbiztonság megteremtésében és fenntartásában. Kiemelt figyelmet fordít a helyi közösségek igényeire, az önkormányzati vagyon megóvására, a településen élők szubjektív biztonságérzetének javítására. A lokális szükségletekre és az állampolgárok speciális igényeire hatékonyan reagál, feladatkörébe tartozó intézkedéseket foganatosít.</w:t>
      </w:r>
    </w:p>
    <w:p w14:paraId="5152092A" w14:textId="77777777" w:rsidR="00BD710E" w:rsidRDefault="00BD710E" w:rsidP="00BD710E">
      <w:pPr>
        <w:spacing w:after="0" w:line="240" w:lineRule="auto"/>
        <w:jc w:val="both"/>
        <w:rPr>
          <w:rFonts w:ascii="Tahoma" w:hAnsi="Tahoma" w:cs="Tahoma"/>
          <w:sz w:val="24"/>
          <w:szCs w:val="24"/>
        </w:rPr>
      </w:pPr>
    </w:p>
    <w:p w14:paraId="533674E3" w14:textId="4337B954" w:rsidR="00BD710E" w:rsidRDefault="00BD710E" w:rsidP="00BD710E">
      <w:pPr>
        <w:spacing w:after="0" w:line="240" w:lineRule="auto"/>
        <w:jc w:val="both"/>
        <w:rPr>
          <w:rFonts w:ascii="Tahoma" w:hAnsi="Tahoma" w:cs="Tahoma"/>
          <w:sz w:val="24"/>
          <w:szCs w:val="24"/>
        </w:rPr>
      </w:pPr>
      <w:r w:rsidRPr="00BD710E">
        <w:rPr>
          <w:rFonts w:ascii="Tahoma" w:hAnsi="Tahoma" w:cs="Tahoma"/>
          <w:sz w:val="24"/>
          <w:szCs w:val="24"/>
        </w:rPr>
        <w:t>Feladatkörében ellátja:</w:t>
      </w:r>
    </w:p>
    <w:p w14:paraId="2168689F" w14:textId="77777777" w:rsidR="00BD710E" w:rsidRPr="00BD710E" w:rsidRDefault="00BD710E" w:rsidP="00BD710E">
      <w:pPr>
        <w:spacing w:after="0" w:line="240" w:lineRule="auto"/>
        <w:jc w:val="both"/>
        <w:rPr>
          <w:rFonts w:ascii="Tahoma" w:hAnsi="Tahoma" w:cs="Tahoma"/>
          <w:sz w:val="24"/>
          <w:szCs w:val="24"/>
        </w:rPr>
      </w:pPr>
    </w:p>
    <w:p w14:paraId="6B2F0021" w14:textId="77777777" w:rsidR="00BD710E" w:rsidRDefault="00BD710E" w:rsidP="00A006AB">
      <w:pPr>
        <w:numPr>
          <w:ilvl w:val="0"/>
          <w:numId w:val="59"/>
        </w:numPr>
        <w:shd w:val="clear" w:color="auto" w:fill="FFFFFF"/>
        <w:spacing w:after="0" w:line="240" w:lineRule="auto"/>
        <w:jc w:val="both"/>
        <w:textAlignment w:val="baseline"/>
        <w:outlineLvl w:val="2"/>
        <w:rPr>
          <w:rFonts w:ascii="Tahoma" w:eastAsia="Times New Roman" w:hAnsi="Tahoma" w:cs="Tahoma"/>
          <w:sz w:val="24"/>
          <w:szCs w:val="24"/>
          <w:lang w:eastAsia="hu-HU"/>
        </w:rPr>
      </w:pPr>
      <w:r w:rsidRPr="00A774B3">
        <w:rPr>
          <w:rFonts w:ascii="Tahoma" w:eastAsia="Times New Roman" w:hAnsi="Tahoma" w:cs="Tahoma"/>
          <w:sz w:val="24"/>
          <w:szCs w:val="24"/>
          <w:lang w:eastAsia="hu-HU"/>
        </w:rPr>
        <w:t>A lakosságot leginkább irritáló közterületi jogsértések megelőzése,</w:t>
      </w:r>
      <w:r>
        <w:rPr>
          <w:rFonts w:ascii="Tahoma" w:eastAsia="Times New Roman" w:hAnsi="Tahoma" w:cs="Tahoma"/>
          <w:sz w:val="24"/>
          <w:szCs w:val="24"/>
          <w:lang w:eastAsia="hu-HU"/>
        </w:rPr>
        <w:t xml:space="preserve"> megakadályozása, megszűntetése</w:t>
      </w:r>
    </w:p>
    <w:p w14:paraId="0524DFC3" w14:textId="77777777" w:rsidR="00BD710E" w:rsidRPr="00A774B3" w:rsidRDefault="00BD710E" w:rsidP="00A006AB">
      <w:pPr>
        <w:numPr>
          <w:ilvl w:val="0"/>
          <w:numId w:val="59"/>
        </w:numPr>
        <w:shd w:val="clear" w:color="auto" w:fill="FFFFFF"/>
        <w:spacing w:after="0" w:line="240" w:lineRule="auto"/>
        <w:jc w:val="both"/>
        <w:textAlignment w:val="baseline"/>
        <w:outlineLvl w:val="2"/>
        <w:rPr>
          <w:rFonts w:ascii="Tahoma" w:eastAsia="Times New Roman" w:hAnsi="Tahoma" w:cs="Tahoma"/>
          <w:sz w:val="24"/>
          <w:szCs w:val="24"/>
          <w:lang w:eastAsia="hu-HU"/>
        </w:rPr>
      </w:pPr>
      <w:r w:rsidRPr="00A774B3">
        <w:rPr>
          <w:rFonts w:ascii="Tahoma" w:eastAsia="Times New Roman" w:hAnsi="Tahoma" w:cs="Tahoma"/>
          <w:sz w:val="24"/>
          <w:szCs w:val="24"/>
          <w:lang w:eastAsia="hu-HU"/>
        </w:rPr>
        <w:t>Közterületen, egyenruhás jele</w:t>
      </w:r>
      <w:r>
        <w:rPr>
          <w:rFonts w:ascii="Tahoma" w:eastAsia="Times New Roman" w:hAnsi="Tahoma" w:cs="Tahoma"/>
          <w:sz w:val="24"/>
          <w:szCs w:val="24"/>
          <w:lang w:eastAsia="hu-HU"/>
        </w:rPr>
        <w:t>nlét biztosításával hozzájárulunk</w:t>
      </w:r>
      <w:r w:rsidRPr="00A774B3">
        <w:rPr>
          <w:rFonts w:ascii="Tahoma" w:eastAsia="Times New Roman" w:hAnsi="Tahoma" w:cs="Tahoma"/>
          <w:sz w:val="24"/>
          <w:szCs w:val="24"/>
          <w:lang w:eastAsia="hu-HU"/>
        </w:rPr>
        <w:t xml:space="preserve"> a bűnmegelőzéshez, ezáltal az állampolgárok szubjektív</w:t>
      </w:r>
      <w:r>
        <w:rPr>
          <w:rFonts w:ascii="Tahoma" w:eastAsia="Times New Roman" w:hAnsi="Tahoma" w:cs="Tahoma"/>
          <w:sz w:val="24"/>
          <w:szCs w:val="24"/>
          <w:lang w:eastAsia="hu-HU"/>
        </w:rPr>
        <w:t xml:space="preserve"> biztonságérzetének növeléséhez</w:t>
      </w:r>
    </w:p>
    <w:p w14:paraId="72A8F35C" w14:textId="77777777" w:rsidR="00BD710E" w:rsidRPr="00A774B3" w:rsidRDefault="00BD710E" w:rsidP="00A006AB">
      <w:pPr>
        <w:numPr>
          <w:ilvl w:val="0"/>
          <w:numId w:val="59"/>
        </w:numPr>
        <w:shd w:val="clear" w:color="auto" w:fill="FFFFFF"/>
        <w:spacing w:after="0" w:line="240" w:lineRule="auto"/>
        <w:jc w:val="both"/>
        <w:textAlignment w:val="baseline"/>
        <w:outlineLvl w:val="2"/>
        <w:rPr>
          <w:rFonts w:ascii="Tahoma" w:eastAsia="Times New Roman" w:hAnsi="Tahoma" w:cs="Tahoma"/>
          <w:sz w:val="24"/>
          <w:szCs w:val="24"/>
          <w:lang w:eastAsia="hu-HU"/>
        </w:rPr>
      </w:pPr>
      <w:r>
        <w:rPr>
          <w:rFonts w:ascii="Tahoma" w:eastAsia="Times New Roman" w:hAnsi="Tahoma" w:cs="Tahoma"/>
          <w:sz w:val="24"/>
          <w:szCs w:val="24"/>
          <w:lang w:eastAsia="hu-HU"/>
        </w:rPr>
        <w:t>Szabálysértések szankcionálása</w:t>
      </w:r>
    </w:p>
    <w:p w14:paraId="568D011D" w14:textId="77777777" w:rsidR="00BD710E" w:rsidRPr="00A774B3" w:rsidRDefault="00BD710E" w:rsidP="00A006AB">
      <w:pPr>
        <w:numPr>
          <w:ilvl w:val="0"/>
          <w:numId w:val="59"/>
        </w:numPr>
        <w:spacing w:after="0" w:line="240" w:lineRule="auto"/>
        <w:jc w:val="both"/>
        <w:textAlignment w:val="baseline"/>
        <w:rPr>
          <w:rFonts w:ascii="Tahoma" w:eastAsia="Times New Roman" w:hAnsi="Tahoma" w:cs="Tahoma"/>
          <w:sz w:val="24"/>
          <w:szCs w:val="24"/>
          <w:lang w:eastAsia="hu-HU"/>
        </w:rPr>
      </w:pPr>
      <w:r>
        <w:rPr>
          <w:rFonts w:ascii="Tahoma" w:eastAsia="Times New Roman" w:hAnsi="Tahoma" w:cs="Tahoma"/>
          <w:sz w:val="24"/>
          <w:szCs w:val="24"/>
          <w:lang w:eastAsia="hu-HU"/>
        </w:rPr>
        <w:t>K</w:t>
      </w:r>
      <w:r w:rsidRPr="00A774B3">
        <w:rPr>
          <w:rFonts w:ascii="Tahoma" w:eastAsia="Times New Roman" w:hAnsi="Tahoma" w:cs="Tahoma"/>
          <w:sz w:val="24"/>
          <w:szCs w:val="24"/>
          <w:lang w:eastAsia="hu-HU"/>
        </w:rPr>
        <w:t>özigazgatási hatósági eljárás kezdeményezése</w:t>
      </w:r>
    </w:p>
    <w:p w14:paraId="7A709690" w14:textId="77777777" w:rsidR="00BD710E" w:rsidRPr="00A774B3" w:rsidRDefault="00BD710E" w:rsidP="00A006AB">
      <w:pPr>
        <w:numPr>
          <w:ilvl w:val="0"/>
          <w:numId w:val="59"/>
        </w:numPr>
        <w:spacing w:after="0" w:line="240" w:lineRule="auto"/>
        <w:jc w:val="both"/>
        <w:textAlignment w:val="baseline"/>
        <w:rPr>
          <w:rFonts w:ascii="Tahoma" w:eastAsia="Times New Roman" w:hAnsi="Tahoma" w:cs="Tahoma"/>
          <w:sz w:val="24"/>
          <w:szCs w:val="24"/>
          <w:lang w:eastAsia="hu-HU"/>
        </w:rPr>
      </w:pPr>
      <w:r>
        <w:rPr>
          <w:rFonts w:ascii="Tahoma" w:eastAsia="Times New Roman" w:hAnsi="Tahoma" w:cs="Tahoma"/>
          <w:sz w:val="24"/>
          <w:szCs w:val="24"/>
          <w:lang w:eastAsia="hu-HU"/>
        </w:rPr>
        <w:t>H</w:t>
      </w:r>
      <w:r w:rsidRPr="00A774B3">
        <w:rPr>
          <w:rFonts w:ascii="Tahoma" w:eastAsia="Times New Roman" w:hAnsi="Tahoma" w:cs="Tahoma"/>
          <w:sz w:val="24"/>
          <w:szCs w:val="24"/>
          <w:lang w:eastAsia="hu-HU"/>
        </w:rPr>
        <w:t>elyszíni bírság kiszabása</w:t>
      </w:r>
    </w:p>
    <w:p w14:paraId="4C4D1B22" w14:textId="77777777" w:rsidR="00BD710E" w:rsidRPr="00A774B3" w:rsidRDefault="00BD710E" w:rsidP="00A006AB">
      <w:pPr>
        <w:numPr>
          <w:ilvl w:val="0"/>
          <w:numId w:val="59"/>
        </w:numPr>
        <w:spacing w:after="0" w:line="240" w:lineRule="auto"/>
        <w:jc w:val="both"/>
        <w:textAlignment w:val="baseline"/>
        <w:rPr>
          <w:rFonts w:ascii="Tahoma" w:eastAsia="Times New Roman" w:hAnsi="Tahoma" w:cs="Tahoma"/>
          <w:sz w:val="24"/>
          <w:szCs w:val="24"/>
          <w:lang w:eastAsia="hu-HU"/>
        </w:rPr>
      </w:pPr>
      <w:r>
        <w:rPr>
          <w:rFonts w:ascii="Tahoma" w:eastAsia="Times New Roman" w:hAnsi="Tahoma" w:cs="Tahoma"/>
          <w:sz w:val="24"/>
          <w:szCs w:val="24"/>
          <w:lang w:eastAsia="hu-HU"/>
        </w:rPr>
        <w:t>G</w:t>
      </w:r>
      <w:r w:rsidRPr="00A774B3">
        <w:rPr>
          <w:rFonts w:ascii="Tahoma" w:eastAsia="Times New Roman" w:hAnsi="Tahoma" w:cs="Tahoma"/>
          <w:sz w:val="24"/>
          <w:szCs w:val="24"/>
          <w:lang w:eastAsia="hu-HU"/>
        </w:rPr>
        <w:t>épjárművezető távollétében kiszabott helyszíni bírság alkalmazása</w:t>
      </w:r>
    </w:p>
    <w:p w14:paraId="4516B4E7" w14:textId="77777777" w:rsidR="00BD710E" w:rsidRPr="00A774B3" w:rsidRDefault="00BD710E" w:rsidP="00A006AB">
      <w:pPr>
        <w:numPr>
          <w:ilvl w:val="0"/>
          <w:numId w:val="59"/>
        </w:numPr>
        <w:spacing w:after="0" w:line="240" w:lineRule="auto"/>
        <w:jc w:val="both"/>
        <w:textAlignment w:val="baseline"/>
        <w:rPr>
          <w:rFonts w:ascii="Tahoma" w:eastAsia="Times New Roman" w:hAnsi="Tahoma" w:cs="Tahoma"/>
          <w:sz w:val="24"/>
          <w:szCs w:val="24"/>
          <w:lang w:eastAsia="hu-HU"/>
        </w:rPr>
      </w:pPr>
      <w:r>
        <w:rPr>
          <w:rFonts w:ascii="Tahoma" w:eastAsia="Times New Roman" w:hAnsi="Tahoma" w:cs="Tahoma"/>
          <w:sz w:val="24"/>
          <w:szCs w:val="24"/>
          <w:lang w:eastAsia="hu-HU"/>
        </w:rPr>
        <w:t>Ü</w:t>
      </w:r>
      <w:r w:rsidRPr="00A774B3">
        <w:rPr>
          <w:rFonts w:ascii="Tahoma" w:eastAsia="Times New Roman" w:hAnsi="Tahoma" w:cs="Tahoma"/>
          <w:sz w:val="24"/>
          <w:szCs w:val="24"/>
          <w:lang w:eastAsia="hu-HU"/>
        </w:rPr>
        <w:t>zemképtelen gépjármű közterületről történő eltávolítása</w:t>
      </w:r>
    </w:p>
    <w:p w14:paraId="1326DBAF" w14:textId="77777777" w:rsidR="00BD710E" w:rsidRPr="00A774B3" w:rsidRDefault="00BD710E" w:rsidP="00A006AB">
      <w:pPr>
        <w:numPr>
          <w:ilvl w:val="0"/>
          <w:numId w:val="59"/>
        </w:numPr>
        <w:spacing w:after="0" w:line="240" w:lineRule="auto"/>
        <w:jc w:val="both"/>
        <w:textAlignment w:val="baseline"/>
        <w:rPr>
          <w:rFonts w:ascii="Tahoma" w:eastAsia="Times New Roman" w:hAnsi="Tahoma" w:cs="Tahoma"/>
          <w:sz w:val="24"/>
          <w:szCs w:val="24"/>
          <w:lang w:eastAsia="hu-HU"/>
        </w:rPr>
      </w:pPr>
      <w:r>
        <w:rPr>
          <w:rFonts w:ascii="Tahoma" w:eastAsia="Times New Roman" w:hAnsi="Tahoma" w:cs="Tahoma"/>
          <w:sz w:val="24"/>
          <w:szCs w:val="24"/>
          <w:lang w:eastAsia="hu-HU"/>
        </w:rPr>
        <w:t>A</w:t>
      </w:r>
      <w:r w:rsidRPr="00A774B3">
        <w:rPr>
          <w:rFonts w:ascii="Tahoma" w:eastAsia="Times New Roman" w:hAnsi="Tahoma" w:cs="Tahoma"/>
          <w:sz w:val="24"/>
          <w:szCs w:val="24"/>
          <w:lang w:eastAsia="hu-HU"/>
        </w:rPr>
        <w:t xml:space="preserve"> közúti közlekedésben résztvevő köztisztasági szabályokat, továbbá megállásra, várakozásra vagy táblával jelzett behajtási tilalomra vagy korlátozásra vonatkozó szabályokat</w:t>
      </w:r>
      <w:r>
        <w:rPr>
          <w:rFonts w:ascii="Tahoma" w:eastAsia="Times New Roman" w:hAnsi="Tahoma" w:cs="Tahoma"/>
          <w:sz w:val="24"/>
          <w:szCs w:val="24"/>
          <w:lang w:eastAsia="hu-HU"/>
        </w:rPr>
        <w:t xml:space="preserve"> megszegő járművek megállítása és feltartóztatása</w:t>
      </w:r>
    </w:p>
    <w:p w14:paraId="54C69347" w14:textId="77777777" w:rsidR="00BD710E" w:rsidRPr="00A774B3" w:rsidRDefault="00BD710E" w:rsidP="00A006AB">
      <w:pPr>
        <w:numPr>
          <w:ilvl w:val="0"/>
          <w:numId w:val="59"/>
        </w:numPr>
        <w:spacing w:after="0" w:line="240" w:lineRule="auto"/>
        <w:jc w:val="both"/>
        <w:textAlignment w:val="baseline"/>
        <w:rPr>
          <w:rFonts w:ascii="Tahoma" w:eastAsia="Times New Roman" w:hAnsi="Tahoma" w:cs="Tahoma"/>
          <w:sz w:val="24"/>
          <w:szCs w:val="24"/>
          <w:lang w:eastAsia="hu-HU"/>
        </w:rPr>
      </w:pPr>
      <w:r>
        <w:rPr>
          <w:rFonts w:ascii="Tahoma" w:eastAsia="Times New Roman" w:hAnsi="Tahoma" w:cs="Tahoma"/>
          <w:sz w:val="24"/>
          <w:szCs w:val="24"/>
          <w:lang w:eastAsia="hu-HU"/>
        </w:rPr>
        <w:t>R</w:t>
      </w:r>
      <w:r w:rsidRPr="00A774B3">
        <w:rPr>
          <w:rFonts w:ascii="Tahoma" w:eastAsia="Times New Roman" w:hAnsi="Tahoma" w:cs="Tahoma"/>
          <w:sz w:val="24"/>
          <w:szCs w:val="24"/>
          <w:lang w:eastAsia="hu-HU"/>
        </w:rPr>
        <w:t>uházat, csomag és jármű átvizsgálása, valamint jármű feltartóztatása, ha alaposan feltételezhető, hogy a jogellenesen megszerezett dolog így fellelhető</w:t>
      </w:r>
    </w:p>
    <w:p w14:paraId="610CE84D" w14:textId="77777777" w:rsidR="00BD710E" w:rsidRPr="00A774B3" w:rsidRDefault="00BD710E" w:rsidP="00A006AB">
      <w:pPr>
        <w:numPr>
          <w:ilvl w:val="0"/>
          <w:numId w:val="59"/>
        </w:numPr>
        <w:spacing w:after="0" w:line="240" w:lineRule="auto"/>
        <w:jc w:val="both"/>
        <w:textAlignment w:val="baseline"/>
        <w:rPr>
          <w:rFonts w:ascii="Tahoma" w:eastAsia="Times New Roman" w:hAnsi="Tahoma" w:cs="Tahoma"/>
          <w:sz w:val="24"/>
          <w:szCs w:val="24"/>
          <w:lang w:eastAsia="hu-HU"/>
        </w:rPr>
      </w:pPr>
      <w:r>
        <w:rPr>
          <w:rFonts w:ascii="Tahoma" w:eastAsia="Times New Roman" w:hAnsi="Tahoma" w:cs="Tahoma"/>
          <w:sz w:val="24"/>
          <w:szCs w:val="24"/>
          <w:lang w:eastAsia="hu-HU"/>
        </w:rPr>
        <w:t>É</w:t>
      </w:r>
      <w:r w:rsidRPr="00A774B3">
        <w:rPr>
          <w:rFonts w:ascii="Tahoma" w:eastAsia="Times New Roman" w:hAnsi="Tahoma" w:cs="Tahoma"/>
          <w:sz w:val="24"/>
          <w:szCs w:val="24"/>
          <w:lang w:eastAsia="hu-HU"/>
        </w:rPr>
        <w:t>pület, létesítmény és egyéb vagyontárgy őrzése, jogellenes cselekmény folytatásának megakadályozása</w:t>
      </w:r>
    </w:p>
    <w:p w14:paraId="4738C630" w14:textId="77777777" w:rsidR="00BD710E" w:rsidRDefault="00BD710E" w:rsidP="00A006AB">
      <w:pPr>
        <w:numPr>
          <w:ilvl w:val="0"/>
          <w:numId w:val="59"/>
        </w:numPr>
        <w:spacing w:after="0" w:line="240" w:lineRule="auto"/>
        <w:textAlignment w:val="baseline"/>
        <w:rPr>
          <w:rFonts w:ascii="Tahoma" w:eastAsia="Times New Roman" w:hAnsi="Tahoma" w:cs="Tahoma"/>
          <w:sz w:val="24"/>
          <w:szCs w:val="24"/>
          <w:lang w:eastAsia="hu-HU"/>
        </w:rPr>
      </w:pPr>
      <w:r>
        <w:rPr>
          <w:rFonts w:ascii="Tahoma" w:eastAsia="Times New Roman" w:hAnsi="Tahoma" w:cs="Tahoma"/>
          <w:sz w:val="24"/>
          <w:szCs w:val="24"/>
          <w:lang w:eastAsia="hu-HU"/>
        </w:rPr>
        <w:t>T</w:t>
      </w:r>
      <w:r w:rsidRPr="00A774B3">
        <w:rPr>
          <w:rFonts w:ascii="Tahoma" w:eastAsia="Times New Roman" w:hAnsi="Tahoma" w:cs="Tahoma"/>
          <w:sz w:val="24"/>
          <w:szCs w:val="24"/>
          <w:lang w:eastAsia="hu-HU"/>
        </w:rPr>
        <w:t>etten ért személy visszatartása, bűncselekmény gyanúja esetén előállítása</w:t>
      </w:r>
    </w:p>
    <w:p w14:paraId="6817EEB6" w14:textId="77777777" w:rsidR="00BD710E" w:rsidRDefault="00BD710E" w:rsidP="00A006AB">
      <w:pPr>
        <w:numPr>
          <w:ilvl w:val="0"/>
          <w:numId w:val="59"/>
        </w:numPr>
        <w:spacing w:after="0" w:line="240" w:lineRule="auto"/>
        <w:jc w:val="both"/>
        <w:textAlignment w:val="baseline"/>
        <w:rPr>
          <w:rFonts w:ascii="Tahoma" w:eastAsia="Times New Roman" w:hAnsi="Tahoma" w:cs="Tahoma"/>
          <w:sz w:val="24"/>
          <w:szCs w:val="24"/>
          <w:lang w:eastAsia="hu-HU"/>
        </w:rPr>
      </w:pPr>
      <w:r w:rsidRPr="00C8603F">
        <w:rPr>
          <w:rFonts w:ascii="Tahoma" w:eastAsia="Times New Roman" w:hAnsi="Tahoma" w:cs="Tahoma"/>
          <w:sz w:val="24"/>
          <w:szCs w:val="24"/>
          <w:lang w:eastAsia="hu-HU"/>
        </w:rPr>
        <w:t>A közterületek jogszerű használatának, a közterületeken folytatott engedélyhez, illetve útkezelői hozzájáruláshoz kötött tevékenységek szabályszerűségének az ellenőrzése</w:t>
      </w:r>
    </w:p>
    <w:p w14:paraId="4BCDA85A" w14:textId="77777777" w:rsidR="00BD710E" w:rsidRDefault="00BD710E" w:rsidP="00BD710E">
      <w:pPr>
        <w:spacing w:after="0" w:line="240" w:lineRule="auto"/>
        <w:jc w:val="both"/>
        <w:rPr>
          <w:rFonts w:ascii="Tahoma" w:hAnsi="Tahoma" w:cs="Tahoma"/>
          <w:color w:val="030303"/>
          <w:sz w:val="24"/>
          <w:szCs w:val="24"/>
          <w:shd w:val="clear" w:color="auto" w:fill="FFFFFF"/>
        </w:rPr>
      </w:pPr>
    </w:p>
    <w:p w14:paraId="792D9CB2" w14:textId="77777777" w:rsidR="00BD710E" w:rsidRDefault="00BD710E" w:rsidP="00BD710E">
      <w:pPr>
        <w:spacing w:after="0" w:line="240" w:lineRule="auto"/>
        <w:jc w:val="both"/>
        <w:rPr>
          <w:rFonts w:ascii="Arial" w:eastAsia="Times New Roman" w:hAnsi="Arial" w:cs="Arial"/>
          <w:b/>
          <w:bCs/>
          <w:color w:val="333333"/>
          <w:sz w:val="27"/>
          <w:szCs w:val="27"/>
          <w:lang w:eastAsia="hu-HU"/>
        </w:rPr>
      </w:pPr>
      <w:r w:rsidRPr="00792FD5">
        <w:rPr>
          <w:rFonts w:ascii="Tahoma" w:hAnsi="Tahoma" w:cs="Tahoma"/>
          <w:color w:val="030303"/>
          <w:sz w:val="24"/>
          <w:szCs w:val="24"/>
          <w:shd w:val="clear" w:color="auto" w:fill="FFFFFF"/>
        </w:rPr>
        <w:t>A felüg</w:t>
      </w:r>
      <w:r>
        <w:rPr>
          <w:rFonts w:ascii="Tahoma" w:hAnsi="Tahoma" w:cs="Tahoma"/>
          <w:color w:val="030303"/>
          <w:sz w:val="24"/>
          <w:szCs w:val="24"/>
          <w:shd w:val="clear" w:color="auto" w:fill="FFFFFF"/>
        </w:rPr>
        <w:t>yelő jogosultságairól</w:t>
      </w:r>
      <w:r w:rsidRPr="00792FD5">
        <w:rPr>
          <w:rFonts w:ascii="Tahoma" w:hAnsi="Tahoma" w:cs="Tahoma"/>
          <w:color w:val="030303"/>
          <w:sz w:val="24"/>
          <w:szCs w:val="24"/>
          <w:shd w:val="clear" w:color="auto" w:fill="FFFFFF"/>
        </w:rPr>
        <w:t xml:space="preserve"> a közterület-felügyeletről szóló 1999. évi LXIII. törvény, valamint az egyes rendészeti feladatokat ellátó személyek tevékenységéről, valamint az egyes törvényeknek az iskolakerülés elleni fellépést biztosító módosításáról szóló 2012. évi CXX. törvény rendelkezik.</w:t>
      </w:r>
      <w:r>
        <w:t xml:space="preserve"> </w:t>
      </w:r>
    </w:p>
    <w:p w14:paraId="0E451BF4" w14:textId="77777777" w:rsidR="00BD710E" w:rsidRDefault="00BD710E" w:rsidP="00BD710E">
      <w:pPr>
        <w:shd w:val="clear" w:color="auto" w:fill="FFFFFF"/>
        <w:spacing w:after="0" w:line="240" w:lineRule="auto"/>
        <w:jc w:val="both"/>
        <w:outlineLvl w:val="2"/>
        <w:rPr>
          <w:rFonts w:ascii="Tahoma" w:hAnsi="Tahoma" w:cs="Tahoma"/>
          <w:sz w:val="24"/>
          <w:szCs w:val="24"/>
        </w:rPr>
      </w:pPr>
    </w:p>
    <w:p w14:paraId="65E15E09" w14:textId="77777777" w:rsidR="00BD710E" w:rsidRDefault="00BD710E" w:rsidP="00BD710E">
      <w:pPr>
        <w:shd w:val="clear" w:color="auto" w:fill="FFFFFF"/>
        <w:spacing w:after="0" w:line="240" w:lineRule="auto"/>
        <w:jc w:val="both"/>
        <w:outlineLvl w:val="2"/>
        <w:rPr>
          <w:rFonts w:ascii="Tahoma" w:eastAsia="Times New Roman" w:hAnsi="Tahoma" w:cs="Tahoma"/>
          <w:sz w:val="24"/>
          <w:szCs w:val="24"/>
          <w:lang w:eastAsia="hu-HU"/>
        </w:rPr>
      </w:pPr>
      <w:r w:rsidRPr="00554F4C">
        <w:rPr>
          <w:rFonts w:ascii="Tahoma" w:hAnsi="Tahoma" w:cs="Tahoma"/>
          <w:sz w:val="24"/>
          <w:szCs w:val="24"/>
        </w:rPr>
        <w:t>A közterület-felügyelő</w:t>
      </w:r>
      <w:r>
        <w:rPr>
          <w:rFonts w:ascii="Tahoma" w:hAnsi="Tahoma" w:cs="Tahoma"/>
          <w:sz w:val="24"/>
          <w:szCs w:val="24"/>
        </w:rPr>
        <w:t>k</w:t>
      </w:r>
      <w:r w:rsidRPr="00554F4C">
        <w:rPr>
          <w:rFonts w:ascii="Tahoma" w:hAnsi="Tahoma" w:cs="Tahoma"/>
          <w:sz w:val="24"/>
          <w:szCs w:val="24"/>
        </w:rPr>
        <w:t xml:space="preserve"> intézkedése helyszíni ellenőrzéshez kötött tevékenység</w:t>
      </w:r>
      <w:r>
        <w:t xml:space="preserve">.                        </w:t>
      </w:r>
      <w:r w:rsidRPr="00792FD5">
        <w:rPr>
          <w:rFonts w:ascii="Tahoma" w:eastAsia="Times New Roman" w:hAnsi="Tahoma" w:cs="Tahoma"/>
          <w:sz w:val="24"/>
          <w:szCs w:val="24"/>
          <w:lang w:eastAsia="hu-HU"/>
        </w:rPr>
        <w:t>A</w:t>
      </w:r>
      <w:r>
        <w:rPr>
          <w:rFonts w:ascii="Tahoma" w:eastAsia="Times New Roman" w:hAnsi="Tahoma" w:cs="Tahoma"/>
          <w:sz w:val="24"/>
          <w:szCs w:val="24"/>
          <w:lang w:eastAsia="hu-HU"/>
        </w:rPr>
        <w:t>z</w:t>
      </w:r>
      <w:r w:rsidRPr="00792FD5">
        <w:rPr>
          <w:rFonts w:ascii="Tahoma" w:eastAsia="Times New Roman" w:hAnsi="Tahoma" w:cs="Tahoma"/>
          <w:sz w:val="24"/>
          <w:szCs w:val="24"/>
          <w:lang w:eastAsia="hu-HU"/>
        </w:rPr>
        <w:t xml:space="preserve"> intézkedésével érintett személyről, az intézkedése vagy az eljárása szempontjából lényeges környezetről és körülményről, tárgyról képfelvételt, hangfelvételt, kép- és hangfelvételt készíthet.</w:t>
      </w:r>
    </w:p>
    <w:p w14:paraId="2BC0608F" w14:textId="77777777" w:rsidR="00BD710E" w:rsidRDefault="00BD710E" w:rsidP="00BD710E">
      <w:pPr>
        <w:shd w:val="clear" w:color="auto" w:fill="FFFFFF"/>
        <w:spacing w:after="0" w:line="240" w:lineRule="auto"/>
        <w:jc w:val="both"/>
        <w:outlineLvl w:val="2"/>
        <w:rPr>
          <w:rFonts w:ascii="Tahoma" w:eastAsia="Times New Roman" w:hAnsi="Tahoma" w:cs="Tahoma"/>
          <w:sz w:val="24"/>
          <w:szCs w:val="24"/>
          <w:lang w:eastAsia="hu-HU"/>
        </w:rPr>
      </w:pPr>
    </w:p>
    <w:p w14:paraId="11E16566" w14:textId="77777777" w:rsidR="00BD710E" w:rsidRDefault="00BD710E" w:rsidP="00BD710E">
      <w:pPr>
        <w:spacing w:after="0" w:line="240" w:lineRule="auto"/>
        <w:jc w:val="both"/>
        <w:rPr>
          <w:rFonts w:ascii="Tahoma" w:hAnsi="Tahoma" w:cs="Tahoma"/>
          <w:color w:val="000000"/>
          <w:sz w:val="24"/>
          <w:szCs w:val="24"/>
          <w:shd w:val="clear" w:color="auto" w:fill="FFFFFF"/>
        </w:rPr>
      </w:pPr>
      <w:r>
        <w:rPr>
          <w:rFonts w:ascii="Tahoma" w:hAnsi="Tahoma" w:cs="Tahoma"/>
          <w:color w:val="000000"/>
          <w:sz w:val="24"/>
          <w:szCs w:val="24"/>
          <w:shd w:val="clear" w:color="auto" w:fill="FFFFFF"/>
        </w:rPr>
        <w:t>A felügyelő j</w:t>
      </w:r>
      <w:r w:rsidRPr="00B01870">
        <w:rPr>
          <w:rFonts w:ascii="Tahoma" w:hAnsi="Tahoma" w:cs="Tahoma"/>
          <w:color w:val="000000"/>
          <w:sz w:val="24"/>
          <w:szCs w:val="24"/>
          <w:shd w:val="clear" w:color="auto" w:fill="FFFFFF"/>
        </w:rPr>
        <w:t>ogosult és köteles a közterületen ellenőrizni a jogszabályban előírt kötelezettségek megtartását, jogszabálysértés esetén eljárást kezdeményezni vagy intézkedést megtenni.</w:t>
      </w:r>
      <w:r>
        <w:rPr>
          <w:rFonts w:ascii="Tahoma" w:hAnsi="Tahoma" w:cs="Tahoma"/>
          <w:color w:val="000000"/>
          <w:sz w:val="24"/>
          <w:szCs w:val="24"/>
          <w:shd w:val="clear" w:color="auto" w:fill="FFFFFF"/>
        </w:rPr>
        <w:t xml:space="preserve"> Munkájukat a törvényesség, szakszerűség és a határidők pontos betartása jellemzi. Törekednek az állampolgárok gondjainak, problémáinak a megoldására.</w:t>
      </w:r>
    </w:p>
    <w:p w14:paraId="0C4E167E" w14:textId="77777777" w:rsidR="00BD710E" w:rsidRDefault="00BD710E" w:rsidP="00BD710E">
      <w:pPr>
        <w:spacing w:after="0" w:line="240" w:lineRule="auto"/>
        <w:jc w:val="both"/>
        <w:rPr>
          <w:rFonts w:ascii="Tahoma" w:hAnsi="Tahoma" w:cs="Tahoma"/>
          <w:color w:val="000000"/>
          <w:sz w:val="24"/>
          <w:szCs w:val="24"/>
          <w:shd w:val="clear" w:color="auto" w:fill="FFFFFF"/>
        </w:rPr>
      </w:pPr>
    </w:p>
    <w:p w14:paraId="0EFBC3A3" w14:textId="50C7244F" w:rsidR="00BD710E" w:rsidRDefault="00BD710E" w:rsidP="00BD710E">
      <w:pPr>
        <w:spacing w:after="0" w:line="240" w:lineRule="auto"/>
        <w:jc w:val="both"/>
        <w:rPr>
          <w:rFonts w:ascii="Tahoma" w:hAnsi="Tahoma" w:cs="Tahoma"/>
          <w:color w:val="000000"/>
          <w:sz w:val="24"/>
          <w:szCs w:val="24"/>
          <w:shd w:val="clear" w:color="auto" w:fill="FFFFFF"/>
        </w:rPr>
      </w:pPr>
      <w:r>
        <w:rPr>
          <w:rFonts w:ascii="Tahoma" w:hAnsi="Tahoma" w:cs="Tahoma"/>
          <w:color w:val="000000"/>
          <w:sz w:val="24"/>
          <w:szCs w:val="24"/>
          <w:shd w:val="clear" w:color="auto" w:fill="FFFFFF"/>
        </w:rPr>
        <w:t>2024. augusztus 1-től emelkedtek az egyes közlekedési szabálysértések miatt alkalmazandó pénzbírságok összegei (pl. Megállni tilos! 15.600 Ft, Megállás útkereszteződésben és az úttestek széleinek metszéspontjától számított 5 méter távolságon belül 24.000 Ft).</w:t>
      </w:r>
    </w:p>
    <w:p w14:paraId="02C8D7CD" w14:textId="77777777" w:rsidR="00BD710E" w:rsidRDefault="00BD710E" w:rsidP="00BD710E">
      <w:pPr>
        <w:spacing w:after="0" w:line="240" w:lineRule="auto"/>
        <w:jc w:val="both"/>
        <w:rPr>
          <w:rFonts w:ascii="Tahoma" w:hAnsi="Tahoma" w:cs="Tahoma"/>
          <w:color w:val="000000"/>
          <w:sz w:val="24"/>
          <w:szCs w:val="24"/>
          <w:shd w:val="clear" w:color="auto" w:fill="FFFFFF"/>
        </w:rPr>
      </w:pPr>
    </w:p>
    <w:p w14:paraId="6B8D05ED" w14:textId="5CBBD20B" w:rsidR="00BD710E" w:rsidRDefault="00BD710E" w:rsidP="00BD710E">
      <w:pPr>
        <w:spacing w:after="0" w:line="240" w:lineRule="auto"/>
        <w:jc w:val="both"/>
        <w:rPr>
          <w:rFonts w:ascii="Tahoma" w:hAnsi="Tahoma" w:cs="Tahoma"/>
          <w:color w:val="000000"/>
          <w:sz w:val="24"/>
          <w:szCs w:val="24"/>
          <w:shd w:val="clear" w:color="auto" w:fill="FFFFFF"/>
        </w:rPr>
      </w:pPr>
      <w:r>
        <w:rPr>
          <w:rFonts w:ascii="Tahoma" w:hAnsi="Tahoma" w:cs="Tahoma"/>
          <w:color w:val="000000"/>
          <w:sz w:val="24"/>
          <w:szCs w:val="24"/>
          <w:shd w:val="clear" w:color="auto" w:fill="FFFFFF"/>
        </w:rPr>
        <w:t>A felügyelők gyalogos, illetve gépkocsival történő járőrszolgálatot látnak el Veszprém város közigazgatási területén. Ellenőrzik a jogszabályok betartását, végzik a jogellenes cselekmények megelőzését, szükség esetén szankcionálnak. A felügyelők mellé – közös végrehajtást igénylő feladat esetén – rendőr is társul.</w:t>
      </w:r>
    </w:p>
    <w:p w14:paraId="2C75D6E0" w14:textId="77777777" w:rsidR="00BD710E" w:rsidRDefault="00BD710E" w:rsidP="00BD710E">
      <w:pPr>
        <w:spacing w:after="0" w:line="240" w:lineRule="auto"/>
        <w:jc w:val="both"/>
        <w:rPr>
          <w:rFonts w:ascii="Tahoma" w:hAnsi="Tahoma" w:cs="Tahoma"/>
          <w:color w:val="000000"/>
          <w:sz w:val="24"/>
          <w:szCs w:val="24"/>
          <w:shd w:val="clear" w:color="auto" w:fill="FFFFFF"/>
        </w:rPr>
      </w:pPr>
    </w:p>
    <w:p w14:paraId="1C293A67" w14:textId="77777777" w:rsidR="00BD710E" w:rsidRDefault="00BD710E" w:rsidP="00BD710E">
      <w:pPr>
        <w:spacing w:after="0" w:line="240" w:lineRule="auto"/>
        <w:jc w:val="both"/>
        <w:rPr>
          <w:rFonts w:ascii="Tahoma" w:hAnsi="Tahoma" w:cs="Tahoma"/>
          <w:color w:val="000000"/>
          <w:sz w:val="24"/>
          <w:szCs w:val="24"/>
          <w:shd w:val="clear" w:color="auto" w:fill="FFFFFF"/>
        </w:rPr>
      </w:pPr>
      <w:r w:rsidRPr="00BD710E">
        <w:rPr>
          <w:rFonts w:ascii="Tahoma" w:hAnsi="Tahoma" w:cs="Tahoma"/>
          <w:color w:val="000000"/>
          <w:sz w:val="24"/>
          <w:szCs w:val="24"/>
          <w:shd w:val="clear" w:color="auto" w:fill="FFFFFF"/>
        </w:rPr>
        <w:t>Együttműködés a Rendőrséggel</w:t>
      </w:r>
    </w:p>
    <w:p w14:paraId="7466A8D8" w14:textId="77777777" w:rsidR="00BD710E" w:rsidRPr="00BD710E" w:rsidRDefault="00BD710E" w:rsidP="00BD710E">
      <w:pPr>
        <w:spacing w:after="0" w:line="240" w:lineRule="auto"/>
        <w:jc w:val="both"/>
        <w:rPr>
          <w:rFonts w:ascii="Tahoma" w:hAnsi="Tahoma" w:cs="Tahoma"/>
          <w:color w:val="000000"/>
          <w:sz w:val="24"/>
          <w:szCs w:val="24"/>
          <w:shd w:val="clear" w:color="auto" w:fill="FFFFFF"/>
        </w:rPr>
      </w:pPr>
    </w:p>
    <w:p w14:paraId="74B24B12" w14:textId="2C87E4F0" w:rsidR="00BD710E" w:rsidRDefault="00BD710E" w:rsidP="00BD710E">
      <w:pPr>
        <w:spacing w:after="0" w:line="240" w:lineRule="auto"/>
        <w:jc w:val="both"/>
        <w:rPr>
          <w:rFonts w:ascii="Tahoma" w:hAnsi="Tahoma" w:cs="Tahoma"/>
          <w:sz w:val="24"/>
          <w:szCs w:val="24"/>
        </w:rPr>
      </w:pPr>
      <w:r>
        <w:rPr>
          <w:rFonts w:ascii="Tahoma" w:hAnsi="Tahoma" w:cs="Tahoma"/>
          <w:color w:val="000000"/>
          <w:sz w:val="24"/>
          <w:szCs w:val="24"/>
          <w:shd w:val="clear" w:color="auto" w:fill="FFFFFF"/>
        </w:rPr>
        <w:t>A közbiztonság napjainkban jelentősen felértékelődött, komplex kategória. A Rendőrség a legklasszikusabb rendészeti szerv, viszont a</w:t>
      </w:r>
      <w:r w:rsidRPr="00C43D2C">
        <w:rPr>
          <w:rFonts w:ascii="Tahoma" w:hAnsi="Tahoma" w:cs="Tahoma"/>
          <w:sz w:val="24"/>
          <w:szCs w:val="24"/>
        </w:rPr>
        <w:t> biztonság megteremtése társadalmi kooperáció és kollektí</w:t>
      </w:r>
      <w:r>
        <w:rPr>
          <w:rFonts w:ascii="Tahoma" w:hAnsi="Tahoma" w:cs="Tahoma"/>
          <w:sz w:val="24"/>
          <w:szCs w:val="24"/>
        </w:rPr>
        <w:t>v munka eredménye, melyben fontos szerepet kap a közterület-f</w:t>
      </w:r>
      <w:r w:rsidRPr="00C43D2C">
        <w:rPr>
          <w:rFonts w:ascii="Tahoma" w:hAnsi="Tahoma" w:cs="Tahoma"/>
          <w:sz w:val="24"/>
          <w:szCs w:val="24"/>
        </w:rPr>
        <w:t>elügyelet.</w:t>
      </w:r>
      <w:r>
        <w:rPr>
          <w:rFonts w:ascii="Tahoma" w:hAnsi="Tahoma" w:cs="Tahoma"/>
          <w:sz w:val="24"/>
          <w:szCs w:val="24"/>
        </w:rPr>
        <w:t xml:space="preserve"> </w:t>
      </w:r>
      <w:r w:rsidRPr="00C43D2C">
        <w:rPr>
          <w:rFonts w:ascii="Tahoma" w:hAnsi="Tahoma" w:cs="Tahoma"/>
          <w:sz w:val="24"/>
          <w:szCs w:val="24"/>
        </w:rPr>
        <w:t>A  helyi közrend, közbiztonság fenntartásának egyik legfontosabb kulcseleme a hatékony együttműködés.</w:t>
      </w:r>
      <w:r>
        <w:rPr>
          <w:rFonts w:ascii="Tahoma" w:hAnsi="Tahoma" w:cs="Tahoma"/>
          <w:sz w:val="24"/>
          <w:szCs w:val="24"/>
        </w:rPr>
        <w:t xml:space="preserve"> A lokális szükségletekre és az állampolgári igényekre való azonnali és hatékony reagálás is szükségessé teszi az együtt gondolkodást. </w:t>
      </w:r>
    </w:p>
    <w:p w14:paraId="3D8262DF" w14:textId="77777777" w:rsidR="00BD710E" w:rsidRDefault="00BD710E" w:rsidP="00BD710E">
      <w:pPr>
        <w:spacing w:after="0" w:line="240" w:lineRule="auto"/>
        <w:jc w:val="both"/>
        <w:rPr>
          <w:rFonts w:ascii="Tahoma" w:hAnsi="Tahoma" w:cs="Tahoma"/>
          <w:sz w:val="24"/>
          <w:szCs w:val="24"/>
        </w:rPr>
      </w:pPr>
    </w:p>
    <w:p w14:paraId="76F6E094" w14:textId="77777777" w:rsidR="00BD710E" w:rsidRDefault="00BD710E" w:rsidP="00BD710E">
      <w:pPr>
        <w:spacing w:after="0" w:line="240" w:lineRule="auto"/>
        <w:jc w:val="both"/>
        <w:rPr>
          <w:rFonts w:ascii="Tahoma" w:hAnsi="Tahoma" w:cs="Tahoma"/>
          <w:sz w:val="24"/>
          <w:szCs w:val="24"/>
        </w:rPr>
      </w:pPr>
      <w:r>
        <w:rPr>
          <w:rFonts w:ascii="Tahoma" w:hAnsi="Tahoma" w:cs="Tahoma"/>
          <w:sz w:val="24"/>
          <w:szCs w:val="24"/>
        </w:rPr>
        <w:t>Közös célunk a közlekedési szabályszegések, szabálysértések ellenőrzése, szankcionálása, a közbiztonság megerősítése, fenntartása.</w:t>
      </w:r>
    </w:p>
    <w:p w14:paraId="4E17C6F3" w14:textId="77777777" w:rsidR="00BD710E" w:rsidRDefault="00BD710E" w:rsidP="00BD710E">
      <w:pPr>
        <w:spacing w:after="0" w:line="240" w:lineRule="auto"/>
        <w:jc w:val="both"/>
        <w:rPr>
          <w:rFonts w:ascii="Tahoma" w:hAnsi="Tahoma" w:cs="Tahoma"/>
          <w:sz w:val="24"/>
          <w:szCs w:val="24"/>
        </w:rPr>
      </w:pPr>
    </w:p>
    <w:p w14:paraId="78129575" w14:textId="77777777" w:rsidR="00BD710E" w:rsidRDefault="00BD710E" w:rsidP="00BD710E">
      <w:pPr>
        <w:spacing w:after="0" w:line="240" w:lineRule="auto"/>
        <w:jc w:val="both"/>
        <w:rPr>
          <w:rFonts w:ascii="Tahoma" w:hAnsi="Tahoma" w:cs="Tahoma"/>
          <w:sz w:val="24"/>
          <w:szCs w:val="24"/>
        </w:rPr>
      </w:pPr>
      <w:r>
        <w:rPr>
          <w:rFonts w:ascii="Tahoma" w:hAnsi="Tahoma" w:cs="Tahoma"/>
          <w:sz w:val="24"/>
          <w:szCs w:val="24"/>
        </w:rPr>
        <w:t xml:space="preserve">A Felügyelet és a Rendőrség közötti együttműködés példaértékű. Sajnos a mindennapos közös szolgálatok nem tudnak megvalósulni, de a napi szintű egymás tájékoztatása, információcsere nem marad el. </w:t>
      </w:r>
    </w:p>
    <w:p w14:paraId="01382C20" w14:textId="77777777" w:rsidR="00BD710E" w:rsidRDefault="00BD710E" w:rsidP="00BD710E">
      <w:pPr>
        <w:spacing w:after="0" w:line="240" w:lineRule="auto"/>
        <w:jc w:val="both"/>
        <w:rPr>
          <w:rFonts w:ascii="Tahoma" w:hAnsi="Tahoma" w:cs="Tahoma"/>
          <w:b/>
        </w:rPr>
      </w:pPr>
    </w:p>
    <w:p w14:paraId="7BFCA7E8" w14:textId="77777777" w:rsidR="00BD710E" w:rsidRPr="00BD710E" w:rsidRDefault="00BD710E" w:rsidP="00BD710E">
      <w:pPr>
        <w:pStyle w:val="NormlWeb"/>
        <w:shd w:val="clear" w:color="auto" w:fill="FFFFFF"/>
        <w:spacing w:before="0" w:beforeAutospacing="0" w:after="0" w:afterAutospacing="0"/>
        <w:jc w:val="both"/>
        <w:rPr>
          <w:rFonts w:ascii="Tahoma" w:hAnsi="Tahoma" w:cs="Tahoma"/>
        </w:rPr>
      </w:pPr>
      <w:r w:rsidRPr="00BD710E">
        <w:rPr>
          <w:rFonts w:ascii="Tahoma" w:hAnsi="Tahoma" w:cs="Tahoma"/>
        </w:rPr>
        <w:t>Hajléktalanokkal kapcsolatos intézkedések</w:t>
      </w:r>
    </w:p>
    <w:p w14:paraId="26C2599B" w14:textId="77777777" w:rsidR="00BD710E" w:rsidRDefault="00BD710E" w:rsidP="00BD710E">
      <w:pPr>
        <w:pStyle w:val="NormlWeb"/>
        <w:shd w:val="clear" w:color="auto" w:fill="FFFFFF"/>
        <w:spacing w:before="0" w:beforeAutospacing="0" w:after="0" w:afterAutospacing="0"/>
        <w:jc w:val="both"/>
        <w:rPr>
          <w:rFonts w:ascii="Tahoma" w:hAnsi="Tahoma" w:cs="Tahoma"/>
          <w:b/>
        </w:rPr>
      </w:pPr>
    </w:p>
    <w:p w14:paraId="08F45F8F" w14:textId="77777777" w:rsidR="00BD710E" w:rsidRDefault="00BD710E" w:rsidP="00BD710E">
      <w:pPr>
        <w:pStyle w:val="NormlWeb"/>
        <w:shd w:val="clear" w:color="auto" w:fill="FFFFFF"/>
        <w:spacing w:before="0" w:beforeAutospacing="0" w:after="0" w:afterAutospacing="0"/>
        <w:jc w:val="both"/>
        <w:rPr>
          <w:rFonts w:ascii="Tahoma" w:hAnsi="Tahoma" w:cs="Tahoma"/>
        </w:rPr>
      </w:pPr>
      <w:r>
        <w:rPr>
          <w:rFonts w:ascii="Tahoma" w:hAnsi="Tahoma" w:cs="Tahoma"/>
        </w:rPr>
        <w:t>2024. október végéig 64 esetben került sor intézkedésre hajléktalan személyekkel szemben.</w:t>
      </w:r>
    </w:p>
    <w:p w14:paraId="2202B908" w14:textId="77777777" w:rsidR="00BD710E" w:rsidRDefault="00BD710E" w:rsidP="00BD710E">
      <w:pPr>
        <w:pStyle w:val="NormlWeb"/>
        <w:shd w:val="clear" w:color="auto" w:fill="FFFFFF"/>
        <w:spacing w:before="0" w:beforeAutospacing="0" w:after="0" w:afterAutospacing="0"/>
        <w:jc w:val="both"/>
        <w:rPr>
          <w:rFonts w:ascii="Tahoma" w:hAnsi="Tahoma" w:cs="Tahoma"/>
        </w:rPr>
      </w:pPr>
    </w:p>
    <w:p w14:paraId="5D8137B4" w14:textId="77777777" w:rsidR="00BD710E" w:rsidRDefault="00BD710E" w:rsidP="00BD710E">
      <w:pPr>
        <w:pStyle w:val="NormlWeb"/>
        <w:spacing w:before="0" w:beforeAutospacing="0" w:after="0" w:afterAutospacing="0"/>
        <w:jc w:val="both"/>
        <w:rPr>
          <w:rFonts w:ascii="Tahoma" w:hAnsi="Tahoma" w:cs="Tahoma"/>
          <w:color w:val="020617"/>
          <w:shd w:val="clear" w:color="auto" w:fill="FFFEFE"/>
        </w:rPr>
      </w:pPr>
      <w:r w:rsidRPr="00EB49A1">
        <w:rPr>
          <w:rFonts w:ascii="Tahoma" w:hAnsi="Tahoma" w:cs="Tahoma"/>
          <w:color w:val="020617"/>
          <w:shd w:val="clear" w:color="auto" w:fill="FFFEFE"/>
        </w:rPr>
        <w:t xml:space="preserve">A hajléktalan szó említésekor hajlamosak vagyunk leginkább az utcán, parkokban élő emberekre gondolni, hiszen a város lakóit ezen személyek jelenléte irritálja a legjobban. Ápolatlanok, környezetükkel nem törődnek, gyakran ittasak, rossz </w:t>
      </w:r>
      <w:r w:rsidRPr="00EB49A1">
        <w:rPr>
          <w:rFonts w:ascii="Tahoma" w:hAnsi="Tahoma" w:cs="Tahoma"/>
          <w:color w:val="020617"/>
          <w:shd w:val="clear" w:color="auto" w:fill="FFFEFE"/>
        </w:rPr>
        <w:lastRenderedPageBreak/>
        <w:t>egészségügyi állapotban vannak. Többségük már idős, alacsony iskolai végzettségű, és a mindennapjait korlátozó betegségben szenved.</w:t>
      </w:r>
      <w:r>
        <w:rPr>
          <w:rFonts w:ascii="Tahoma" w:hAnsi="Tahoma" w:cs="Tahoma"/>
          <w:color w:val="020617"/>
          <w:shd w:val="clear" w:color="auto" w:fill="FFFEFE"/>
        </w:rPr>
        <w:t xml:space="preserve"> </w:t>
      </w:r>
    </w:p>
    <w:p w14:paraId="630184EA" w14:textId="77777777" w:rsidR="00BD710E" w:rsidRDefault="00BD710E" w:rsidP="00BD710E">
      <w:pPr>
        <w:pStyle w:val="NormlWeb"/>
        <w:spacing w:before="0" w:beforeAutospacing="0" w:after="0" w:afterAutospacing="0"/>
        <w:jc w:val="both"/>
        <w:rPr>
          <w:rFonts w:ascii="Tahoma" w:hAnsi="Tahoma" w:cs="Tahoma"/>
          <w:color w:val="020617"/>
          <w:shd w:val="clear" w:color="auto" w:fill="FFFEFE"/>
        </w:rPr>
      </w:pPr>
    </w:p>
    <w:p w14:paraId="4142DF63" w14:textId="77777777" w:rsidR="00BD710E" w:rsidRDefault="00BD710E" w:rsidP="00BD710E">
      <w:pPr>
        <w:pStyle w:val="NormlWeb"/>
        <w:spacing w:before="0" w:beforeAutospacing="0" w:after="0" w:afterAutospacing="0"/>
        <w:jc w:val="both"/>
        <w:rPr>
          <w:rFonts w:ascii="Tahoma" w:hAnsi="Tahoma" w:cs="Tahoma"/>
          <w:color w:val="020617"/>
          <w:shd w:val="clear" w:color="auto" w:fill="FFFEFE"/>
        </w:rPr>
      </w:pPr>
      <w:r w:rsidRPr="00EB49A1">
        <w:rPr>
          <w:rFonts w:ascii="Tahoma" w:hAnsi="Tahoma" w:cs="Tahoma"/>
          <w:color w:val="020617"/>
          <w:shd w:val="clear" w:color="auto" w:fill="FFFEFE"/>
        </w:rPr>
        <w:t>A közösségi együttélés alapvető szabályait be nem tartó hajléktalanokra egyre több az állampolgári panasz, az utcán élők egy részét nem lehet rákényszeríteni, hogy az ellátórendszer intézményét igénybe vegye.</w:t>
      </w:r>
    </w:p>
    <w:p w14:paraId="4C54F52D" w14:textId="77777777" w:rsidR="00BD710E" w:rsidRDefault="00BD710E" w:rsidP="00BD710E">
      <w:pPr>
        <w:pStyle w:val="NormlWeb"/>
        <w:spacing w:before="0" w:beforeAutospacing="0" w:after="0" w:afterAutospacing="0"/>
        <w:jc w:val="both"/>
        <w:rPr>
          <w:rFonts w:ascii="Tahoma" w:hAnsi="Tahoma" w:cs="Tahoma"/>
          <w:color w:val="020617"/>
          <w:shd w:val="clear" w:color="auto" w:fill="FFFEFE"/>
        </w:rPr>
      </w:pPr>
    </w:p>
    <w:p w14:paraId="3D80C17E" w14:textId="6AD18EEC" w:rsidR="00BD710E" w:rsidRDefault="00BD710E" w:rsidP="00BD710E">
      <w:pPr>
        <w:pStyle w:val="NormlWeb"/>
        <w:spacing w:before="0" w:beforeAutospacing="0" w:after="0" w:afterAutospacing="0"/>
        <w:jc w:val="both"/>
        <w:rPr>
          <w:rFonts w:ascii="Tahoma" w:hAnsi="Tahoma" w:cs="Tahoma"/>
        </w:rPr>
      </w:pPr>
      <w:r w:rsidRPr="00EB49A1">
        <w:rPr>
          <w:rFonts w:ascii="Tahoma" w:hAnsi="Tahoma" w:cs="Tahoma"/>
        </w:rPr>
        <w:t xml:space="preserve">A </w:t>
      </w:r>
      <w:r>
        <w:rPr>
          <w:rFonts w:ascii="Tahoma" w:hAnsi="Tahoma" w:cs="Tahoma"/>
        </w:rPr>
        <w:t>közterület-</w:t>
      </w:r>
      <w:r w:rsidRPr="00EB49A1">
        <w:rPr>
          <w:rFonts w:ascii="Tahoma" w:hAnsi="Tahoma" w:cs="Tahoma"/>
        </w:rPr>
        <w:t>felügyelők határozottan lépnek fel a közrend helyreállítása érdekében a környezetünket romboló személyekkel szemben.</w:t>
      </w:r>
    </w:p>
    <w:p w14:paraId="0F8BC12A" w14:textId="77777777" w:rsidR="00BD710E" w:rsidRPr="00EB49A1" w:rsidRDefault="00BD710E" w:rsidP="00BD710E">
      <w:pPr>
        <w:pStyle w:val="NormlWeb"/>
        <w:spacing w:before="0" w:beforeAutospacing="0" w:after="0" w:afterAutospacing="0"/>
        <w:jc w:val="both"/>
        <w:rPr>
          <w:rFonts w:ascii="Tahoma" w:hAnsi="Tahoma" w:cs="Tahoma"/>
        </w:rPr>
      </w:pPr>
      <w:r>
        <w:rPr>
          <w:rFonts w:ascii="Tahoma" w:hAnsi="Tahoma" w:cs="Tahoma"/>
        </w:rPr>
        <w:t xml:space="preserve">  </w:t>
      </w:r>
    </w:p>
    <w:p w14:paraId="7F7E192F" w14:textId="0464DBE4" w:rsidR="00BD710E" w:rsidRPr="00EB49A1" w:rsidRDefault="00BD710E" w:rsidP="00BD710E">
      <w:pPr>
        <w:pStyle w:val="NormlWeb"/>
        <w:shd w:val="clear" w:color="auto" w:fill="FFFFFF"/>
        <w:spacing w:before="0" w:beforeAutospacing="0" w:after="0" w:afterAutospacing="0"/>
        <w:jc w:val="both"/>
        <w:rPr>
          <w:rFonts w:ascii="Tahoma" w:hAnsi="Tahoma" w:cs="Tahoma"/>
        </w:rPr>
      </w:pPr>
      <w:r w:rsidRPr="00EB49A1">
        <w:rPr>
          <w:rFonts w:ascii="Tahoma" w:hAnsi="Tahoma" w:cs="Tahoma"/>
        </w:rPr>
        <w:t>Szeptember hónapban naponta két alkalommal (délelőtt – délután) rendszeres ellenőrzést tartott a Felügyelet Veszprém belvárosában – esetenként a Rendőrséggel közösen –</w:t>
      </w:r>
      <w:r>
        <w:rPr>
          <w:rFonts w:ascii="Tahoma" w:hAnsi="Tahoma" w:cs="Tahoma"/>
        </w:rPr>
        <w:t>,</w:t>
      </w:r>
      <w:r w:rsidRPr="00EB49A1">
        <w:rPr>
          <w:rFonts w:ascii="Tahoma" w:hAnsi="Tahoma" w:cs="Tahoma"/>
        </w:rPr>
        <w:t xml:space="preserve"> hajléktalanok kisebb csoportjának a Posta és környékén való tartózkodása sértette a közterületek közcélú használatát, ami ellen indokolt volt fellépni.</w:t>
      </w:r>
    </w:p>
    <w:p w14:paraId="2399115E" w14:textId="77777777" w:rsidR="00BD710E" w:rsidRDefault="00BD710E" w:rsidP="00BD710E">
      <w:pPr>
        <w:pStyle w:val="NormlWeb"/>
        <w:shd w:val="clear" w:color="auto" w:fill="FFFFFF"/>
        <w:spacing w:before="0" w:beforeAutospacing="0" w:after="0" w:afterAutospacing="0"/>
        <w:jc w:val="both"/>
        <w:rPr>
          <w:rFonts w:ascii="Tahoma" w:hAnsi="Tahoma" w:cs="Tahoma"/>
          <w:b/>
        </w:rPr>
      </w:pPr>
    </w:p>
    <w:p w14:paraId="423C0F33" w14:textId="77777777" w:rsidR="00BD710E" w:rsidRP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sidRPr="00BD710E">
        <w:rPr>
          <w:rFonts w:ascii="Tahoma" w:hAnsi="Tahoma" w:cs="Tahoma"/>
          <w:shd w:val="clear" w:color="auto" w:fill="FFFFFF"/>
        </w:rPr>
        <w:t>Köztisztasági szabálysértés</w:t>
      </w:r>
    </w:p>
    <w:p w14:paraId="151FFF62" w14:textId="77777777" w:rsidR="00BD710E" w:rsidRDefault="00BD710E" w:rsidP="00BD710E">
      <w:pPr>
        <w:pStyle w:val="NormlWeb"/>
        <w:shd w:val="clear" w:color="auto" w:fill="FFFFFF"/>
        <w:spacing w:before="0" w:beforeAutospacing="0" w:after="0" w:afterAutospacing="0"/>
        <w:jc w:val="both"/>
        <w:rPr>
          <w:rFonts w:ascii="Tahoma" w:hAnsi="Tahoma" w:cs="Tahoma"/>
          <w:b/>
          <w:shd w:val="clear" w:color="auto" w:fill="FFFFFF"/>
        </w:rPr>
      </w:pPr>
    </w:p>
    <w:p w14:paraId="0794FCA4" w14:textId="01CF9899"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Az illegális hulladéklerakás komoly problémát jelent Veszprém város közigazgatási területén. Nem csak a város peremén – akár Csatár-hegyen –, hanem a kommunális és szelektív kukák környékén is sok a nem oda való szemét. A hulladékgyűjtő edényekhez nem csak a kommunális hulladékot rakják le, hanem az inert hulladékokat, építési törmelékeket, ruhákat, bútorokat is.</w:t>
      </w:r>
    </w:p>
    <w:p w14:paraId="141DD3F7" w14:textId="77777777"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p>
    <w:p w14:paraId="79ACCF3B" w14:textId="162BB80E"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 xml:space="preserve">A társasházakhoz tartozó konténerek környékén lévő szeméthalmoknak nagyon ritkán van gazdája, az ott élők szerint más épületekből, kertes házakból szállítják a hulladékot a kukák mellé. A nagyméretű bútorok, matracok, elektromos berendezések az éj leple alatt – többnyire hétvégen </w:t>
      </w:r>
      <w:r w:rsidR="00D93A9C">
        <w:rPr>
          <w:rFonts w:ascii="Tahoma" w:hAnsi="Tahoma" w:cs="Tahoma"/>
          <w:shd w:val="clear" w:color="auto" w:fill="FFFFFF"/>
        </w:rPr>
        <w:t>–</w:t>
      </w:r>
      <w:r>
        <w:rPr>
          <w:rFonts w:ascii="Tahoma" w:hAnsi="Tahoma" w:cs="Tahoma"/>
          <w:shd w:val="clear" w:color="auto" w:fill="FFFFFF"/>
        </w:rPr>
        <w:t xml:space="preserve"> kerülnek a közterületekre. Gazdájuk nincs, a tetten érés szinte lehetetlen.</w:t>
      </w:r>
    </w:p>
    <w:p w14:paraId="2640B0DA" w14:textId="77777777" w:rsidR="00D93A9C" w:rsidRDefault="00D93A9C" w:rsidP="00BD710E">
      <w:pPr>
        <w:pStyle w:val="NormlWeb"/>
        <w:shd w:val="clear" w:color="auto" w:fill="FFFFFF"/>
        <w:spacing w:before="0" w:beforeAutospacing="0" w:after="0" w:afterAutospacing="0"/>
        <w:jc w:val="both"/>
        <w:rPr>
          <w:rFonts w:ascii="Tahoma" w:hAnsi="Tahoma" w:cs="Tahoma"/>
          <w:shd w:val="clear" w:color="auto" w:fill="FFFFFF"/>
        </w:rPr>
      </w:pPr>
    </w:p>
    <w:p w14:paraId="7596F85A" w14:textId="77777777"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Szintén gondot jelentenek a guberálók, akik szétszórják a kukák mellett a szemetet, amelyet még a szél is visz mindenfelé, és emiatt szemetes lesz a gondozott környék.</w:t>
      </w:r>
    </w:p>
    <w:p w14:paraId="3BC28085" w14:textId="77777777"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p>
    <w:p w14:paraId="2FC9307B" w14:textId="77777777"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 xml:space="preserve">Veszprém város közigazgatási területén a szelektív hulladékgyűjtő szigetek környezetében kezelhetetlen mennyiségű – nem a szelektív kukába való – szemét hegyek jelentek meg. Tapasztalatunk, hogy a szelektív gyűjtőszigeteket sokan lomtalanításra használják. </w:t>
      </w:r>
    </w:p>
    <w:p w14:paraId="1ACD64C7" w14:textId="77777777" w:rsidR="00D93A9C" w:rsidRDefault="00D93A9C" w:rsidP="00BD710E">
      <w:pPr>
        <w:pStyle w:val="NormlWeb"/>
        <w:shd w:val="clear" w:color="auto" w:fill="FFFFFF"/>
        <w:spacing w:before="0" w:beforeAutospacing="0" w:after="0" w:afterAutospacing="0"/>
        <w:jc w:val="both"/>
        <w:rPr>
          <w:rFonts w:ascii="Tahoma" w:hAnsi="Tahoma" w:cs="Tahoma"/>
          <w:shd w:val="clear" w:color="auto" w:fill="FFFFFF"/>
        </w:rPr>
      </w:pPr>
    </w:p>
    <w:p w14:paraId="5455A112" w14:textId="0B70EAFA" w:rsidR="00BD710E" w:rsidRDefault="00D93A9C"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A p</w:t>
      </w:r>
      <w:r w:rsidR="00BD710E">
        <w:rPr>
          <w:rFonts w:ascii="Tahoma" w:hAnsi="Tahoma" w:cs="Tahoma"/>
          <w:shd w:val="clear" w:color="auto" w:fill="FFFFFF"/>
        </w:rPr>
        <w:t>robléma legfőbb oka, hogy az állampolgárok hozzáállása nem megfelelő. Az emberek könnyebbnek találják illegálisan lerakni a szemetüket ahelyett, hogy gondoskodnának a hulladék kezeléséről.</w:t>
      </w:r>
    </w:p>
    <w:p w14:paraId="05F333CB" w14:textId="77777777" w:rsidR="00D93A9C" w:rsidRDefault="00D93A9C" w:rsidP="00BD710E">
      <w:pPr>
        <w:pStyle w:val="NormlWeb"/>
        <w:shd w:val="clear" w:color="auto" w:fill="FFFFFF"/>
        <w:spacing w:before="0" w:beforeAutospacing="0" w:after="0" w:afterAutospacing="0"/>
        <w:jc w:val="both"/>
        <w:rPr>
          <w:rFonts w:ascii="Tahoma" w:hAnsi="Tahoma" w:cs="Tahoma"/>
          <w:shd w:val="clear" w:color="auto" w:fill="FFFFFF"/>
        </w:rPr>
      </w:pPr>
    </w:p>
    <w:p w14:paraId="741106D4" w14:textId="77777777" w:rsidR="00BD710E" w:rsidRPr="00290048"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Ezen problémák orvoslása érdekében a Veszprémi Rendőrkapitányság Közrendvédelmi Osztályával karöltve „újraélesztjük” a hulladék kommandót. Hétvégi, késő esti szolgálatokat szervezünk, a rendszeresen lomokkal körbe rakott szelektív szigeteket visszatérően fogjuk ellenőrizni.</w:t>
      </w:r>
    </w:p>
    <w:p w14:paraId="4C3FE44F" w14:textId="77777777" w:rsidR="00BD710E" w:rsidRDefault="00BD710E" w:rsidP="00BD710E">
      <w:pPr>
        <w:pStyle w:val="NormlWeb"/>
        <w:shd w:val="clear" w:color="auto" w:fill="FFFFFF"/>
        <w:spacing w:before="0" w:beforeAutospacing="0" w:after="0" w:afterAutospacing="0"/>
        <w:jc w:val="both"/>
        <w:rPr>
          <w:rFonts w:ascii="Arial" w:hAnsi="Arial" w:cs="Arial"/>
          <w:color w:val="252525"/>
          <w:sz w:val="21"/>
          <w:szCs w:val="21"/>
          <w:shd w:val="clear" w:color="auto" w:fill="FFFFFF"/>
        </w:rPr>
      </w:pPr>
    </w:p>
    <w:p w14:paraId="64DF95CD" w14:textId="77777777" w:rsidR="00D24177" w:rsidRDefault="00D24177" w:rsidP="00BD710E">
      <w:pPr>
        <w:pStyle w:val="NormlWeb"/>
        <w:shd w:val="clear" w:color="auto" w:fill="FFFFFF"/>
        <w:spacing w:before="0" w:beforeAutospacing="0" w:after="0" w:afterAutospacing="0"/>
        <w:jc w:val="both"/>
        <w:rPr>
          <w:rFonts w:ascii="Tahoma" w:hAnsi="Tahoma" w:cs="Tahoma"/>
          <w:color w:val="000000"/>
        </w:rPr>
      </w:pPr>
    </w:p>
    <w:p w14:paraId="66391B47" w14:textId="77777777" w:rsidR="00D24177" w:rsidRDefault="00D24177" w:rsidP="00BD710E">
      <w:pPr>
        <w:pStyle w:val="NormlWeb"/>
        <w:shd w:val="clear" w:color="auto" w:fill="FFFFFF"/>
        <w:spacing w:before="0" w:beforeAutospacing="0" w:after="0" w:afterAutospacing="0"/>
        <w:jc w:val="both"/>
        <w:rPr>
          <w:rFonts w:ascii="Tahoma" w:hAnsi="Tahoma" w:cs="Tahoma"/>
          <w:color w:val="000000"/>
        </w:rPr>
      </w:pPr>
    </w:p>
    <w:p w14:paraId="4A2676C0" w14:textId="7082D52D" w:rsidR="00BD710E" w:rsidRPr="00D93A9C" w:rsidRDefault="00BD710E" w:rsidP="00BD710E">
      <w:pPr>
        <w:pStyle w:val="NormlWeb"/>
        <w:shd w:val="clear" w:color="auto" w:fill="FFFFFF"/>
        <w:spacing w:before="0" w:beforeAutospacing="0" w:after="0" w:afterAutospacing="0"/>
        <w:jc w:val="both"/>
        <w:rPr>
          <w:rFonts w:ascii="Tahoma" w:hAnsi="Tahoma" w:cs="Tahoma"/>
          <w:color w:val="000000"/>
        </w:rPr>
      </w:pPr>
      <w:r w:rsidRPr="00D93A9C">
        <w:rPr>
          <w:rFonts w:ascii="Tahoma" w:hAnsi="Tahoma" w:cs="Tahoma"/>
          <w:color w:val="000000"/>
        </w:rPr>
        <w:lastRenderedPageBreak/>
        <w:t>Üzemképtelen járművek</w:t>
      </w:r>
    </w:p>
    <w:p w14:paraId="40A68B9A" w14:textId="77777777" w:rsidR="00BD710E" w:rsidRDefault="00BD710E" w:rsidP="00BD710E">
      <w:pPr>
        <w:pStyle w:val="NormlWeb"/>
        <w:shd w:val="clear" w:color="auto" w:fill="FFFFFF"/>
        <w:spacing w:before="0" w:beforeAutospacing="0" w:after="0" w:afterAutospacing="0"/>
        <w:jc w:val="both"/>
        <w:rPr>
          <w:rFonts w:ascii="Tahoma" w:hAnsi="Tahoma" w:cs="Tahoma"/>
          <w:b/>
          <w:color w:val="000000"/>
        </w:rPr>
      </w:pPr>
    </w:p>
    <w:p w14:paraId="50466358" w14:textId="77777777" w:rsidR="00BD710E" w:rsidRPr="0046171D" w:rsidRDefault="00BD710E" w:rsidP="00BD710E">
      <w:pPr>
        <w:pStyle w:val="NormlWeb"/>
        <w:shd w:val="clear" w:color="auto" w:fill="FFFFFF"/>
        <w:spacing w:before="0" w:beforeAutospacing="0" w:after="0" w:afterAutospacing="0"/>
        <w:jc w:val="both"/>
        <w:rPr>
          <w:rFonts w:ascii="Tahoma" w:hAnsi="Tahoma" w:cs="Tahoma"/>
          <w:b/>
        </w:rPr>
      </w:pPr>
      <w:r w:rsidRPr="0046171D">
        <w:rPr>
          <w:rFonts w:ascii="Tahoma" w:hAnsi="Tahoma" w:cs="Tahoma"/>
        </w:rPr>
        <w:t>Üzemképtelen</w:t>
      </w:r>
      <w:r w:rsidRPr="0046171D">
        <w:rPr>
          <w:rFonts w:ascii="Tahoma" w:hAnsi="Tahoma" w:cs="Tahoma"/>
          <w:shd w:val="clear" w:color="auto" w:fill="FFFFFF"/>
        </w:rPr>
        <w:t> gépjárműnek tekinthető a KRESZ 56. § (1) bekezdése szerinti műszaki hibás </w:t>
      </w:r>
      <w:r w:rsidRPr="0046171D">
        <w:rPr>
          <w:rFonts w:ascii="Tahoma" w:hAnsi="Tahoma" w:cs="Tahoma"/>
        </w:rPr>
        <w:t>jármű</w:t>
      </w:r>
      <w:r w:rsidRPr="0046171D">
        <w:rPr>
          <w:rFonts w:ascii="Tahoma" w:hAnsi="Tahoma" w:cs="Tahoma"/>
          <w:shd w:val="clear" w:color="auto" w:fill="FFFFFF"/>
        </w:rPr>
        <w:t>, vagy az, amelynek a hatósági jelzése hiányzik, vagy engedélye lejárt. </w:t>
      </w:r>
      <w:r w:rsidRPr="0046171D">
        <w:rPr>
          <w:rFonts w:ascii="Tahoma" w:hAnsi="Tahoma" w:cs="Tahoma"/>
        </w:rPr>
        <w:t>Üzemképtelen</w:t>
      </w:r>
      <w:r w:rsidRPr="0046171D">
        <w:rPr>
          <w:rFonts w:ascii="Tahoma" w:hAnsi="Tahoma" w:cs="Tahoma"/>
          <w:shd w:val="clear" w:color="auto" w:fill="FFFFFF"/>
        </w:rPr>
        <w:t> gépjárművet </w:t>
      </w:r>
      <w:r w:rsidRPr="0046171D">
        <w:rPr>
          <w:rFonts w:ascii="Tahoma" w:hAnsi="Tahoma" w:cs="Tahoma"/>
        </w:rPr>
        <w:t>közterület</w:t>
      </w:r>
      <w:r w:rsidRPr="0046171D">
        <w:rPr>
          <w:rFonts w:ascii="Tahoma" w:hAnsi="Tahoma" w:cs="Tahoma"/>
          <w:shd w:val="clear" w:color="auto" w:fill="FFFFFF"/>
        </w:rPr>
        <w:t>-használati hozzájárulás nélkül csak mellékútvonalon és legfeljebb 10 napig szabad tárolni.</w:t>
      </w:r>
    </w:p>
    <w:p w14:paraId="375DFCFD" w14:textId="77777777" w:rsidR="00BD710E" w:rsidRDefault="00BD710E" w:rsidP="00BD710E">
      <w:pPr>
        <w:pStyle w:val="NormlWeb"/>
        <w:shd w:val="clear" w:color="auto" w:fill="FFFFFF"/>
        <w:spacing w:before="0" w:beforeAutospacing="0" w:after="0" w:afterAutospacing="0"/>
        <w:jc w:val="both"/>
        <w:rPr>
          <w:rFonts w:ascii="Tahoma" w:hAnsi="Tahoma" w:cs="Tahoma"/>
          <w:b/>
          <w:color w:val="000000"/>
        </w:rPr>
      </w:pPr>
    </w:p>
    <w:p w14:paraId="2BBF3D78" w14:textId="4D01C9AF" w:rsidR="00BD710E" w:rsidRDefault="00D93A9C" w:rsidP="00BD710E">
      <w:pPr>
        <w:pStyle w:val="NormlWeb"/>
        <w:shd w:val="clear" w:color="auto" w:fill="FFFFFF"/>
        <w:spacing w:before="0" w:beforeAutospacing="0" w:after="0" w:afterAutospacing="0"/>
        <w:jc w:val="both"/>
        <w:rPr>
          <w:rFonts w:ascii="Arial" w:hAnsi="Arial" w:cs="Arial"/>
          <w:color w:val="0F1015"/>
          <w:shd w:val="clear" w:color="auto" w:fill="FFFFFF"/>
        </w:rPr>
      </w:pPr>
      <w:r>
        <w:rPr>
          <w:rFonts w:ascii="Tahoma" w:hAnsi="Tahoma" w:cs="Tahoma"/>
          <w:color w:val="000000"/>
        </w:rPr>
        <w:t>A Felügyelethez</w:t>
      </w:r>
      <w:r w:rsidR="00BD710E">
        <w:rPr>
          <w:rFonts w:ascii="Tahoma" w:hAnsi="Tahoma" w:cs="Tahoma"/>
          <w:color w:val="000000"/>
        </w:rPr>
        <w:t xml:space="preserve"> napi szinten érkeznek lakossági bejelentések közterületen elhagyott, üzemképtelen járművekről, kérve annak azonnali elszállítását. </w:t>
      </w:r>
      <w:r w:rsidR="00BD710E">
        <w:rPr>
          <w:rFonts w:ascii="Arial" w:hAnsi="Arial" w:cs="Arial"/>
          <w:color w:val="0F1015"/>
          <w:shd w:val="clear" w:color="auto" w:fill="FFFFFF"/>
        </w:rPr>
        <w:t>Ennek oka az, hogy ezek a gépjárművek elfoglalják az amúgy is kevés számú parkolóhelyet, „nem mozdulnak” az adott helyről.</w:t>
      </w:r>
    </w:p>
    <w:p w14:paraId="58A30C93" w14:textId="77777777" w:rsidR="00D93A9C" w:rsidRDefault="00D93A9C" w:rsidP="00BD710E">
      <w:pPr>
        <w:pStyle w:val="NormlWeb"/>
        <w:shd w:val="clear" w:color="auto" w:fill="FFFFFF"/>
        <w:spacing w:before="0" w:beforeAutospacing="0" w:after="0" w:afterAutospacing="0"/>
        <w:jc w:val="both"/>
        <w:rPr>
          <w:rFonts w:ascii="Arial" w:hAnsi="Arial" w:cs="Arial"/>
          <w:color w:val="0F1015"/>
          <w:shd w:val="clear" w:color="auto" w:fill="FFFFFF"/>
        </w:rPr>
      </w:pPr>
    </w:p>
    <w:p w14:paraId="62A5E9FA" w14:textId="77777777" w:rsidR="00BD710E" w:rsidRDefault="00BD710E" w:rsidP="00BD710E">
      <w:pPr>
        <w:pStyle w:val="NormlWeb"/>
        <w:shd w:val="clear" w:color="auto" w:fill="FFFFFF"/>
        <w:spacing w:before="0" w:beforeAutospacing="0" w:after="0" w:afterAutospacing="0"/>
        <w:jc w:val="both"/>
        <w:rPr>
          <w:rFonts w:ascii="Arial" w:hAnsi="Arial" w:cs="Arial"/>
          <w:color w:val="0F1015"/>
          <w:shd w:val="clear" w:color="auto" w:fill="FFFFFF"/>
        </w:rPr>
      </w:pPr>
      <w:r>
        <w:rPr>
          <w:rFonts w:ascii="Arial" w:hAnsi="Arial" w:cs="Arial"/>
          <w:color w:val="0F1015"/>
          <w:shd w:val="clear" w:color="auto" w:fill="FFFFFF"/>
        </w:rPr>
        <w:t>A gépjármű-nyilvántartás nyilvános adatai között szerepel a műszaki engedély érvényessége, ezért sokan úgy gondolják, ha lekérdezik a járművet a rendszáma alapján, és a „műszakija lejárt”, bejelentik, a Felügyelet azonnal el is szállítja közterületről.</w:t>
      </w:r>
    </w:p>
    <w:p w14:paraId="0226409E" w14:textId="77777777" w:rsidR="00D93A9C" w:rsidRDefault="00D93A9C" w:rsidP="00BD710E">
      <w:pPr>
        <w:pStyle w:val="NormlWeb"/>
        <w:shd w:val="clear" w:color="auto" w:fill="FFFFFF"/>
        <w:spacing w:before="0" w:beforeAutospacing="0" w:after="0" w:afterAutospacing="0"/>
        <w:jc w:val="both"/>
        <w:rPr>
          <w:rFonts w:ascii="Arial" w:hAnsi="Arial" w:cs="Arial"/>
          <w:color w:val="0F1015"/>
          <w:shd w:val="clear" w:color="auto" w:fill="FFFFFF"/>
        </w:rPr>
      </w:pPr>
    </w:p>
    <w:p w14:paraId="120DFD4E" w14:textId="08A89438" w:rsidR="00BD710E" w:rsidRDefault="00BD710E" w:rsidP="00BD710E">
      <w:pPr>
        <w:pStyle w:val="NormlWeb"/>
        <w:shd w:val="clear" w:color="auto" w:fill="FFFFFF"/>
        <w:spacing w:before="0" w:beforeAutospacing="0" w:after="0" w:afterAutospacing="0"/>
        <w:jc w:val="both"/>
        <w:rPr>
          <w:rFonts w:ascii="Arial" w:hAnsi="Arial" w:cs="Arial"/>
          <w:color w:val="0F1015"/>
          <w:shd w:val="clear" w:color="auto" w:fill="FFFFFF"/>
        </w:rPr>
      </w:pPr>
      <w:r>
        <w:rPr>
          <w:rFonts w:ascii="Arial" w:hAnsi="Arial" w:cs="Arial"/>
          <w:color w:val="0F1015"/>
          <w:shd w:val="clear" w:color="auto" w:fill="FFFFFF"/>
        </w:rPr>
        <w:t xml:space="preserve">Közterületről </w:t>
      </w:r>
      <w:r w:rsidR="00D93A9C">
        <w:rPr>
          <w:rFonts w:ascii="Arial" w:hAnsi="Arial" w:cs="Arial"/>
          <w:color w:val="0F1015"/>
          <w:shd w:val="clear" w:color="auto" w:fill="FFFFFF"/>
        </w:rPr>
        <w:t xml:space="preserve">a </w:t>
      </w:r>
      <w:r>
        <w:rPr>
          <w:rFonts w:ascii="Arial" w:hAnsi="Arial" w:cs="Arial"/>
          <w:color w:val="0F1015"/>
          <w:shd w:val="clear" w:color="auto" w:fill="FFFFFF"/>
        </w:rPr>
        <w:t>gépjármű elszállítását a közterület-felügyeletről</w:t>
      </w:r>
      <w:r w:rsidR="00D93A9C">
        <w:rPr>
          <w:rFonts w:ascii="Arial" w:hAnsi="Arial" w:cs="Arial"/>
          <w:color w:val="0F1015"/>
          <w:shd w:val="clear" w:color="auto" w:fill="FFFFFF"/>
        </w:rPr>
        <w:t xml:space="preserve"> szóló 1999. évi LXIII. törvény</w:t>
      </w:r>
      <w:r>
        <w:rPr>
          <w:rFonts w:ascii="Arial" w:hAnsi="Arial" w:cs="Arial"/>
          <w:color w:val="0F1015"/>
          <w:shd w:val="clear" w:color="auto" w:fill="FFFFFF"/>
        </w:rPr>
        <w:t xml:space="preserve"> és a kerékbilincs közterület-felügyelet általi alkalmazására, a járművek elszállítására, valamint a felmerült költségekre vonatkozó szabályokról szóló 55/2009. (X. 16.) IRM rendelet részletesen meghatározza, mivel a gépjármű üzembentartójának/ tulajdonosának is vannak jogai, melyeket az eljárás során be kell tartani, ezt értesítési kötelezettségek és határidők biztosítják.</w:t>
      </w:r>
    </w:p>
    <w:p w14:paraId="43B15880" w14:textId="77777777" w:rsidR="00D93A9C" w:rsidRDefault="00D93A9C" w:rsidP="00BD710E">
      <w:pPr>
        <w:pStyle w:val="NormlWeb"/>
        <w:shd w:val="clear" w:color="auto" w:fill="FFFFFF"/>
        <w:spacing w:before="0" w:beforeAutospacing="0" w:after="0" w:afterAutospacing="0"/>
        <w:jc w:val="both"/>
        <w:rPr>
          <w:rFonts w:ascii="Tahoma" w:hAnsi="Tahoma" w:cs="Tahoma"/>
          <w:b/>
          <w:color w:val="000000"/>
        </w:rPr>
      </w:pPr>
    </w:p>
    <w:p w14:paraId="3DBB58E0" w14:textId="0C87B193" w:rsidR="00BD710E" w:rsidRDefault="00D93A9C"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A k</w:t>
      </w:r>
      <w:r w:rsidR="00BD710E">
        <w:rPr>
          <w:rFonts w:ascii="Tahoma" w:hAnsi="Tahoma" w:cs="Tahoma"/>
          <w:color w:val="000000"/>
        </w:rPr>
        <w:t xml:space="preserve">özterület felügyelők </w:t>
      </w:r>
      <w:r>
        <w:rPr>
          <w:rFonts w:ascii="Tahoma" w:hAnsi="Tahoma" w:cs="Tahoma"/>
          <w:color w:val="000000"/>
        </w:rPr>
        <w:t xml:space="preserve">a </w:t>
      </w:r>
      <w:r w:rsidR="00BD710E">
        <w:rPr>
          <w:rFonts w:ascii="Tahoma" w:hAnsi="Tahoma" w:cs="Tahoma"/>
          <w:color w:val="000000"/>
        </w:rPr>
        <w:t>jogszabályi előírásnak megfelelően első lépésként egy rikító színű, öntapadós felszólítást helyeznek el az észlelt járművön, fényképfelvételeket készítenek, rögzítik</w:t>
      </w:r>
      <w:r>
        <w:rPr>
          <w:rFonts w:ascii="Tahoma" w:hAnsi="Tahoma" w:cs="Tahoma"/>
          <w:color w:val="000000"/>
        </w:rPr>
        <w:t xml:space="preserve"> a tényállást, valamint a járművön</w:t>
      </w:r>
      <w:r w:rsidR="00BD710E">
        <w:rPr>
          <w:rFonts w:ascii="Tahoma" w:hAnsi="Tahoma" w:cs="Tahoma"/>
          <w:color w:val="000000"/>
        </w:rPr>
        <w:t xml:space="preserve"> lévő sérüléseket.</w:t>
      </w:r>
      <w:r>
        <w:rPr>
          <w:rFonts w:ascii="Tahoma" w:hAnsi="Tahoma" w:cs="Tahoma"/>
          <w:color w:val="000000"/>
        </w:rPr>
        <w:t xml:space="preserve"> 10 napos határidő lejárta után</w:t>
      </w:r>
      <w:r w:rsidR="00BD710E">
        <w:rPr>
          <w:rFonts w:ascii="Tahoma" w:hAnsi="Tahoma" w:cs="Tahoma"/>
          <w:color w:val="000000"/>
        </w:rPr>
        <w:t xml:space="preserve"> a rendszámmal rendelkező gépjárművek tulajdonosának/üzemben tartójának </w:t>
      </w:r>
      <w:r>
        <w:rPr>
          <w:rFonts w:ascii="Tahoma" w:hAnsi="Tahoma" w:cs="Tahoma"/>
          <w:color w:val="000000"/>
        </w:rPr>
        <w:t>írásban felszólítást küldünk</w:t>
      </w:r>
      <w:r w:rsidR="00BD710E">
        <w:rPr>
          <w:rFonts w:ascii="Tahoma" w:hAnsi="Tahoma" w:cs="Tahoma"/>
          <w:color w:val="000000"/>
        </w:rPr>
        <w:t xml:space="preserve"> a közterületről történő eltávolítására. Amennyiben ez</w:t>
      </w:r>
      <w:r>
        <w:rPr>
          <w:rFonts w:ascii="Tahoma" w:hAnsi="Tahoma" w:cs="Tahoma"/>
          <w:color w:val="000000"/>
        </w:rPr>
        <w:t xml:space="preserve"> nem történik meg, kezdeményezzü</w:t>
      </w:r>
      <w:r w:rsidR="00BD710E">
        <w:rPr>
          <w:rFonts w:ascii="Tahoma" w:hAnsi="Tahoma" w:cs="Tahoma"/>
          <w:color w:val="000000"/>
        </w:rPr>
        <w:t>k az elszállítást.</w:t>
      </w:r>
    </w:p>
    <w:p w14:paraId="574D6469"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p>
    <w:p w14:paraId="4F120495"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2024. október 31-ig 158 db üzemképtelen gépjármű volt fellelhető városunk közterületein (lakossági jelzések és járőri észrevételek alapján), melyekre a felügyelők felszólító matricát ragasztottak.</w:t>
      </w:r>
    </w:p>
    <w:p w14:paraId="4CB419C9" w14:textId="77777777" w:rsidR="00D93A9C" w:rsidRDefault="00D93A9C" w:rsidP="00BD710E">
      <w:pPr>
        <w:pStyle w:val="NormlWeb"/>
        <w:shd w:val="clear" w:color="auto" w:fill="FFFFFF"/>
        <w:spacing w:before="0" w:beforeAutospacing="0" w:after="0" w:afterAutospacing="0"/>
        <w:jc w:val="both"/>
        <w:rPr>
          <w:rFonts w:ascii="Tahoma" w:hAnsi="Tahoma" w:cs="Tahoma"/>
          <w:color w:val="000000"/>
        </w:rPr>
      </w:pPr>
    </w:p>
    <w:p w14:paraId="0146AC50"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85 esetben történt reagálás, a roncs eltűnt. 22 darab gépjárművön van jelenleg elidegenítési és terhelési tilalom. 26 db eljárás folyamatban van.</w:t>
      </w:r>
    </w:p>
    <w:p w14:paraId="344E1581" w14:textId="77777777" w:rsidR="00D93A9C" w:rsidRDefault="00D93A9C" w:rsidP="00BD710E">
      <w:pPr>
        <w:pStyle w:val="NormlWeb"/>
        <w:shd w:val="clear" w:color="auto" w:fill="FFFFFF"/>
        <w:spacing w:before="0" w:beforeAutospacing="0" w:after="0" w:afterAutospacing="0"/>
        <w:jc w:val="both"/>
        <w:rPr>
          <w:rFonts w:ascii="Tahoma" w:hAnsi="Tahoma" w:cs="Tahoma"/>
          <w:color w:val="000000"/>
        </w:rPr>
      </w:pPr>
    </w:p>
    <w:p w14:paraId="0F4D26EC" w14:textId="6DA9CE41" w:rsidR="00BD710E" w:rsidRDefault="00D93A9C"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A közterület-f</w:t>
      </w:r>
      <w:r w:rsidR="00BD710E">
        <w:rPr>
          <w:rFonts w:ascii="Tahoma" w:hAnsi="Tahoma" w:cs="Tahoma"/>
          <w:color w:val="000000"/>
        </w:rPr>
        <w:t>elügyelet 25 darab járművet szállított el.</w:t>
      </w:r>
    </w:p>
    <w:p w14:paraId="1DDAE582" w14:textId="77777777" w:rsidR="00BD710E" w:rsidRPr="00AF227A" w:rsidRDefault="00BD710E" w:rsidP="00BD710E">
      <w:pPr>
        <w:pStyle w:val="NormlWeb"/>
        <w:shd w:val="clear" w:color="auto" w:fill="FFFFFF"/>
        <w:spacing w:before="0" w:beforeAutospacing="0" w:after="0" w:afterAutospacing="0"/>
        <w:jc w:val="both"/>
        <w:rPr>
          <w:rFonts w:ascii="Tahoma" w:hAnsi="Tahoma" w:cs="Tahoma"/>
          <w:color w:val="000000"/>
        </w:rPr>
      </w:pPr>
    </w:p>
    <w:p w14:paraId="71A36CED" w14:textId="77777777" w:rsidR="00BD710E" w:rsidRPr="00D93A9C" w:rsidRDefault="00BD710E" w:rsidP="00BD710E">
      <w:pPr>
        <w:pStyle w:val="NormlWeb"/>
        <w:shd w:val="clear" w:color="auto" w:fill="FFFFFF"/>
        <w:spacing w:before="0" w:beforeAutospacing="0" w:after="0" w:afterAutospacing="0"/>
        <w:jc w:val="both"/>
        <w:rPr>
          <w:rFonts w:ascii="Tahoma" w:hAnsi="Tahoma" w:cs="Tahoma"/>
          <w:color w:val="000000"/>
        </w:rPr>
      </w:pPr>
      <w:r w:rsidRPr="00D93A9C">
        <w:rPr>
          <w:rFonts w:ascii="Tahoma" w:hAnsi="Tahoma" w:cs="Tahoma"/>
          <w:color w:val="000000"/>
        </w:rPr>
        <w:t>Zöldfelület nem rendeltetésszerű használata</w:t>
      </w:r>
    </w:p>
    <w:p w14:paraId="2596A73D" w14:textId="77777777" w:rsidR="00BD710E" w:rsidRDefault="00BD710E" w:rsidP="00BD710E">
      <w:pPr>
        <w:pStyle w:val="NormlWeb"/>
        <w:shd w:val="clear" w:color="auto" w:fill="FFFFFF"/>
        <w:spacing w:before="0" w:beforeAutospacing="0" w:after="0" w:afterAutospacing="0"/>
        <w:jc w:val="both"/>
        <w:rPr>
          <w:rFonts w:ascii="Tahoma" w:hAnsi="Tahoma" w:cs="Tahoma"/>
          <w:b/>
          <w:color w:val="000000"/>
        </w:rPr>
      </w:pPr>
    </w:p>
    <w:p w14:paraId="1F9A9705" w14:textId="06B22212" w:rsidR="00BD710E" w:rsidRDefault="00BD710E" w:rsidP="00BD710E">
      <w:pPr>
        <w:pStyle w:val="NormlWeb"/>
        <w:shd w:val="clear" w:color="auto" w:fill="FFFFFF"/>
        <w:spacing w:before="0" w:beforeAutospacing="0" w:after="0" w:afterAutospacing="0"/>
        <w:jc w:val="both"/>
        <w:rPr>
          <w:rFonts w:ascii="Tahoma" w:hAnsi="Tahoma" w:cs="Tahoma"/>
        </w:rPr>
      </w:pPr>
      <w:r>
        <w:rPr>
          <w:rFonts w:ascii="Tahoma" w:hAnsi="Tahoma" w:cs="Tahoma"/>
          <w:color w:val="000000"/>
        </w:rPr>
        <w:t xml:space="preserve">Állandó probléma, hogy a parkolási helyek száma nem elegendő, sokan úgy gondolják, hogy ott parkolnak, ahol tudnak, előszeretettel veszik igénybe a zöldfelületet. </w:t>
      </w:r>
      <w:r w:rsidR="00D93A9C">
        <w:rPr>
          <w:rFonts w:ascii="Tahoma" w:hAnsi="Tahoma" w:cs="Tahoma"/>
        </w:rPr>
        <w:t>Aki</w:t>
      </w:r>
      <w:r w:rsidRPr="00101556">
        <w:rPr>
          <w:rFonts w:ascii="Tahoma" w:hAnsi="Tahoma" w:cs="Tahoma"/>
        </w:rPr>
        <w:t xml:space="preserve"> pedig ezt igazoltan megszegi, közigazgatási bírság megfizetésével tartozik helytállni. Ennek mértékét </w:t>
      </w:r>
      <w:r w:rsidR="00D93A9C">
        <w:rPr>
          <w:rFonts w:ascii="Tahoma" w:hAnsi="Tahoma" w:cs="Tahoma"/>
        </w:rPr>
        <w:t>önkormányzati</w:t>
      </w:r>
      <w:r w:rsidRPr="00101556">
        <w:rPr>
          <w:rFonts w:ascii="Tahoma" w:hAnsi="Tahoma" w:cs="Tahoma"/>
        </w:rPr>
        <w:t xml:space="preserve"> rendelet határozza meg. Tipikusan ezek a bírságok nem szabálysértési, hanem közigazgatási bírságnak minősülnek</w:t>
      </w:r>
      <w:r>
        <w:rPr>
          <w:rFonts w:ascii="Arial" w:hAnsi="Arial" w:cs="Arial"/>
          <w:sz w:val="27"/>
          <w:szCs w:val="27"/>
        </w:rPr>
        <w:t xml:space="preserve">. </w:t>
      </w:r>
      <w:r>
        <w:rPr>
          <w:rFonts w:ascii="Tahoma" w:hAnsi="Tahoma" w:cs="Tahoma"/>
        </w:rPr>
        <w:t xml:space="preserve">Közigazgatási </w:t>
      </w:r>
      <w:r>
        <w:rPr>
          <w:rFonts w:ascii="Tahoma" w:hAnsi="Tahoma" w:cs="Tahoma"/>
        </w:rPr>
        <w:lastRenderedPageBreak/>
        <w:t>szabályszegés esetén a gépjármű üzembentartója felel azért, hogy az általa üzemeltetett, illetve használt járművel a vonatkozó előírások betartásra kerüljenek.</w:t>
      </w:r>
    </w:p>
    <w:p w14:paraId="7AD1CA34" w14:textId="77777777" w:rsidR="00D93A9C" w:rsidRDefault="00D93A9C" w:rsidP="00BD710E">
      <w:pPr>
        <w:pStyle w:val="NormlWeb"/>
        <w:shd w:val="clear" w:color="auto" w:fill="FFFFFF"/>
        <w:spacing w:before="0" w:beforeAutospacing="0" w:after="0" w:afterAutospacing="0"/>
        <w:jc w:val="both"/>
        <w:rPr>
          <w:rFonts w:ascii="Tahoma" w:hAnsi="Tahoma" w:cs="Tahoma"/>
        </w:rPr>
      </w:pPr>
    </w:p>
    <w:p w14:paraId="08A055B7" w14:textId="0818E72F" w:rsidR="00BD710E" w:rsidRDefault="00D93A9C" w:rsidP="00BD710E">
      <w:pPr>
        <w:pStyle w:val="NormlWeb"/>
        <w:shd w:val="clear" w:color="auto" w:fill="FFFFFF"/>
        <w:spacing w:before="0" w:beforeAutospacing="0" w:after="0" w:afterAutospacing="0"/>
        <w:jc w:val="both"/>
        <w:rPr>
          <w:rFonts w:ascii="Tahoma" w:hAnsi="Tahoma" w:cs="Tahoma"/>
        </w:rPr>
      </w:pPr>
      <w:r>
        <w:rPr>
          <w:rFonts w:ascii="Tahoma" w:hAnsi="Tahoma" w:cs="Tahoma"/>
        </w:rPr>
        <w:t>A közterület-</w:t>
      </w:r>
      <w:r w:rsidR="00BD710E">
        <w:rPr>
          <w:rFonts w:ascii="Tahoma" w:hAnsi="Tahoma" w:cs="Tahoma"/>
        </w:rPr>
        <w:t>felügyelők szigorúan ellenőrzik a város parkjait, zöldfelületeit, amennyiben szabályszegést észlelnek, a szükséges intézkedéseket mindig megteszik.</w:t>
      </w:r>
    </w:p>
    <w:p w14:paraId="6AD4FDC9" w14:textId="77777777" w:rsidR="00D93A9C" w:rsidRDefault="00D93A9C" w:rsidP="00BD710E">
      <w:pPr>
        <w:pStyle w:val="NormlWeb"/>
        <w:shd w:val="clear" w:color="auto" w:fill="FFFFFF"/>
        <w:spacing w:before="0" w:beforeAutospacing="0" w:after="0" w:afterAutospacing="0"/>
        <w:jc w:val="both"/>
        <w:rPr>
          <w:rFonts w:ascii="Tahoma" w:hAnsi="Tahoma" w:cs="Tahoma"/>
        </w:rPr>
      </w:pPr>
    </w:p>
    <w:p w14:paraId="0A04F81E" w14:textId="77777777" w:rsidR="00BD710E" w:rsidRPr="00101556" w:rsidRDefault="00BD710E" w:rsidP="00BD710E">
      <w:pPr>
        <w:pStyle w:val="NormlWeb"/>
        <w:shd w:val="clear" w:color="auto" w:fill="FFFFFF"/>
        <w:spacing w:before="0" w:beforeAutospacing="0" w:after="0" w:afterAutospacing="0"/>
        <w:jc w:val="both"/>
        <w:rPr>
          <w:rFonts w:ascii="Tahoma" w:hAnsi="Tahoma" w:cs="Tahoma"/>
          <w:color w:val="32353D"/>
        </w:rPr>
      </w:pPr>
      <w:r>
        <w:rPr>
          <w:rFonts w:ascii="Tahoma" w:hAnsi="Tahoma" w:cs="Tahoma"/>
        </w:rPr>
        <w:t>2024. október 31-ig összesen 305 intézkedést foganatosítottunk, ebből 69 esetben történt figyelmeztetés, 236 esetben került közigazgatási bírság kiszabásra.</w:t>
      </w:r>
    </w:p>
    <w:p w14:paraId="7BAF57EF" w14:textId="77777777" w:rsidR="00BD710E" w:rsidRPr="00101556" w:rsidRDefault="00BD710E" w:rsidP="00BD710E">
      <w:pPr>
        <w:pStyle w:val="NormlWeb"/>
        <w:shd w:val="clear" w:color="auto" w:fill="FFFFFF"/>
        <w:spacing w:before="0" w:beforeAutospacing="0" w:after="0" w:afterAutospacing="0"/>
        <w:jc w:val="both"/>
        <w:rPr>
          <w:rFonts w:ascii="Tahoma" w:hAnsi="Tahoma" w:cs="Tahoma"/>
          <w:color w:val="000000"/>
        </w:rPr>
      </w:pPr>
    </w:p>
    <w:p w14:paraId="10CD5F24" w14:textId="77777777" w:rsidR="00BD710E" w:rsidRPr="00D93A9C" w:rsidRDefault="00BD710E" w:rsidP="00BD710E">
      <w:pPr>
        <w:pStyle w:val="NormlWeb"/>
        <w:shd w:val="clear" w:color="auto" w:fill="FFFFFF"/>
        <w:spacing w:before="0" w:beforeAutospacing="0" w:after="0" w:afterAutospacing="0"/>
        <w:jc w:val="both"/>
        <w:rPr>
          <w:rFonts w:ascii="Tahoma" w:hAnsi="Tahoma" w:cs="Tahoma"/>
          <w:color w:val="000000"/>
        </w:rPr>
      </w:pPr>
      <w:r w:rsidRPr="00D93A9C">
        <w:rPr>
          <w:rFonts w:ascii="Tahoma" w:hAnsi="Tahoma" w:cs="Tahoma"/>
          <w:color w:val="000000"/>
        </w:rPr>
        <w:t>Ebrendészeti telep</w:t>
      </w:r>
    </w:p>
    <w:p w14:paraId="31C7B089" w14:textId="77777777" w:rsidR="00BD710E" w:rsidRDefault="00BD710E" w:rsidP="00BD710E">
      <w:pPr>
        <w:pStyle w:val="NormlWeb"/>
        <w:shd w:val="clear" w:color="auto" w:fill="FFFFFF"/>
        <w:spacing w:before="0" w:beforeAutospacing="0" w:after="0" w:afterAutospacing="0"/>
        <w:jc w:val="both"/>
        <w:rPr>
          <w:rFonts w:ascii="Tahoma" w:hAnsi="Tahoma" w:cs="Tahoma"/>
          <w:b/>
          <w:color w:val="000000"/>
        </w:rPr>
      </w:pPr>
    </w:p>
    <w:p w14:paraId="54CC440C" w14:textId="2E289714"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color w:val="000000"/>
        </w:rPr>
        <w:t>Az ebtartás továbbra is rendszeresen felmerülő lakossági problémaként jelentkezik városunkban. Ta</w:t>
      </w:r>
      <w:r w:rsidR="00D93A9C">
        <w:rPr>
          <w:rFonts w:ascii="Tahoma" w:hAnsi="Tahoma" w:cs="Tahoma"/>
          <w:color w:val="000000"/>
        </w:rPr>
        <w:t>pasztaltuk ezt különösen Csatár-</w:t>
      </w:r>
      <w:r>
        <w:rPr>
          <w:rFonts w:ascii="Tahoma" w:hAnsi="Tahoma" w:cs="Tahoma"/>
          <w:color w:val="000000"/>
        </w:rPr>
        <w:t xml:space="preserve">hegyen és Gyulafirátót városrészen. </w:t>
      </w:r>
      <w:r w:rsidRPr="00887F50">
        <w:rPr>
          <w:rFonts w:ascii="Tahoma" w:hAnsi="Tahoma" w:cs="Tahoma"/>
          <w:shd w:val="clear" w:color="auto" w:fill="FFFFFF"/>
        </w:rPr>
        <w:t>Az eb</w:t>
      </w:r>
      <w:r>
        <w:rPr>
          <w:rFonts w:ascii="Tahoma" w:hAnsi="Tahoma" w:cs="Tahoma"/>
          <w:shd w:val="clear" w:color="auto" w:fill="FFFFFF"/>
        </w:rPr>
        <w:t xml:space="preserve"> </w:t>
      </w:r>
      <w:r w:rsidRPr="00887F50">
        <w:rPr>
          <w:rFonts w:ascii="Tahoma" w:hAnsi="Tahoma" w:cs="Tahoma"/>
          <w:shd w:val="clear" w:color="auto" w:fill="FFFFFF"/>
        </w:rPr>
        <w:t>tartók egy jelentős része sajnos nem megfelelően gondoskodik az ebek tartásáról, külön problémát okoz az ebek szökésének megakadályozása.</w:t>
      </w:r>
    </w:p>
    <w:p w14:paraId="663892FC" w14:textId="77777777" w:rsidR="00D93A9C" w:rsidRDefault="00D93A9C" w:rsidP="00BD710E">
      <w:pPr>
        <w:pStyle w:val="NormlWeb"/>
        <w:shd w:val="clear" w:color="auto" w:fill="FFFFFF"/>
        <w:spacing w:before="0" w:beforeAutospacing="0" w:after="0" w:afterAutospacing="0"/>
        <w:jc w:val="both"/>
        <w:rPr>
          <w:rFonts w:ascii="Tahoma" w:hAnsi="Tahoma" w:cs="Tahoma"/>
          <w:shd w:val="clear" w:color="auto" w:fill="FFFFFF"/>
        </w:rPr>
      </w:pPr>
    </w:p>
    <w:p w14:paraId="3B5B56C1" w14:textId="680A2010"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Veszprém város közigazgatási területén és Eplényben az ebrendésze</w:t>
      </w:r>
      <w:r w:rsidR="00D93A9C">
        <w:rPr>
          <w:rFonts w:ascii="Tahoma" w:hAnsi="Tahoma" w:cs="Tahoma"/>
          <w:shd w:val="clear" w:color="auto" w:fill="FFFFFF"/>
        </w:rPr>
        <w:t>ti feladatok ellátását az Olt-</w:t>
      </w:r>
      <w:r>
        <w:rPr>
          <w:rFonts w:ascii="Tahoma" w:hAnsi="Tahoma" w:cs="Tahoma"/>
          <w:shd w:val="clear" w:color="auto" w:fill="FFFFFF"/>
        </w:rPr>
        <w:t>Alom Állatvédő Egyesület látja el.</w:t>
      </w:r>
    </w:p>
    <w:p w14:paraId="236BBAA5" w14:textId="77777777" w:rsidR="00D93A9C" w:rsidRDefault="00D93A9C" w:rsidP="00BD710E">
      <w:pPr>
        <w:pStyle w:val="NormlWeb"/>
        <w:shd w:val="clear" w:color="auto" w:fill="FFFFFF"/>
        <w:spacing w:before="0" w:beforeAutospacing="0" w:after="0" w:afterAutospacing="0"/>
        <w:jc w:val="both"/>
        <w:rPr>
          <w:rFonts w:ascii="Tahoma" w:hAnsi="Tahoma" w:cs="Tahoma"/>
          <w:shd w:val="clear" w:color="auto" w:fill="FFFFFF"/>
        </w:rPr>
      </w:pPr>
    </w:p>
    <w:p w14:paraId="3A1BEE26" w14:textId="77777777"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Feladatuk és hatáskörük:</w:t>
      </w:r>
    </w:p>
    <w:p w14:paraId="5C8BFEF2" w14:textId="77777777"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p>
    <w:p w14:paraId="01C06D46" w14:textId="77777777" w:rsidR="00BD710E" w:rsidRDefault="00BD710E" w:rsidP="00A006AB">
      <w:pPr>
        <w:pStyle w:val="NormlWeb"/>
        <w:numPr>
          <w:ilvl w:val="0"/>
          <w:numId w:val="60"/>
        </w:numPr>
        <w:shd w:val="clear" w:color="auto" w:fill="FFFFFF"/>
        <w:spacing w:before="0" w:beforeAutospacing="0" w:after="0" w:afterAutospacing="0"/>
        <w:jc w:val="both"/>
        <w:rPr>
          <w:rFonts w:ascii="Tahoma" w:hAnsi="Tahoma" w:cs="Tahoma"/>
          <w:shd w:val="clear" w:color="auto" w:fill="FFFFFF"/>
        </w:rPr>
      </w:pPr>
      <w:r w:rsidRPr="00462E20">
        <w:rPr>
          <w:rFonts w:ascii="Tahoma" w:hAnsi="Tahoma" w:cs="Tahoma"/>
          <w:shd w:val="clear" w:color="auto" w:fill="FFFFFF"/>
        </w:rPr>
        <w:t>Veszprém város közigazgatási területén és Eplényben az elkóborolt állatok befogása, 45 napig történő őrzése, új gazdához juttatása, ártalmatlanítással kapcsolatos feladatok ellátása.</w:t>
      </w:r>
    </w:p>
    <w:p w14:paraId="4E2CC45C" w14:textId="77777777" w:rsidR="00BD710E" w:rsidRDefault="00BD710E" w:rsidP="00BD710E">
      <w:pPr>
        <w:pStyle w:val="NormlWeb"/>
        <w:shd w:val="clear" w:color="auto" w:fill="FFFFFF"/>
        <w:spacing w:before="0" w:beforeAutospacing="0" w:after="0" w:afterAutospacing="0"/>
        <w:ind w:left="720"/>
        <w:jc w:val="both"/>
        <w:rPr>
          <w:rFonts w:ascii="Tahoma" w:hAnsi="Tahoma" w:cs="Tahoma"/>
          <w:shd w:val="clear" w:color="auto" w:fill="FFFFFF"/>
        </w:rPr>
      </w:pPr>
      <w:r w:rsidRPr="00462E20">
        <w:rPr>
          <w:rFonts w:ascii="Tahoma" w:hAnsi="Tahoma" w:cs="Tahoma"/>
          <w:shd w:val="clear" w:color="auto" w:fill="FFFFFF"/>
        </w:rPr>
        <w:t xml:space="preserve">Alapelvünk, hogy telephelyünkön állatok életének kioltására ne kerüljön sor. Kivételt képeznek azok az állatok, </w:t>
      </w:r>
      <w:r>
        <w:rPr>
          <w:rFonts w:ascii="Tahoma" w:hAnsi="Tahoma" w:cs="Tahoma"/>
          <w:shd w:val="clear" w:color="auto" w:fill="FFFFFF"/>
        </w:rPr>
        <w:t>melyek egészségügyi okból kerüln</w:t>
      </w:r>
      <w:r w:rsidRPr="00462E20">
        <w:rPr>
          <w:rFonts w:ascii="Tahoma" w:hAnsi="Tahoma" w:cs="Tahoma"/>
          <w:shd w:val="clear" w:color="auto" w:fill="FFFFFF"/>
        </w:rPr>
        <w:t>ek altatásra. Az altatást is csak állatorvos végezheti szakvélemény alapján és fájdalommentesen.</w:t>
      </w:r>
    </w:p>
    <w:p w14:paraId="2675E487" w14:textId="77777777" w:rsidR="00BD710E" w:rsidRDefault="00BD710E" w:rsidP="00A006AB">
      <w:pPr>
        <w:pStyle w:val="NormlWeb"/>
        <w:numPr>
          <w:ilvl w:val="0"/>
          <w:numId w:val="60"/>
        </w:numPr>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Közúton talált állattetemek beszállítása az ebrendészeti telepre</w:t>
      </w:r>
    </w:p>
    <w:p w14:paraId="13CCD721" w14:textId="77777777" w:rsidR="00BD710E" w:rsidRDefault="00BD710E" w:rsidP="00A006AB">
      <w:pPr>
        <w:pStyle w:val="NormlWeb"/>
        <w:numPr>
          <w:ilvl w:val="0"/>
          <w:numId w:val="60"/>
        </w:numPr>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A befogott vagy átvett állatok hatósági megfigyelése</w:t>
      </w:r>
    </w:p>
    <w:p w14:paraId="3465B66D" w14:textId="77777777" w:rsidR="00BD710E" w:rsidRDefault="00BD710E" w:rsidP="00A006AB">
      <w:pPr>
        <w:pStyle w:val="NormlWeb"/>
        <w:numPr>
          <w:ilvl w:val="0"/>
          <w:numId w:val="60"/>
        </w:numPr>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Embert vagy más állatot mart eb hatósági megfigyelése – állatorvos közreműködésével</w:t>
      </w:r>
    </w:p>
    <w:p w14:paraId="3D14383C" w14:textId="77777777" w:rsidR="00BD710E" w:rsidRDefault="00BD710E" w:rsidP="00A006AB">
      <w:pPr>
        <w:pStyle w:val="NormlWeb"/>
        <w:numPr>
          <w:ilvl w:val="0"/>
          <w:numId w:val="60"/>
        </w:numPr>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Állattetemek megsemmisítésre átadása</w:t>
      </w:r>
    </w:p>
    <w:p w14:paraId="4BBE17F5" w14:textId="77777777" w:rsidR="00BD710E" w:rsidRDefault="00BD710E" w:rsidP="00A006AB">
      <w:pPr>
        <w:pStyle w:val="NormlWeb"/>
        <w:numPr>
          <w:ilvl w:val="0"/>
          <w:numId w:val="60"/>
        </w:numPr>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Az átvett, befogott állat gazdáshoz segítése</w:t>
      </w:r>
    </w:p>
    <w:p w14:paraId="56A9FAC1" w14:textId="77777777"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p>
    <w:p w14:paraId="52059567" w14:textId="0A335905" w:rsidR="00BD710E" w:rsidRDefault="00D93A9C"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 xml:space="preserve">2024. évben a </w:t>
      </w:r>
      <w:r w:rsidR="00BD710E">
        <w:rPr>
          <w:rFonts w:ascii="Tahoma" w:hAnsi="Tahoma" w:cs="Tahoma"/>
          <w:shd w:val="clear" w:color="auto" w:fill="FFFFFF"/>
        </w:rPr>
        <w:t>Felügyelet több alkalommal láto</w:t>
      </w:r>
      <w:r>
        <w:rPr>
          <w:rFonts w:ascii="Tahoma" w:hAnsi="Tahoma" w:cs="Tahoma"/>
          <w:shd w:val="clear" w:color="auto" w:fill="FFFFFF"/>
        </w:rPr>
        <w:t>tt el közös ellenőrzést az Olt-</w:t>
      </w:r>
      <w:r w:rsidR="00BD710E">
        <w:rPr>
          <w:rFonts w:ascii="Tahoma" w:hAnsi="Tahoma" w:cs="Tahoma"/>
          <w:shd w:val="clear" w:color="auto" w:fill="FFFFFF"/>
        </w:rPr>
        <w:t>Alom Állatvédő Egyesülettel. Sajnos sok kutya nem kapta meg a kötelező veszettség elleni védőoltást, nem rendelkeztek chippel, sőt komoly tartási problémákat is tapasztaltunk.</w:t>
      </w:r>
    </w:p>
    <w:p w14:paraId="677D0184" w14:textId="77777777" w:rsidR="00D93A9C" w:rsidRDefault="00D93A9C" w:rsidP="00BD710E">
      <w:pPr>
        <w:pStyle w:val="NormlWeb"/>
        <w:shd w:val="clear" w:color="auto" w:fill="FFFFFF"/>
        <w:spacing w:before="0" w:beforeAutospacing="0" w:after="0" w:afterAutospacing="0"/>
        <w:jc w:val="both"/>
        <w:rPr>
          <w:rFonts w:ascii="Tahoma" w:hAnsi="Tahoma" w:cs="Tahoma"/>
          <w:shd w:val="clear" w:color="auto" w:fill="FFFFFF"/>
        </w:rPr>
      </w:pPr>
    </w:p>
    <w:p w14:paraId="3B4181B6" w14:textId="41B020E2"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Ebrendészeti telepünkön ebben az évben megvalósult az iroda konténer padozatának javítása, kerítés javítása trapézlemez borítással, új kutyaházakkal bővült a telep</w:t>
      </w:r>
      <w:r w:rsidR="00D93A9C">
        <w:rPr>
          <w:rFonts w:ascii="Tahoma" w:hAnsi="Tahoma" w:cs="Tahoma"/>
          <w:shd w:val="clear" w:color="auto" w:fill="FFFFFF"/>
        </w:rPr>
        <w:t>,</w:t>
      </w:r>
      <w:r>
        <w:rPr>
          <w:rFonts w:ascii="Tahoma" w:hAnsi="Tahoma" w:cs="Tahoma"/>
          <w:shd w:val="clear" w:color="auto" w:fill="FFFFFF"/>
        </w:rPr>
        <w:t xml:space="preserve"> és egy magasnyomású, meleg vizes ipari gőztisztító is beszerzésre került.</w:t>
      </w:r>
    </w:p>
    <w:p w14:paraId="1CEA6894" w14:textId="77777777" w:rsidR="00D93A9C" w:rsidRDefault="00D93A9C" w:rsidP="00BD710E">
      <w:pPr>
        <w:pStyle w:val="NormlWeb"/>
        <w:shd w:val="clear" w:color="auto" w:fill="FFFFFF"/>
        <w:spacing w:before="0" w:beforeAutospacing="0" w:after="0" w:afterAutospacing="0"/>
        <w:jc w:val="both"/>
        <w:rPr>
          <w:rFonts w:ascii="Tahoma" w:hAnsi="Tahoma" w:cs="Tahoma"/>
          <w:shd w:val="clear" w:color="auto" w:fill="FFFFFF"/>
        </w:rPr>
      </w:pPr>
    </w:p>
    <w:p w14:paraId="5B19EF2B" w14:textId="3FB38EE4"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 xml:space="preserve">2024. október 31-ig az ebrendészeti telepre azonosító, tulajdonos nélkül </w:t>
      </w:r>
      <w:r w:rsidR="00D93A9C">
        <w:rPr>
          <w:rFonts w:ascii="Tahoma" w:hAnsi="Tahoma" w:cs="Tahoma"/>
          <w:shd w:val="clear" w:color="auto" w:fill="FFFFFF"/>
        </w:rPr>
        <w:t>bekerült</w:t>
      </w:r>
      <w:r>
        <w:rPr>
          <w:rFonts w:ascii="Tahoma" w:hAnsi="Tahoma" w:cs="Tahoma"/>
          <w:shd w:val="clear" w:color="auto" w:fill="FFFFFF"/>
        </w:rPr>
        <w:t xml:space="preserve"> állat: 37 db kutya és 25 db macska. Kóbor eb visszajuttatása bejelentés alapján a tulajdonosnak: 89 esetben. ATEV Fehérjefeldolgozó által elszállított tetem: 2325</w:t>
      </w:r>
      <w:r w:rsidR="00D93A9C">
        <w:rPr>
          <w:rFonts w:ascii="Tahoma" w:hAnsi="Tahoma" w:cs="Tahoma"/>
          <w:shd w:val="clear" w:color="auto" w:fill="FFFFFF"/>
        </w:rPr>
        <w:t xml:space="preserve"> </w:t>
      </w:r>
      <w:r>
        <w:rPr>
          <w:rFonts w:ascii="Tahoma" w:hAnsi="Tahoma" w:cs="Tahoma"/>
          <w:shd w:val="clear" w:color="auto" w:fill="FFFFFF"/>
        </w:rPr>
        <w:t>kg.</w:t>
      </w:r>
    </w:p>
    <w:p w14:paraId="0CF92C7A" w14:textId="77777777"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p>
    <w:p w14:paraId="4E2BEE5B" w14:textId="77777777" w:rsidR="00BD710E" w:rsidRPr="00D93A9C"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sidRPr="00D93A9C">
        <w:rPr>
          <w:rFonts w:ascii="Tahoma" w:hAnsi="Tahoma" w:cs="Tahoma"/>
          <w:shd w:val="clear" w:color="auto" w:fill="FFFFFF"/>
        </w:rPr>
        <w:t>Állatvédelem (állatvédelmi referens)</w:t>
      </w:r>
    </w:p>
    <w:p w14:paraId="42D799D3" w14:textId="13191891" w:rsidR="00BD710E" w:rsidRDefault="00D93A9C"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lastRenderedPageBreak/>
        <w:t>2024</w:t>
      </w:r>
      <w:r w:rsidR="00BD710E">
        <w:rPr>
          <w:rFonts w:ascii="Tahoma" w:hAnsi="Tahoma" w:cs="Tahoma"/>
          <w:shd w:val="clear" w:color="auto" w:fill="FFFFFF"/>
        </w:rPr>
        <w:t xml:space="preserve"> augusztusától egy fő állatvédelmi referensi munkakörrel bővült </w:t>
      </w:r>
      <w:r>
        <w:rPr>
          <w:rFonts w:ascii="Tahoma" w:hAnsi="Tahoma" w:cs="Tahoma"/>
          <w:shd w:val="clear" w:color="auto" w:fill="FFFFFF"/>
        </w:rPr>
        <w:t>a Felügyelet</w:t>
      </w:r>
      <w:r w:rsidR="00BD710E">
        <w:rPr>
          <w:rFonts w:ascii="Tahoma" w:hAnsi="Tahoma" w:cs="Tahoma"/>
          <w:shd w:val="clear" w:color="auto" w:fill="FFFFFF"/>
        </w:rPr>
        <w:t>.</w:t>
      </w:r>
    </w:p>
    <w:p w14:paraId="44D02C25" w14:textId="77777777" w:rsidR="00D93A9C" w:rsidRDefault="00D93A9C" w:rsidP="00BD710E">
      <w:pPr>
        <w:pStyle w:val="NormlWeb"/>
        <w:shd w:val="clear" w:color="auto" w:fill="FFFFFF"/>
        <w:spacing w:before="0" w:beforeAutospacing="0" w:after="0" w:afterAutospacing="0"/>
        <w:jc w:val="both"/>
        <w:rPr>
          <w:rFonts w:ascii="Tahoma" w:hAnsi="Tahoma" w:cs="Tahoma"/>
          <w:shd w:val="clear" w:color="auto" w:fill="FFFFFF"/>
        </w:rPr>
      </w:pPr>
    </w:p>
    <w:p w14:paraId="6434F909" w14:textId="77777777"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r>
        <w:rPr>
          <w:rFonts w:ascii="Tahoma" w:hAnsi="Tahoma" w:cs="Tahoma"/>
          <w:shd w:val="clear" w:color="auto" w:fill="FFFFFF"/>
        </w:rPr>
        <w:t>Feladatkörébe tartozik az állatvédelmi panaszok kivizsgálása, helyszíni szemle tartása, hatósági eljárások lefolytatása, az állattartás általános szabályainak ellenőrzése, kedvtelésből tartott állatok tartási szabályainak ellenőrzése.</w:t>
      </w:r>
    </w:p>
    <w:p w14:paraId="013A6D7F" w14:textId="77777777" w:rsidR="00D93A9C" w:rsidRDefault="00D93A9C" w:rsidP="00BD710E">
      <w:pPr>
        <w:pStyle w:val="NormlWeb"/>
        <w:shd w:val="clear" w:color="auto" w:fill="FFFFFF"/>
        <w:spacing w:before="0" w:beforeAutospacing="0" w:after="0" w:afterAutospacing="0"/>
        <w:jc w:val="both"/>
        <w:rPr>
          <w:rFonts w:ascii="Tahoma" w:hAnsi="Tahoma" w:cs="Tahoma"/>
          <w:shd w:val="clear" w:color="auto" w:fill="FFFFFF"/>
        </w:rPr>
      </w:pPr>
    </w:p>
    <w:p w14:paraId="5F42AFC0" w14:textId="01D49DF6" w:rsidR="00BD710E" w:rsidRDefault="00D93A9C" w:rsidP="00BD710E">
      <w:pPr>
        <w:pStyle w:val="NormlWeb"/>
        <w:shd w:val="clear" w:color="auto" w:fill="FFFFFF"/>
        <w:spacing w:before="0" w:beforeAutospacing="0" w:after="0" w:afterAutospacing="0"/>
        <w:jc w:val="both"/>
        <w:rPr>
          <w:rFonts w:ascii="Tahoma" w:hAnsi="Tahoma" w:cs="Tahoma"/>
          <w:color w:val="000000"/>
          <w:sz w:val="22"/>
          <w:szCs w:val="22"/>
        </w:rPr>
      </w:pPr>
      <w:r>
        <w:rPr>
          <w:rFonts w:ascii="Tahoma" w:hAnsi="Tahoma" w:cs="Tahoma"/>
          <w:shd w:val="clear" w:color="auto" w:fill="FFFFFF"/>
        </w:rPr>
        <w:t>A r</w:t>
      </w:r>
      <w:r w:rsidR="00BD710E">
        <w:rPr>
          <w:rFonts w:ascii="Tahoma" w:hAnsi="Tahoma" w:cs="Tahoma"/>
          <w:shd w:val="clear" w:color="auto" w:fill="FFFFFF"/>
        </w:rPr>
        <w:t>eferens együttműködik az ebrendészeti telep üzemeltetőjével az állategészségügyi és ebrendészeti feladatok ellátásában</w:t>
      </w:r>
      <w:r w:rsidR="00BD710E" w:rsidRPr="00025A30">
        <w:rPr>
          <w:rFonts w:ascii="Tahoma" w:hAnsi="Tahoma" w:cs="Tahoma"/>
          <w:shd w:val="clear" w:color="auto" w:fill="FFFFFF"/>
        </w:rPr>
        <w:t xml:space="preserve">. </w:t>
      </w:r>
      <w:r w:rsidR="00BD710E" w:rsidRPr="00025A30">
        <w:rPr>
          <w:rFonts w:ascii="Tahoma" w:hAnsi="Tahoma" w:cs="Tahoma"/>
          <w:color w:val="000000"/>
        </w:rPr>
        <w:t>Gondos</w:t>
      </w:r>
      <w:r>
        <w:rPr>
          <w:rFonts w:ascii="Tahoma" w:hAnsi="Tahoma" w:cs="Tahoma"/>
          <w:color w:val="000000"/>
        </w:rPr>
        <w:t>kodik a belterületen kárt okozó</w:t>
      </w:r>
      <w:r w:rsidR="00BD710E" w:rsidRPr="00025A30">
        <w:rPr>
          <w:rFonts w:ascii="Tahoma" w:hAnsi="Tahoma" w:cs="Tahoma"/>
          <w:color w:val="000000"/>
        </w:rPr>
        <w:t xml:space="preserve"> vagy a lakosságot egyéb módon zavaró egyéb állatokkal (rágcsálók, rovarok madarak) kapcsolatos bejelentések kezeléséről, szükség szerint koordinálja a beavatkozást.</w:t>
      </w:r>
      <w:r w:rsidR="00BD710E">
        <w:rPr>
          <w:rFonts w:ascii="Tahoma" w:hAnsi="Tahoma" w:cs="Tahoma"/>
          <w:color w:val="000000"/>
          <w:sz w:val="22"/>
          <w:szCs w:val="22"/>
        </w:rPr>
        <w:t xml:space="preserve"> </w:t>
      </w:r>
    </w:p>
    <w:p w14:paraId="54BC8E9A" w14:textId="77777777" w:rsidR="00D93A9C" w:rsidRDefault="00D93A9C" w:rsidP="00BD710E">
      <w:pPr>
        <w:pStyle w:val="NormlWeb"/>
        <w:shd w:val="clear" w:color="auto" w:fill="FFFFFF"/>
        <w:spacing w:before="0" w:beforeAutospacing="0" w:after="0" w:afterAutospacing="0"/>
        <w:jc w:val="both"/>
        <w:rPr>
          <w:rFonts w:ascii="Tahoma" w:hAnsi="Tahoma" w:cs="Tahoma"/>
          <w:color w:val="000000"/>
          <w:sz w:val="22"/>
          <w:szCs w:val="22"/>
        </w:rPr>
      </w:pPr>
    </w:p>
    <w:p w14:paraId="1C5D3EA8" w14:textId="77777777" w:rsidR="00BD710E" w:rsidRPr="00025A30" w:rsidRDefault="00BD710E" w:rsidP="00BD710E">
      <w:pPr>
        <w:pStyle w:val="NormlWeb"/>
        <w:shd w:val="clear" w:color="auto" w:fill="FFFFFF"/>
        <w:spacing w:before="0" w:beforeAutospacing="0" w:after="0" w:afterAutospacing="0"/>
        <w:jc w:val="both"/>
        <w:rPr>
          <w:rFonts w:ascii="Tahoma" w:hAnsi="Tahoma" w:cs="Tahoma"/>
        </w:rPr>
      </w:pPr>
      <w:r w:rsidRPr="00025A30">
        <w:rPr>
          <w:rFonts w:ascii="Tahoma" w:hAnsi="Tahoma" w:cs="Tahoma"/>
          <w:color w:val="000000"/>
        </w:rPr>
        <w:t>Közreműködik a „Madárbarát Város” program kidolgozásában, amely megjelent Veszprém zöldstratégiai tervezésében.</w:t>
      </w:r>
    </w:p>
    <w:p w14:paraId="403967B5" w14:textId="77777777" w:rsidR="00BD710E" w:rsidRDefault="00BD710E" w:rsidP="00BD710E">
      <w:pPr>
        <w:pStyle w:val="NormlWeb"/>
        <w:shd w:val="clear" w:color="auto" w:fill="FFFFFF"/>
        <w:spacing w:before="0" w:beforeAutospacing="0" w:after="0" w:afterAutospacing="0"/>
        <w:jc w:val="both"/>
        <w:rPr>
          <w:rFonts w:ascii="Tahoma" w:hAnsi="Tahoma" w:cs="Tahoma"/>
          <w:shd w:val="clear" w:color="auto" w:fill="FFFFFF"/>
        </w:rPr>
      </w:pPr>
    </w:p>
    <w:p w14:paraId="754C58D4" w14:textId="425CDC21" w:rsidR="00BD710E" w:rsidRPr="00D93A9C" w:rsidRDefault="00D93A9C" w:rsidP="00BD710E">
      <w:pPr>
        <w:pStyle w:val="NormlWeb"/>
        <w:shd w:val="clear" w:color="auto" w:fill="FFFFFF"/>
        <w:spacing w:before="0" w:beforeAutospacing="0" w:after="0" w:afterAutospacing="0"/>
        <w:jc w:val="both"/>
        <w:rPr>
          <w:rFonts w:ascii="Tahoma" w:hAnsi="Tahoma" w:cs="Tahoma"/>
          <w:color w:val="000000"/>
        </w:rPr>
      </w:pPr>
      <w:r w:rsidRPr="00D93A9C">
        <w:rPr>
          <w:rFonts w:ascii="Tahoma" w:hAnsi="Tahoma" w:cs="Tahoma"/>
          <w:color w:val="000000"/>
        </w:rPr>
        <w:t>A</w:t>
      </w:r>
      <w:r w:rsidR="00BD710E" w:rsidRPr="00D93A9C">
        <w:rPr>
          <w:rFonts w:ascii="Tahoma" w:hAnsi="Tahoma" w:cs="Tahoma"/>
          <w:color w:val="000000"/>
        </w:rPr>
        <w:t xml:space="preserve"> Csoport munkája számokban (október 31-ig):</w:t>
      </w:r>
    </w:p>
    <w:p w14:paraId="0CF8A133" w14:textId="77777777" w:rsidR="00BD710E" w:rsidRDefault="00BD710E" w:rsidP="00BD710E">
      <w:pPr>
        <w:pStyle w:val="NormlWeb"/>
        <w:shd w:val="clear" w:color="auto" w:fill="FFFFFF"/>
        <w:spacing w:before="0" w:beforeAutospacing="0" w:after="0" w:afterAutospacing="0"/>
        <w:jc w:val="both"/>
        <w:rPr>
          <w:rFonts w:ascii="Tahoma" w:hAnsi="Tahoma" w:cs="Tahoma"/>
          <w:b/>
          <w:color w:val="000000"/>
        </w:rPr>
      </w:pPr>
    </w:p>
    <w:p w14:paraId="394CCF76"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Kiszabott szabálysértési bírság: 973 db</w:t>
      </w:r>
    </w:p>
    <w:p w14:paraId="52BFA29B"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Közigazgatási hatósági eljárás kezdeményezése: 293 esetben</w:t>
      </w:r>
    </w:p>
    <w:p w14:paraId="1CCDEBC1"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Figyelmeztetésben részesülők száma: 680 eset</w:t>
      </w:r>
    </w:p>
    <w:p w14:paraId="22D9FD9E"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Feljelentés (egyéb): 2 db</w:t>
      </w:r>
    </w:p>
    <w:p w14:paraId="1FE35A36"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Lakossági panaszos bejelentések: 716 eset</w:t>
      </w:r>
    </w:p>
    <w:p w14:paraId="70088BDA"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Felügyelet hatáskörébe tartozó intézkedések (köztisztasági, útügyi): 200 db</w:t>
      </w:r>
    </w:p>
    <w:p w14:paraId="12EA19EB"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Helyszínbiztosítások: 26 esetben</w:t>
      </w:r>
    </w:p>
    <w:p w14:paraId="39F0F941"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Behajtási engedélyek folyamatos ellenőrzése</w:t>
      </w:r>
    </w:p>
    <w:p w14:paraId="6C9704E2"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Ebtartási szabályok betartásának folyamatos ellenőrzése</w:t>
      </w:r>
    </w:p>
    <w:p w14:paraId="78A33CDF"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p>
    <w:p w14:paraId="29633112" w14:textId="77777777" w:rsidR="00BD710E" w:rsidRPr="00D93A9C" w:rsidRDefault="00BD710E" w:rsidP="00BD710E">
      <w:pPr>
        <w:pStyle w:val="NormlWeb"/>
        <w:shd w:val="clear" w:color="auto" w:fill="FFFFFF"/>
        <w:spacing w:before="0" w:beforeAutospacing="0" w:after="0" w:afterAutospacing="0"/>
        <w:jc w:val="both"/>
        <w:rPr>
          <w:rFonts w:ascii="Tahoma" w:hAnsi="Tahoma" w:cs="Tahoma"/>
          <w:color w:val="000000"/>
        </w:rPr>
      </w:pPr>
      <w:r w:rsidRPr="00D93A9C">
        <w:rPr>
          <w:rFonts w:ascii="Tahoma" w:hAnsi="Tahoma" w:cs="Tahoma"/>
          <w:color w:val="000000"/>
        </w:rPr>
        <w:t>Hétvégi, ünnepnapi munkavégzések:</w:t>
      </w:r>
    </w:p>
    <w:p w14:paraId="5D5E5555" w14:textId="77777777" w:rsidR="00BD710E" w:rsidRDefault="00BD710E" w:rsidP="00BD710E">
      <w:pPr>
        <w:pStyle w:val="NormlWeb"/>
        <w:shd w:val="clear" w:color="auto" w:fill="FFFFFF"/>
        <w:spacing w:before="0" w:beforeAutospacing="0" w:after="0" w:afterAutospacing="0"/>
        <w:jc w:val="both"/>
        <w:rPr>
          <w:rFonts w:ascii="Tahoma" w:hAnsi="Tahoma" w:cs="Tahoma"/>
          <w:b/>
          <w:color w:val="000000"/>
        </w:rPr>
      </w:pPr>
    </w:p>
    <w:p w14:paraId="06FC76E6"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 xml:space="preserve">Március 15-i városi rendezvény helyszínbiztosítása </w:t>
      </w:r>
    </w:p>
    <w:p w14:paraId="1E6A00F1"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Gizella napi városi rendezvény helyszínbiztosítása</w:t>
      </w:r>
    </w:p>
    <w:p w14:paraId="63B2D78B"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Önkormányzati választás</w:t>
      </w:r>
    </w:p>
    <w:p w14:paraId="5F03DFF6"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Utcazene Fesztivál</w:t>
      </w:r>
    </w:p>
    <w:p w14:paraId="32B3D2DC"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Augusztus 20-i város rendezvény helyszínbiztosítása</w:t>
      </w:r>
    </w:p>
    <w:p w14:paraId="37AD0A61"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Mihály napi búcsú városi rendezvény helyszínbiztosítása</w:t>
      </w:r>
    </w:p>
    <w:p w14:paraId="0473F785"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Október 23-i város rendezvény helyszínbiztosítása</w:t>
      </w:r>
    </w:p>
    <w:p w14:paraId="6FEB5958" w14:textId="77777777" w:rsidR="00BD710E" w:rsidRDefault="00BD710E" w:rsidP="00BD710E">
      <w:pPr>
        <w:pStyle w:val="NormlWeb"/>
        <w:shd w:val="clear" w:color="auto" w:fill="FFFFFF"/>
        <w:spacing w:before="0" w:beforeAutospacing="0" w:after="0" w:afterAutospacing="0"/>
        <w:jc w:val="both"/>
        <w:rPr>
          <w:rFonts w:ascii="Tahoma" w:hAnsi="Tahoma" w:cs="Tahoma"/>
          <w:color w:val="000000"/>
        </w:rPr>
      </w:pPr>
      <w:r>
        <w:rPr>
          <w:rFonts w:ascii="Tahoma" w:hAnsi="Tahoma" w:cs="Tahoma"/>
          <w:color w:val="000000"/>
        </w:rPr>
        <w:t>November 1,2,3, városi temetők és környékének helyszínbiztosítása</w:t>
      </w:r>
    </w:p>
    <w:p w14:paraId="29418C7D" w14:textId="77777777" w:rsidR="009227BF" w:rsidRPr="004D0FED" w:rsidRDefault="009227BF" w:rsidP="00BD710E">
      <w:pPr>
        <w:pStyle w:val="NormlWeb"/>
        <w:shd w:val="clear" w:color="auto" w:fill="FFFFFF"/>
        <w:spacing w:before="0" w:beforeAutospacing="0" w:after="0" w:afterAutospacing="0"/>
        <w:jc w:val="both"/>
        <w:rPr>
          <w:rFonts w:ascii="Tahoma" w:hAnsi="Tahoma" w:cs="Tahoma"/>
          <w:color w:val="000000" w:themeColor="text1"/>
        </w:rPr>
      </w:pPr>
    </w:p>
    <w:p w14:paraId="52B75992" w14:textId="053645B1" w:rsidR="009227BF" w:rsidRPr="004D0FED" w:rsidRDefault="009227BF" w:rsidP="00BD710E">
      <w:pPr>
        <w:pStyle w:val="NormlWeb"/>
        <w:shd w:val="clear" w:color="auto" w:fill="FFFFFF"/>
        <w:spacing w:before="0" w:beforeAutospacing="0" w:after="0" w:afterAutospacing="0"/>
        <w:jc w:val="both"/>
        <w:rPr>
          <w:rFonts w:ascii="Tahoma" w:hAnsi="Tahoma" w:cs="Tahoma"/>
          <w:color w:val="000000" w:themeColor="text1"/>
        </w:rPr>
      </w:pPr>
      <w:r w:rsidRPr="004D0FED">
        <w:rPr>
          <w:rFonts w:ascii="Tahoma" w:hAnsi="Tahoma" w:cs="Tahoma"/>
          <w:b/>
          <w:color w:val="000000" w:themeColor="text1"/>
        </w:rPr>
        <w:t>Veszprém,</w:t>
      </w:r>
      <w:r w:rsidR="00D93A9C">
        <w:rPr>
          <w:rFonts w:ascii="Tahoma" w:hAnsi="Tahoma" w:cs="Tahoma"/>
          <w:color w:val="000000" w:themeColor="text1"/>
        </w:rPr>
        <w:t xml:space="preserve"> 2024. november 21</w:t>
      </w:r>
      <w:r w:rsidRPr="004D0FED">
        <w:rPr>
          <w:rFonts w:ascii="Tahoma" w:hAnsi="Tahoma" w:cs="Tahoma"/>
          <w:color w:val="000000" w:themeColor="text1"/>
        </w:rPr>
        <w:t>.</w:t>
      </w:r>
    </w:p>
    <w:p w14:paraId="564E02AC" w14:textId="77777777" w:rsidR="009227BF" w:rsidRPr="004D0FED" w:rsidRDefault="009227BF" w:rsidP="00BD710E">
      <w:pPr>
        <w:pStyle w:val="NormlWeb"/>
        <w:shd w:val="clear" w:color="auto" w:fill="FFFFFF"/>
        <w:spacing w:before="0" w:beforeAutospacing="0" w:after="0" w:afterAutospacing="0"/>
        <w:jc w:val="both"/>
        <w:rPr>
          <w:rFonts w:ascii="Tahoma" w:hAnsi="Tahoma" w:cs="Tahoma"/>
          <w:color w:val="000000" w:themeColor="text1"/>
        </w:rPr>
      </w:pPr>
    </w:p>
    <w:p w14:paraId="101EAB59" w14:textId="2F93E4E8" w:rsidR="009227BF" w:rsidRPr="004D0FED" w:rsidRDefault="009227BF" w:rsidP="00BD710E">
      <w:pPr>
        <w:pStyle w:val="NormlWeb"/>
        <w:shd w:val="clear" w:color="auto" w:fill="FFFFFF"/>
        <w:spacing w:before="0" w:beforeAutospacing="0" w:after="0" w:afterAutospacing="0"/>
        <w:jc w:val="both"/>
        <w:rPr>
          <w:rFonts w:ascii="Tahoma" w:hAnsi="Tahoma" w:cs="Tahoma"/>
          <w:b/>
          <w:color w:val="000000" w:themeColor="text1"/>
        </w:rPr>
      </w:pPr>
      <w:r w:rsidRPr="004D0FED">
        <w:rPr>
          <w:rFonts w:ascii="Tahoma" w:hAnsi="Tahoma" w:cs="Tahoma"/>
          <w:color w:val="000000" w:themeColor="text1"/>
        </w:rPr>
        <w:tab/>
      </w:r>
      <w:r w:rsidRPr="004D0FED">
        <w:rPr>
          <w:rFonts w:ascii="Tahoma" w:hAnsi="Tahoma" w:cs="Tahoma"/>
          <w:color w:val="000000" w:themeColor="text1"/>
        </w:rPr>
        <w:tab/>
      </w:r>
      <w:r w:rsidRPr="004D0FED">
        <w:rPr>
          <w:rFonts w:ascii="Tahoma" w:hAnsi="Tahoma" w:cs="Tahoma"/>
          <w:color w:val="000000" w:themeColor="text1"/>
        </w:rPr>
        <w:tab/>
      </w:r>
      <w:r w:rsidRPr="004D0FED">
        <w:rPr>
          <w:rFonts w:ascii="Tahoma" w:hAnsi="Tahoma" w:cs="Tahoma"/>
          <w:color w:val="000000" w:themeColor="text1"/>
        </w:rPr>
        <w:tab/>
      </w:r>
      <w:r w:rsidRPr="004D0FED">
        <w:rPr>
          <w:rFonts w:ascii="Tahoma" w:hAnsi="Tahoma" w:cs="Tahoma"/>
          <w:color w:val="000000" w:themeColor="text1"/>
        </w:rPr>
        <w:tab/>
      </w:r>
      <w:r w:rsidRPr="004D0FED">
        <w:rPr>
          <w:rFonts w:ascii="Tahoma" w:hAnsi="Tahoma" w:cs="Tahoma"/>
          <w:color w:val="000000" w:themeColor="text1"/>
        </w:rPr>
        <w:tab/>
      </w:r>
      <w:r w:rsidRPr="004D0FED">
        <w:rPr>
          <w:rFonts w:ascii="Tahoma" w:hAnsi="Tahoma" w:cs="Tahoma"/>
          <w:color w:val="000000" w:themeColor="text1"/>
        </w:rPr>
        <w:tab/>
      </w:r>
      <w:r w:rsidRPr="004D0FED">
        <w:rPr>
          <w:rFonts w:ascii="Tahoma" w:hAnsi="Tahoma" w:cs="Tahoma"/>
          <w:color w:val="000000" w:themeColor="text1"/>
        </w:rPr>
        <w:tab/>
      </w:r>
      <w:r w:rsidRPr="004D0FED">
        <w:rPr>
          <w:rFonts w:ascii="Tahoma" w:hAnsi="Tahoma" w:cs="Tahoma"/>
          <w:b/>
          <w:color w:val="000000" w:themeColor="text1"/>
        </w:rPr>
        <w:t>dr. Dancs Judit s. k.</w:t>
      </w:r>
    </w:p>
    <w:p w14:paraId="08890CC8" w14:textId="77777777" w:rsidR="00E007EA" w:rsidRPr="004D0FED" w:rsidRDefault="00E007EA" w:rsidP="00BD710E">
      <w:pPr>
        <w:spacing w:after="0" w:line="240" w:lineRule="auto"/>
        <w:jc w:val="both"/>
        <w:rPr>
          <w:rFonts w:ascii="Tahoma" w:hAnsi="Tahoma" w:cs="Tahoma"/>
          <w:color w:val="000000" w:themeColor="text1"/>
          <w:sz w:val="24"/>
          <w:szCs w:val="24"/>
        </w:rPr>
      </w:pPr>
    </w:p>
    <w:p w14:paraId="22963C89" w14:textId="77777777" w:rsidR="00F33AFA" w:rsidRPr="004D0FED" w:rsidRDefault="00F33AFA" w:rsidP="00BD710E">
      <w:pPr>
        <w:spacing w:after="0" w:line="240" w:lineRule="auto"/>
        <w:jc w:val="both"/>
        <w:rPr>
          <w:rFonts w:ascii="Tahoma" w:hAnsi="Tahoma" w:cs="Tahoma"/>
          <w:color w:val="000000" w:themeColor="text1"/>
          <w:sz w:val="24"/>
          <w:szCs w:val="24"/>
        </w:rPr>
      </w:pPr>
    </w:p>
    <w:sectPr w:rsidR="00F33AFA" w:rsidRPr="004D0FED" w:rsidSect="00F44952">
      <w:footerReference w:type="default" r:id="rId3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C1F09C" w14:textId="77777777" w:rsidR="003A200F" w:rsidRDefault="003A200F" w:rsidP="00663456">
      <w:pPr>
        <w:spacing w:after="0" w:line="240" w:lineRule="auto"/>
      </w:pPr>
      <w:r>
        <w:separator/>
      </w:r>
    </w:p>
  </w:endnote>
  <w:endnote w:type="continuationSeparator" w:id="0">
    <w:p w14:paraId="485BCED0" w14:textId="77777777" w:rsidR="003A200F" w:rsidRDefault="003A200F" w:rsidP="006634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ptos">
    <w:altName w:val="Arial"/>
    <w:charset w:val="00"/>
    <w:family w:val="swiss"/>
    <w:pitch w:val="variable"/>
    <w:sig w:usb0="00000001" w:usb1="00000003" w:usb2="00000000" w:usb3="00000000" w:csb0="000001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90978913"/>
      <w:docPartObj>
        <w:docPartGallery w:val="Page Numbers (Bottom of Page)"/>
        <w:docPartUnique/>
      </w:docPartObj>
    </w:sdtPr>
    <w:sdtEndPr/>
    <w:sdtContent>
      <w:p w14:paraId="44FB5D6C" w14:textId="77777777" w:rsidR="003A200F" w:rsidRDefault="003A200F" w:rsidP="00AF6C49">
        <w:pPr>
          <w:pStyle w:val="llb"/>
          <w:jc w:val="center"/>
        </w:pPr>
        <w:r>
          <w:fldChar w:fldCharType="begin"/>
        </w:r>
        <w:r>
          <w:instrText>PAGE   \* MERGEFORMAT</w:instrText>
        </w:r>
        <w:r>
          <w:fldChar w:fldCharType="separate"/>
        </w:r>
        <w:r w:rsidR="00761EA3">
          <w:rPr>
            <w:noProof/>
          </w:rPr>
          <w:t>21</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74181634"/>
      <w:docPartObj>
        <w:docPartGallery w:val="Page Numbers (Bottom of Page)"/>
        <w:docPartUnique/>
      </w:docPartObj>
    </w:sdtPr>
    <w:sdtEndPr/>
    <w:sdtContent>
      <w:p w14:paraId="4F8F4D06" w14:textId="7EA3ACA3" w:rsidR="003A200F" w:rsidRDefault="003A200F" w:rsidP="00AF6C49">
        <w:pPr>
          <w:pStyle w:val="llb"/>
          <w:jc w:val="center"/>
        </w:pPr>
        <w:r>
          <w:fldChar w:fldCharType="begin"/>
        </w:r>
        <w:r>
          <w:instrText>PAGE   \* MERGEFORMAT</w:instrText>
        </w:r>
        <w:r>
          <w:fldChar w:fldCharType="separate"/>
        </w:r>
        <w:r w:rsidR="00761EA3">
          <w:rPr>
            <w:noProof/>
          </w:rPr>
          <w:t>138</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91C599" w14:textId="77777777" w:rsidR="003A200F" w:rsidRDefault="003A200F" w:rsidP="00663456">
      <w:pPr>
        <w:spacing w:after="0" w:line="240" w:lineRule="auto"/>
      </w:pPr>
      <w:r>
        <w:separator/>
      </w:r>
    </w:p>
  </w:footnote>
  <w:footnote w:type="continuationSeparator" w:id="0">
    <w:p w14:paraId="6F23520D" w14:textId="77777777" w:rsidR="003A200F" w:rsidRDefault="003A200F" w:rsidP="0066345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0"/>
    <w:multiLevelType w:val="multilevel"/>
    <w:tmpl w:val="63541AEA"/>
    <w:lvl w:ilvl="0">
      <w:start w:val="1"/>
      <w:numFmt w:val="decimal"/>
      <w:pStyle w:val="fcm"/>
      <w:lvlText w:val="%1."/>
      <w:lvlJc w:val="left"/>
      <w:pPr>
        <w:tabs>
          <w:tab w:val="num" w:pos="0"/>
        </w:tabs>
        <w:ind w:left="0" w:firstLine="0"/>
      </w:pPr>
      <w:rPr>
        <w:b/>
      </w:rPr>
    </w:lvl>
    <w:lvl w:ilvl="1">
      <w:start w:val="1"/>
      <w:numFmt w:val="decimal"/>
      <w:pStyle w:val="alcm11"/>
      <w:lvlText w:val="%1.%2."/>
      <w:lvlJc w:val="left"/>
      <w:pPr>
        <w:tabs>
          <w:tab w:val="num" w:pos="0"/>
        </w:tabs>
        <w:ind w:left="0" w:firstLine="0"/>
      </w:pPr>
      <w:rPr>
        <w:rFonts w:ascii="Verdana" w:hAnsi="Verdana" w:cs="Times New Roman" w:hint="default"/>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2">
      <w:start w:val="1"/>
      <w:numFmt w:val="upperRoman"/>
      <w:pStyle w:val="alcm111"/>
      <w:lvlText w:val="%3."/>
      <w:lvlJc w:val="right"/>
      <w:pPr>
        <w:tabs>
          <w:tab w:val="num" w:pos="540"/>
        </w:tabs>
        <w:ind w:left="540" w:firstLine="0"/>
      </w:pPr>
      <w:rPr>
        <w:rFonts w:ascii="Times New Roman" w:hAnsi="Times New Roman" w:cs="Times New Roman"/>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01EE4345"/>
    <w:multiLevelType w:val="hybridMultilevel"/>
    <w:tmpl w:val="F964FA38"/>
    <w:lvl w:ilvl="0" w:tplc="E73208DA">
      <w:start w:val="1"/>
      <w:numFmt w:val="lowerLetter"/>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2" w15:restartNumberingAfterBreak="0">
    <w:nsid w:val="043E608C"/>
    <w:multiLevelType w:val="hybridMultilevel"/>
    <w:tmpl w:val="4ACA79D8"/>
    <w:lvl w:ilvl="0" w:tplc="040E0001">
      <w:start w:val="1"/>
      <w:numFmt w:val="bullet"/>
      <w:lvlText w:val=""/>
      <w:lvlJc w:val="left"/>
      <w:pPr>
        <w:tabs>
          <w:tab w:val="num" w:pos="360"/>
        </w:tabs>
        <w:ind w:left="360" w:hanging="360"/>
      </w:pPr>
      <w:rPr>
        <w:rFonts w:ascii="Symbol" w:hAnsi="Symbol"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cs="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7AF6E54"/>
    <w:multiLevelType w:val="hybridMultilevel"/>
    <w:tmpl w:val="BF4ECF40"/>
    <w:lvl w:ilvl="0" w:tplc="040E0001">
      <w:start w:val="1"/>
      <w:numFmt w:val="bullet"/>
      <w:lvlText w:val=""/>
      <w:lvlJc w:val="left"/>
      <w:pPr>
        <w:ind w:left="1429" w:hanging="360"/>
      </w:pPr>
      <w:rPr>
        <w:rFonts w:ascii="Symbol" w:hAnsi="Symbol" w:hint="default"/>
      </w:rPr>
    </w:lvl>
    <w:lvl w:ilvl="1" w:tplc="040E0003">
      <w:start w:val="1"/>
      <w:numFmt w:val="bullet"/>
      <w:lvlText w:val="o"/>
      <w:lvlJc w:val="left"/>
      <w:pPr>
        <w:ind w:left="2149" w:hanging="360"/>
      </w:pPr>
      <w:rPr>
        <w:rFonts w:ascii="Courier New" w:hAnsi="Courier New" w:cs="Courier New" w:hint="default"/>
      </w:rPr>
    </w:lvl>
    <w:lvl w:ilvl="2" w:tplc="040E0005">
      <w:start w:val="1"/>
      <w:numFmt w:val="bullet"/>
      <w:lvlText w:val=""/>
      <w:lvlJc w:val="left"/>
      <w:pPr>
        <w:ind w:left="2869" w:hanging="360"/>
      </w:pPr>
      <w:rPr>
        <w:rFonts w:ascii="Wingdings" w:hAnsi="Wingdings" w:hint="default"/>
      </w:rPr>
    </w:lvl>
    <w:lvl w:ilvl="3" w:tplc="040E0001">
      <w:start w:val="1"/>
      <w:numFmt w:val="bullet"/>
      <w:lvlText w:val=""/>
      <w:lvlJc w:val="left"/>
      <w:pPr>
        <w:ind w:left="3589" w:hanging="360"/>
      </w:pPr>
      <w:rPr>
        <w:rFonts w:ascii="Symbol" w:hAnsi="Symbol" w:hint="default"/>
      </w:rPr>
    </w:lvl>
    <w:lvl w:ilvl="4" w:tplc="040E0003">
      <w:start w:val="1"/>
      <w:numFmt w:val="bullet"/>
      <w:lvlText w:val="o"/>
      <w:lvlJc w:val="left"/>
      <w:pPr>
        <w:ind w:left="4309" w:hanging="360"/>
      </w:pPr>
      <w:rPr>
        <w:rFonts w:ascii="Courier New" w:hAnsi="Courier New" w:cs="Courier New" w:hint="default"/>
      </w:rPr>
    </w:lvl>
    <w:lvl w:ilvl="5" w:tplc="040E0005">
      <w:start w:val="1"/>
      <w:numFmt w:val="bullet"/>
      <w:lvlText w:val=""/>
      <w:lvlJc w:val="left"/>
      <w:pPr>
        <w:ind w:left="5029" w:hanging="360"/>
      </w:pPr>
      <w:rPr>
        <w:rFonts w:ascii="Wingdings" w:hAnsi="Wingdings" w:hint="default"/>
      </w:rPr>
    </w:lvl>
    <w:lvl w:ilvl="6" w:tplc="040E0001">
      <w:start w:val="1"/>
      <w:numFmt w:val="bullet"/>
      <w:lvlText w:val=""/>
      <w:lvlJc w:val="left"/>
      <w:pPr>
        <w:ind w:left="5749" w:hanging="360"/>
      </w:pPr>
      <w:rPr>
        <w:rFonts w:ascii="Symbol" w:hAnsi="Symbol" w:hint="default"/>
      </w:rPr>
    </w:lvl>
    <w:lvl w:ilvl="7" w:tplc="040E0003">
      <w:start w:val="1"/>
      <w:numFmt w:val="bullet"/>
      <w:lvlText w:val="o"/>
      <w:lvlJc w:val="left"/>
      <w:pPr>
        <w:ind w:left="6469" w:hanging="360"/>
      </w:pPr>
      <w:rPr>
        <w:rFonts w:ascii="Courier New" w:hAnsi="Courier New" w:cs="Courier New" w:hint="default"/>
      </w:rPr>
    </w:lvl>
    <w:lvl w:ilvl="8" w:tplc="040E0005">
      <w:start w:val="1"/>
      <w:numFmt w:val="bullet"/>
      <w:lvlText w:val=""/>
      <w:lvlJc w:val="left"/>
      <w:pPr>
        <w:ind w:left="7189" w:hanging="360"/>
      </w:pPr>
      <w:rPr>
        <w:rFonts w:ascii="Wingdings" w:hAnsi="Wingdings" w:hint="default"/>
      </w:rPr>
    </w:lvl>
  </w:abstractNum>
  <w:abstractNum w:abstractNumId="4" w15:restartNumberingAfterBreak="0">
    <w:nsid w:val="096516CD"/>
    <w:multiLevelType w:val="hybridMultilevel"/>
    <w:tmpl w:val="F8522E24"/>
    <w:lvl w:ilvl="0" w:tplc="1526A61C">
      <w:numFmt w:val="bullet"/>
      <w:lvlText w:val="-"/>
      <w:lvlJc w:val="left"/>
      <w:pPr>
        <w:ind w:left="717" w:hanging="360"/>
      </w:pPr>
      <w:rPr>
        <w:rFonts w:ascii="Garamond" w:eastAsia="Calibri" w:hAnsi="Garamond" w:cs="Times New Roman" w:hint="default"/>
      </w:rPr>
    </w:lvl>
    <w:lvl w:ilvl="1" w:tplc="040E0003" w:tentative="1">
      <w:start w:val="1"/>
      <w:numFmt w:val="bullet"/>
      <w:lvlText w:val="o"/>
      <w:lvlJc w:val="left"/>
      <w:pPr>
        <w:ind w:left="1437" w:hanging="360"/>
      </w:pPr>
      <w:rPr>
        <w:rFonts w:ascii="Courier New" w:hAnsi="Courier New" w:cs="Courier New" w:hint="default"/>
      </w:rPr>
    </w:lvl>
    <w:lvl w:ilvl="2" w:tplc="040E0005" w:tentative="1">
      <w:start w:val="1"/>
      <w:numFmt w:val="bullet"/>
      <w:lvlText w:val=""/>
      <w:lvlJc w:val="left"/>
      <w:pPr>
        <w:ind w:left="2157" w:hanging="360"/>
      </w:pPr>
      <w:rPr>
        <w:rFonts w:ascii="Wingdings" w:hAnsi="Wingdings" w:hint="default"/>
      </w:rPr>
    </w:lvl>
    <w:lvl w:ilvl="3" w:tplc="040E0001" w:tentative="1">
      <w:start w:val="1"/>
      <w:numFmt w:val="bullet"/>
      <w:lvlText w:val=""/>
      <w:lvlJc w:val="left"/>
      <w:pPr>
        <w:ind w:left="2877" w:hanging="360"/>
      </w:pPr>
      <w:rPr>
        <w:rFonts w:ascii="Symbol" w:hAnsi="Symbol" w:hint="default"/>
      </w:rPr>
    </w:lvl>
    <w:lvl w:ilvl="4" w:tplc="040E0003" w:tentative="1">
      <w:start w:val="1"/>
      <w:numFmt w:val="bullet"/>
      <w:lvlText w:val="o"/>
      <w:lvlJc w:val="left"/>
      <w:pPr>
        <w:ind w:left="3597" w:hanging="360"/>
      </w:pPr>
      <w:rPr>
        <w:rFonts w:ascii="Courier New" w:hAnsi="Courier New" w:cs="Courier New" w:hint="default"/>
      </w:rPr>
    </w:lvl>
    <w:lvl w:ilvl="5" w:tplc="040E0005" w:tentative="1">
      <w:start w:val="1"/>
      <w:numFmt w:val="bullet"/>
      <w:lvlText w:val=""/>
      <w:lvlJc w:val="left"/>
      <w:pPr>
        <w:ind w:left="4317" w:hanging="360"/>
      </w:pPr>
      <w:rPr>
        <w:rFonts w:ascii="Wingdings" w:hAnsi="Wingdings" w:hint="default"/>
      </w:rPr>
    </w:lvl>
    <w:lvl w:ilvl="6" w:tplc="040E0001" w:tentative="1">
      <w:start w:val="1"/>
      <w:numFmt w:val="bullet"/>
      <w:lvlText w:val=""/>
      <w:lvlJc w:val="left"/>
      <w:pPr>
        <w:ind w:left="5037" w:hanging="360"/>
      </w:pPr>
      <w:rPr>
        <w:rFonts w:ascii="Symbol" w:hAnsi="Symbol" w:hint="default"/>
      </w:rPr>
    </w:lvl>
    <w:lvl w:ilvl="7" w:tplc="040E0003" w:tentative="1">
      <w:start w:val="1"/>
      <w:numFmt w:val="bullet"/>
      <w:lvlText w:val="o"/>
      <w:lvlJc w:val="left"/>
      <w:pPr>
        <w:ind w:left="5757" w:hanging="360"/>
      </w:pPr>
      <w:rPr>
        <w:rFonts w:ascii="Courier New" w:hAnsi="Courier New" w:cs="Courier New" w:hint="default"/>
      </w:rPr>
    </w:lvl>
    <w:lvl w:ilvl="8" w:tplc="040E0005" w:tentative="1">
      <w:start w:val="1"/>
      <w:numFmt w:val="bullet"/>
      <w:lvlText w:val=""/>
      <w:lvlJc w:val="left"/>
      <w:pPr>
        <w:ind w:left="6477" w:hanging="360"/>
      </w:pPr>
      <w:rPr>
        <w:rFonts w:ascii="Wingdings" w:hAnsi="Wingdings" w:hint="default"/>
      </w:rPr>
    </w:lvl>
  </w:abstractNum>
  <w:abstractNum w:abstractNumId="5" w15:restartNumberingAfterBreak="0">
    <w:nsid w:val="0AB0414A"/>
    <w:multiLevelType w:val="hybridMultilevel"/>
    <w:tmpl w:val="D7EC18E2"/>
    <w:lvl w:ilvl="0" w:tplc="040E0001">
      <w:start w:val="1"/>
      <w:numFmt w:val="bullet"/>
      <w:lvlText w:val=""/>
      <w:lvlJc w:val="left"/>
      <w:pPr>
        <w:ind w:left="6" w:hanging="360"/>
      </w:pPr>
      <w:rPr>
        <w:rFonts w:ascii="Symbol" w:hAnsi="Symbol" w:hint="default"/>
      </w:rPr>
    </w:lvl>
    <w:lvl w:ilvl="1" w:tplc="040E0003" w:tentative="1">
      <w:start w:val="1"/>
      <w:numFmt w:val="bullet"/>
      <w:lvlText w:val="o"/>
      <w:lvlJc w:val="left"/>
      <w:pPr>
        <w:ind w:left="726" w:hanging="360"/>
      </w:pPr>
      <w:rPr>
        <w:rFonts w:ascii="Courier New" w:hAnsi="Courier New" w:cs="Courier New" w:hint="default"/>
      </w:rPr>
    </w:lvl>
    <w:lvl w:ilvl="2" w:tplc="040E0005" w:tentative="1">
      <w:start w:val="1"/>
      <w:numFmt w:val="bullet"/>
      <w:lvlText w:val=""/>
      <w:lvlJc w:val="left"/>
      <w:pPr>
        <w:ind w:left="1446" w:hanging="360"/>
      </w:pPr>
      <w:rPr>
        <w:rFonts w:ascii="Wingdings" w:hAnsi="Wingdings" w:hint="default"/>
      </w:rPr>
    </w:lvl>
    <w:lvl w:ilvl="3" w:tplc="040E0001" w:tentative="1">
      <w:start w:val="1"/>
      <w:numFmt w:val="bullet"/>
      <w:lvlText w:val=""/>
      <w:lvlJc w:val="left"/>
      <w:pPr>
        <w:ind w:left="2166" w:hanging="360"/>
      </w:pPr>
      <w:rPr>
        <w:rFonts w:ascii="Symbol" w:hAnsi="Symbol" w:hint="default"/>
      </w:rPr>
    </w:lvl>
    <w:lvl w:ilvl="4" w:tplc="040E0003" w:tentative="1">
      <w:start w:val="1"/>
      <w:numFmt w:val="bullet"/>
      <w:lvlText w:val="o"/>
      <w:lvlJc w:val="left"/>
      <w:pPr>
        <w:ind w:left="2886" w:hanging="360"/>
      </w:pPr>
      <w:rPr>
        <w:rFonts w:ascii="Courier New" w:hAnsi="Courier New" w:cs="Courier New" w:hint="default"/>
      </w:rPr>
    </w:lvl>
    <w:lvl w:ilvl="5" w:tplc="040E0005" w:tentative="1">
      <w:start w:val="1"/>
      <w:numFmt w:val="bullet"/>
      <w:lvlText w:val=""/>
      <w:lvlJc w:val="left"/>
      <w:pPr>
        <w:ind w:left="3606" w:hanging="360"/>
      </w:pPr>
      <w:rPr>
        <w:rFonts w:ascii="Wingdings" w:hAnsi="Wingdings" w:hint="default"/>
      </w:rPr>
    </w:lvl>
    <w:lvl w:ilvl="6" w:tplc="040E0001" w:tentative="1">
      <w:start w:val="1"/>
      <w:numFmt w:val="bullet"/>
      <w:lvlText w:val=""/>
      <w:lvlJc w:val="left"/>
      <w:pPr>
        <w:ind w:left="4326" w:hanging="360"/>
      </w:pPr>
      <w:rPr>
        <w:rFonts w:ascii="Symbol" w:hAnsi="Symbol" w:hint="default"/>
      </w:rPr>
    </w:lvl>
    <w:lvl w:ilvl="7" w:tplc="040E0003" w:tentative="1">
      <w:start w:val="1"/>
      <w:numFmt w:val="bullet"/>
      <w:lvlText w:val="o"/>
      <w:lvlJc w:val="left"/>
      <w:pPr>
        <w:ind w:left="5046" w:hanging="360"/>
      </w:pPr>
      <w:rPr>
        <w:rFonts w:ascii="Courier New" w:hAnsi="Courier New" w:cs="Courier New" w:hint="default"/>
      </w:rPr>
    </w:lvl>
    <w:lvl w:ilvl="8" w:tplc="040E0005" w:tentative="1">
      <w:start w:val="1"/>
      <w:numFmt w:val="bullet"/>
      <w:lvlText w:val=""/>
      <w:lvlJc w:val="left"/>
      <w:pPr>
        <w:ind w:left="5766" w:hanging="360"/>
      </w:pPr>
      <w:rPr>
        <w:rFonts w:ascii="Wingdings" w:hAnsi="Wingdings" w:hint="default"/>
      </w:rPr>
    </w:lvl>
  </w:abstractNum>
  <w:abstractNum w:abstractNumId="6" w15:restartNumberingAfterBreak="0">
    <w:nsid w:val="0AEF1BBC"/>
    <w:multiLevelType w:val="hybridMultilevel"/>
    <w:tmpl w:val="3C363818"/>
    <w:lvl w:ilvl="0" w:tplc="FE721CF4">
      <w:numFmt w:val="bullet"/>
      <w:lvlText w:val="-"/>
      <w:lvlJc w:val="left"/>
      <w:pPr>
        <w:ind w:left="720" w:hanging="360"/>
      </w:pPr>
      <w:rPr>
        <w:rFonts w:ascii="Tahoma" w:eastAsiaTheme="minorHAnsi" w:hAnsi="Tahoma" w:cs="Tahoma"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0B2831DA"/>
    <w:multiLevelType w:val="hybridMultilevel"/>
    <w:tmpl w:val="686C56D6"/>
    <w:lvl w:ilvl="0" w:tplc="040E0001">
      <w:start w:val="1"/>
      <w:numFmt w:val="bullet"/>
      <w:lvlText w:val=""/>
      <w:lvlJc w:val="left"/>
      <w:pPr>
        <w:ind w:left="644" w:hanging="360"/>
      </w:pPr>
      <w:rPr>
        <w:rFonts w:ascii="Symbol" w:hAnsi="Symbol" w:hint="default"/>
      </w:rPr>
    </w:lvl>
    <w:lvl w:ilvl="1" w:tplc="040E0003" w:tentative="1">
      <w:start w:val="1"/>
      <w:numFmt w:val="bullet"/>
      <w:lvlText w:val="o"/>
      <w:lvlJc w:val="left"/>
      <w:pPr>
        <w:ind w:left="1724" w:hanging="360"/>
      </w:pPr>
      <w:rPr>
        <w:rFonts w:ascii="Courier New" w:hAnsi="Courier New" w:cs="Courier New" w:hint="default"/>
      </w:rPr>
    </w:lvl>
    <w:lvl w:ilvl="2" w:tplc="040E0005" w:tentative="1">
      <w:start w:val="1"/>
      <w:numFmt w:val="bullet"/>
      <w:lvlText w:val=""/>
      <w:lvlJc w:val="left"/>
      <w:pPr>
        <w:ind w:left="2444" w:hanging="360"/>
      </w:pPr>
      <w:rPr>
        <w:rFonts w:ascii="Wingdings" w:hAnsi="Wingdings" w:hint="default"/>
      </w:rPr>
    </w:lvl>
    <w:lvl w:ilvl="3" w:tplc="040E0001" w:tentative="1">
      <w:start w:val="1"/>
      <w:numFmt w:val="bullet"/>
      <w:lvlText w:val=""/>
      <w:lvlJc w:val="left"/>
      <w:pPr>
        <w:ind w:left="3164" w:hanging="360"/>
      </w:pPr>
      <w:rPr>
        <w:rFonts w:ascii="Symbol" w:hAnsi="Symbol" w:hint="default"/>
      </w:rPr>
    </w:lvl>
    <w:lvl w:ilvl="4" w:tplc="040E0003" w:tentative="1">
      <w:start w:val="1"/>
      <w:numFmt w:val="bullet"/>
      <w:lvlText w:val="o"/>
      <w:lvlJc w:val="left"/>
      <w:pPr>
        <w:ind w:left="3884" w:hanging="360"/>
      </w:pPr>
      <w:rPr>
        <w:rFonts w:ascii="Courier New" w:hAnsi="Courier New" w:cs="Courier New" w:hint="default"/>
      </w:rPr>
    </w:lvl>
    <w:lvl w:ilvl="5" w:tplc="040E0005" w:tentative="1">
      <w:start w:val="1"/>
      <w:numFmt w:val="bullet"/>
      <w:lvlText w:val=""/>
      <w:lvlJc w:val="left"/>
      <w:pPr>
        <w:ind w:left="4604" w:hanging="360"/>
      </w:pPr>
      <w:rPr>
        <w:rFonts w:ascii="Wingdings" w:hAnsi="Wingdings" w:hint="default"/>
      </w:rPr>
    </w:lvl>
    <w:lvl w:ilvl="6" w:tplc="040E0001" w:tentative="1">
      <w:start w:val="1"/>
      <w:numFmt w:val="bullet"/>
      <w:lvlText w:val=""/>
      <w:lvlJc w:val="left"/>
      <w:pPr>
        <w:ind w:left="5324" w:hanging="360"/>
      </w:pPr>
      <w:rPr>
        <w:rFonts w:ascii="Symbol" w:hAnsi="Symbol" w:hint="default"/>
      </w:rPr>
    </w:lvl>
    <w:lvl w:ilvl="7" w:tplc="040E0003" w:tentative="1">
      <w:start w:val="1"/>
      <w:numFmt w:val="bullet"/>
      <w:lvlText w:val="o"/>
      <w:lvlJc w:val="left"/>
      <w:pPr>
        <w:ind w:left="6044" w:hanging="360"/>
      </w:pPr>
      <w:rPr>
        <w:rFonts w:ascii="Courier New" w:hAnsi="Courier New" w:cs="Courier New" w:hint="default"/>
      </w:rPr>
    </w:lvl>
    <w:lvl w:ilvl="8" w:tplc="040E0005" w:tentative="1">
      <w:start w:val="1"/>
      <w:numFmt w:val="bullet"/>
      <w:lvlText w:val=""/>
      <w:lvlJc w:val="left"/>
      <w:pPr>
        <w:ind w:left="6764" w:hanging="360"/>
      </w:pPr>
      <w:rPr>
        <w:rFonts w:ascii="Wingdings" w:hAnsi="Wingdings" w:hint="default"/>
      </w:rPr>
    </w:lvl>
  </w:abstractNum>
  <w:abstractNum w:abstractNumId="8" w15:restartNumberingAfterBreak="0">
    <w:nsid w:val="0B7D7E3D"/>
    <w:multiLevelType w:val="hybridMultilevel"/>
    <w:tmpl w:val="5F2EF742"/>
    <w:lvl w:ilvl="0" w:tplc="605AF31A">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0CD44807"/>
    <w:multiLevelType w:val="hybridMultilevel"/>
    <w:tmpl w:val="EB06DDCA"/>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10" w15:restartNumberingAfterBreak="0">
    <w:nsid w:val="17BF42BC"/>
    <w:multiLevelType w:val="hybridMultilevel"/>
    <w:tmpl w:val="BA34D400"/>
    <w:lvl w:ilvl="0" w:tplc="1526A61C">
      <w:numFmt w:val="bullet"/>
      <w:lvlText w:val="-"/>
      <w:lvlJc w:val="left"/>
      <w:pPr>
        <w:ind w:left="717" w:hanging="360"/>
      </w:pPr>
      <w:rPr>
        <w:rFonts w:ascii="Garamond" w:eastAsia="Calibri" w:hAnsi="Garamond" w:cs="Times New Roman" w:hint="default"/>
      </w:rPr>
    </w:lvl>
    <w:lvl w:ilvl="1" w:tplc="040E0003" w:tentative="1">
      <w:start w:val="1"/>
      <w:numFmt w:val="bullet"/>
      <w:lvlText w:val="o"/>
      <w:lvlJc w:val="left"/>
      <w:pPr>
        <w:ind w:left="1437" w:hanging="360"/>
      </w:pPr>
      <w:rPr>
        <w:rFonts w:ascii="Courier New" w:hAnsi="Courier New" w:cs="Courier New" w:hint="default"/>
      </w:rPr>
    </w:lvl>
    <w:lvl w:ilvl="2" w:tplc="040E0005" w:tentative="1">
      <w:start w:val="1"/>
      <w:numFmt w:val="bullet"/>
      <w:lvlText w:val=""/>
      <w:lvlJc w:val="left"/>
      <w:pPr>
        <w:ind w:left="2157" w:hanging="360"/>
      </w:pPr>
      <w:rPr>
        <w:rFonts w:ascii="Wingdings" w:hAnsi="Wingdings" w:hint="default"/>
      </w:rPr>
    </w:lvl>
    <w:lvl w:ilvl="3" w:tplc="040E0001" w:tentative="1">
      <w:start w:val="1"/>
      <w:numFmt w:val="bullet"/>
      <w:lvlText w:val=""/>
      <w:lvlJc w:val="left"/>
      <w:pPr>
        <w:ind w:left="2877" w:hanging="360"/>
      </w:pPr>
      <w:rPr>
        <w:rFonts w:ascii="Symbol" w:hAnsi="Symbol" w:hint="default"/>
      </w:rPr>
    </w:lvl>
    <w:lvl w:ilvl="4" w:tplc="040E0003" w:tentative="1">
      <w:start w:val="1"/>
      <w:numFmt w:val="bullet"/>
      <w:lvlText w:val="o"/>
      <w:lvlJc w:val="left"/>
      <w:pPr>
        <w:ind w:left="3597" w:hanging="360"/>
      </w:pPr>
      <w:rPr>
        <w:rFonts w:ascii="Courier New" w:hAnsi="Courier New" w:cs="Courier New" w:hint="default"/>
      </w:rPr>
    </w:lvl>
    <w:lvl w:ilvl="5" w:tplc="040E0005" w:tentative="1">
      <w:start w:val="1"/>
      <w:numFmt w:val="bullet"/>
      <w:lvlText w:val=""/>
      <w:lvlJc w:val="left"/>
      <w:pPr>
        <w:ind w:left="4317" w:hanging="360"/>
      </w:pPr>
      <w:rPr>
        <w:rFonts w:ascii="Wingdings" w:hAnsi="Wingdings" w:hint="default"/>
      </w:rPr>
    </w:lvl>
    <w:lvl w:ilvl="6" w:tplc="040E0001" w:tentative="1">
      <w:start w:val="1"/>
      <w:numFmt w:val="bullet"/>
      <w:lvlText w:val=""/>
      <w:lvlJc w:val="left"/>
      <w:pPr>
        <w:ind w:left="5037" w:hanging="360"/>
      </w:pPr>
      <w:rPr>
        <w:rFonts w:ascii="Symbol" w:hAnsi="Symbol" w:hint="default"/>
      </w:rPr>
    </w:lvl>
    <w:lvl w:ilvl="7" w:tplc="040E0003" w:tentative="1">
      <w:start w:val="1"/>
      <w:numFmt w:val="bullet"/>
      <w:lvlText w:val="o"/>
      <w:lvlJc w:val="left"/>
      <w:pPr>
        <w:ind w:left="5757" w:hanging="360"/>
      </w:pPr>
      <w:rPr>
        <w:rFonts w:ascii="Courier New" w:hAnsi="Courier New" w:cs="Courier New" w:hint="default"/>
      </w:rPr>
    </w:lvl>
    <w:lvl w:ilvl="8" w:tplc="040E0005" w:tentative="1">
      <w:start w:val="1"/>
      <w:numFmt w:val="bullet"/>
      <w:lvlText w:val=""/>
      <w:lvlJc w:val="left"/>
      <w:pPr>
        <w:ind w:left="6477" w:hanging="360"/>
      </w:pPr>
      <w:rPr>
        <w:rFonts w:ascii="Wingdings" w:hAnsi="Wingdings" w:hint="default"/>
      </w:rPr>
    </w:lvl>
  </w:abstractNum>
  <w:abstractNum w:abstractNumId="11" w15:restartNumberingAfterBreak="0">
    <w:nsid w:val="1827506C"/>
    <w:multiLevelType w:val="hybridMultilevel"/>
    <w:tmpl w:val="B43E503A"/>
    <w:lvl w:ilvl="0" w:tplc="5D04C4D4">
      <w:numFmt w:val="bullet"/>
      <w:lvlText w:val="-"/>
      <w:lvlJc w:val="left"/>
      <w:pPr>
        <w:ind w:left="360" w:hanging="360"/>
      </w:pPr>
      <w:rPr>
        <w:rFonts w:ascii="Tahoma" w:eastAsia="Times New Roman" w:hAnsi="Tahoma" w:cs="Tahoma"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12" w15:restartNumberingAfterBreak="0">
    <w:nsid w:val="1B361B52"/>
    <w:multiLevelType w:val="hybridMultilevel"/>
    <w:tmpl w:val="43B62510"/>
    <w:lvl w:ilvl="0" w:tplc="040E0001">
      <w:start w:val="1"/>
      <w:numFmt w:val="bullet"/>
      <w:lvlText w:val=""/>
      <w:lvlJc w:val="left"/>
      <w:pPr>
        <w:ind w:left="1218" w:hanging="360"/>
      </w:pPr>
      <w:rPr>
        <w:rFonts w:ascii="Symbol" w:hAnsi="Symbol" w:hint="default"/>
      </w:rPr>
    </w:lvl>
    <w:lvl w:ilvl="1" w:tplc="040E0003">
      <w:start w:val="1"/>
      <w:numFmt w:val="bullet"/>
      <w:lvlText w:val="o"/>
      <w:lvlJc w:val="left"/>
      <w:pPr>
        <w:ind w:left="1938" w:hanging="360"/>
      </w:pPr>
      <w:rPr>
        <w:rFonts w:ascii="Courier New" w:hAnsi="Courier New" w:cs="Courier New" w:hint="default"/>
      </w:rPr>
    </w:lvl>
    <w:lvl w:ilvl="2" w:tplc="040E0005">
      <w:start w:val="1"/>
      <w:numFmt w:val="bullet"/>
      <w:lvlText w:val=""/>
      <w:lvlJc w:val="left"/>
      <w:pPr>
        <w:ind w:left="2658" w:hanging="360"/>
      </w:pPr>
      <w:rPr>
        <w:rFonts w:ascii="Wingdings" w:hAnsi="Wingdings" w:hint="default"/>
      </w:rPr>
    </w:lvl>
    <w:lvl w:ilvl="3" w:tplc="040E0001">
      <w:start w:val="1"/>
      <w:numFmt w:val="bullet"/>
      <w:lvlText w:val=""/>
      <w:lvlJc w:val="left"/>
      <w:pPr>
        <w:ind w:left="3378" w:hanging="360"/>
      </w:pPr>
      <w:rPr>
        <w:rFonts w:ascii="Symbol" w:hAnsi="Symbol" w:hint="default"/>
      </w:rPr>
    </w:lvl>
    <w:lvl w:ilvl="4" w:tplc="040E0003">
      <w:start w:val="1"/>
      <w:numFmt w:val="bullet"/>
      <w:lvlText w:val="o"/>
      <w:lvlJc w:val="left"/>
      <w:pPr>
        <w:ind w:left="4098" w:hanging="360"/>
      </w:pPr>
      <w:rPr>
        <w:rFonts w:ascii="Courier New" w:hAnsi="Courier New" w:cs="Courier New" w:hint="default"/>
      </w:rPr>
    </w:lvl>
    <w:lvl w:ilvl="5" w:tplc="040E0005">
      <w:start w:val="1"/>
      <w:numFmt w:val="bullet"/>
      <w:lvlText w:val=""/>
      <w:lvlJc w:val="left"/>
      <w:pPr>
        <w:ind w:left="4818" w:hanging="360"/>
      </w:pPr>
      <w:rPr>
        <w:rFonts w:ascii="Wingdings" w:hAnsi="Wingdings" w:hint="default"/>
      </w:rPr>
    </w:lvl>
    <w:lvl w:ilvl="6" w:tplc="040E0001">
      <w:start w:val="1"/>
      <w:numFmt w:val="bullet"/>
      <w:lvlText w:val=""/>
      <w:lvlJc w:val="left"/>
      <w:pPr>
        <w:ind w:left="5538" w:hanging="360"/>
      </w:pPr>
      <w:rPr>
        <w:rFonts w:ascii="Symbol" w:hAnsi="Symbol" w:hint="default"/>
      </w:rPr>
    </w:lvl>
    <w:lvl w:ilvl="7" w:tplc="040E0003">
      <w:start w:val="1"/>
      <w:numFmt w:val="bullet"/>
      <w:lvlText w:val="o"/>
      <w:lvlJc w:val="left"/>
      <w:pPr>
        <w:ind w:left="6258" w:hanging="360"/>
      </w:pPr>
      <w:rPr>
        <w:rFonts w:ascii="Courier New" w:hAnsi="Courier New" w:cs="Courier New" w:hint="default"/>
      </w:rPr>
    </w:lvl>
    <w:lvl w:ilvl="8" w:tplc="040E0005">
      <w:start w:val="1"/>
      <w:numFmt w:val="bullet"/>
      <w:lvlText w:val=""/>
      <w:lvlJc w:val="left"/>
      <w:pPr>
        <w:ind w:left="6978" w:hanging="360"/>
      </w:pPr>
      <w:rPr>
        <w:rFonts w:ascii="Wingdings" w:hAnsi="Wingdings" w:hint="default"/>
      </w:rPr>
    </w:lvl>
  </w:abstractNum>
  <w:abstractNum w:abstractNumId="13" w15:restartNumberingAfterBreak="0">
    <w:nsid w:val="1CFF1E59"/>
    <w:multiLevelType w:val="hybridMultilevel"/>
    <w:tmpl w:val="CD304A88"/>
    <w:lvl w:ilvl="0" w:tplc="040E0001">
      <w:start w:val="1"/>
      <w:numFmt w:val="bullet"/>
      <w:lvlText w:val=""/>
      <w:lvlJc w:val="left"/>
      <w:pPr>
        <w:ind w:left="1429" w:hanging="360"/>
      </w:pPr>
      <w:rPr>
        <w:rFonts w:ascii="Symbol" w:hAnsi="Symbol" w:hint="default"/>
      </w:rPr>
    </w:lvl>
    <w:lvl w:ilvl="1" w:tplc="040E0003">
      <w:start w:val="1"/>
      <w:numFmt w:val="bullet"/>
      <w:lvlText w:val="o"/>
      <w:lvlJc w:val="left"/>
      <w:pPr>
        <w:ind w:left="2149" w:hanging="360"/>
      </w:pPr>
      <w:rPr>
        <w:rFonts w:ascii="Courier New" w:hAnsi="Courier New" w:cs="Courier New" w:hint="default"/>
      </w:rPr>
    </w:lvl>
    <w:lvl w:ilvl="2" w:tplc="040E0005">
      <w:start w:val="1"/>
      <w:numFmt w:val="bullet"/>
      <w:lvlText w:val=""/>
      <w:lvlJc w:val="left"/>
      <w:pPr>
        <w:ind w:left="2869" w:hanging="360"/>
      </w:pPr>
      <w:rPr>
        <w:rFonts w:ascii="Wingdings" w:hAnsi="Wingdings" w:hint="default"/>
      </w:rPr>
    </w:lvl>
    <w:lvl w:ilvl="3" w:tplc="040E0001">
      <w:start w:val="1"/>
      <w:numFmt w:val="bullet"/>
      <w:lvlText w:val=""/>
      <w:lvlJc w:val="left"/>
      <w:pPr>
        <w:ind w:left="3589" w:hanging="360"/>
      </w:pPr>
      <w:rPr>
        <w:rFonts w:ascii="Symbol" w:hAnsi="Symbol" w:hint="default"/>
      </w:rPr>
    </w:lvl>
    <w:lvl w:ilvl="4" w:tplc="040E0003">
      <w:start w:val="1"/>
      <w:numFmt w:val="bullet"/>
      <w:lvlText w:val="o"/>
      <w:lvlJc w:val="left"/>
      <w:pPr>
        <w:ind w:left="4309" w:hanging="360"/>
      </w:pPr>
      <w:rPr>
        <w:rFonts w:ascii="Courier New" w:hAnsi="Courier New" w:cs="Courier New" w:hint="default"/>
      </w:rPr>
    </w:lvl>
    <w:lvl w:ilvl="5" w:tplc="040E0005">
      <w:start w:val="1"/>
      <w:numFmt w:val="bullet"/>
      <w:lvlText w:val=""/>
      <w:lvlJc w:val="left"/>
      <w:pPr>
        <w:ind w:left="5029" w:hanging="360"/>
      </w:pPr>
      <w:rPr>
        <w:rFonts w:ascii="Wingdings" w:hAnsi="Wingdings" w:hint="default"/>
      </w:rPr>
    </w:lvl>
    <w:lvl w:ilvl="6" w:tplc="040E0001">
      <w:start w:val="1"/>
      <w:numFmt w:val="bullet"/>
      <w:lvlText w:val=""/>
      <w:lvlJc w:val="left"/>
      <w:pPr>
        <w:ind w:left="5749" w:hanging="360"/>
      </w:pPr>
      <w:rPr>
        <w:rFonts w:ascii="Symbol" w:hAnsi="Symbol" w:hint="default"/>
      </w:rPr>
    </w:lvl>
    <w:lvl w:ilvl="7" w:tplc="040E0003">
      <w:start w:val="1"/>
      <w:numFmt w:val="bullet"/>
      <w:lvlText w:val="o"/>
      <w:lvlJc w:val="left"/>
      <w:pPr>
        <w:ind w:left="6469" w:hanging="360"/>
      </w:pPr>
      <w:rPr>
        <w:rFonts w:ascii="Courier New" w:hAnsi="Courier New" w:cs="Courier New" w:hint="default"/>
      </w:rPr>
    </w:lvl>
    <w:lvl w:ilvl="8" w:tplc="040E0005">
      <w:start w:val="1"/>
      <w:numFmt w:val="bullet"/>
      <w:lvlText w:val=""/>
      <w:lvlJc w:val="left"/>
      <w:pPr>
        <w:ind w:left="7189" w:hanging="360"/>
      </w:pPr>
      <w:rPr>
        <w:rFonts w:ascii="Wingdings" w:hAnsi="Wingdings" w:hint="default"/>
      </w:rPr>
    </w:lvl>
  </w:abstractNum>
  <w:abstractNum w:abstractNumId="14" w15:restartNumberingAfterBreak="0">
    <w:nsid w:val="229321A9"/>
    <w:multiLevelType w:val="hybridMultilevel"/>
    <w:tmpl w:val="199E0294"/>
    <w:lvl w:ilvl="0" w:tplc="1526A61C">
      <w:numFmt w:val="bullet"/>
      <w:lvlText w:val="-"/>
      <w:lvlJc w:val="left"/>
      <w:pPr>
        <w:ind w:left="1713" w:hanging="360"/>
      </w:pPr>
      <w:rPr>
        <w:rFonts w:ascii="Garamond" w:eastAsia="Calibri" w:hAnsi="Garamond" w:cs="Times New Roman" w:hint="default"/>
      </w:rPr>
    </w:lvl>
    <w:lvl w:ilvl="1" w:tplc="040E0003" w:tentative="1">
      <w:start w:val="1"/>
      <w:numFmt w:val="bullet"/>
      <w:lvlText w:val="o"/>
      <w:lvlJc w:val="left"/>
      <w:pPr>
        <w:ind w:left="2433" w:hanging="360"/>
      </w:pPr>
      <w:rPr>
        <w:rFonts w:ascii="Courier New" w:hAnsi="Courier New" w:cs="Courier New" w:hint="default"/>
      </w:rPr>
    </w:lvl>
    <w:lvl w:ilvl="2" w:tplc="040E0005" w:tentative="1">
      <w:start w:val="1"/>
      <w:numFmt w:val="bullet"/>
      <w:lvlText w:val=""/>
      <w:lvlJc w:val="left"/>
      <w:pPr>
        <w:ind w:left="3153" w:hanging="360"/>
      </w:pPr>
      <w:rPr>
        <w:rFonts w:ascii="Wingdings" w:hAnsi="Wingdings" w:hint="default"/>
      </w:rPr>
    </w:lvl>
    <w:lvl w:ilvl="3" w:tplc="040E0001" w:tentative="1">
      <w:start w:val="1"/>
      <w:numFmt w:val="bullet"/>
      <w:lvlText w:val=""/>
      <w:lvlJc w:val="left"/>
      <w:pPr>
        <w:ind w:left="3873" w:hanging="360"/>
      </w:pPr>
      <w:rPr>
        <w:rFonts w:ascii="Symbol" w:hAnsi="Symbol" w:hint="default"/>
      </w:rPr>
    </w:lvl>
    <w:lvl w:ilvl="4" w:tplc="040E0003" w:tentative="1">
      <w:start w:val="1"/>
      <w:numFmt w:val="bullet"/>
      <w:lvlText w:val="o"/>
      <w:lvlJc w:val="left"/>
      <w:pPr>
        <w:ind w:left="4593" w:hanging="360"/>
      </w:pPr>
      <w:rPr>
        <w:rFonts w:ascii="Courier New" w:hAnsi="Courier New" w:cs="Courier New" w:hint="default"/>
      </w:rPr>
    </w:lvl>
    <w:lvl w:ilvl="5" w:tplc="040E0005" w:tentative="1">
      <w:start w:val="1"/>
      <w:numFmt w:val="bullet"/>
      <w:lvlText w:val=""/>
      <w:lvlJc w:val="left"/>
      <w:pPr>
        <w:ind w:left="5313" w:hanging="360"/>
      </w:pPr>
      <w:rPr>
        <w:rFonts w:ascii="Wingdings" w:hAnsi="Wingdings" w:hint="default"/>
      </w:rPr>
    </w:lvl>
    <w:lvl w:ilvl="6" w:tplc="040E0001" w:tentative="1">
      <w:start w:val="1"/>
      <w:numFmt w:val="bullet"/>
      <w:lvlText w:val=""/>
      <w:lvlJc w:val="left"/>
      <w:pPr>
        <w:ind w:left="6033" w:hanging="360"/>
      </w:pPr>
      <w:rPr>
        <w:rFonts w:ascii="Symbol" w:hAnsi="Symbol" w:hint="default"/>
      </w:rPr>
    </w:lvl>
    <w:lvl w:ilvl="7" w:tplc="040E0003" w:tentative="1">
      <w:start w:val="1"/>
      <w:numFmt w:val="bullet"/>
      <w:lvlText w:val="o"/>
      <w:lvlJc w:val="left"/>
      <w:pPr>
        <w:ind w:left="6753" w:hanging="360"/>
      </w:pPr>
      <w:rPr>
        <w:rFonts w:ascii="Courier New" w:hAnsi="Courier New" w:cs="Courier New" w:hint="default"/>
      </w:rPr>
    </w:lvl>
    <w:lvl w:ilvl="8" w:tplc="040E0005" w:tentative="1">
      <w:start w:val="1"/>
      <w:numFmt w:val="bullet"/>
      <w:lvlText w:val=""/>
      <w:lvlJc w:val="left"/>
      <w:pPr>
        <w:ind w:left="7473" w:hanging="360"/>
      </w:pPr>
      <w:rPr>
        <w:rFonts w:ascii="Wingdings" w:hAnsi="Wingdings" w:hint="default"/>
      </w:rPr>
    </w:lvl>
  </w:abstractNum>
  <w:abstractNum w:abstractNumId="15" w15:restartNumberingAfterBreak="0">
    <w:nsid w:val="267E63D6"/>
    <w:multiLevelType w:val="hybridMultilevel"/>
    <w:tmpl w:val="B03EBA4E"/>
    <w:lvl w:ilvl="0" w:tplc="1526A61C">
      <w:numFmt w:val="bullet"/>
      <w:lvlText w:val="-"/>
      <w:lvlJc w:val="left"/>
      <w:pPr>
        <w:ind w:left="717" w:hanging="360"/>
      </w:pPr>
      <w:rPr>
        <w:rFonts w:ascii="Garamond" w:eastAsia="Calibri" w:hAnsi="Garamond" w:cs="Times New Roman" w:hint="default"/>
      </w:rPr>
    </w:lvl>
    <w:lvl w:ilvl="1" w:tplc="040E0003" w:tentative="1">
      <w:start w:val="1"/>
      <w:numFmt w:val="bullet"/>
      <w:lvlText w:val="o"/>
      <w:lvlJc w:val="left"/>
      <w:pPr>
        <w:ind w:left="1437" w:hanging="360"/>
      </w:pPr>
      <w:rPr>
        <w:rFonts w:ascii="Courier New" w:hAnsi="Courier New" w:cs="Courier New" w:hint="default"/>
      </w:rPr>
    </w:lvl>
    <w:lvl w:ilvl="2" w:tplc="040E0005" w:tentative="1">
      <w:start w:val="1"/>
      <w:numFmt w:val="bullet"/>
      <w:lvlText w:val=""/>
      <w:lvlJc w:val="left"/>
      <w:pPr>
        <w:ind w:left="2157" w:hanging="360"/>
      </w:pPr>
      <w:rPr>
        <w:rFonts w:ascii="Wingdings" w:hAnsi="Wingdings" w:hint="default"/>
      </w:rPr>
    </w:lvl>
    <w:lvl w:ilvl="3" w:tplc="040E0001" w:tentative="1">
      <w:start w:val="1"/>
      <w:numFmt w:val="bullet"/>
      <w:lvlText w:val=""/>
      <w:lvlJc w:val="left"/>
      <w:pPr>
        <w:ind w:left="2877" w:hanging="360"/>
      </w:pPr>
      <w:rPr>
        <w:rFonts w:ascii="Symbol" w:hAnsi="Symbol" w:hint="default"/>
      </w:rPr>
    </w:lvl>
    <w:lvl w:ilvl="4" w:tplc="040E0003" w:tentative="1">
      <w:start w:val="1"/>
      <w:numFmt w:val="bullet"/>
      <w:lvlText w:val="o"/>
      <w:lvlJc w:val="left"/>
      <w:pPr>
        <w:ind w:left="3597" w:hanging="360"/>
      </w:pPr>
      <w:rPr>
        <w:rFonts w:ascii="Courier New" w:hAnsi="Courier New" w:cs="Courier New" w:hint="default"/>
      </w:rPr>
    </w:lvl>
    <w:lvl w:ilvl="5" w:tplc="040E0005" w:tentative="1">
      <w:start w:val="1"/>
      <w:numFmt w:val="bullet"/>
      <w:lvlText w:val=""/>
      <w:lvlJc w:val="left"/>
      <w:pPr>
        <w:ind w:left="4317" w:hanging="360"/>
      </w:pPr>
      <w:rPr>
        <w:rFonts w:ascii="Wingdings" w:hAnsi="Wingdings" w:hint="default"/>
      </w:rPr>
    </w:lvl>
    <w:lvl w:ilvl="6" w:tplc="040E0001" w:tentative="1">
      <w:start w:val="1"/>
      <w:numFmt w:val="bullet"/>
      <w:lvlText w:val=""/>
      <w:lvlJc w:val="left"/>
      <w:pPr>
        <w:ind w:left="5037" w:hanging="360"/>
      </w:pPr>
      <w:rPr>
        <w:rFonts w:ascii="Symbol" w:hAnsi="Symbol" w:hint="default"/>
      </w:rPr>
    </w:lvl>
    <w:lvl w:ilvl="7" w:tplc="040E0003" w:tentative="1">
      <w:start w:val="1"/>
      <w:numFmt w:val="bullet"/>
      <w:lvlText w:val="o"/>
      <w:lvlJc w:val="left"/>
      <w:pPr>
        <w:ind w:left="5757" w:hanging="360"/>
      </w:pPr>
      <w:rPr>
        <w:rFonts w:ascii="Courier New" w:hAnsi="Courier New" w:cs="Courier New" w:hint="default"/>
      </w:rPr>
    </w:lvl>
    <w:lvl w:ilvl="8" w:tplc="040E0005" w:tentative="1">
      <w:start w:val="1"/>
      <w:numFmt w:val="bullet"/>
      <w:lvlText w:val=""/>
      <w:lvlJc w:val="left"/>
      <w:pPr>
        <w:ind w:left="6477" w:hanging="360"/>
      </w:pPr>
      <w:rPr>
        <w:rFonts w:ascii="Wingdings" w:hAnsi="Wingdings" w:hint="default"/>
      </w:rPr>
    </w:lvl>
  </w:abstractNum>
  <w:abstractNum w:abstractNumId="16" w15:restartNumberingAfterBreak="0">
    <w:nsid w:val="280F0B75"/>
    <w:multiLevelType w:val="hybridMultilevel"/>
    <w:tmpl w:val="6268C724"/>
    <w:lvl w:ilvl="0" w:tplc="1526A61C">
      <w:numFmt w:val="bullet"/>
      <w:lvlText w:val="-"/>
      <w:lvlJc w:val="left"/>
      <w:pPr>
        <w:ind w:left="1429" w:hanging="360"/>
      </w:pPr>
      <w:rPr>
        <w:rFonts w:ascii="Garamond" w:eastAsia="Calibri" w:hAnsi="Garamond" w:cs="Times New Roman" w:hint="default"/>
      </w:rPr>
    </w:lvl>
    <w:lvl w:ilvl="1" w:tplc="040E0003">
      <w:start w:val="1"/>
      <w:numFmt w:val="bullet"/>
      <w:lvlText w:val="o"/>
      <w:lvlJc w:val="left"/>
      <w:pPr>
        <w:ind w:left="2149" w:hanging="360"/>
      </w:pPr>
      <w:rPr>
        <w:rFonts w:ascii="Courier New" w:hAnsi="Courier New" w:cs="Courier New" w:hint="default"/>
      </w:rPr>
    </w:lvl>
    <w:lvl w:ilvl="2" w:tplc="040E0005">
      <w:start w:val="1"/>
      <w:numFmt w:val="bullet"/>
      <w:lvlText w:val=""/>
      <w:lvlJc w:val="left"/>
      <w:pPr>
        <w:ind w:left="2869" w:hanging="360"/>
      </w:pPr>
      <w:rPr>
        <w:rFonts w:ascii="Wingdings" w:hAnsi="Wingdings" w:hint="default"/>
      </w:rPr>
    </w:lvl>
    <w:lvl w:ilvl="3" w:tplc="040E0001">
      <w:start w:val="1"/>
      <w:numFmt w:val="bullet"/>
      <w:lvlText w:val=""/>
      <w:lvlJc w:val="left"/>
      <w:pPr>
        <w:ind w:left="3589" w:hanging="360"/>
      </w:pPr>
      <w:rPr>
        <w:rFonts w:ascii="Symbol" w:hAnsi="Symbol" w:hint="default"/>
      </w:rPr>
    </w:lvl>
    <w:lvl w:ilvl="4" w:tplc="040E0003">
      <w:start w:val="1"/>
      <w:numFmt w:val="bullet"/>
      <w:lvlText w:val="o"/>
      <w:lvlJc w:val="left"/>
      <w:pPr>
        <w:ind w:left="4309" w:hanging="360"/>
      </w:pPr>
      <w:rPr>
        <w:rFonts w:ascii="Courier New" w:hAnsi="Courier New" w:cs="Courier New" w:hint="default"/>
      </w:rPr>
    </w:lvl>
    <w:lvl w:ilvl="5" w:tplc="040E0005">
      <w:start w:val="1"/>
      <w:numFmt w:val="bullet"/>
      <w:lvlText w:val=""/>
      <w:lvlJc w:val="left"/>
      <w:pPr>
        <w:ind w:left="5029" w:hanging="360"/>
      </w:pPr>
      <w:rPr>
        <w:rFonts w:ascii="Wingdings" w:hAnsi="Wingdings" w:hint="default"/>
      </w:rPr>
    </w:lvl>
    <w:lvl w:ilvl="6" w:tplc="040E0001">
      <w:start w:val="1"/>
      <w:numFmt w:val="bullet"/>
      <w:lvlText w:val=""/>
      <w:lvlJc w:val="left"/>
      <w:pPr>
        <w:ind w:left="5749" w:hanging="360"/>
      </w:pPr>
      <w:rPr>
        <w:rFonts w:ascii="Symbol" w:hAnsi="Symbol" w:hint="default"/>
      </w:rPr>
    </w:lvl>
    <w:lvl w:ilvl="7" w:tplc="040E0003">
      <w:start w:val="1"/>
      <w:numFmt w:val="bullet"/>
      <w:lvlText w:val="o"/>
      <w:lvlJc w:val="left"/>
      <w:pPr>
        <w:ind w:left="6469" w:hanging="360"/>
      </w:pPr>
      <w:rPr>
        <w:rFonts w:ascii="Courier New" w:hAnsi="Courier New" w:cs="Courier New" w:hint="default"/>
      </w:rPr>
    </w:lvl>
    <w:lvl w:ilvl="8" w:tplc="040E0005">
      <w:start w:val="1"/>
      <w:numFmt w:val="bullet"/>
      <w:lvlText w:val=""/>
      <w:lvlJc w:val="left"/>
      <w:pPr>
        <w:ind w:left="7189" w:hanging="360"/>
      </w:pPr>
      <w:rPr>
        <w:rFonts w:ascii="Wingdings" w:hAnsi="Wingdings" w:hint="default"/>
      </w:rPr>
    </w:lvl>
  </w:abstractNum>
  <w:abstractNum w:abstractNumId="17" w15:restartNumberingAfterBreak="0">
    <w:nsid w:val="2C154AB5"/>
    <w:multiLevelType w:val="hybridMultilevel"/>
    <w:tmpl w:val="8182BA2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2D0C6477"/>
    <w:multiLevelType w:val="hybridMultilevel"/>
    <w:tmpl w:val="332ECFF6"/>
    <w:lvl w:ilvl="0" w:tplc="040E0001">
      <w:start w:val="1"/>
      <w:numFmt w:val="bullet"/>
      <w:lvlText w:val=""/>
      <w:lvlJc w:val="left"/>
      <w:pPr>
        <w:ind w:left="1364" w:hanging="360"/>
      </w:pPr>
      <w:rPr>
        <w:rFonts w:ascii="Symbol" w:hAnsi="Symbol" w:hint="default"/>
      </w:rPr>
    </w:lvl>
    <w:lvl w:ilvl="1" w:tplc="040E0003">
      <w:start w:val="1"/>
      <w:numFmt w:val="bullet"/>
      <w:lvlText w:val="o"/>
      <w:lvlJc w:val="left"/>
      <w:pPr>
        <w:ind w:left="2084" w:hanging="360"/>
      </w:pPr>
      <w:rPr>
        <w:rFonts w:ascii="Courier New" w:hAnsi="Courier New" w:cs="Courier New" w:hint="default"/>
      </w:rPr>
    </w:lvl>
    <w:lvl w:ilvl="2" w:tplc="040E0005">
      <w:start w:val="1"/>
      <w:numFmt w:val="bullet"/>
      <w:lvlText w:val=""/>
      <w:lvlJc w:val="left"/>
      <w:pPr>
        <w:ind w:left="2804" w:hanging="360"/>
      </w:pPr>
      <w:rPr>
        <w:rFonts w:ascii="Wingdings" w:hAnsi="Wingdings" w:hint="default"/>
      </w:rPr>
    </w:lvl>
    <w:lvl w:ilvl="3" w:tplc="040E0001">
      <w:start w:val="1"/>
      <w:numFmt w:val="bullet"/>
      <w:lvlText w:val=""/>
      <w:lvlJc w:val="left"/>
      <w:pPr>
        <w:ind w:left="3524" w:hanging="360"/>
      </w:pPr>
      <w:rPr>
        <w:rFonts w:ascii="Symbol" w:hAnsi="Symbol" w:hint="default"/>
      </w:rPr>
    </w:lvl>
    <w:lvl w:ilvl="4" w:tplc="040E0003">
      <w:start w:val="1"/>
      <w:numFmt w:val="bullet"/>
      <w:lvlText w:val="o"/>
      <w:lvlJc w:val="left"/>
      <w:pPr>
        <w:ind w:left="4244" w:hanging="360"/>
      </w:pPr>
      <w:rPr>
        <w:rFonts w:ascii="Courier New" w:hAnsi="Courier New" w:cs="Courier New" w:hint="default"/>
      </w:rPr>
    </w:lvl>
    <w:lvl w:ilvl="5" w:tplc="040E0005">
      <w:start w:val="1"/>
      <w:numFmt w:val="bullet"/>
      <w:lvlText w:val=""/>
      <w:lvlJc w:val="left"/>
      <w:pPr>
        <w:ind w:left="4964" w:hanging="360"/>
      </w:pPr>
      <w:rPr>
        <w:rFonts w:ascii="Wingdings" w:hAnsi="Wingdings" w:hint="default"/>
      </w:rPr>
    </w:lvl>
    <w:lvl w:ilvl="6" w:tplc="040E0001">
      <w:start w:val="1"/>
      <w:numFmt w:val="bullet"/>
      <w:lvlText w:val=""/>
      <w:lvlJc w:val="left"/>
      <w:pPr>
        <w:ind w:left="5684" w:hanging="360"/>
      </w:pPr>
      <w:rPr>
        <w:rFonts w:ascii="Symbol" w:hAnsi="Symbol" w:hint="default"/>
      </w:rPr>
    </w:lvl>
    <w:lvl w:ilvl="7" w:tplc="040E0003">
      <w:start w:val="1"/>
      <w:numFmt w:val="bullet"/>
      <w:lvlText w:val="o"/>
      <w:lvlJc w:val="left"/>
      <w:pPr>
        <w:ind w:left="6404" w:hanging="360"/>
      </w:pPr>
      <w:rPr>
        <w:rFonts w:ascii="Courier New" w:hAnsi="Courier New" w:cs="Courier New" w:hint="default"/>
      </w:rPr>
    </w:lvl>
    <w:lvl w:ilvl="8" w:tplc="040E0005">
      <w:start w:val="1"/>
      <w:numFmt w:val="bullet"/>
      <w:lvlText w:val=""/>
      <w:lvlJc w:val="left"/>
      <w:pPr>
        <w:ind w:left="7124" w:hanging="360"/>
      </w:pPr>
      <w:rPr>
        <w:rFonts w:ascii="Wingdings" w:hAnsi="Wingdings" w:hint="default"/>
      </w:rPr>
    </w:lvl>
  </w:abstractNum>
  <w:abstractNum w:abstractNumId="19" w15:restartNumberingAfterBreak="0">
    <w:nsid w:val="2DDA3219"/>
    <w:multiLevelType w:val="hybridMultilevel"/>
    <w:tmpl w:val="2FCCEA2E"/>
    <w:lvl w:ilvl="0" w:tplc="040E000F">
      <w:start w:val="1"/>
      <w:numFmt w:val="decimal"/>
      <w:lvlText w:val="%1."/>
      <w:lvlJc w:val="left"/>
      <w:pPr>
        <w:ind w:left="720" w:hanging="360"/>
      </w:pPr>
      <w:rPr>
        <w:rFont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15:restartNumberingAfterBreak="0">
    <w:nsid w:val="32622993"/>
    <w:multiLevelType w:val="hybridMultilevel"/>
    <w:tmpl w:val="4934B73A"/>
    <w:lvl w:ilvl="0" w:tplc="1526A61C">
      <w:numFmt w:val="bullet"/>
      <w:lvlText w:val="-"/>
      <w:lvlJc w:val="left"/>
      <w:pPr>
        <w:ind w:left="1429" w:hanging="360"/>
      </w:pPr>
      <w:rPr>
        <w:rFonts w:ascii="Garamond" w:eastAsia="Calibri" w:hAnsi="Garamond" w:cs="Times New Roman" w:hint="default"/>
      </w:rPr>
    </w:lvl>
    <w:lvl w:ilvl="1" w:tplc="040E0003">
      <w:start w:val="1"/>
      <w:numFmt w:val="bullet"/>
      <w:lvlText w:val="o"/>
      <w:lvlJc w:val="left"/>
      <w:pPr>
        <w:ind w:left="2149" w:hanging="360"/>
      </w:pPr>
      <w:rPr>
        <w:rFonts w:ascii="Courier New" w:hAnsi="Courier New" w:cs="Courier New" w:hint="default"/>
      </w:rPr>
    </w:lvl>
    <w:lvl w:ilvl="2" w:tplc="040E0005">
      <w:start w:val="1"/>
      <w:numFmt w:val="bullet"/>
      <w:lvlText w:val=""/>
      <w:lvlJc w:val="left"/>
      <w:pPr>
        <w:ind w:left="2869" w:hanging="360"/>
      </w:pPr>
      <w:rPr>
        <w:rFonts w:ascii="Wingdings" w:hAnsi="Wingdings" w:hint="default"/>
      </w:rPr>
    </w:lvl>
    <w:lvl w:ilvl="3" w:tplc="040E0001">
      <w:start w:val="1"/>
      <w:numFmt w:val="bullet"/>
      <w:lvlText w:val=""/>
      <w:lvlJc w:val="left"/>
      <w:pPr>
        <w:ind w:left="3589" w:hanging="360"/>
      </w:pPr>
      <w:rPr>
        <w:rFonts w:ascii="Symbol" w:hAnsi="Symbol" w:hint="default"/>
      </w:rPr>
    </w:lvl>
    <w:lvl w:ilvl="4" w:tplc="040E0003">
      <w:start w:val="1"/>
      <w:numFmt w:val="bullet"/>
      <w:lvlText w:val="o"/>
      <w:lvlJc w:val="left"/>
      <w:pPr>
        <w:ind w:left="4309" w:hanging="360"/>
      </w:pPr>
      <w:rPr>
        <w:rFonts w:ascii="Courier New" w:hAnsi="Courier New" w:cs="Courier New" w:hint="default"/>
      </w:rPr>
    </w:lvl>
    <w:lvl w:ilvl="5" w:tplc="040E0005">
      <w:start w:val="1"/>
      <w:numFmt w:val="bullet"/>
      <w:lvlText w:val=""/>
      <w:lvlJc w:val="left"/>
      <w:pPr>
        <w:ind w:left="5029" w:hanging="360"/>
      </w:pPr>
      <w:rPr>
        <w:rFonts w:ascii="Wingdings" w:hAnsi="Wingdings" w:hint="default"/>
      </w:rPr>
    </w:lvl>
    <w:lvl w:ilvl="6" w:tplc="040E0001">
      <w:start w:val="1"/>
      <w:numFmt w:val="bullet"/>
      <w:lvlText w:val=""/>
      <w:lvlJc w:val="left"/>
      <w:pPr>
        <w:ind w:left="5749" w:hanging="360"/>
      </w:pPr>
      <w:rPr>
        <w:rFonts w:ascii="Symbol" w:hAnsi="Symbol" w:hint="default"/>
      </w:rPr>
    </w:lvl>
    <w:lvl w:ilvl="7" w:tplc="040E0003">
      <w:start w:val="1"/>
      <w:numFmt w:val="bullet"/>
      <w:lvlText w:val="o"/>
      <w:lvlJc w:val="left"/>
      <w:pPr>
        <w:ind w:left="6469" w:hanging="360"/>
      </w:pPr>
      <w:rPr>
        <w:rFonts w:ascii="Courier New" w:hAnsi="Courier New" w:cs="Courier New" w:hint="default"/>
      </w:rPr>
    </w:lvl>
    <w:lvl w:ilvl="8" w:tplc="040E0005">
      <w:start w:val="1"/>
      <w:numFmt w:val="bullet"/>
      <w:lvlText w:val=""/>
      <w:lvlJc w:val="left"/>
      <w:pPr>
        <w:ind w:left="7189" w:hanging="360"/>
      </w:pPr>
      <w:rPr>
        <w:rFonts w:ascii="Wingdings" w:hAnsi="Wingdings" w:hint="default"/>
      </w:rPr>
    </w:lvl>
  </w:abstractNum>
  <w:abstractNum w:abstractNumId="21" w15:restartNumberingAfterBreak="0">
    <w:nsid w:val="36121A70"/>
    <w:multiLevelType w:val="hybridMultilevel"/>
    <w:tmpl w:val="EA569EA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36AC25F8"/>
    <w:multiLevelType w:val="hybridMultilevel"/>
    <w:tmpl w:val="F098B33C"/>
    <w:lvl w:ilvl="0" w:tplc="040E0001">
      <w:start w:val="1"/>
      <w:numFmt w:val="bullet"/>
      <w:lvlText w:val=""/>
      <w:lvlJc w:val="left"/>
      <w:pPr>
        <w:tabs>
          <w:tab w:val="num" w:pos="720"/>
        </w:tabs>
        <w:ind w:left="720" w:hanging="360"/>
      </w:pPr>
      <w:rPr>
        <w:rFonts w:ascii="Symbol" w:hAnsi="Symbol"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cs="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7EB7A82"/>
    <w:multiLevelType w:val="hybridMultilevel"/>
    <w:tmpl w:val="B1B05BFE"/>
    <w:lvl w:ilvl="0" w:tplc="8BC45D68">
      <w:start w:val="2024"/>
      <w:numFmt w:val="bullet"/>
      <w:lvlText w:val="-"/>
      <w:lvlJc w:val="left"/>
      <w:pPr>
        <w:ind w:left="720" w:hanging="360"/>
      </w:pPr>
      <w:rPr>
        <w:rFonts w:ascii="Tahoma" w:eastAsia="Times New Roman" w:hAnsi="Tahoma" w:cs="Tahoma"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392F77DD"/>
    <w:multiLevelType w:val="hybridMultilevel"/>
    <w:tmpl w:val="08B41B22"/>
    <w:lvl w:ilvl="0" w:tplc="3AAADFEA">
      <w:start w:val="1"/>
      <w:numFmt w:val="upperRoman"/>
      <w:lvlText w:val="%1."/>
      <w:lvlJc w:val="left"/>
      <w:pPr>
        <w:ind w:left="720" w:hanging="720"/>
      </w:pPr>
      <w:rPr>
        <w:rFonts w:hint="default"/>
        <w:b w:val="0"/>
      </w:rPr>
    </w:lvl>
    <w:lvl w:ilvl="1" w:tplc="040E0019" w:tentative="1">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25" w15:restartNumberingAfterBreak="0">
    <w:nsid w:val="3A6321C7"/>
    <w:multiLevelType w:val="hybridMultilevel"/>
    <w:tmpl w:val="513A7758"/>
    <w:lvl w:ilvl="0" w:tplc="6CAEE1C2">
      <w:start w:val="2"/>
      <w:numFmt w:val="decimal"/>
      <w:lvlText w:val="%1."/>
      <w:lvlJc w:val="left"/>
      <w:pPr>
        <w:ind w:left="644" w:hanging="360"/>
      </w:pPr>
    </w:lvl>
    <w:lvl w:ilvl="1" w:tplc="040E0019">
      <w:start w:val="1"/>
      <w:numFmt w:val="lowerLetter"/>
      <w:lvlText w:val="%2."/>
      <w:lvlJc w:val="left"/>
      <w:pPr>
        <w:ind w:left="1364" w:hanging="360"/>
      </w:pPr>
    </w:lvl>
    <w:lvl w:ilvl="2" w:tplc="040E001B">
      <w:start w:val="1"/>
      <w:numFmt w:val="lowerRoman"/>
      <w:lvlText w:val="%3."/>
      <w:lvlJc w:val="right"/>
      <w:pPr>
        <w:ind w:left="2084" w:hanging="180"/>
      </w:pPr>
    </w:lvl>
    <w:lvl w:ilvl="3" w:tplc="040E000F">
      <w:start w:val="1"/>
      <w:numFmt w:val="decimal"/>
      <w:lvlText w:val="%4."/>
      <w:lvlJc w:val="left"/>
      <w:pPr>
        <w:ind w:left="2804" w:hanging="360"/>
      </w:pPr>
    </w:lvl>
    <w:lvl w:ilvl="4" w:tplc="040E0019">
      <w:start w:val="1"/>
      <w:numFmt w:val="lowerLetter"/>
      <w:lvlText w:val="%5."/>
      <w:lvlJc w:val="left"/>
      <w:pPr>
        <w:ind w:left="3524" w:hanging="360"/>
      </w:pPr>
    </w:lvl>
    <w:lvl w:ilvl="5" w:tplc="040E001B">
      <w:start w:val="1"/>
      <w:numFmt w:val="lowerRoman"/>
      <w:lvlText w:val="%6."/>
      <w:lvlJc w:val="right"/>
      <w:pPr>
        <w:ind w:left="4244" w:hanging="180"/>
      </w:pPr>
    </w:lvl>
    <w:lvl w:ilvl="6" w:tplc="040E000F">
      <w:start w:val="1"/>
      <w:numFmt w:val="decimal"/>
      <w:lvlText w:val="%7."/>
      <w:lvlJc w:val="left"/>
      <w:pPr>
        <w:ind w:left="4964" w:hanging="360"/>
      </w:pPr>
    </w:lvl>
    <w:lvl w:ilvl="7" w:tplc="040E0019">
      <w:start w:val="1"/>
      <w:numFmt w:val="lowerLetter"/>
      <w:lvlText w:val="%8."/>
      <w:lvlJc w:val="left"/>
      <w:pPr>
        <w:ind w:left="5684" w:hanging="360"/>
      </w:pPr>
    </w:lvl>
    <w:lvl w:ilvl="8" w:tplc="040E001B">
      <w:start w:val="1"/>
      <w:numFmt w:val="lowerRoman"/>
      <w:lvlText w:val="%9."/>
      <w:lvlJc w:val="right"/>
      <w:pPr>
        <w:ind w:left="6404" w:hanging="180"/>
      </w:pPr>
    </w:lvl>
  </w:abstractNum>
  <w:abstractNum w:abstractNumId="26" w15:restartNumberingAfterBreak="0">
    <w:nsid w:val="3B154E87"/>
    <w:multiLevelType w:val="hybridMultilevel"/>
    <w:tmpl w:val="BDAE36F2"/>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27" w15:restartNumberingAfterBreak="0">
    <w:nsid w:val="3D3B2F32"/>
    <w:multiLevelType w:val="hybridMultilevel"/>
    <w:tmpl w:val="B7328DE6"/>
    <w:lvl w:ilvl="0" w:tplc="040E0001">
      <w:start w:val="1"/>
      <w:numFmt w:val="bullet"/>
      <w:lvlText w:val=""/>
      <w:lvlJc w:val="left"/>
      <w:pPr>
        <w:ind w:left="795" w:hanging="360"/>
      </w:pPr>
      <w:rPr>
        <w:rFonts w:ascii="Symbol" w:hAnsi="Symbol" w:hint="default"/>
      </w:rPr>
    </w:lvl>
    <w:lvl w:ilvl="1" w:tplc="040E0003" w:tentative="1">
      <w:start w:val="1"/>
      <w:numFmt w:val="bullet"/>
      <w:lvlText w:val="o"/>
      <w:lvlJc w:val="left"/>
      <w:pPr>
        <w:ind w:left="1515" w:hanging="360"/>
      </w:pPr>
      <w:rPr>
        <w:rFonts w:ascii="Courier New" w:hAnsi="Courier New" w:cs="Courier New" w:hint="default"/>
      </w:rPr>
    </w:lvl>
    <w:lvl w:ilvl="2" w:tplc="040E0005" w:tentative="1">
      <w:start w:val="1"/>
      <w:numFmt w:val="bullet"/>
      <w:lvlText w:val=""/>
      <w:lvlJc w:val="left"/>
      <w:pPr>
        <w:ind w:left="2235" w:hanging="360"/>
      </w:pPr>
      <w:rPr>
        <w:rFonts w:ascii="Wingdings" w:hAnsi="Wingdings" w:hint="default"/>
      </w:rPr>
    </w:lvl>
    <w:lvl w:ilvl="3" w:tplc="040E0001" w:tentative="1">
      <w:start w:val="1"/>
      <w:numFmt w:val="bullet"/>
      <w:lvlText w:val=""/>
      <w:lvlJc w:val="left"/>
      <w:pPr>
        <w:ind w:left="2955" w:hanging="360"/>
      </w:pPr>
      <w:rPr>
        <w:rFonts w:ascii="Symbol" w:hAnsi="Symbol" w:hint="default"/>
      </w:rPr>
    </w:lvl>
    <w:lvl w:ilvl="4" w:tplc="040E0003" w:tentative="1">
      <w:start w:val="1"/>
      <w:numFmt w:val="bullet"/>
      <w:lvlText w:val="o"/>
      <w:lvlJc w:val="left"/>
      <w:pPr>
        <w:ind w:left="3675" w:hanging="360"/>
      </w:pPr>
      <w:rPr>
        <w:rFonts w:ascii="Courier New" w:hAnsi="Courier New" w:cs="Courier New" w:hint="default"/>
      </w:rPr>
    </w:lvl>
    <w:lvl w:ilvl="5" w:tplc="040E0005" w:tentative="1">
      <w:start w:val="1"/>
      <w:numFmt w:val="bullet"/>
      <w:lvlText w:val=""/>
      <w:lvlJc w:val="left"/>
      <w:pPr>
        <w:ind w:left="4395" w:hanging="360"/>
      </w:pPr>
      <w:rPr>
        <w:rFonts w:ascii="Wingdings" w:hAnsi="Wingdings" w:hint="default"/>
      </w:rPr>
    </w:lvl>
    <w:lvl w:ilvl="6" w:tplc="040E0001" w:tentative="1">
      <w:start w:val="1"/>
      <w:numFmt w:val="bullet"/>
      <w:lvlText w:val=""/>
      <w:lvlJc w:val="left"/>
      <w:pPr>
        <w:ind w:left="5115" w:hanging="360"/>
      </w:pPr>
      <w:rPr>
        <w:rFonts w:ascii="Symbol" w:hAnsi="Symbol" w:hint="default"/>
      </w:rPr>
    </w:lvl>
    <w:lvl w:ilvl="7" w:tplc="040E0003" w:tentative="1">
      <w:start w:val="1"/>
      <w:numFmt w:val="bullet"/>
      <w:lvlText w:val="o"/>
      <w:lvlJc w:val="left"/>
      <w:pPr>
        <w:ind w:left="5835" w:hanging="360"/>
      </w:pPr>
      <w:rPr>
        <w:rFonts w:ascii="Courier New" w:hAnsi="Courier New" w:cs="Courier New" w:hint="default"/>
      </w:rPr>
    </w:lvl>
    <w:lvl w:ilvl="8" w:tplc="040E0005" w:tentative="1">
      <w:start w:val="1"/>
      <w:numFmt w:val="bullet"/>
      <w:lvlText w:val=""/>
      <w:lvlJc w:val="left"/>
      <w:pPr>
        <w:ind w:left="6555" w:hanging="360"/>
      </w:pPr>
      <w:rPr>
        <w:rFonts w:ascii="Wingdings" w:hAnsi="Wingdings" w:hint="default"/>
      </w:rPr>
    </w:lvl>
  </w:abstractNum>
  <w:abstractNum w:abstractNumId="28" w15:restartNumberingAfterBreak="0">
    <w:nsid w:val="3E295E49"/>
    <w:multiLevelType w:val="hybridMultilevel"/>
    <w:tmpl w:val="AF420AF4"/>
    <w:lvl w:ilvl="0" w:tplc="040E0001">
      <w:start w:val="1"/>
      <w:numFmt w:val="bullet"/>
      <w:lvlText w:val=""/>
      <w:lvlJc w:val="left"/>
      <w:pPr>
        <w:tabs>
          <w:tab w:val="num" w:pos="360"/>
        </w:tabs>
        <w:ind w:left="360" w:hanging="360"/>
      </w:pPr>
      <w:rPr>
        <w:rFonts w:ascii="Symbol" w:hAnsi="Symbol" w:hint="default"/>
      </w:rPr>
    </w:lvl>
    <w:lvl w:ilvl="1" w:tplc="040E0003">
      <w:start w:val="1"/>
      <w:numFmt w:val="bullet"/>
      <w:lvlText w:val="o"/>
      <w:lvlJc w:val="left"/>
      <w:pPr>
        <w:tabs>
          <w:tab w:val="num" w:pos="1080"/>
        </w:tabs>
        <w:ind w:left="1080" w:hanging="360"/>
      </w:pPr>
      <w:rPr>
        <w:rFonts w:ascii="Courier New" w:hAnsi="Courier New" w:cs="Courier New" w:hint="default"/>
      </w:rPr>
    </w:lvl>
    <w:lvl w:ilvl="2" w:tplc="040E0005">
      <w:start w:val="1"/>
      <w:numFmt w:val="bullet"/>
      <w:lvlText w:val=""/>
      <w:lvlJc w:val="left"/>
      <w:pPr>
        <w:tabs>
          <w:tab w:val="num" w:pos="1800"/>
        </w:tabs>
        <w:ind w:left="1800" w:hanging="360"/>
      </w:pPr>
      <w:rPr>
        <w:rFonts w:ascii="Wingdings" w:hAnsi="Wingdings" w:hint="default"/>
      </w:rPr>
    </w:lvl>
    <w:lvl w:ilvl="3" w:tplc="040E0001">
      <w:start w:val="1"/>
      <w:numFmt w:val="bullet"/>
      <w:lvlText w:val=""/>
      <w:lvlJc w:val="left"/>
      <w:pPr>
        <w:tabs>
          <w:tab w:val="num" w:pos="2520"/>
        </w:tabs>
        <w:ind w:left="2520" w:hanging="360"/>
      </w:pPr>
      <w:rPr>
        <w:rFonts w:ascii="Symbol" w:hAnsi="Symbol" w:hint="default"/>
      </w:rPr>
    </w:lvl>
    <w:lvl w:ilvl="4" w:tplc="040E0003">
      <w:start w:val="1"/>
      <w:numFmt w:val="bullet"/>
      <w:lvlText w:val="o"/>
      <w:lvlJc w:val="left"/>
      <w:pPr>
        <w:tabs>
          <w:tab w:val="num" w:pos="3240"/>
        </w:tabs>
        <w:ind w:left="3240" w:hanging="360"/>
      </w:pPr>
      <w:rPr>
        <w:rFonts w:ascii="Courier New" w:hAnsi="Courier New" w:cs="Courier New" w:hint="default"/>
      </w:rPr>
    </w:lvl>
    <w:lvl w:ilvl="5" w:tplc="040E0005">
      <w:start w:val="1"/>
      <w:numFmt w:val="bullet"/>
      <w:lvlText w:val=""/>
      <w:lvlJc w:val="left"/>
      <w:pPr>
        <w:tabs>
          <w:tab w:val="num" w:pos="3960"/>
        </w:tabs>
        <w:ind w:left="3960" w:hanging="360"/>
      </w:pPr>
      <w:rPr>
        <w:rFonts w:ascii="Wingdings" w:hAnsi="Wingdings" w:hint="default"/>
      </w:rPr>
    </w:lvl>
    <w:lvl w:ilvl="6" w:tplc="040E0001">
      <w:start w:val="1"/>
      <w:numFmt w:val="bullet"/>
      <w:lvlText w:val=""/>
      <w:lvlJc w:val="left"/>
      <w:pPr>
        <w:tabs>
          <w:tab w:val="num" w:pos="4680"/>
        </w:tabs>
        <w:ind w:left="4680" w:hanging="360"/>
      </w:pPr>
      <w:rPr>
        <w:rFonts w:ascii="Symbol" w:hAnsi="Symbol" w:hint="default"/>
      </w:rPr>
    </w:lvl>
    <w:lvl w:ilvl="7" w:tplc="040E0003">
      <w:start w:val="1"/>
      <w:numFmt w:val="bullet"/>
      <w:lvlText w:val="o"/>
      <w:lvlJc w:val="left"/>
      <w:pPr>
        <w:tabs>
          <w:tab w:val="num" w:pos="5400"/>
        </w:tabs>
        <w:ind w:left="5400" w:hanging="360"/>
      </w:pPr>
      <w:rPr>
        <w:rFonts w:ascii="Courier New" w:hAnsi="Courier New" w:cs="Courier New" w:hint="default"/>
      </w:rPr>
    </w:lvl>
    <w:lvl w:ilvl="8" w:tplc="040E0005">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3E7A0008"/>
    <w:multiLevelType w:val="hybridMultilevel"/>
    <w:tmpl w:val="CBB8CE0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3E7A19F9"/>
    <w:multiLevelType w:val="hybridMultilevel"/>
    <w:tmpl w:val="32CC4B24"/>
    <w:lvl w:ilvl="0" w:tplc="1526A61C">
      <w:numFmt w:val="bullet"/>
      <w:lvlText w:val="-"/>
      <w:lvlJc w:val="left"/>
      <w:pPr>
        <w:ind w:left="717" w:hanging="360"/>
      </w:pPr>
      <w:rPr>
        <w:rFonts w:ascii="Garamond" w:eastAsia="Calibri" w:hAnsi="Garamond" w:cs="Times New Roman" w:hint="default"/>
      </w:rPr>
    </w:lvl>
    <w:lvl w:ilvl="1" w:tplc="040E0003" w:tentative="1">
      <w:start w:val="1"/>
      <w:numFmt w:val="bullet"/>
      <w:lvlText w:val="o"/>
      <w:lvlJc w:val="left"/>
      <w:pPr>
        <w:ind w:left="1437" w:hanging="360"/>
      </w:pPr>
      <w:rPr>
        <w:rFonts w:ascii="Courier New" w:hAnsi="Courier New" w:cs="Courier New" w:hint="default"/>
      </w:rPr>
    </w:lvl>
    <w:lvl w:ilvl="2" w:tplc="040E0005" w:tentative="1">
      <w:start w:val="1"/>
      <w:numFmt w:val="bullet"/>
      <w:lvlText w:val=""/>
      <w:lvlJc w:val="left"/>
      <w:pPr>
        <w:ind w:left="2157" w:hanging="360"/>
      </w:pPr>
      <w:rPr>
        <w:rFonts w:ascii="Wingdings" w:hAnsi="Wingdings" w:hint="default"/>
      </w:rPr>
    </w:lvl>
    <w:lvl w:ilvl="3" w:tplc="040E0001" w:tentative="1">
      <w:start w:val="1"/>
      <w:numFmt w:val="bullet"/>
      <w:lvlText w:val=""/>
      <w:lvlJc w:val="left"/>
      <w:pPr>
        <w:ind w:left="2877" w:hanging="360"/>
      </w:pPr>
      <w:rPr>
        <w:rFonts w:ascii="Symbol" w:hAnsi="Symbol" w:hint="default"/>
      </w:rPr>
    </w:lvl>
    <w:lvl w:ilvl="4" w:tplc="040E0003" w:tentative="1">
      <w:start w:val="1"/>
      <w:numFmt w:val="bullet"/>
      <w:lvlText w:val="o"/>
      <w:lvlJc w:val="left"/>
      <w:pPr>
        <w:ind w:left="3597" w:hanging="360"/>
      </w:pPr>
      <w:rPr>
        <w:rFonts w:ascii="Courier New" w:hAnsi="Courier New" w:cs="Courier New" w:hint="default"/>
      </w:rPr>
    </w:lvl>
    <w:lvl w:ilvl="5" w:tplc="040E0005" w:tentative="1">
      <w:start w:val="1"/>
      <w:numFmt w:val="bullet"/>
      <w:lvlText w:val=""/>
      <w:lvlJc w:val="left"/>
      <w:pPr>
        <w:ind w:left="4317" w:hanging="360"/>
      </w:pPr>
      <w:rPr>
        <w:rFonts w:ascii="Wingdings" w:hAnsi="Wingdings" w:hint="default"/>
      </w:rPr>
    </w:lvl>
    <w:lvl w:ilvl="6" w:tplc="040E0001" w:tentative="1">
      <w:start w:val="1"/>
      <w:numFmt w:val="bullet"/>
      <w:lvlText w:val=""/>
      <w:lvlJc w:val="left"/>
      <w:pPr>
        <w:ind w:left="5037" w:hanging="360"/>
      </w:pPr>
      <w:rPr>
        <w:rFonts w:ascii="Symbol" w:hAnsi="Symbol" w:hint="default"/>
      </w:rPr>
    </w:lvl>
    <w:lvl w:ilvl="7" w:tplc="040E0003" w:tentative="1">
      <w:start w:val="1"/>
      <w:numFmt w:val="bullet"/>
      <w:lvlText w:val="o"/>
      <w:lvlJc w:val="left"/>
      <w:pPr>
        <w:ind w:left="5757" w:hanging="360"/>
      </w:pPr>
      <w:rPr>
        <w:rFonts w:ascii="Courier New" w:hAnsi="Courier New" w:cs="Courier New" w:hint="default"/>
      </w:rPr>
    </w:lvl>
    <w:lvl w:ilvl="8" w:tplc="040E0005" w:tentative="1">
      <w:start w:val="1"/>
      <w:numFmt w:val="bullet"/>
      <w:lvlText w:val=""/>
      <w:lvlJc w:val="left"/>
      <w:pPr>
        <w:ind w:left="6477" w:hanging="360"/>
      </w:pPr>
      <w:rPr>
        <w:rFonts w:ascii="Wingdings" w:hAnsi="Wingdings" w:hint="default"/>
      </w:rPr>
    </w:lvl>
  </w:abstractNum>
  <w:abstractNum w:abstractNumId="31" w15:restartNumberingAfterBreak="0">
    <w:nsid w:val="3E9D4315"/>
    <w:multiLevelType w:val="hybridMultilevel"/>
    <w:tmpl w:val="6E843DF8"/>
    <w:lvl w:ilvl="0" w:tplc="040E0001">
      <w:start w:val="1"/>
      <w:numFmt w:val="bullet"/>
      <w:lvlText w:val=""/>
      <w:lvlJc w:val="left"/>
      <w:pPr>
        <w:ind w:left="795" w:hanging="360"/>
      </w:pPr>
      <w:rPr>
        <w:rFonts w:ascii="Symbol" w:hAnsi="Symbol" w:hint="default"/>
      </w:rPr>
    </w:lvl>
    <w:lvl w:ilvl="1" w:tplc="040E0003" w:tentative="1">
      <w:start w:val="1"/>
      <w:numFmt w:val="bullet"/>
      <w:lvlText w:val="o"/>
      <w:lvlJc w:val="left"/>
      <w:pPr>
        <w:ind w:left="1515" w:hanging="360"/>
      </w:pPr>
      <w:rPr>
        <w:rFonts w:ascii="Courier New" w:hAnsi="Courier New" w:cs="Courier New" w:hint="default"/>
      </w:rPr>
    </w:lvl>
    <w:lvl w:ilvl="2" w:tplc="040E0005" w:tentative="1">
      <w:start w:val="1"/>
      <w:numFmt w:val="bullet"/>
      <w:lvlText w:val=""/>
      <w:lvlJc w:val="left"/>
      <w:pPr>
        <w:ind w:left="2235" w:hanging="360"/>
      </w:pPr>
      <w:rPr>
        <w:rFonts w:ascii="Wingdings" w:hAnsi="Wingdings" w:hint="default"/>
      </w:rPr>
    </w:lvl>
    <w:lvl w:ilvl="3" w:tplc="040E0001" w:tentative="1">
      <w:start w:val="1"/>
      <w:numFmt w:val="bullet"/>
      <w:lvlText w:val=""/>
      <w:lvlJc w:val="left"/>
      <w:pPr>
        <w:ind w:left="2955" w:hanging="360"/>
      </w:pPr>
      <w:rPr>
        <w:rFonts w:ascii="Symbol" w:hAnsi="Symbol" w:hint="default"/>
      </w:rPr>
    </w:lvl>
    <w:lvl w:ilvl="4" w:tplc="040E0003" w:tentative="1">
      <w:start w:val="1"/>
      <w:numFmt w:val="bullet"/>
      <w:lvlText w:val="o"/>
      <w:lvlJc w:val="left"/>
      <w:pPr>
        <w:ind w:left="3675" w:hanging="360"/>
      </w:pPr>
      <w:rPr>
        <w:rFonts w:ascii="Courier New" w:hAnsi="Courier New" w:cs="Courier New" w:hint="default"/>
      </w:rPr>
    </w:lvl>
    <w:lvl w:ilvl="5" w:tplc="040E0005" w:tentative="1">
      <w:start w:val="1"/>
      <w:numFmt w:val="bullet"/>
      <w:lvlText w:val=""/>
      <w:lvlJc w:val="left"/>
      <w:pPr>
        <w:ind w:left="4395" w:hanging="360"/>
      </w:pPr>
      <w:rPr>
        <w:rFonts w:ascii="Wingdings" w:hAnsi="Wingdings" w:hint="default"/>
      </w:rPr>
    </w:lvl>
    <w:lvl w:ilvl="6" w:tplc="040E0001" w:tentative="1">
      <w:start w:val="1"/>
      <w:numFmt w:val="bullet"/>
      <w:lvlText w:val=""/>
      <w:lvlJc w:val="left"/>
      <w:pPr>
        <w:ind w:left="5115" w:hanging="360"/>
      </w:pPr>
      <w:rPr>
        <w:rFonts w:ascii="Symbol" w:hAnsi="Symbol" w:hint="default"/>
      </w:rPr>
    </w:lvl>
    <w:lvl w:ilvl="7" w:tplc="040E0003" w:tentative="1">
      <w:start w:val="1"/>
      <w:numFmt w:val="bullet"/>
      <w:lvlText w:val="o"/>
      <w:lvlJc w:val="left"/>
      <w:pPr>
        <w:ind w:left="5835" w:hanging="360"/>
      </w:pPr>
      <w:rPr>
        <w:rFonts w:ascii="Courier New" w:hAnsi="Courier New" w:cs="Courier New" w:hint="default"/>
      </w:rPr>
    </w:lvl>
    <w:lvl w:ilvl="8" w:tplc="040E0005" w:tentative="1">
      <w:start w:val="1"/>
      <w:numFmt w:val="bullet"/>
      <w:lvlText w:val=""/>
      <w:lvlJc w:val="left"/>
      <w:pPr>
        <w:ind w:left="6555" w:hanging="360"/>
      </w:pPr>
      <w:rPr>
        <w:rFonts w:ascii="Wingdings" w:hAnsi="Wingdings" w:hint="default"/>
      </w:rPr>
    </w:lvl>
  </w:abstractNum>
  <w:abstractNum w:abstractNumId="32" w15:restartNumberingAfterBreak="0">
    <w:nsid w:val="3F0C6E3B"/>
    <w:multiLevelType w:val="hybridMultilevel"/>
    <w:tmpl w:val="4E48A62C"/>
    <w:lvl w:ilvl="0" w:tplc="040E0017">
      <w:start w:val="1"/>
      <w:numFmt w:val="lowerLetter"/>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33" w15:restartNumberingAfterBreak="0">
    <w:nsid w:val="3F2A7B82"/>
    <w:multiLevelType w:val="hybridMultilevel"/>
    <w:tmpl w:val="E9AAB17C"/>
    <w:lvl w:ilvl="0" w:tplc="040E0001">
      <w:start w:val="1"/>
      <w:numFmt w:val="bullet"/>
      <w:lvlText w:val=""/>
      <w:lvlJc w:val="left"/>
      <w:pPr>
        <w:ind w:left="360" w:hanging="360"/>
      </w:pPr>
      <w:rPr>
        <w:rFonts w:ascii="Symbol" w:hAnsi="Symbol" w:hint="default"/>
      </w:rPr>
    </w:lvl>
    <w:lvl w:ilvl="1" w:tplc="040E0003">
      <w:start w:val="1"/>
      <w:numFmt w:val="bullet"/>
      <w:lvlText w:val="o"/>
      <w:lvlJc w:val="left"/>
      <w:pPr>
        <w:ind w:left="1080" w:hanging="360"/>
      </w:pPr>
      <w:rPr>
        <w:rFonts w:ascii="Courier New" w:hAnsi="Courier New" w:cs="Courier New" w:hint="default"/>
      </w:rPr>
    </w:lvl>
    <w:lvl w:ilvl="2" w:tplc="040E0005">
      <w:start w:val="1"/>
      <w:numFmt w:val="bullet"/>
      <w:lvlText w:val=""/>
      <w:lvlJc w:val="left"/>
      <w:pPr>
        <w:ind w:left="1800" w:hanging="360"/>
      </w:pPr>
      <w:rPr>
        <w:rFonts w:ascii="Wingdings" w:hAnsi="Wingdings" w:hint="default"/>
      </w:rPr>
    </w:lvl>
    <w:lvl w:ilvl="3" w:tplc="040E0001">
      <w:start w:val="1"/>
      <w:numFmt w:val="bullet"/>
      <w:lvlText w:val=""/>
      <w:lvlJc w:val="left"/>
      <w:pPr>
        <w:ind w:left="2520" w:hanging="360"/>
      </w:pPr>
      <w:rPr>
        <w:rFonts w:ascii="Symbol" w:hAnsi="Symbol" w:hint="default"/>
      </w:rPr>
    </w:lvl>
    <w:lvl w:ilvl="4" w:tplc="040E0003">
      <w:start w:val="1"/>
      <w:numFmt w:val="bullet"/>
      <w:lvlText w:val="o"/>
      <w:lvlJc w:val="left"/>
      <w:pPr>
        <w:ind w:left="3240" w:hanging="360"/>
      </w:pPr>
      <w:rPr>
        <w:rFonts w:ascii="Courier New" w:hAnsi="Courier New" w:cs="Courier New" w:hint="default"/>
      </w:rPr>
    </w:lvl>
    <w:lvl w:ilvl="5" w:tplc="040E0005">
      <w:start w:val="1"/>
      <w:numFmt w:val="bullet"/>
      <w:lvlText w:val=""/>
      <w:lvlJc w:val="left"/>
      <w:pPr>
        <w:ind w:left="3960" w:hanging="360"/>
      </w:pPr>
      <w:rPr>
        <w:rFonts w:ascii="Wingdings" w:hAnsi="Wingdings" w:hint="default"/>
      </w:rPr>
    </w:lvl>
    <w:lvl w:ilvl="6" w:tplc="040E0001">
      <w:start w:val="1"/>
      <w:numFmt w:val="bullet"/>
      <w:lvlText w:val=""/>
      <w:lvlJc w:val="left"/>
      <w:pPr>
        <w:ind w:left="4680" w:hanging="360"/>
      </w:pPr>
      <w:rPr>
        <w:rFonts w:ascii="Symbol" w:hAnsi="Symbol" w:hint="default"/>
      </w:rPr>
    </w:lvl>
    <w:lvl w:ilvl="7" w:tplc="040E0003">
      <w:start w:val="1"/>
      <w:numFmt w:val="bullet"/>
      <w:lvlText w:val="o"/>
      <w:lvlJc w:val="left"/>
      <w:pPr>
        <w:ind w:left="5400" w:hanging="360"/>
      </w:pPr>
      <w:rPr>
        <w:rFonts w:ascii="Courier New" w:hAnsi="Courier New" w:cs="Courier New" w:hint="default"/>
      </w:rPr>
    </w:lvl>
    <w:lvl w:ilvl="8" w:tplc="040E0005">
      <w:start w:val="1"/>
      <w:numFmt w:val="bullet"/>
      <w:lvlText w:val=""/>
      <w:lvlJc w:val="left"/>
      <w:pPr>
        <w:ind w:left="6120" w:hanging="360"/>
      </w:pPr>
      <w:rPr>
        <w:rFonts w:ascii="Wingdings" w:hAnsi="Wingdings" w:hint="default"/>
      </w:rPr>
    </w:lvl>
  </w:abstractNum>
  <w:abstractNum w:abstractNumId="34" w15:restartNumberingAfterBreak="0">
    <w:nsid w:val="44082D20"/>
    <w:multiLevelType w:val="hybridMultilevel"/>
    <w:tmpl w:val="AA589DF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15:restartNumberingAfterBreak="0">
    <w:nsid w:val="44E539A0"/>
    <w:multiLevelType w:val="hybridMultilevel"/>
    <w:tmpl w:val="F0EC2E4E"/>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36" w15:restartNumberingAfterBreak="0">
    <w:nsid w:val="47816FF3"/>
    <w:multiLevelType w:val="hybridMultilevel"/>
    <w:tmpl w:val="953CB466"/>
    <w:lvl w:ilvl="0" w:tplc="77E06CE8">
      <w:numFmt w:val="bullet"/>
      <w:lvlText w:val="-"/>
      <w:lvlJc w:val="left"/>
      <w:pPr>
        <w:ind w:left="720" w:hanging="360"/>
      </w:pPr>
      <w:rPr>
        <w:rFonts w:ascii="Tahoma" w:eastAsia="Times New Roman" w:hAnsi="Tahoma" w:cs="Tahoma"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15:restartNumberingAfterBreak="0">
    <w:nsid w:val="4B832DE7"/>
    <w:multiLevelType w:val="hybridMultilevel"/>
    <w:tmpl w:val="5F327292"/>
    <w:lvl w:ilvl="0" w:tplc="040E0001">
      <w:start w:val="1"/>
      <w:numFmt w:val="bullet"/>
      <w:lvlText w:val=""/>
      <w:lvlJc w:val="left"/>
      <w:pPr>
        <w:ind w:left="795" w:hanging="360"/>
      </w:pPr>
      <w:rPr>
        <w:rFonts w:ascii="Symbol" w:hAnsi="Symbol" w:hint="default"/>
      </w:rPr>
    </w:lvl>
    <w:lvl w:ilvl="1" w:tplc="040E0003" w:tentative="1">
      <w:start w:val="1"/>
      <w:numFmt w:val="bullet"/>
      <w:lvlText w:val="o"/>
      <w:lvlJc w:val="left"/>
      <w:pPr>
        <w:ind w:left="1515" w:hanging="360"/>
      </w:pPr>
      <w:rPr>
        <w:rFonts w:ascii="Courier New" w:hAnsi="Courier New" w:cs="Courier New" w:hint="default"/>
      </w:rPr>
    </w:lvl>
    <w:lvl w:ilvl="2" w:tplc="040E0005" w:tentative="1">
      <w:start w:val="1"/>
      <w:numFmt w:val="bullet"/>
      <w:lvlText w:val=""/>
      <w:lvlJc w:val="left"/>
      <w:pPr>
        <w:ind w:left="2235" w:hanging="360"/>
      </w:pPr>
      <w:rPr>
        <w:rFonts w:ascii="Wingdings" w:hAnsi="Wingdings" w:hint="default"/>
      </w:rPr>
    </w:lvl>
    <w:lvl w:ilvl="3" w:tplc="040E0001" w:tentative="1">
      <w:start w:val="1"/>
      <w:numFmt w:val="bullet"/>
      <w:lvlText w:val=""/>
      <w:lvlJc w:val="left"/>
      <w:pPr>
        <w:ind w:left="2955" w:hanging="360"/>
      </w:pPr>
      <w:rPr>
        <w:rFonts w:ascii="Symbol" w:hAnsi="Symbol" w:hint="default"/>
      </w:rPr>
    </w:lvl>
    <w:lvl w:ilvl="4" w:tplc="040E0003" w:tentative="1">
      <w:start w:val="1"/>
      <w:numFmt w:val="bullet"/>
      <w:lvlText w:val="o"/>
      <w:lvlJc w:val="left"/>
      <w:pPr>
        <w:ind w:left="3675" w:hanging="360"/>
      </w:pPr>
      <w:rPr>
        <w:rFonts w:ascii="Courier New" w:hAnsi="Courier New" w:cs="Courier New" w:hint="default"/>
      </w:rPr>
    </w:lvl>
    <w:lvl w:ilvl="5" w:tplc="040E0005" w:tentative="1">
      <w:start w:val="1"/>
      <w:numFmt w:val="bullet"/>
      <w:lvlText w:val=""/>
      <w:lvlJc w:val="left"/>
      <w:pPr>
        <w:ind w:left="4395" w:hanging="360"/>
      </w:pPr>
      <w:rPr>
        <w:rFonts w:ascii="Wingdings" w:hAnsi="Wingdings" w:hint="default"/>
      </w:rPr>
    </w:lvl>
    <w:lvl w:ilvl="6" w:tplc="040E0001" w:tentative="1">
      <w:start w:val="1"/>
      <w:numFmt w:val="bullet"/>
      <w:lvlText w:val=""/>
      <w:lvlJc w:val="left"/>
      <w:pPr>
        <w:ind w:left="5115" w:hanging="360"/>
      </w:pPr>
      <w:rPr>
        <w:rFonts w:ascii="Symbol" w:hAnsi="Symbol" w:hint="default"/>
      </w:rPr>
    </w:lvl>
    <w:lvl w:ilvl="7" w:tplc="040E0003" w:tentative="1">
      <w:start w:val="1"/>
      <w:numFmt w:val="bullet"/>
      <w:lvlText w:val="o"/>
      <w:lvlJc w:val="left"/>
      <w:pPr>
        <w:ind w:left="5835" w:hanging="360"/>
      </w:pPr>
      <w:rPr>
        <w:rFonts w:ascii="Courier New" w:hAnsi="Courier New" w:cs="Courier New" w:hint="default"/>
      </w:rPr>
    </w:lvl>
    <w:lvl w:ilvl="8" w:tplc="040E0005" w:tentative="1">
      <w:start w:val="1"/>
      <w:numFmt w:val="bullet"/>
      <w:lvlText w:val=""/>
      <w:lvlJc w:val="left"/>
      <w:pPr>
        <w:ind w:left="6555" w:hanging="360"/>
      </w:pPr>
      <w:rPr>
        <w:rFonts w:ascii="Wingdings" w:hAnsi="Wingdings" w:hint="default"/>
      </w:rPr>
    </w:lvl>
  </w:abstractNum>
  <w:abstractNum w:abstractNumId="38" w15:restartNumberingAfterBreak="0">
    <w:nsid w:val="4D7E2619"/>
    <w:multiLevelType w:val="hybridMultilevel"/>
    <w:tmpl w:val="A28E9406"/>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39" w15:restartNumberingAfterBreak="0">
    <w:nsid w:val="50FD333C"/>
    <w:multiLevelType w:val="hybridMultilevel"/>
    <w:tmpl w:val="6A3877EE"/>
    <w:lvl w:ilvl="0" w:tplc="1526A61C">
      <w:numFmt w:val="bullet"/>
      <w:lvlText w:val="-"/>
      <w:lvlJc w:val="left"/>
      <w:pPr>
        <w:ind w:left="717" w:hanging="360"/>
      </w:pPr>
      <w:rPr>
        <w:rFonts w:ascii="Garamond" w:eastAsia="Calibri" w:hAnsi="Garamond" w:cs="Times New Roman" w:hint="default"/>
      </w:rPr>
    </w:lvl>
    <w:lvl w:ilvl="1" w:tplc="040E0003" w:tentative="1">
      <w:start w:val="1"/>
      <w:numFmt w:val="bullet"/>
      <w:lvlText w:val="o"/>
      <w:lvlJc w:val="left"/>
      <w:pPr>
        <w:ind w:left="1437" w:hanging="360"/>
      </w:pPr>
      <w:rPr>
        <w:rFonts w:ascii="Courier New" w:hAnsi="Courier New" w:cs="Courier New" w:hint="default"/>
      </w:rPr>
    </w:lvl>
    <w:lvl w:ilvl="2" w:tplc="040E0005" w:tentative="1">
      <w:start w:val="1"/>
      <w:numFmt w:val="bullet"/>
      <w:lvlText w:val=""/>
      <w:lvlJc w:val="left"/>
      <w:pPr>
        <w:ind w:left="2157" w:hanging="360"/>
      </w:pPr>
      <w:rPr>
        <w:rFonts w:ascii="Wingdings" w:hAnsi="Wingdings" w:hint="default"/>
      </w:rPr>
    </w:lvl>
    <w:lvl w:ilvl="3" w:tplc="040E0001" w:tentative="1">
      <w:start w:val="1"/>
      <w:numFmt w:val="bullet"/>
      <w:lvlText w:val=""/>
      <w:lvlJc w:val="left"/>
      <w:pPr>
        <w:ind w:left="2877" w:hanging="360"/>
      </w:pPr>
      <w:rPr>
        <w:rFonts w:ascii="Symbol" w:hAnsi="Symbol" w:hint="default"/>
      </w:rPr>
    </w:lvl>
    <w:lvl w:ilvl="4" w:tplc="040E0003" w:tentative="1">
      <w:start w:val="1"/>
      <w:numFmt w:val="bullet"/>
      <w:lvlText w:val="o"/>
      <w:lvlJc w:val="left"/>
      <w:pPr>
        <w:ind w:left="3597" w:hanging="360"/>
      </w:pPr>
      <w:rPr>
        <w:rFonts w:ascii="Courier New" w:hAnsi="Courier New" w:cs="Courier New" w:hint="default"/>
      </w:rPr>
    </w:lvl>
    <w:lvl w:ilvl="5" w:tplc="040E0005" w:tentative="1">
      <w:start w:val="1"/>
      <w:numFmt w:val="bullet"/>
      <w:lvlText w:val=""/>
      <w:lvlJc w:val="left"/>
      <w:pPr>
        <w:ind w:left="4317" w:hanging="360"/>
      </w:pPr>
      <w:rPr>
        <w:rFonts w:ascii="Wingdings" w:hAnsi="Wingdings" w:hint="default"/>
      </w:rPr>
    </w:lvl>
    <w:lvl w:ilvl="6" w:tplc="040E0001" w:tentative="1">
      <w:start w:val="1"/>
      <w:numFmt w:val="bullet"/>
      <w:lvlText w:val=""/>
      <w:lvlJc w:val="left"/>
      <w:pPr>
        <w:ind w:left="5037" w:hanging="360"/>
      </w:pPr>
      <w:rPr>
        <w:rFonts w:ascii="Symbol" w:hAnsi="Symbol" w:hint="default"/>
      </w:rPr>
    </w:lvl>
    <w:lvl w:ilvl="7" w:tplc="040E0003" w:tentative="1">
      <w:start w:val="1"/>
      <w:numFmt w:val="bullet"/>
      <w:lvlText w:val="o"/>
      <w:lvlJc w:val="left"/>
      <w:pPr>
        <w:ind w:left="5757" w:hanging="360"/>
      </w:pPr>
      <w:rPr>
        <w:rFonts w:ascii="Courier New" w:hAnsi="Courier New" w:cs="Courier New" w:hint="default"/>
      </w:rPr>
    </w:lvl>
    <w:lvl w:ilvl="8" w:tplc="040E0005" w:tentative="1">
      <w:start w:val="1"/>
      <w:numFmt w:val="bullet"/>
      <w:lvlText w:val=""/>
      <w:lvlJc w:val="left"/>
      <w:pPr>
        <w:ind w:left="6477" w:hanging="360"/>
      </w:pPr>
      <w:rPr>
        <w:rFonts w:ascii="Wingdings" w:hAnsi="Wingdings" w:hint="default"/>
      </w:rPr>
    </w:lvl>
  </w:abstractNum>
  <w:abstractNum w:abstractNumId="40" w15:restartNumberingAfterBreak="0">
    <w:nsid w:val="57BC0D80"/>
    <w:multiLevelType w:val="hybridMultilevel"/>
    <w:tmpl w:val="23968C8E"/>
    <w:lvl w:ilvl="0" w:tplc="1526A61C">
      <w:numFmt w:val="bullet"/>
      <w:lvlText w:val="-"/>
      <w:lvlJc w:val="left"/>
      <w:pPr>
        <w:ind w:left="717" w:hanging="360"/>
      </w:pPr>
      <w:rPr>
        <w:rFonts w:ascii="Garamond" w:eastAsia="Calibri" w:hAnsi="Garamond" w:cs="Times New Roman" w:hint="default"/>
      </w:rPr>
    </w:lvl>
    <w:lvl w:ilvl="1" w:tplc="040E0003" w:tentative="1">
      <w:start w:val="1"/>
      <w:numFmt w:val="bullet"/>
      <w:lvlText w:val="o"/>
      <w:lvlJc w:val="left"/>
      <w:pPr>
        <w:ind w:left="1437" w:hanging="360"/>
      </w:pPr>
      <w:rPr>
        <w:rFonts w:ascii="Courier New" w:hAnsi="Courier New" w:cs="Courier New" w:hint="default"/>
      </w:rPr>
    </w:lvl>
    <w:lvl w:ilvl="2" w:tplc="040E0005" w:tentative="1">
      <w:start w:val="1"/>
      <w:numFmt w:val="bullet"/>
      <w:lvlText w:val=""/>
      <w:lvlJc w:val="left"/>
      <w:pPr>
        <w:ind w:left="2157" w:hanging="360"/>
      </w:pPr>
      <w:rPr>
        <w:rFonts w:ascii="Wingdings" w:hAnsi="Wingdings" w:hint="default"/>
      </w:rPr>
    </w:lvl>
    <w:lvl w:ilvl="3" w:tplc="040E0001" w:tentative="1">
      <w:start w:val="1"/>
      <w:numFmt w:val="bullet"/>
      <w:lvlText w:val=""/>
      <w:lvlJc w:val="left"/>
      <w:pPr>
        <w:ind w:left="2877" w:hanging="360"/>
      </w:pPr>
      <w:rPr>
        <w:rFonts w:ascii="Symbol" w:hAnsi="Symbol" w:hint="default"/>
      </w:rPr>
    </w:lvl>
    <w:lvl w:ilvl="4" w:tplc="040E0003" w:tentative="1">
      <w:start w:val="1"/>
      <w:numFmt w:val="bullet"/>
      <w:lvlText w:val="o"/>
      <w:lvlJc w:val="left"/>
      <w:pPr>
        <w:ind w:left="3597" w:hanging="360"/>
      </w:pPr>
      <w:rPr>
        <w:rFonts w:ascii="Courier New" w:hAnsi="Courier New" w:cs="Courier New" w:hint="default"/>
      </w:rPr>
    </w:lvl>
    <w:lvl w:ilvl="5" w:tplc="040E0005" w:tentative="1">
      <w:start w:val="1"/>
      <w:numFmt w:val="bullet"/>
      <w:lvlText w:val=""/>
      <w:lvlJc w:val="left"/>
      <w:pPr>
        <w:ind w:left="4317" w:hanging="360"/>
      </w:pPr>
      <w:rPr>
        <w:rFonts w:ascii="Wingdings" w:hAnsi="Wingdings" w:hint="default"/>
      </w:rPr>
    </w:lvl>
    <w:lvl w:ilvl="6" w:tplc="040E0001" w:tentative="1">
      <w:start w:val="1"/>
      <w:numFmt w:val="bullet"/>
      <w:lvlText w:val=""/>
      <w:lvlJc w:val="left"/>
      <w:pPr>
        <w:ind w:left="5037" w:hanging="360"/>
      </w:pPr>
      <w:rPr>
        <w:rFonts w:ascii="Symbol" w:hAnsi="Symbol" w:hint="default"/>
      </w:rPr>
    </w:lvl>
    <w:lvl w:ilvl="7" w:tplc="040E0003" w:tentative="1">
      <w:start w:val="1"/>
      <w:numFmt w:val="bullet"/>
      <w:lvlText w:val="o"/>
      <w:lvlJc w:val="left"/>
      <w:pPr>
        <w:ind w:left="5757" w:hanging="360"/>
      </w:pPr>
      <w:rPr>
        <w:rFonts w:ascii="Courier New" w:hAnsi="Courier New" w:cs="Courier New" w:hint="default"/>
      </w:rPr>
    </w:lvl>
    <w:lvl w:ilvl="8" w:tplc="040E0005" w:tentative="1">
      <w:start w:val="1"/>
      <w:numFmt w:val="bullet"/>
      <w:lvlText w:val=""/>
      <w:lvlJc w:val="left"/>
      <w:pPr>
        <w:ind w:left="6477" w:hanging="360"/>
      </w:pPr>
      <w:rPr>
        <w:rFonts w:ascii="Wingdings" w:hAnsi="Wingdings" w:hint="default"/>
      </w:rPr>
    </w:lvl>
  </w:abstractNum>
  <w:abstractNum w:abstractNumId="41" w15:restartNumberingAfterBreak="0">
    <w:nsid w:val="585C0982"/>
    <w:multiLevelType w:val="hybridMultilevel"/>
    <w:tmpl w:val="CA84B95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2" w15:restartNumberingAfterBreak="0">
    <w:nsid w:val="5C8B1D87"/>
    <w:multiLevelType w:val="hybridMultilevel"/>
    <w:tmpl w:val="F3722294"/>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43" w15:restartNumberingAfterBreak="0">
    <w:nsid w:val="5D474963"/>
    <w:multiLevelType w:val="hybridMultilevel"/>
    <w:tmpl w:val="3CF297E2"/>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44" w15:restartNumberingAfterBreak="0">
    <w:nsid w:val="5DC0672B"/>
    <w:multiLevelType w:val="hybridMultilevel"/>
    <w:tmpl w:val="53901D80"/>
    <w:lvl w:ilvl="0" w:tplc="040E0001">
      <w:start w:val="1"/>
      <w:numFmt w:val="bullet"/>
      <w:lvlText w:val=""/>
      <w:lvlJc w:val="left"/>
      <w:pPr>
        <w:ind w:left="1004" w:hanging="360"/>
      </w:pPr>
      <w:rPr>
        <w:rFonts w:ascii="Symbol" w:hAnsi="Symbol" w:hint="default"/>
      </w:rPr>
    </w:lvl>
    <w:lvl w:ilvl="1" w:tplc="040E0003">
      <w:start w:val="1"/>
      <w:numFmt w:val="bullet"/>
      <w:lvlText w:val="o"/>
      <w:lvlJc w:val="left"/>
      <w:pPr>
        <w:ind w:left="1724" w:hanging="360"/>
      </w:pPr>
      <w:rPr>
        <w:rFonts w:ascii="Courier New" w:hAnsi="Courier New" w:cs="Courier New" w:hint="default"/>
      </w:rPr>
    </w:lvl>
    <w:lvl w:ilvl="2" w:tplc="040E0005">
      <w:start w:val="1"/>
      <w:numFmt w:val="bullet"/>
      <w:lvlText w:val=""/>
      <w:lvlJc w:val="left"/>
      <w:pPr>
        <w:ind w:left="2444" w:hanging="360"/>
      </w:pPr>
      <w:rPr>
        <w:rFonts w:ascii="Wingdings" w:hAnsi="Wingdings" w:hint="default"/>
      </w:rPr>
    </w:lvl>
    <w:lvl w:ilvl="3" w:tplc="040E0001">
      <w:start w:val="1"/>
      <w:numFmt w:val="bullet"/>
      <w:lvlText w:val=""/>
      <w:lvlJc w:val="left"/>
      <w:pPr>
        <w:ind w:left="3164" w:hanging="360"/>
      </w:pPr>
      <w:rPr>
        <w:rFonts w:ascii="Symbol" w:hAnsi="Symbol" w:hint="default"/>
      </w:rPr>
    </w:lvl>
    <w:lvl w:ilvl="4" w:tplc="040E0003">
      <w:start w:val="1"/>
      <w:numFmt w:val="bullet"/>
      <w:lvlText w:val="o"/>
      <w:lvlJc w:val="left"/>
      <w:pPr>
        <w:ind w:left="3884" w:hanging="360"/>
      </w:pPr>
      <w:rPr>
        <w:rFonts w:ascii="Courier New" w:hAnsi="Courier New" w:cs="Courier New" w:hint="default"/>
      </w:rPr>
    </w:lvl>
    <w:lvl w:ilvl="5" w:tplc="040E0005">
      <w:start w:val="1"/>
      <w:numFmt w:val="bullet"/>
      <w:lvlText w:val=""/>
      <w:lvlJc w:val="left"/>
      <w:pPr>
        <w:ind w:left="4604" w:hanging="360"/>
      </w:pPr>
      <w:rPr>
        <w:rFonts w:ascii="Wingdings" w:hAnsi="Wingdings" w:hint="default"/>
      </w:rPr>
    </w:lvl>
    <w:lvl w:ilvl="6" w:tplc="040E0001">
      <w:start w:val="1"/>
      <w:numFmt w:val="bullet"/>
      <w:lvlText w:val=""/>
      <w:lvlJc w:val="left"/>
      <w:pPr>
        <w:ind w:left="5324" w:hanging="360"/>
      </w:pPr>
      <w:rPr>
        <w:rFonts w:ascii="Symbol" w:hAnsi="Symbol" w:hint="default"/>
      </w:rPr>
    </w:lvl>
    <w:lvl w:ilvl="7" w:tplc="040E0003">
      <w:start w:val="1"/>
      <w:numFmt w:val="bullet"/>
      <w:lvlText w:val="o"/>
      <w:lvlJc w:val="left"/>
      <w:pPr>
        <w:ind w:left="6044" w:hanging="360"/>
      </w:pPr>
      <w:rPr>
        <w:rFonts w:ascii="Courier New" w:hAnsi="Courier New" w:cs="Courier New" w:hint="default"/>
      </w:rPr>
    </w:lvl>
    <w:lvl w:ilvl="8" w:tplc="040E0005">
      <w:start w:val="1"/>
      <w:numFmt w:val="bullet"/>
      <w:lvlText w:val=""/>
      <w:lvlJc w:val="left"/>
      <w:pPr>
        <w:ind w:left="6764" w:hanging="360"/>
      </w:pPr>
      <w:rPr>
        <w:rFonts w:ascii="Wingdings" w:hAnsi="Wingdings" w:hint="default"/>
      </w:rPr>
    </w:lvl>
  </w:abstractNum>
  <w:abstractNum w:abstractNumId="45" w15:restartNumberingAfterBreak="0">
    <w:nsid w:val="5FA74167"/>
    <w:multiLevelType w:val="hybridMultilevel"/>
    <w:tmpl w:val="F678FD7E"/>
    <w:lvl w:ilvl="0" w:tplc="1526A61C">
      <w:numFmt w:val="bullet"/>
      <w:lvlText w:val="-"/>
      <w:lvlJc w:val="left"/>
      <w:pPr>
        <w:ind w:left="360" w:hanging="360"/>
      </w:pPr>
      <w:rPr>
        <w:rFonts w:ascii="Garamond" w:eastAsia="Calibri" w:hAnsi="Garamond" w:cs="Times New Roman" w:hint="default"/>
      </w:rPr>
    </w:lvl>
    <w:lvl w:ilvl="1" w:tplc="040E0003">
      <w:start w:val="1"/>
      <w:numFmt w:val="bullet"/>
      <w:lvlText w:val="o"/>
      <w:lvlJc w:val="left"/>
      <w:pPr>
        <w:ind w:left="1080" w:hanging="360"/>
      </w:pPr>
      <w:rPr>
        <w:rFonts w:ascii="Courier New" w:hAnsi="Courier New" w:cs="Courier New" w:hint="default"/>
      </w:rPr>
    </w:lvl>
    <w:lvl w:ilvl="2" w:tplc="040E0005">
      <w:start w:val="1"/>
      <w:numFmt w:val="bullet"/>
      <w:lvlText w:val=""/>
      <w:lvlJc w:val="left"/>
      <w:pPr>
        <w:ind w:left="1800" w:hanging="360"/>
      </w:pPr>
      <w:rPr>
        <w:rFonts w:ascii="Wingdings" w:hAnsi="Wingdings" w:hint="default"/>
      </w:rPr>
    </w:lvl>
    <w:lvl w:ilvl="3" w:tplc="040E0001">
      <w:start w:val="1"/>
      <w:numFmt w:val="bullet"/>
      <w:lvlText w:val=""/>
      <w:lvlJc w:val="left"/>
      <w:pPr>
        <w:ind w:left="2520" w:hanging="360"/>
      </w:pPr>
      <w:rPr>
        <w:rFonts w:ascii="Symbol" w:hAnsi="Symbol" w:hint="default"/>
      </w:rPr>
    </w:lvl>
    <w:lvl w:ilvl="4" w:tplc="040E0003">
      <w:start w:val="1"/>
      <w:numFmt w:val="bullet"/>
      <w:lvlText w:val="o"/>
      <w:lvlJc w:val="left"/>
      <w:pPr>
        <w:ind w:left="3240" w:hanging="360"/>
      </w:pPr>
      <w:rPr>
        <w:rFonts w:ascii="Courier New" w:hAnsi="Courier New" w:cs="Courier New" w:hint="default"/>
      </w:rPr>
    </w:lvl>
    <w:lvl w:ilvl="5" w:tplc="040E0005">
      <w:start w:val="1"/>
      <w:numFmt w:val="bullet"/>
      <w:lvlText w:val=""/>
      <w:lvlJc w:val="left"/>
      <w:pPr>
        <w:ind w:left="3960" w:hanging="360"/>
      </w:pPr>
      <w:rPr>
        <w:rFonts w:ascii="Wingdings" w:hAnsi="Wingdings" w:hint="default"/>
      </w:rPr>
    </w:lvl>
    <w:lvl w:ilvl="6" w:tplc="040E0001">
      <w:start w:val="1"/>
      <w:numFmt w:val="bullet"/>
      <w:lvlText w:val=""/>
      <w:lvlJc w:val="left"/>
      <w:pPr>
        <w:ind w:left="4680" w:hanging="360"/>
      </w:pPr>
      <w:rPr>
        <w:rFonts w:ascii="Symbol" w:hAnsi="Symbol" w:hint="default"/>
      </w:rPr>
    </w:lvl>
    <w:lvl w:ilvl="7" w:tplc="040E0003">
      <w:start w:val="1"/>
      <w:numFmt w:val="bullet"/>
      <w:lvlText w:val="o"/>
      <w:lvlJc w:val="left"/>
      <w:pPr>
        <w:ind w:left="5400" w:hanging="360"/>
      </w:pPr>
      <w:rPr>
        <w:rFonts w:ascii="Courier New" w:hAnsi="Courier New" w:cs="Courier New" w:hint="default"/>
      </w:rPr>
    </w:lvl>
    <w:lvl w:ilvl="8" w:tplc="040E0005">
      <w:start w:val="1"/>
      <w:numFmt w:val="bullet"/>
      <w:lvlText w:val=""/>
      <w:lvlJc w:val="left"/>
      <w:pPr>
        <w:ind w:left="6120" w:hanging="360"/>
      </w:pPr>
      <w:rPr>
        <w:rFonts w:ascii="Wingdings" w:hAnsi="Wingdings" w:hint="default"/>
      </w:rPr>
    </w:lvl>
  </w:abstractNum>
  <w:abstractNum w:abstractNumId="46" w15:restartNumberingAfterBreak="0">
    <w:nsid w:val="6061276F"/>
    <w:multiLevelType w:val="hybridMultilevel"/>
    <w:tmpl w:val="EC1A2B5E"/>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7" w15:restartNumberingAfterBreak="0">
    <w:nsid w:val="62010A5B"/>
    <w:multiLevelType w:val="hybridMultilevel"/>
    <w:tmpl w:val="0EE86178"/>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8" w15:restartNumberingAfterBreak="0">
    <w:nsid w:val="62DF6360"/>
    <w:multiLevelType w:val="hybridMultilevel"/>
    <w:tmpl w:val="31D41FC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9" w15:restartNumberingAfterBreak="0">
    <w:nsid w:val="661E67B8"/>
    <w:multiLevelType w:val="hybridMultilevel"/>
    <w:tmpl w:val="A54CF56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0" w15:restartNumberingAfterBreak="0">
    <w:nsid w:val="68DA349F"/>
    <w:multiLevelType w:val="hybridMultilevel"/>
    <w:tmpl w:val="E6667E8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1" w15:restartNumberingAfterBreak="0">
    <w:nsid w:val="6F252A05"/>
    <w:multiLevelType w:val="hybridMultilevel"/>
    <w:tmpl w:val="6AEC4CD2"/>
    <w:lvl w:ilvl="0" w:tplc="040E0001">
      <w:start w:val="1"/>
      <w:numFmt w:val="bullet"/>
      <w:lvlText w:val=""/>
      <w:lvlJc w:val="left"/>
      <w:pPr>
        <w:ind w:left="654" w:hanging="360"/>
      </w:pPr>
      <w:rPr>
        <w:rFonts w:ascii="Symbol" w:hAnsi="Symbol" w:hint="default"/>
      </w:rPr>
    </w:lvl>
    <w:lvl w:ilvl="1" w:tplc="040E0003" w:tentative="1">
      <w:start w:val="1"/>
      <w:numFmt w:val="bullet"/>
      <w:lvlText w:val="o"/>
      <w:lvlJc w:val="left"/>
      <w:pPr>
        <w:ind w:left="1374" w:hanging="360"/>
      </w:pPr>
      <w:rPr>
        <w:rFonts w:ascii="Courier New" w:hAnsi="Courier New" w:cs="Courier New" w:hint="default"/>
      </w:rPr>
    </w:lvl>
    <w:lvl w:ilvl="2" w:tplc="040E0005" w:tentative="1">
      <w:start w:val="1"/>
      <w:numFmt w:val="bullet"/>
      <w:lvlText w:val=""/>
      <w:lvlJc w:val="left"/>
      <w:pPr>
        <w:ind w:left="2094" w:hanging="360"/>
      </w:pPr>
      <w:rPr>
        <w:rFonts w:ascii="Wingdings" w:hAnsi="Wingdings" w:hint="default"/>
      </w:rPr>
    </w:lvl>
    <w:lvl w:ilvl="3" w:tplc="040E0001" w:tentative="1">
      <w:start w:val="1"/>
      <w:numFmt w:val="bullet"/>
      <w:lvlText w:val=""/>
      <w:lvlJc w:val="left"/>
      <w:pPr>
        <w:ind w:left="2814" w:hanging="360"/>
      </w:pPr>
      <w:rPr>
        <w:rFonts w:ascii="Symbol" w:hAnsi="Symbol" w:hint="default"/>
      </w:rPr>
    </w:lvl>
    <w:lvl w:ilvl="4" w:tplc="040E0003" w:tentative="1">
      <w:start w:val="1"/>
      <w:numFmt w:val="bullet"/>
      <w:lvlText w:val="o"/>
      <w:lvlJc w:val="left"/>
      <w:pPr>
        <w:ind w:left="3534" w:hanging="360"/>
      </w:pPr>
      <w:rPr>
        <w:rFonts w:ascii="Courier New" w:hAnsi="Courier New" w:cs="Courier New" w:hint="default"/>
      </w:rPr>
    </w:lvl>
    <w:lvl w:ilvl="5" w:tplc="040E0005" w:tentative="1">
      <w:start w:val="1"/>
      <w:numFmt w:val="bullet"/>
      <w:lvlText w:val=""/>
      <w:lvlJc w:val="left"/>
      <w:pPr>
        <w:ind w:left="4254" w:hanging="360"/>
      </w:pPr>
      <w:rPr>
        <w:rFonts w:ascii="Wingdings" w:hAnsi="Wingdings" w:hint="default"/>
      </w:rPr>
    </w:lvl>
    <w:lvl w:ilvl="6" w:tplc="040E0001" w:tentative="1">
      <w:start w:val="1"/>
      <w:numFmt w:val="bullet"/>
      <w:lvlText w:val=""/>
      <w:lvlJc w:val="left"/>
      <w:pPr>
        <w:ind w:left="4974" w:hanging="360"/>
      </w:pPr>
      <w:rPr>
        <w:rFonts w:ascii="Symbol" w:hAnsi="Symbol" w:hint="default"/>
      </w:rPr>
    </w:lvl>
    <w:lvl w:ilvl="7" w:tplc="040E0003" w:tentative="1">
      <w:start w:val="1"/>
      <w:numFmt w:val="bullet"/>
      <w:lvlText w:val="o"/>
      <w:lvlJc w:val="left"/>
      <w:pPr>
        <w:ind w:left="5694" w:hanging="360"/>
      </w:pPr>
      <w:rPr>
        <w:rFonts w:ascii="Courier New" w:hAnsi="Courier New" w:cs="Courier New" w:hint="default"/>
      </w:rPr>
    </w:lvl>
    <w:lvl w:ilvl="8" w:tplc="040E0005" w:tentative="1">
      <w:start w:val="1"/>
      <w:numFmt w:val="bullet"/>
      <w:lvlText w:val=""/>
      <w:lvlJc w:val="left"/>
      <w:pPr>
        <w:ind w:left="6414" w:hanging="360"/>
      </w:pPr>
      <w:rPr>
        <w:rFonts w:ascii="Wingdings" w:hAnsi="Wingdings" w:hint="default"/>
      </w:rPr>
    </w:lvl>
  </w:abstractNum>
  <w:abstractNum w:abstractNumId="52" w15:restartNumberingAfterBreak="0">
    <w:nsid w:val="70EC51FA"/>
    <w:multiLevelType w:val="hybridMultilevel"/>
    <w:tmpl w:val="46D0FD98"/>
    <w:lvl w:ilvl="0" w:tplc="1526A61C">
      <w:numFmt w:val="bullet"/>
      <w:lvlText w:val="-"/>
      <w:lvlJc w:val="left"/>
      <w:pPr>
        <w:ind w:left="360" w:hanging="360"/>
      </w:pPr>
      <w:rPr>
        <w:rFonts w:ascii="Garamond" w:eastAsia="Calibri" w:hAnsi="Garamond"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3" w15:restartNumberingAfterBreak="0">
    <w:nsid w:val="72E757CC"/>
    <w:multiLevelType w:val="hybridMultilevel"/>
    <w:tmpl w:val="F21A5FEC"/>
    <w:lvl w:ilvl="0" w:tplc="1526A61C">
      <w:numFmt w:val="bullet"/>
      <w:lvlText w:val="-"/>
      <w:lvlJc w:val="left"/>
      <w:pPr>
        <w:ind w:left="717" w:hanging="360"/>
      </w:pPr>
      <w:rPr>
        <w:rFonts w:ascii="Garamond" w:eastAsia="Calibri" w:hAnsi="Garamond" w:cs="Times New Roman" w:hint="default"/>
      </w:rPr>
    </w:lvl>
    <w:lvl w:ilvl="1" w:tplc="040E0003" w:tentative="1">
      <w:start w:val="1"/>
      <w:numFmt w:val="bullet"/>
      <w:lvlText w:val="o"/>
      <w:lvlJc w:val="left"/>
      <w:pPr>
        <w:ind w:left="1437" w:hanging="360"/>
      </w:pPr>
      <w:rPr>
        <w:rFonts w:ascii="Courier New" w:hAnsi="Courier New" w:cs="Courier New" w:hint="default"/>
      </w:rPr>
    </w:lvl>
    <w:lvl w:ilvl="2" w:tplc="040E0005" w:tentative="1">
      <w:start w:val="1"/>
      <w:numFmt w:val="bullet"/>
      <w:lvlText w:val=""/>
      <w:lvlJc w:val="left"/>
      <w:pPr>
        <w:ind w:left="2157" w:hanging="360"/>
      </w:pPr>
      <w:rPr>
        <w:rFonts w:ascii="Wingdings" w:hAnsi="Wingdings" w:hint="default"/>
      </w:rPr>
    </w:lvl>
    <w:lvl w:ilvl="3" w:tplc="040E0001" w:tentative="1">
      <w:start w:val="1"/>
      <w:numFmt w:val="bullet"/>
      <w:lvlText w:val=""/>
      <w:lvlJc w:val="left"/>
      <w:pPr>
        <w:ind w:left="2877" w:hanging="360"/>
      </w:pPr>
      <w:rPr>
        <w:rFonts w:ascii="Symbol" w:hAnsi="Symbol" w:hint="default"/>
      </w:rPr>
    </w:lvl>
    <w:lvl w:ilvl="4" w:tplc="040E0003" w:tentative="1">
      <w:start w:val="1"/>
      <w:numFmt w:val="bullet"/>
      <w:lvlText w:val="o"/>
      <w:lvlJc w:val="left"/>
      <w:pPr>
        <w:ind w:left="3597" w:hanging="360"/>
      </w:pPr>
      <w:rPr>
        <w:rFonts w:ascii="Courier New" w:hAnsi="Courier New" w:cs="Courier New" w:hint="default"/>
      </w:rPr>
    </w:lvl>
    <w:lvl w:ilvl="5" w:tplc="040E0005" w:tentative="1">
      <w:start w:val="1"/>
      <w:numFmt w:val="bullet"/>
      <w:lvlText w:val=""/>
      <w:lvlJc w:val="left"/>
      <w:pPr>
        <w:ind w:left="4317" w:hanging="360"/>
      </w:pPr>
      <w:rPr>
        <w:rFonts w:ascii="Wingdings" w:hAnsi="Wingdings" w:hint="default"/>
      </w:rPr>
    </w:lvl>
    <w:lvl w:ilvl="6" w:tplc="040E0001" w:tentative="1">
      <w:start w:val="1"/>
      <w:numFmt w:val="bullet"/>
      <w:lvlText w:val=""/>
      <w:lvlJc w:val="left"/>
      <w:pPr>
        <w:ind w:left="5037" w:hanging="360"/>
      </w:pPr>
      <w:rPr>
        <w:rFonts w:ascii="Symbol" w:hAnsi="Symbol" w:hint="default"/>
      </w:rPr>
    </w:lvl>
    <w:lvl w:ilvl="7" w:tplc="040E0003" w:tentative="1">
      <w:start w:val="1"/>
      <w:numFmt w:val="bullet"/>
      <w:lvlText w:val="o"/>
      <w:lvlJc w:val="left"/>
      <w:pPr>
        <w:ind w:left="5757" w:hanging="360"/>
      </w:pPr>
      <w:rPr>
        <w:rFonts w:ascii="Courier New" w:hAnsi="Courier New" w:cs="Courier New" w:hint="default"/>
      </w:rPr>
    </w:lvl>
    <w:lvl w:ilvl="8" w:tplc="040E0005" w:tentative="1">
      <w:start w:val="1"/>
      <w:numFmt w:val="bullet"/>
      <w:lvlText w:val=""/>
      <w:lvlJc w:val="left"/>
      <w:pPr>
        <w:ind w:left="6477" w:hanging="360"/>
      </w:pPr>
      <w:rPr>
        <w:rFonts w:ascii="Wingdings" w:hAnsi="Wingdings" w:hint="default"/>
      </w:rPr>
    </w:lvl>
  </w:abstractNum>
  <w:abstractNum w:abstractNumId="54" w15:restartNumberingAfterBreak="0">
    <w:nsid w:val="737E078E"/>
    <w:multiLevelType w:val="hybridMultilevel"/>
    <w:tmpl w:val="F37A31A2"/>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73B82886"/>
    <w:multiLevelType w:val="hybridMultilevel"/>
    <w:tmpl w:val="5C42B07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6" w15:restartNumberingAfterBreak="0">
    <w:nsid w:val="76101FC5"/>
    <w:multiLevelType w:val="multilevel"/>
    <w:tmpl w:val="10725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83612C3"/>
    <w:multiLevelType w:val="hybridMultilevel"/>
    <w:tmpl w:val="6EE8160C"/>
    <w:lvl w:ilvl="0" w:tplc="040E0017">
      <w:start w:val="1"/>
      <w:numFmt w:val="lowerLetter"/>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58" w15:restartNumberingAfterBreak="0">
    <w:nsid w:val="7C4E2258"/>
    <w:multiLevelType w:val="hybridMultilevel"/>
    <w:tmpl w:val="8A46127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9" w15:restartNumberingAfterBreak="0">
    <w:nsid w:val="7D6F6A89"/>
    <w:multiLevelType w:val="hybridMultilevel"/>
    <w:tmpl w:val="C2DCFDE2"/>
    <w:lvl w:ilvl="0" w:tplc="1526A61C">
      <w:numFmt w:val="bullet"/>
      <w:lvlText w:val="-"/>
      <w:lvlJc w:val="left"/>
      <w:pPr>
        <w:ind w:left="720" w:hanging="360"/>
      </w:pPr>
      <w:rPr>
        <w:rFonts w:ascii="Garamond" w:eastAsia="Calibri" w:hAnsi="Garamond"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0" w15:restartNumberingAfterBreak="0">
    <w:nsid w:val="7F792A01"/>
    <w:multiLevelType w:val="hybridMultilevel"/>
    <w:tmpl w:val="4F749420"/>
    <w:lvl w:ilvl="0" w:tplc="040E0001">
      <w:start w:val="1"/>
      <w:numFmt w:val="bullet"/>
      <w:lvlText w:val=""/>
      <w:lvlJc w:val="left"/>
      <w:pPr>
        <w:ind w:left="717" w:hanging="360"/>
      </w:pPr>
      <w:rPr>
        <w:rFonts w:ascii="Symbol" w:hAnsi="Symbol" w:hint="default"/>
      </w:rPr>
    </w:lvl>
    <w:lvl w:ilvl="1" w:tplc="040E0003" w:tentative="1">
      <w:start w:val="1"/>
      <w:numFmt w:val="bullet"/>
      <w:lvlText w:val="o"/>
      <w:lvlJc w:val="left"/>
      <w:pPr>
        <w:ind w:left="1437" w:hanging="360"/>
      </w:pPr>
      <w:rPr>
        <w:rFonts w:ascii="Courier New" w:hAnsi="Courier New" w:cs="Courier New" w:hint="default"/>
      </w:rPr>
    </w:lvl>
    <w:lvl w:ilvl="2" w:tplc="040E0005" w:tentative="1">
      <w:start w:val="1"/>
      <w:numFmt w:val="bullet"/>
      <w:lvlText w:val=""/>
      <w:lvlJc w:val="left"/>
      <w:pPr>
        <w:ind w:left="2157" w:hanging="360"/>
      </w:pPr>
      <w:rPr>
        <w:rFonts w:ascii="Wingdings" w:hAnsi="Wingdings" w:hint="default"/>
      </w:rPr>
    </w:lvl>
    <w:lvl w:ilvl="3" w:tplc="040E0001" w:tentative="1">
      <w:start w:val="1"/>
      <w:numFmt w:val="bullet"/>
      <w:lvlText w:val=""/>
      <w:lvlJc w:val="left"/>
      <w:pPr>
        <w:ind w:left="2877" w:hanging="360"/>
      </w:pPr>
      <w:rPr>
        <w:rFonts w:ascii="Symbol" w:hAnsi="Symbol" w:hint="default"/>
      </w:rPr>
    </w:lvl>
    <w:lvl w:ilvl="4" w:tplc="040E0003" w:tentative="1">
      <w:start w:val="1"/>
      <w:numFmt w:val="bullet"/>
      <w:lvlText w:val="o"/>
      <w:lvlJc w:val="left"/>
      <w:pPr>
        <w:ind w:left="3597" w:hanging="360"/>
      </w:pPr>
      <w:rPr>
        <w:rFonts w:ascii="Courier New" w:hAnsi="Courier New" w:cs="Courier New" w:hint="default"/>
      </w:rPr>
    </w:lvl>
    <w:lvl w:ilvl="5" w:tplc="040E0005" w:tentative="1">
      <w:start w:val="1"/>
      <w:numFmt w:val="bullet"/>
      <w:lvlText w:val=""/>
      <w:lvlJc w:val="left"/>
      <w:pPr>
        <w:ind w:left="4317" w:hanging="360"/>
      </w:pPr>
      <w:rPr>
        <w:rFonts w:ascii="Wingdings" w:hAnsi="Wingdings" w:hint="default"/>
      </w:rPr>
    </w:lvl>
    <w:lvl w:ilvl="6" w:tplc="040E0001" w:tentative="1">
      <w:start w:val="1"/>
      <w:numFmt w:val="bullet"/>
      <w:lvlText w:val=""/>
      <w:lvlJc w:val="left"/>
      <w:pPr>
        <w:ind w:left="5037" w:hanging="360"/>
      </w:pPr>
      <w:rPr>
        <w:rFonts w:ascii="Symbol" w:hAnsi="Symbol" w:hint="default"/>
      </w:rPr>
    </w:lvl>
    <w:lvl w:ilvl="7" w:tplc="040E0003" w:tentative="1">
      <w:start w:val="1"/>
      <w:numFmt w:val="bullet"/>
      <w:lvlText w:val="o"/>
      <w:lvlJc w:val="left"/>
      <w:pPr>
        <w:ind w:left="5757" w:hanging="360"/>
      </w:pPr>
      <w:rPr>
        <w:rFonts w:ascii="Courier New" w:hAnsi="Courier New" w:cs="Courier New" w:hint="default"/>
      </w:rPr>
    </w:lvl>
    <w:lvl w:ilvl="8" w:tplc="040E0005" w:tentative="1">
      <w:start w:val="1"/>
      <w:numFmt w:val="bullet"/>
      <w:lvlText w:val=""/>
      <w:lvlJc w:val="left"/>
      <w:pPr>
        <w:ind w:left="6477" w:hanging="360"/>
      </w:pPr>
      <w:rPr>
        <w:rFonts w:ascii="Wingdings" w:hAnsi="Wingdings" w:hint="default"/>
      </w:rPr>
    </w:lvl>
  </w:abstractNum>
  <w:abstractNum w:abstractNumId="61" w15:restartNumberingAfterBreak="0">
    <w:nsid w:val="7FAC4698"/>
    <w:multiLevelType w:val="hybridMultilevel"/>
    <w:tmpl w:val="16201F4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22"/>
  </w:num>
  <w:num w:numId="2">
    <w:abstractNumId w:val="42"/>
  </w:num>
  <w:num w:numId="3">
    <w:abstractNumId w:val="46"/>
  </w:num>
  <w:num w:numId="4">
    <w:abstractNumId w:val="32"/>
  </w:num>
  <w:num w:numId="5">
    <w:abstractNumId w:val="57"/>
  </w:num>
  <w:num w:numId="6">
    <w:abstractNumId w:val="26"/>
  </w:num>
  <w:num w:numId="7">
    <w:abstractNumId w:val="6"/>
  </w:num>
  <w:num w:numId="8">
    <w:abstractNumId w:val="45"/>
  </w:num>
  <w:num w:numId="9">
    <w:abstractNumId w:val="11"/>
  </w:num>
  <w:num w:numId="10">
    <w:abstractNumId w:val="24"/>
  </w:num>
  <w:num w:numId="11">
    <w:abstractNumId w:val="33"/>
  </w:num>
  <w:num w:numId="12">
    <w:abstractNumId w:val="58"/>
  </w:num>
  <w:num w:numId="13">
    <w:abstractNumId w:val="2"/>
  </w:num>
  <w:num w:numId="14">
    <w:abstractNumId w:val="5"/>
  </w:num>
  <w:num w:numId="15">
    <w:abstractNumId w:val="51"/>
  </w:num>
  <w:num w:numId="16">
    <w:abstractNumId w:val="29"/>
  </w:num>
  <w:num w:numId="17">
    <w:abstractNumId w:val="41"/>
  </w:num>
  <w:num w:numId="18">
    <w:abstractNumId w:val="35"/>
  </w:num>
  <w:num w:numId="19">
    <w:abstractNumId w:val="50"/>
  </w:num>
  <w:num w:numId="20">
    <w:abstractNumId w:val="54"/>
  </w:num>
  <w:num w:numId="21">
    <w:abstractNumId w:val="28"/>
  </w:num>
  <w:num w:numId="22">
    <w:abstractNumId w:val="44"/>
  </w:num>
  <w:num w:numId="23">
    <w:abstractNumId w:val="13"/>
  </w:num>
  <w:num w:numId="24">
    <w:abstractNumId w:val="2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8"/>
  </w:num>
  <w:num w:numId="26">
    <w:abstractNumId w:val="12"/>
  </w:num>
  <w:num w:numId="27">
    <w:abstractNumId w:val="52"/>
  </w:num>
  <w:num w:numId="28">
    <w:abstractNumId w:val="60"/>
  </w:num>
  <w:num w:numId="29">
    <w:abstractNumId w:val="21"/>
  </w:num>
  <w:num w:numId="30">
    <w:abstractNumId w:val="9"/>
  </w:num>
  <w:num w:numId="31">
    <w:abstractNumId w:val="7"/>
  </w:num>
  <w:num w:numId="32">
    <w:abstractNumId w:val="43"/>
  </w:num>
  <w:num w:numId="33">
    <w:abstractNumId w:val="8"/>
  </w:num>
  <w:num w:numId="3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num>
  <w:num w:numId="37">
    <w:abstractNumId w:val="20"/>
  </w:num>
  <w:num w:numId="38">
    <w:abstractNumId w:val="16"/>
  </w:num>
  <w:num w:numId="39">
    <w:abstractNumId w:val="47"/>
  </w:num>
  <w:num w:numId="40">
    <w:abstractNumId w:val="14"/>
  </w:num>
  <w:num w:numId="41">
    <w:abstractNumId w:val="36"/>
  </w:num>
  <w:num w:numId="42">
    <w:abstractNumId w:val="31"/>
  </w:num>
  <w:num w:numId="43">
    <w:abstractNumId w:val="38"/>
  </w:num>
  <w:num w:numId="44">
    <w:abstractNumId w:val="4"/>
  </w:num>
  <w:num w:numId="45">
    <w:abstractNumId w:val="30"/>
  </w:num>
  <w:num w:numId="46">
    <w:abstractNumId w:val="15"/>
  </w:num>
  <w:num w:numId="47">
    <w:abstractNumId w:val="40"/>
  </w:num>
  <w:num w:numId="48">
    <w:abstractNumId w:val="10"/>
  </w:num>
  <w:num w:numId="49">
    <w:abstractNumId w:val="53"/>
  </w:num>
  <w:num w:numId="50">
    <w:abstractNumId w:val="39"/>
  </w:num>
  <w:num w:numId="51">
    <w:abstractNumId w:val="27"/>
  </w:num>
  <w:num w:numId="52">
    <w:abstractNumId w:val="37"/>
  </w:num>
  <w:num w:numId="53">
    <w:abstractNumId w:val="59"/>
  </w:num>
  <w:num w:numId="54">
    <w:abstractNumId w:val="34"/>
  </w:num>
  <w:num w:numId="55">
    <w:abstractNumId w:val="17"/>
  </w:num>
  <w:num w:numId="56">
    <w:abstractNumId w:val="48"/>
  </w:num>
  <w:num w:numId="57">
    <w:abstractNumId w:val="49"/>
  </w:num>
  <w:num w:numId="58">
    <w:abstractNumId w:val="19"/>
  </w:num>
  <w:num w:numId="59">
    <w:abstractNumId w:val="56"/>
  </w:num>
  <w:num w:numId="60">
    <w:abstractNumId w:val="23"/>
  </w:num>
  <w:num w:numId="61">
    <w:abstractNumId w:val="61"/>
  </w:num>
  <w:num w:numId="62">
    <w:abstractNumId w:val="55"/>
  </w:num>
  <w:num w:numId="63">
    <w:abstractNumId w:val="1"/>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19E2"/>
    <w:rsid w:val="000022FF"/>
    <w:rsid w:val="00005CD2"/>
    <w:rsid w:val="000314D6"/>
    <w:rsid w:val="00034989"/>
    <w:rsid w:val="00037565"/>
    <w:rsid w:val="0004225C"/>
    <w:rsid w:val="0004516F"/>
    <w:rsid w:val="00056A82"/>
    <w:rsid w:val="000629C7"/>
    <w:rsid w:val="0006548E"/>
    <w:rsid w:val="00082145"/>
    <w:rsid w:val="000900E8"/>
    <w:rsid w:val="000C3794"/>
    <w:rsid w:val="000E5DDB"/>
    <w:rsid w:val="000F5597"/>
    <w:rsid w:val="000F7FF2"/>
    <w:rsid w:val="00102124"/>
    <w:rsid w:val="00133726"/>
    <w:rsid w:val="001527B5"/>
    <w:rsid w:val="0015420B"/>
    <w:rsid w:val="00157FE2"/>
    <w:rsid w:val="00162264"/>
    <w:rsid w:val="00164F0F"/>
    <w:rsid w:val="00166174"/>
    <w:rsid w:val="00171B86"/>
    <w:rsid w:val="00171E45"/>
    <w:rsid w:val="001750EF"/>
    <w:rsid w:val="00181DEA"/>
    <w:rsid w:val="0018474B"/>
    <w:rsid w:val="00186D32"/>
    <w:rsid w:val="001B0BEA"/>
    <w:rsid w:val="001B2EA2"/>
    <w:rsid w:val="001B6C07"/>
    <w:rsid w:val="001C01C6"/>
    <w:rsid w:val="001C4447"/>
    <w:rsid w:val="001D0E64"/>
    <w:rsid w:val="001E2169"/>
    <w:rsid w:val="001E2F83"/>
    <w:rsid w:val="001F342C"/>
    <w:rsid w:val="001F6D0D"/>
    <w:rsid w:val="001F7391"/>
    <w:rsid w:val="001F76A8"/>
    <w:rsid w:val="002174FA"/>
    <w:rsid w:val="00220062"/>
    <w:rsid w:val="00230A07"/>
    <w:rsid w:val="00233F17"/>
    <w:rsid w:val="00236BE8"/>
    <w:rsid w:val="00251A21"/>
    <w:rsid w:val="0025218C"/>
    <w:rsid w:val="0026593A"/>
    <w:rsid w:val="00283902"/>
    <w:rsid w:val="00290D7D"/>
    <w:rsid w:val="002A6D30"/>
    <w:rsid w:val="002C0571"/>
    <w:rsid w:val="002C14CB"/>
    <w:rsid w:val="002C16CF"/>
    <w:rsid w:val="002E4003"/>
    <w:rsid w:val="002E50AB"/>
    <w:rsid w:val="002F2EAE"/>
    <w:rsid w:val="00302758"/>
    <w:rsid w:val="00307168"/>
    <w:rsid w:val="003111F0"/>
    <w:rsid w:val="003166E8"/>
    <w:rsid w:val="00317080"/>
    <w:rsid w:val="003358D6"/>
    <w:rsid w:val="00341978"/>
    <w:rsid w:val="00342BAB"/>
    <w:rsid w:val="00351D24"/>
    <w:rsid w:val="003542FF"/>
    <w:rsid w:val="00375A02"/>
    <w:rsid w:val="00382A02"/>
    <w:rsid w:val="00390A54"/>
    <w:rsid w:val="00396AE7"/>
    <w:rsid w:val="003975B9"/>
    <w:rsid w:val="003978A0"/>
    <w:rsid w:val="003A200F"/>
    <w:rsid w:val="003A60DE"/>
    <w:rsid w:val="003A65D3"/>
    <w:rsid w:val="003B0ACA"/>
    <w:rsid w:val="003B7C80"/>
    <w:rsid w:val="003C18B6"/>
    <w:rsid w:val="003C3001"/>
    <w:rsid w:val="003C7168"/>
    <w:rsid w:val="003D1F69"/>
    <w:rsid w:val="003D21CA"/>
    <w:rsid w:val="003D3659"/>
    <w:rsid w:val="003D44CB"/>
    <w:rsid w:val="003D5C9C"/>
    <w:rsid w:val="003F4E02"/>
    <w:rsid w:val="003F5EFD"/>
    <w:rsid w:val="0040468C"/>
    <w:rsid w:val="004161B3"/>
    <w:rsid w:val="00416B13"/>
    <w:rsid w:val="004370C4"/>
    <w:rsid w:val="00441998"/>
    <w:rsid w:val="00450DA7"/>
    <w:rsid w:val="00466603"/>
    <w:rsid w:val="004852CE"/>
    <w:rsid w:val="00490DB8"/>
    <w:rsid w:val="004933CD"/>
    <w:rsid w:val="00494E4B"/>
    <w:rsid w:val="004A1AF4"/>
    <w:rsid w:val="004B5E3B"/>
    <w:rsid w:val="004C7DA5"/>
    <w:rsid w:val="004D0646"/>
    <w:rsid w:val="004D0FED"/>
    <w:rsid w:val="004D1110"/>
    <w:rsid w:val="004E1998"/>
    <w:rsid w:val="004E19E2"/>
    <w:rsid w:val="004E7152"/>
    <w:rsid w:val="004F358C"/>
    <w:rsid w:val="00514424"/>
    <w:rsid w:val="00522061"/>
    <w:rsid w:val="00527CCB"/>
    <w:rsid w:val="00533D4E"/>
    <w:rsid w:val="0053436D"/>
    <w:rsid w:val="00536F19"/>
    <w:rsid w:val="0054265A"/>
    <w:rsid w:val="00544CFF"/>
    <w:rsid w:val="005656D0"/>
    <w:rsid w:val="0058014A"/>
    <w:rsid w:val="00592E39"/>
    <w:rsid w:val="005B6279"/>
    <w:rsid w:val="005C7C9F"/>
    <w:rsid w:val="005F20B8"/>
    <w:rsid w:val="005F2215"/>
    <w:rsid w:val="005F6708"/>
    <w:rsid w:val="0060657A"/>
    <w:rsid w:val="0060688C"/>
    <w:rsid w:val="00607F31"/>
    <w:rsid w:val="00620968"/>
    <w:rsid w:val="00630C9F"/>
    <w:rsid w:val="00632E66"/>
    <w:rsid w:val="006334BF"/>
    <w:rsid w:val="0063614D"/>
    <w:rsid w:val="006377DF"/>
    <w:rsid w:val="00641775"/>
    <w:rsid w:val="0064665E"/>
    <w:rsid w:val="00647355"/>
    <w:rsid w:val="006533CD"/>
    <w:rsid w:val="00654238"/>
    <w:rsid w:val="00662FC8"/>
    <w:rsid w:val="00663456"/>
    <w:rsid w:val="006655D3"/>
    <w:rsid w:val="00667843"/>
    <w:rsid w:val="00671E4D"/>
    <w:rsid w:val="006801DD"/>
    <w:rsid w:val="0068206D"/>
    <w:rsid w:val="00682EFD"/>
    <w:rsid w:val="006A79AC"/>
    <w:rsid w:val="006B047F"/>
    <w:rsid w:val="006B15A4"/>
    <w:rsid w:val="006B17C0"/>
    <w:rsid w:val="006B30F7"/>
    <w:rsid w:val="006C2A02"/>
    <w:rsid w:val="006C325A"/>
    <w:rsid w:val="006C365C"/>
    <w:rsid w:val="006D0C81"/>
    <w:rsid w:val="006E5EBA"/>
    <w:rsid w:val="006F62EC"/>
    <w:rsid w:val="00700212"/>
    <w:rsid w:val="00705ADD"/>
    <w:rsid w:val="00737F73"/>
    <w:rsid w:val="00755D8F"/>
    <w:rsid w:val="00761EA3"/>
    <w:rsid w:val="007640DD"/>
    <w:rsid w:val="007641E6"/>
    <w:rsid w:val="00766431"/>
    <w:rsid w:val="00774F7B"/>
    <w:rsid w:val="0078114A"/>
    <w:rsid w:val="007827BE"/>
    <w:rsid w:val="00797CE6"/>
    <w:rsid w:val="007A0F87"/>
    <w:rsid w:val="007C07D0"/>
    <w:rsid w:val="007C0B0C"/>
    <w:rsid w:val="007C2C3C"/>
    <w:rsid w:val="007E0E62"/>
    <w:rsid w:val="007E52A9"/>
    <w:rsid w:val="007E5766"/>
    <w:rsid w:val="007F48BD"/>
    <w:rsid w:val="007F50B4"/>
    <w:rsid w:val="00802445"/>
    <w:rsid w:val="00802500"/>
    <w:rsid w:val="00811E4A"/>
    <w:rsid w:val="00821930"/>
    <w:rsid w:val="00821A36"/>
    <w:rsid w:val="00822EDE"/>
    <w:rsid w:val="00832471"/>
    <w:rsid w:val="00855F58"/>
    <w:rsid w:val="00856B2B"/>
    <w:rsid w:val="00892DEC"/>
    <w:rsid w:val="008A0AED"/>
    <w:rsid w:val="008A66D0"/>
    <w:rsid w:val="008B7CD0"/>
    <w:rsid w:val="008C05A6"/>
    <w:rsid w:val="008C7D08"/>
    <w:rsid w:val="008D32C0"/>
    <w:rsid w:val="008D64BE"/>
    <w:rsid w:val="008E0160"/>
    <w:rsid w:val="008E1EA4"/>
    <w:rsid w:val="008F502A"/>
    <w:rsid w:val="008F5A57"/>
    <w:rsid w:val="009045B5"/>
    <w:rsid w:val="009052F7"/>
    <w:rsid w:val="00912436"/>
    <w:rsid w:val="00920298"/>
    <w:rsid w:val="00920DAB"/>
    <w:rsid w:val="00922135"/>
    <w:rsid w:val="009227BF"/>
    <w:rsid w:val="00926B77"/>
    <w:rsid w:val="00933087"/>
    <w:rsid w:val="00934907"/>
    <w:rsid w:val="0093590D"/>
    <w:rsid w:val="00936814"/>
    <w:rsid w:val="009400A3"/>
    <w:rsid w:val="00945C71"/>
    <w:rsid w:val="00945D8A"/>
    <w:rsid w:val="009511A0"/>
    <w:rsid w:val="00955706"/>
    <w:rsid w:val="00965BC0"/>
    <w:rsid w:val="00966EA0"/>
    <w:rsid w:val="00967B29"/>
    <w:rsid w:val="00970828"/>
    <w:rsid w:val="00976705"/>
    <w:rsid w:val="00983797"/>
    <w:rsid w:val="009906FF"/>
    <w:rsid w:val="00993068"/>
    <w:rsid w:val="0099448D"/>
    <w:rsid w:val="009A2D6C"/>
    <w:rsid w:val="009A440C"/>
    <w:rsid w:val="009A4DC5"/>
    <w:rsid w:val="009A56A0"/>
    <w:rsid w:val="009B34DF"/>
    <w:rsid w:val="009C19DF"/>
    <w:rsid w:val="009E0EC4"/>
    <w:rsid w:val="009E669B"/>
    <w:rsid w:val="009E7BE1"/>
    <w:rsid w:val="009F5D43"/>
    <w:rsid w:val="00A006AB"/>
    <w:rsid w:val="00A057EC"/>
    <w:rsid w:val="00A12469"/>
    <w:rsid w:val="00A13262"/>
    <w:rsid w:val="00A3192E"/>
    <w:rsid w:val="00A32BEA"/>
    <w:rsid w:val="00A356D6"/>
    <w:rsid w:val="00A40608"/>
    <w:rsid w:val="00A421B1"/>
    <w:rsid w:val="00A46597"/>
    <w:rsid w:val="00A544FD"/>
    <w:rsid w:val="00A56344"/>
    <w:rsid w:val="00A56D43"/>
    <w:rsid w:val="00A571E3"/>
    <w:rsid w:val="00A57B20"/>
    <w:rsid w:val="00A6692F"/>
    <w:rsid w:val="00A772F5"/>
    <w:rsid w:val="00A932EC"/>
    <w:rsid w:val="00AA3EAE"/>
    <w:rsid w:val="00AB5AAC"/>
    <w:rsid w:val="00AB6C12"/>
    <w:rsid w:val="00AF4ABF"/>
    <w:rsid w:val="00AF6C49"/>
    <w:rsid w:val="00B01A4C"/>
    <w:rsid w:val="00B114D1"/>
    <w:rsid w:val="00B2739A"/>
    <w:rsid w:val="00B274AF"/>
    <w:rsid w:val="00B333A3"/>
    <w:rsid w:val="00B62FFF"/>
    <w:rsid w:val="00B63465"/>
    <w:rsid w:val="00B65821"/>
    <w:rsid w:val="00B65F85"/>
    <w:rsid w:val="00B678D5"/>
    <w:rsid w:val="00B679C4"/>
    <w:rsid w:val="00B825EC"/>
    <w:rsid w:val="00B8413F"/>
    <w:rsid w:val="00B862D3"/>
    <w:rsid w:val="00BA0D33"/>
    <w:rsid w:val="00BA3822"/>
    <w:rsid w:val="00BA531A"/>
    <w:rsid w:val="00BD05CA"/>
    <w:rsid w:val="00BD42B4"/>
    <w:rsid w:val="00BD6CFA"/>
    <w:rsid w:val="00BD710E"/>
    <w:rsid w:val="00BE26D6"/>
    <w:rsid w:val="00BF2C9C"/>
    <w:rsid w:val="00C12E0B"/>
    <w:rsid w:val="00C15FCA"/>
    <w:rsid w:val="00C22624"/>
    <w:rsid w:val="00C27925"/>
    <w:rsid w:val="00C64F1A"/>
    <w:rsid w:val="00C810C2"/>
    <w:rsid w:val="00C83C64"/>
    <w:rsid w:val="00C92962"/>
    <w:rsid w:val="00CA5913"/>
    <w:rsid w:val="00CC11B2"/>
    <w:rsid w:val="00CC1233"/>
    <w:rsid w:val="00CE0BFE"/>
    <w:rsid w:val="00CF1851"/>
    <w:rsid w:val="00CF2CF3"/>
    <w:rsid w:val="00CF3BB1"/>
    <w:rsid w:val="00CF3BFC"/>
    <w:rsid w:val="00CF5081"/>
    <w:rsid w:val="00CF561C"/>
    <w:rsid w:val="00CF6E56"/>
    <w:rsid w:val="00D10C16"/>
    <w:rsid w:val="00D15D22"/>
    <w:rsid w:val="00D17C45"/>
    <w:rsid w:val="00D22B3B"/>
    <w:rsid w:val="00D24177"/>
    <w:rsid w:val="00D34A30"/>
    <w:rsid w:val="00D3714A"/>
    <w:rsid w:val="00D4051A"/>
    <w:rsid w:val="00D62A87"/>
    <w:rsid w:val="00D81CC5"/>
    <w:rsid w:val="00D82CFE"/>
    <w:rsid w:val="00D87472"/>
    <w:rsid w:val="00D87B74"/>
    <w:rsid w:val="00D93A9C"/>
    <w:rsid w:val="00D9520B"/>
    <w:rsid w:val="00DB29D6"/>
    <w:rsid w:val="00DC6215"/>
    <w:rsid w:val="00DD4C5E"/>
    <w:rsid w:val="00DD7010"/>
    <w:rsid w:val="00DD7219"/>
    <w:rsid w:val="00DE3092"/>
    <w:rsid w:val="00DE7E55"/>
    <w:rsid w:val="00DF0F6D"/>
    <w:rsid w:val="00DF26DF"/>
    <w:rsid w:val="00E007EA"/>
    <w:rsid w:val="00E03287"/>
    <w:rsid w:val="00E2420E"/>
    <w:rsid w:val="00E37575"/>
    <w:rsid w:val="00E44E3A"/>
    <w:rsid w:val="00E473B8"/>
    <w:rsid w:val="00E6095D"/>
    <w:rsid w:val="00E66A35"/>
    <w:rsid w:val="00E73F0E"/>
    <w:rsid w:val="00E9109A"/>
    <w:rsid w:val="00E929B0"/>
    <w:rsid w:val="00E9303D"/>
    <w:rsid w:val="00EA0072"/>
    <w:rsid w:val="00EA47E8"/>
    <w:rsid w:val="00EB183B"/>
    <w:rsid w:val="00ED50A8"/>
    <w:rsid w:val="00EE124D"/>
    <w:rsid w:val="00EF057C"/>
    <w:rsid w:val="00EF0AC5"/>
    <w:rsid w:val="00F00C40"/>
    <w:rsid w:val="00F07C6A"/>
    <w:rsid w:val="00F07E76"/>
    <w:rsid w:val="00F14F39"/>
    <w:rsid w:val="00F1579D"/>
    <w:rsid w:val="00F25110"/>
    <w:rsid w:val="00F261E3"/>
    <w:rsid w:val="00F3097E"/>
    <w:rsid w:val="00F33AFA"/>
    <w:rsid w:val="00F34118"/>
    <w:rsid w:val="00F3792D"/>
    <w:rsid w:val="00F41DFA"/>
    <w:rsid w:val="00F44952"/>
    <w:rsid w:val="00F55338"/>
    <w:rsid w:val="00F85A64"/>
    <w:rsid w:val="00F85BFB"/>
    <w:rsid w:val="00F87C7D"/>
    <w:rsid w:val="00F92105"/>
    <w:rsid w:val="00F9351B"/>
    <w:rsid w:val="00FA0A2A"/>
    <w:rsid w:val="00FB26FB"/>
    <w:rsid w:val="00FB644E"/>
    <w:rsid w:val="00FC2F68"/>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046751F0"/>
  <w15:docId w15:val="{9842051D-58F3-41ED-8DDB-F0B12E92DE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4E19E2"/>
  </w:style>
  <w:style w:type="paragraph" w:styleId="Cmsor1">
    <w:name w:val="heading 1"/>
    <w:basedOn w:val="Norml"/>
    <w:next w:val="Norml"/>
    <w:link w:val="Cmsor1Char"/>
    <w:uiPriority w:val="9"/>
    <w:qFormat/>
    <w:rsid w:val="00BD05CA"/>
    <w:pPr>
      <w:keepNext/>
      <w:keepLines/>
      <w:spacing w:before="360" w:after="80"/>
      <w:outlineLvl w:val="0"/>
    </w:pPr>
    <w:rPr>
      <w:rFonts w:asciiTheme="majorHAnsi" w:eastAsiaTheme="majorEastAsia" w:hAnsiTheme="majorHAnsi" w:cstheme="majorBidi"/>
      <w:color w:val="365F91" w:themeColor="accent1" w:themeShade="BF"/>
      <w:sz w:val="40"/>
      <w:szCs w:val="40"/>
    </w:rPr>
  </w:style>
  <w:style w:type="paragraph" w:styleId="Cmsor2">
    <w:name w:val="heading 2"/>
    <w:basedOn w:val="Norml"/>
    <w:next w:val="Norml"/>
    <w:link w:val="Cmsor2Char"/>
    <w:uiPriority w:val="9"/>
    <w:semiHidden/>
    <w:unhideWhenUsed/>
    <w:qFormat/>
    <w:rsid w:val="00BD05CA"/>
    <w:pPr>
      <w:keepNext/>
      <w:keepLines/>
      <w:spacing w:before="160" w:after="80"/>
      <w:outlineLvl w:val="1"/>
    </w:pPr>
    <w:rPr>
      <w:rFonts w:asciiTheme="majorHAnsi" w:eastAsiaTheme="majorEastAsia" w:hAnsiTheme="majorHAnsi" w:cstheme="majorBidi"/>
      <w:color w:val="365F91" w:themeColor="accent1" w:themeShade="BF"/>
      <w:sz w:val="32"/>
      <w:szCs w:val="32"/>
    </w:rPr>
  </w:style>
  <w:style w:type="paragraph" w:styleId="Cmsor3">
    <w:name w:val="heading 3"/>
    <w:basedOn w:val="Norml"/>
    <w:link w:val="Cmsor3Char"/>
    <w:uiPriority w:val="9"/>
    <w:qFormat/>
    <w:rsid w:val="002C0571"/>
    <w:pPr>
      <w:spacing w:before="100" w:beforeAutospacing="1" w:after="100" w:afterAutospacing="1" w:line="240" w:lineRule="auto"/>
      <w:outlineLvl w:val="2"/>
    </w:pPr>
    <w:rPr>
      <w:rFonts w:ascii="Times New Roman" w:eastAsia="Times New Roman" w:hAnsi="Times New Roman" w:cs="Times New Roman"/>
      <w:b/>
      <w:bCs/>
      <w:sz w:val="27"/>
      <w:szCs w:val="27"/>
      <w:lang w:eastAsia="hu-HU"/>
    </w:rPr>
  </w:style>
  <w:style w:type="paragraph" w:styleId="Cmsor4">
    <w:name w:val="heading 4"/>
    <w:basedOn w:val="Norml"/>
    <w:next w:val="Norml"/>
    <w:link w:val="Cmsor4Char"/>
    <w:uiPriority w:val="9"/>
    <w:semiHidden/>
    <w:unhideWhenUsed/>
    <w:qFormat/>
    <w:rsid w:val="00BD05CA"/>
    <w:pPr>
      <w:keepNext/>
      <w:keepLines/>
      <w:spacing w:before="80" w:after="40"/>
      <w:outlineLvl w:val="3"/>
    </w:pPr>
    <w:rPr>
      <w:rFonts w:eastAsiaTheme="majorEastAsia" w:cstheme="majorBidi"/>
      <w:i/>
      <w:iCs/>
      <w:color w:val="365F91" w:themeColor="accent1" w:themeShade="BF"/>
    </w:rPr>
  </w:style>
  <w:style w:type="paragraph" w:styleId="Cmsor5">
    <w:name w:val="heading 5"/>
    <w:basedOn w:val="Norml"/>
    <w:next w:val="Norml"/>
    <w:link w:val="Cmsor5Char"/>
    <w:uiPriority w:val="9"/>
    <w:semiHidden/>
    <w:unhideWhenUsed/>
    <w:qFormat/>
    <w:rsid w:val="00BD05CA"/>
    <w:pPr>
      <w:keepNext/>
      <w:keepLines/>
      <w:spacing w:before="80" w:after="40"/>
      <w:outlineLvl w:val="4"/>
    </w:pPr>
    <w:rPr>
      <w:rFonts w:eastAsiaTheme="majorEastAsia" w:cstheme="majorBidi"/>
      <w:color w:val="365F91" w:themeColor="accent1" w:themeShade="BF"/>
    </w:rPr>
  </w:style>
  <w:style w:type="paragraph" w:styleId="Cmsor6">
    <w:name w:val="heading 6"/>
    <w:basedOn w:val="Norml"/>
    <w:next w:val="Norml"/>
    <w:link w:val="Cmsor6Char"/>
    <w:uiPriority w:val="9"/>
    <w:semiHidden/>
    <w:unhideWhenUsed/>
    <w:qFormat/>
    <w:rsid w:val="00BD05CA"/>
    <w:pPr>
      <w:keepNext/>
      <w:keepLines/>
      <w:spacing w:before="40" w:after="0"/>
      <w:outlineLvl w:val="5"/>
    </w:pPr>
    <w:rPr>
      <w:rFonts w:eastAsiaTheme="majorEastAsia" w:cstheme="majorBidi"/>
      <w:i/>
      <w:iCs/>
      <w:color w:val="595959" w:themeColor="text1" w:themeTint="A6"/>
    </w:rPr>
  </w:style>
  <w:style w:type="paragraph" w:styleId="Cmsor7">
    <w:name w:val="heading 7"/>
    <w:basedOn w:val="Norml"/>
    <w:next w:val="Norml"/>
    <w:link w:val="Cmsor7Char"/>
    <w:uiPriority w:val="9"/>
    <w:semiHidden/>
    <w:unhideWhenUsed/>
    <w:qFormat/>
    <w:rsid w:val="00BD05CA"/>
    <w:pPr>
      <w:keepNext/>
      <w:keepLines/>
      <w:spacing w:before="40" w:after="0"/>
      <w:outlineLvl w:val="6"/>
    </w:pPr>
    <w:rPr>
      <w:rFonts w:eastAsiaTheme="majorEastAsia" w:cstheme="majorBidi"/>
      <w:color w:val="595959" w:themeColor="text1" w:themeTint="A6"/>
    </w:rPr>
  </w:style>
  <w:style w:type="paragraph" w:styleId="Cmsor8">
    <w:name w:val="heading 8"/>
    <w:basedOn w:val="Norml"/>
    <w:next w:val="Norml"/>
    <w:link w:val="Cmsor8Char"/>
    <w:uiPriority w:val="9"/>
    <w:semiHidden/>
    <w:unhideWhenUsed/>
    <w:qFormat/>
    <w:rsid w:val="00BD05CA"/>
    <w:pPr>
      <w:keepNext/>
      <w:keepLines/>
      <w:spacing w:after="0"/>
      <w:outlineLvl w:val="7"/>
    </w:pPr>
    <w:rPr>
      <w:rFonts w:eastAsiaTheme="majorEastAsia" w:cstheme="majorBidi"/>
      <w:i/>
      <w:iCs/>
      <w:color w:val="272727" w:themeColor="text1" w:themeTint="D8"/>
    </w:rPr>
  </w:style>
  <w:style w:type="paragraph" w:styleId="Cmsor9">
    <w:name w:val="heading 9"/>
    <w:basedOn w:val="Norml"/>
    <w:next w:val="Norml"/>
    <w:link w:val="Cmsor9Char"/>
    <w:uiPriority w:val="9"/>
    <w:semiHidden/>
    <w:unhideWhenUsed/>
    <w:qFormat/>
    <w:rsid w:val="00BD05CA"/>
    <w:pPr>
      <w:keepNext/>
      <w:keepLines/>
      <w:spacing w:after="0"/>
      <w:outlineLvl w:val="8"/>
    </w:pPr>
    <w:rPr>
      <w:rFonts w:eastAsiaTheme="majorEastAsia" w:cstheme="majorBidi"/>
      <w:color w:val="272727" w:themeColor="text1" w:themeTint="D8"/>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table" w:styleId="Rcsostblzat">
    <w:name w:val="Table Grid"/>
    <w:basedOn w:val="Normltblzat"/>
    <w:uiPriority w:val="59"/>
    <w:rsid w:val="004E19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uborkszveg">
    <w:name w:val="Balloon Text"/>
    <w:basedOn w:val="Norml"/>
    <w:link w:val="BuborkszvegChar"/>
    <w:uiPriority w:val="99"/>
    <w:semiHidden/>
    <w:unhideWhenUsed/>
    <w:rsid w:val="004E19E2"/>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4E19E2"/>
    <w:rPr>
      <w:rFonts w:ascii="Tahoma" w:hAnsi="Tahoma" w:cs="Tahoma"/>
      <w:sz w:val="16"/>
      <w:szCs w:val="16"/>
    </w:rPr>
  </w:style>
  <w:style w:type="paragraph" w:customStyle="1" w:styleId="Default">
    <w:name w:val="Default"/>
    <w:rsid w:val="00671E4D"/>
    <w:pPr>
      <w:autoSpaceDE w:val="0"/>
      <w:autoSpaceDN w:val="0"/>
      <w:adjustRightInd w:val="0"/>
      <w:spacing w:after="0" w:line="240" w:lineRule="auto"/>
    </w:pPr>
    <w:rPr>
      <w:rFonts w:ascii="Tahoma" w:hAnsi="Tahoma" w:cs="Tahoma"/>
      <w:color w:val="000000"/>
      <w:sz w:val="24"/>
      <w:szCs w:val="24"/>
    </w:rPr>
  </w:style>
  <w:style w:type="paragraph" w:styleId="Listaszerbekezds">
    <w:name w:val="List Paragraph"/>
    <w:aliases w:val="List Paragraph à moi,lista_2,Számozott lista 1,Eszeri felsorolás,List Paragraph1,Welt L Char,Welt L,Bullet List,FooterText,numbered,Paragraphe de liste1,Bulletr List Paragraph,列出段落,列出段落1,Listeafsnit1,リスト段落1,List Paragraph,Lista (Tigr"/>
    <w:basedOn w:val="Norml"/>
    <w:link w:val="ListaszerbekezdsChar"/>
    <w:uiPriority w:val="34"/>
    <w:qFormat/>
    <w:rsid w:val="00D17C45"/>
    <w:pPr>
      <w:ind w:left="720"/>
      <w:contextualSpacing/>
    </w:pPr>
  </w:style>
  <w:style w:type="character" w:customStyle="1" w:styleId="ListaszerbekezdsChar">
    <w:name w:val="Listaszerű bekezdés Char"/>
    <w:aliases w:val="List Paragraph à moi Char,lista_2 Char,Számozott lista 1 Char,Eszeri felsorolás Char,List Paragraph1 Char,Welt L Char Char,Welt L Char1,Bullet List Char,FooterText Char,numbered Char,Paragraphe de liste1 Char,列出段落 Char"/>
    <w:link w:val="Listaszerbekezds"/>
    <w:uiPriority w:val="34"/>
    <w:qFormat/>
    <w:locked/>
    <w:rsid w:val="00D17C45"/>
  </w:style>
  <w:style w:type="paragraph" w:styleId="Lista">
    <w:name w:val="List"/>
    <w:basedOn w:val="Norml"/>
    <w:uiPriority w:val="99"/>
    <w:semiHidden/>
    <w:unhideWhenUsed/>
    <w:rsid w:val="0004225C"/>
    <w:pPr>
      <w:spacing w:after="0" w:line="240" w:lineRule="auto"/>
      <w:ind w:left="283" w:hanging="283"/>
    </w:pPr>
  </w:style>
  <w:style w:type="numbering" w:customStyle="1" w:styleId="Nemlista1">
    <w:name w:val="Nem lista1"/>
    <w:next w:val="Nemlista"/>
    <w:semiHidden/>
    <w:rsid w:val="00A932EC"/>
  </w:style>
  <w:style w:type="paragraph" w:styleId="lfej">
    <w:name w:val="header"/>
    <w:basedOn w:val="Norml"/>
    <w:link w:val="lfejChar"/>
    <w:rsid w:val="00A932EC"/>
    <w:pPr>
      <w:tabs>
        <w:tab w:val="center" w:pos="4536"/>
        <w:tab w:val="right" w:pos="9072"/>
      </w:tabs>
    </w:pPr>
    <w:rPr>
      <w:rFonts w:ascii="Calibri" w:eastAsia="Calibri" w:hAnsi="Calibri" w:cs="Times New Roman"/>
    </w:rPr>
  </w:style>
  <w:style w:type="character" w:customStyle="1" w:styleId="lfejChar">
    <w:name w:val="Élőfej Char"/>
    <w:basedOn w:val="Bekezdsalapbettpusa"/>
    <w:link w:val="lfej"/>
    <w:rsid w:val="00A932EC"/>
    <w:rPr>
      <w:rFonts w:ascii="Calibri" w:eastAsia="Calibri" w:hAnsi="Calibri" w:cs="Times New Roman"/>
    </w:rPr>
  </w:style>
  <w:style w:type="paragraph" w:styleId="llb">
    <w:name w:val="footer"/>
    <w:basedOn w:val="Norml"/>
    <w:link w:val="llbChar"/>
    <w:uiPriority w:val="99"/>
    <w:rsid w:val="00A932EC"/>
    <w:pPr>
      <w:tabs>
        <w:tab w:val="center" w:pos="4536"/>
        <w:tab w:val="right" w:pos="9072"/>
      </w:tabs>
    </w:pPr>
    <w:rPr>
      <w:rFonts w:ascii="Calibri" w:eastAsia="Calibri" w:hAnsi="Calibri" w:cs="Times New Roman"/>
    </w:rPr>
  </w:style>
  <w:style w:type="character" w:customStyle="1" w:styleId="llbChar">
    <w:name w:val="Élőláb Char"/>
    <w:basedOn w:val="Bekezdsalapbettpusa"/>
    <w:link w:val="llb"/>
    <w:uiPriority w:val="99"/>
    <w:rsid w:val="00A932EC"/>
    <w:rPr>
      <w:rFonts w:ascii="Calibri" w:eastAsia="Calibri" w:hAnsi="Calibri" w:cs="Times New Roman"/>
    </w:rPr>
  </w:style>
  <w:style w:type="table" w:customStyle="1" w:styleId="Rcsostblzat1">
    <w:name w:val="Rácsos táblázat1"/>
    <w:basedOn w:val="Normltblzat"/>
    <w:next w:val="Rcsostblzat"/>
    <w:uiPriority w:val="59"/>
    <w:rsid w:val="00A932E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11">
    <w:name w:val="Rácsos táblázat11"/>
    <w:basedOn w:val="Normltblzat"/>
    <w:next w:val="Rcsostblzat"/>
    <w:uiPriority w:val="59"/>
    <w:rsid w:val="00A932E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12">
    <w:name w:val="Rácsos táblázat12"/>
    <w:basedOn w:val="Normltblzat"/>
    <w:next w:val="Rcsostblzat"/>
    <w:uiPriority w:val="59"/>
    <w:rsid w:val="00A932E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2">
    <w:name w:val="Rácsos táblázat2"/>
    <w:basedOn w:val="Normltblzat"/>
    <w:next w:val="Rcsostblzat"/>
    <w:uiPriority w:val="59"/>
    <w:rsid w:val="00A932E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incstrkz">
    <w:name w:val="No Spacing"/>
    <w:uiPriority w:val="1"/>
    <w:qFormat/>
    <w:rsid w:val="00A932EC"/>
    <w:pPr>
      <w:spacing w:after="0" w:line="240" w:lineRule="auto"/>
    </w:pPr>
  </w:style>
  <w:style w:type="paragraph" w:customStyle="1" w:styleId="Listaszerbekezds1">
    <w:name w:val="Listaszerű bekezdés1"/>
    <w:basedOn w:val="Norml"/>
    <w:rsid w:val="007640DD"/>
    <w:pPr>
      <w:suppressAutoHyphens/>
      <w:ind w:left="720"/>
    </w:pPr>
    <w:rPr>
      <w:rFonts w:ascii="Calibri" w:eastAsia="Calibri" w:hAnsi="Calibri" w:cs="Times New Roman"/>
      <w:lang w:eastAsia="ar-SA"/>
    </w:rPr>
  </w:style>
  <w:style w:type="character" w:customStyle="1" w:styleId="fcmChar">
    <w:name w:val="főcím Char"/>
    <w:link w:val="fcm"/>
    <w:locked/>
    <w:rsid w:val="00630C9F"/>
    <w:rPr>
      <w:rFonts w:ascii="Verdana" w:eastAsia="Calibri" w:hAnsi="Verdana"/>
      <w:b/>
      <w:bCs/>
    </w:rPr>
  </w:style>
  <w:style w:type="paragraph" w:customStyle="1" w:styleId="fcm">
    <w:name w:val="főcím"/>
    <w:basedOn w:val="Norml"/>
    <w:link w:val="fcmChar"/>
    <w:qFormat/>
    <w:rsid w:val="00630C9F"/>
    <w:pPr>
      <w:numPr>
        <w:numId w:val="35"/>
      </w:numPr>
      <w:spacing w:after="120" w:line="240" w:lineRule="auto"/>
      <w:ind w:left="862" w:hanging="360"/>
      <w:jc w:val="both"/>
    </w:pPr>
    <w:rPr>
      <w:rFonts w:ascii="Verdana" w:eastAsia="Calibri" w:hAnsi="Verdana"/>
      <w:b/>
      <w:bCs/>
    </w:rPr>
  </w:style>
  <w:style w:type="paragraph" w:customStyle="1" w:styleId="alcm11">
    <w:name w:val="alcím_1.1"/>
    <w:basedOn w:val="Norml"/>
    <w:qFormat/>
    <w:rsid w:val="00630C9F"/>
    <w:pPr>
      <w:numPr>
        <w:ilvl w:val="1"/>
        <w:numId w:val="35"/>
      </w:numPr>
      <w:spacing w:after="120" w:line="240" w:lineRule="auto"/>
      <w:jc w:val="both"/>
    </w:pPr>
    <w:rPr>
      <w:rFonts w:ascii="Verdana" w:eastAsia="Times New Roman" w:hAnsi="Verdana" w:cs="Times New Roman"/>
      <w:sz w:val="20"/>
      <w:szCs w:val="20"/>
      <w:lang w:eastAsia="hu-HU"/>
    </w:rPr>
  </w:style>
  <w:style w:type="paragraph" w:customStyle="1" w:styleId="alcm111">
    <w:name w:val="alcím 1.1.1"/>
    <w:basedOn w:val="Norml"/>
    <w:rsid w:val="00630C9F"/>
    <w:pPr>
      <w:numPr>
        <w:ilvl w:val="2"/>
        <w:numId w:val="35"/>
      </w:numPr>
      <w:spacing w:after="0" w:line="240" w:lineRule="auto"/>
      <w:ind w:left="2302" w:hanging="180"/>
      <w:jc w:val="both"/>
    </w:pPr>
    <w:rPr>
      <w:rFonts w:ascii="Verdana" w:eastAsia="Calibri" w:hAnsi="Verdana" w:cs="Times New Roman"/>
      <w:i/>
      <w:iCs/>
      <w:sz w:val="20"/>
      <w:szCs w:val="20"/>
      <w:lang w:eastAsia="hu-HU"/>
    </w:rPr>
  </w:style>
  <w:style w:type="character" w:styleId="Kiemels">
    <w:name w:val="Emphasis"/>
    <w:basedOn w:val="Bekezdsalapbettpusa"/>
    <w:uiPriority w:val="20"/>
    <w:qFormat/>
    <w:rsid w:val="001F76A8"/>
    <w:rPr>
      <w:i/>
      <w:iCs/>
    </w:rPr>
  </w:style>
  <w:style w:type="character" w:styleId="Kiemels2">
    <w:name w:val="Strong"/>
    <w:basedOn w:val="Bekezdsalapbettpusa"/>
    <w:uiPriority w:val="22"/>
    <w:qFormat/>
    <w:rsid w:val="001F76A8"/>
    <w:rPr>
      <w:b/>
      <w:bCs/>
    </w:rPr>
  </w:style>
  <w:style w:type="character" w:styleId="Hiperhivatkozs">
    <w:name w:val="Hyperlink"/>
    <w:basedOn w:val="Bekezdsalapbettpusa"/>
    <w:uiPriority w:val="99"/>
    <w:unhideWhenUsed/>
    <w:rsid w:val="00C22624"/>
    <w:rPr>
      <w:color w:val="0000FF" w:themeColor="hyperlink"/>
      <w:u w:val="single"/>
    </w:rPr>
  </w:style>
  <w:style w:type="character" w:customStyle="1" w:styleId="Cmsor3Char">
    <w:name w:val="Címsor 3 Char"/>
    <w:basedOn w:val="Bekezdsalapbettpusa"/>
    <w:link w:val="Cmsor3"/>
    <w:uiPriority w:val="9"/>
    <w:rsid w:val="002C0571"/>
    <w:rPr>
      <w:rFonts w:ascii="Times New Roman" w:eastAsia="Times New Roman" w:hAnsi="Times New Roman" w:cs="Times New Roman"/>
      <w:b/>
      <w:bCs/>
      <w:sz w:val="27"/>
      <w:szCs w:val="27"/>
      <w:lang w:eastAsia="hu-HU"/>
    </w:rPr>
  </w:style>
  <w:style w:type="paragraph" w:styleId="NormlWeb">
    <w:name w:val="Normal (Web)"/>
    <w:basedOn w:val="Norml"/>
    <w:uiPriority w:val="99"/>
    <w:unhideWhenUsed/>
    <w:rsid w:val="002C0571"/>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styleId="HTML-kntformzott">
    <w:name w:val="HTML Preformatted"/>
    <w:basedOn w:val="Norml"/>
    <w:link w:val="HTML-kntformzottChar"/>
    <w:uiPriority w:val="99"/>
    <w:semiHidden/>
    <w:unhideWhenUsed/>
    <w:rsid w:val="002C05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hu-HU"/>
    </w:rPr>
  </w:style>
  <w:style w:type="character" w:customStyle="1" w:styleId="HTML-kntformzottChar">
    <w:name w:val="HTML-ként formázott Char"/>
    <w:basedOn w:val="Bekezdsalapbettpusa"/>
    <w:link w:val="HTML-kntformzott"/>
    <w:uiPriority w:val="99"/>
    <w:semiHidden/>
    <w:rsid w:val="002C0571"/>
    <w:rPr>
      <w:rFonts w:ascii="Courier New" w:eastAsia="Times New Roman" w:hAnsi="Courier New" w:cs="Courier New"/>
      <w:sz w:val="20"/>
      <w:szCs w:val="20"/>
      <w:lang w:eastAsia="hu-HU"/>
    </w:rPr>
  </w:style>
  <w:style w:type="character" w:customStyle="1" w:styleId="Szvegtrzs2">
    <w:name w:val="Szövegtörzs (2)_"/>
    <w:basedOn w:val="Bekezdsalapbettpusa"/>
    <w:link w:val="Szvegtrzs20"/>
    <w:locked/>
    <w:rsid w:val="00A12469"/>
    <w:rPr>
      <w:shd w:val="clear" w:color="auto" w:fill="FFFFFF"/>
    </w:rPr>
  </w:style>
  <w:style w:type="paragraph" w:customStyle="1" w:styleId="Szvegtrzs20">
    <w:name w:val="Szövegtörzs (2)"/>
    <w:basedOn w:val="Norml"/>
    <w:link w:val="Szvegtrzs2"/>
    <w:rsid w:val="00A12469"/>
    <w:pPr>
      <w:shd w:val="clear" w:color="auto" w:fill="FFFFFF"/>
      <w:spacing w:before="360" w:after="360" w:line="0" w:lineRule="atLeast"/>
      <w:ind w:hanging="520"/>
      <w:jc w:val="both"/>
    </w:pPr>
  </w:style>
  <w:style w:type="table" w:customStyle="1" w:styleId="Tblzatrcsos5stt6jellszn1">
    <w:name w:val="Táblázat (rácsos) 5 – sötét – 6. jelölőszín1"/>
    <w:basedOn w:val="Normltblzat"/>
    <w:uiPriority w:val="50"/>
    <w:rsid w:val="00D62A8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character" w:styleId="Helyrzszveg">
    <w:name w:val="Placeholder Text"/>
    <w:basedOn w:val="Bekezdsalapbettpusa"/>
    <w:uiPriority w:val="99"/>
    <w:semiHidden/>
    <w:rsid w:val="002E50AB"/>
    <w:rPr>
      <w:color w:val="808080"/>
    </w:rPr>
  </w:style>
  <w:style w:type="character" w:customStyle="1" w:styleId="Cmsor1Char">
    <w:name w:val="Címsor 1 Char"/>
    <w:basedOn w:val="Bekezdsalapbettpusa"/>
    <w:link w:val="Cmsor1"/>
    <w:uiPriority w:val="9"/>
    <w:rsid w:val="00BD05CA"/>
    <w:rPr>
      <w:rFonts w:asciiTheme="majorHAnsi" w:eastAsiaTheme="majorEastAsia" w:hAnsiTheme="majorHAnsi" w:cstheme="majorBidi"/>
      <w:color w:val="365F91" w:themeColor="accent1" w:themeShade="BF"/>
      <w:sz w:val="40"/>
      <w:szCs w:val="40"/>
    </w:rPr>
  </w:style>
  <w:style w:type="character" w:customStyle="1" w:styleId="Cmsor2Char">
    <w:name w:val="Címsor 2 Char"/>
    <w:basedOn w:val="Bekezdsalapbettpusa"/>
    <w:link w:val="Cmsor2"/>
    <w:uiPriority w:val="9"/>
    <w:semiHidden/>
    <w:rsid w:val="00BD05CA"/>
    <w:rPr>
      <w:rFonts w:asciiTheme="majorHAnsi" w:eastAsiaTheme="majorEastAsia" w:hAnsiTheme="majorHAnsi" w:cstheme="majorBidi"/>
      <w:color w:val="365F91" w:themeColor="accent1" w:themeShade="BF"/>
      <w:sz w:val="32"/>
      <w:szCs w:val="32"/>
    </w:rPr>
  </w:style>
  <w:style w:type="character" w:customStyle="1" w:styleId="Cmsor4Char">
    <w:name w:val="Címsor 4 Char"/>
    <w:basedOn w:val="Bekezdsalapbettpusa"/>
    <w:link w:val="Cmsor4"/>
    <w:uiPriority w:val="9"/>
    <w:semiHidden/>
    <w:rsid w:val="00BD05CA"/>
    <w:rPr>
      <w:rFonts w:eastAsiaTheme="majorEastAsia" w:cstheme="majorBidi"/>
      <w:i/>
      <w:iCs/>
      <w:color w:val="365F91" w:themeColor="accent1" w:themeShade="BF"/>
    </w:rPr>
  </w:style>
  <w:style w:type="character" w:customStyle="1" w:styleId="Cmsor5Char">
    <w:name w:val="Címsor 5 Char"/>
    <w:basedOn w:val="Bekezdsalapbettpusa"/>
    <w:link w:val="Cmsor5"/>
    <w:uiPriority w:val="9"/>
    <w:semiHidden/>
    <w:rsid w:val="00BD05CA"/>
    <w:rPr>
      <w:rFonts w:eastAsiaTheme="majorEastAsia" w:cstheme="majorBidi"/>
      <w:color w:val="365F91" w:themeColor="accent1" w:themeShade="BF"/>
    </w:rPr>
  </w:style>
  <w:style w:type="character" w:customStyle="1" w:styleId="Cmsor6Char">
    <w:name w:val="Címsor 6 Char"/>
    <w:basedOn w:val="Bekezdsalapbettpusa"/>
    <w:link w:val="Cmsor6"/>
    <w:uiPriority w:val="9"/>
    <w:semiHidden/>
    <w:rsid w:val="00BD05CA"/>
    <w:rPr>
      <w:rFonts w:eastAsiaTheme="majorEastAsia" w:cstheme="majorBidi"/>
      <w:i/>
      <w:iCs/>
      <w:color w:val="595959" w:themeColor="text1" w:themeTint="A6"/>
    </w:rPr>
  </w:style>
  <w:style w:type="character" w:customStyle="1" w:styleId="Cmsor7Char">
    <w:name w:val="Címsor 7 Char"/>
    <w:basedOn w:val="Bekezdsalapbettpusa"/>
    <w:link w:val="Cmsor7"/>
    <w:uiPriority w:val="9"/>
    <w:semiHidden/>
    <w:rsid w:val="00BD05CA"/>
    <w:rPr>
      <w:rFonts w:eastAsiaTheme="majorEastAsia" w:cstheme="majorBidi"/>
      <w:color w:val="595959" w:themeColor="text1" w:themeTint="A6"/>
    </w:rPr>
  </w:style>
  <w:style w:type="character" w:customStyle="1" w:styleId="Cmsor8Char">
    <w:name w:val="Címsor 8 Char"/>
    <w:basedOn w:val="Bekezdsalapbettpusa"/>
    <w:link w:val="Cmsor8"/>
    <w:uiPriority w:val="9"/>
    <w:semiHidden/>
    <w:rsid w:val="00BD05CA"/>
    <w:rPr>
      <w:rFonts w:eastAsiaTheme="majorEastAsia" w:cstheme="majorBidi"/>
      <w:i/>
      <w:iCs/>
      <w:color w:val="272727" w:themeColor="text1" w:themeTint="D8"/>
    </w:rPr>
  </w:style>
  <w:style w:type="character" w:customStyle="1" w:styleId="Cmsor9Char">
    <w:name w:val="Címsor 9 Char"/>
    <w:basedOn w:val="Bekezdsalapbettpusa"/>
    <w:link w:val="Cmsor9"/>
    <w:uiPriority w:val="9"/>
    <w:semiHidden/>
    <w:rsid w:val="00BD05CA"/>
    <w:rPr>
      <w:rFonts w:eastAsiaTheme="majorEastAsia" w:cstheme="majorBidi"/>
      <w:color w:val="272727" w:themeColor="text1" w:themeTint="D8"/>
    </w:rPr>
  </w:style>
  <w:style w:type="paragraph" w:styleId="Cm">
    <w:name w:val="Title"/>
    <w:basedOn w:val="Norml"/>
    <w:next w:val="Norml"/>
    <w:link w:val="CmChar"/>
    <w:uiPriority w:val="10"/>
    <w:qFormat/>
    <w:rsid w:val="00BD05C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mChar">
    <w:name w:val="Cím Char"/>
    <w:basedOn w:val="Bekezdsalapbettpusa"/>
    <w:link w:val="Cm"/>
    <w:uiPriority w:val="10"/>
    <w:rsid w:val="00BD05CA"/>
    <w:rPr>
      <w:rFonts w:asciiTheme="majorHAnsi" w:eastAsiaTheme="majorEastAsia" w:hAnsiTheme="majorHAnsi" w:cstheme="majorBidi"/>
      <w:spacing w:val="-10"/>
      <w:kern w:val="28"/>
      <w:sz w:val="56"/>
      <w:szCs w:val="56"/>
    </w:rPr>
  </w:style>
  <w:style w:type="paragraph" w:styleId="Alcm">
    <w:name w:val="Subtitle"/>
    <w:basedOn w:val="Norml"/>
    <w:next w:val="Norml"/>
    <w:link w:val="AlcmChar"/>
    <w:uiPriority w:val="11"/>
    <w:qFormat/>
    <w:rsid w:val="00BD05CA"/>
    <w:pPr>
      <w:numPr>
        <w:ilvl w:val="1"/>
      </w:numPr>
    </w:pPr>
    <w:rPr>
      <w:rFonts w:eastAsiaTheme="majorEastAsia" w:cstheme="majorBidi"/>
      <w:color w:val="595959" w:themeColor="text1" w:themeTint="A6"/>
      <w:spacing w:val="15"/>
      <w:sz w:val="28"/>
      <w:szCs w:val="28"/>
    </w:rPr>
  </w:style>
  <w:style w:type="character" w:customStyle="1" w:styleId="AlcmChar">
    <w:name w:val="Alcím Char"/>
    <w:basedOn w:val="Bekezdsalapbettpusa"/>
    <w:link w:val="Alcm"/>
    <w:uiPriority w:val="11"/>
    <w:rsid w:val="00BD05CA"/>
    <w:rPr>
      <w:rFonts w:eastAsiaTheme="majorEastAsia" w:cstheme="majorBidi"/>
      <w:color w:val="595959" w:themeColor="text1" w:themeTint="A6"/>
      <w:spacing w:val="15"/>
      <w:sz w:val="28"/>
      <w:szCs w:val="28"/>
    </w:rPr>
  </w:style>
  <w:style w:type="paragraph" w:styleId="Idzet">
    <w:name w:val="Quote"/>
    <w:basedOn w:val="Norml"/>
    <w:next w:val="Norml"/>
    <w:link w:val="IdzetChar"/>
    <w:uiPriority w:val="29"/>
    <w:qFormat/>
    <w:rsid w:val="00BD05CA"/>
    <w:pPr>
      <w:spacing w:before="160"/>
      <w:jc w:val="center"/>
    </w:pPr>
    <w:rPr>
      <w:i/>
      <w:iCs/>
      <w:color w:val="404040" w:themeColor="text1" w:themeTint="BF"/>
    </w:rPr>
  </w:style>
  <w:style w:type="character" w:customStyle="1" w:styleId="IdzetChar">
    <w:name w:val="Idézet Char"/>
    <w:basedOn w:val="Bekezdsalapbettpusa"/>
    <w:link w:val="Idzet"/>
    <w:uiPriority w:val="29"/>
    <w:rsid w:val="00BD05CA"/>
    <w:rPr>
      <w:i/>
      <w:iCs/>
      <w:color w:val="404040" w:themeColor="text1" w:themeTint="BF"/>
    </w:rPr>
  </w:style>
  <w:style w:type="character" w:styleId="Erskiemels">
    <w:name w:val="Intense Emphasis"/>
    <w:basedOn w:val="Bekezdsalapbettpusa"/>
    <w:uiPriority w:val="21"/>
    <w:qFormat/>
    <w:rsid w:val="00BD05CA"/>
    <w:rPr>
      <w:i/>
      <w:iCs/>
      <w:color w:val="365F91" w:themeColor="accent1" w:themeShade="BF"/>
    </w:rPr>
  </w:style>
  <w:style w:type="paragraph" w:styleId="Kiemeltidzet">
    <w:name w:val="Intense Quote"/>
    <w:basedOn w:val="Norml"/>
    <w:next w:val="Norml"/>
    <w:link w:val="KiemeltidzetChar"/>
    <w:uiPriority w:val="30"/>
    <w:qFormat/>
    <w:rsid w:val="00BD05CA"/>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KiemeltidzetChar">
    <w:name w:val="Kiemelt idézet Char"/>
    <w:basedOn w:val="Bekezdsalapbettpusa"/>
    <w:link w:val="Kiemeltidzet"/>
    <w:uiPriority w:val="30"/>
    <w:rsid w:val="00BD05CA"/>
    <w:rPr>
      <w:i/>
      <w:iCs/>
      <w:color w:val="365F91" w:themeColor="accent1" w:themeShade="BF"/>
    </w:rPr>
  </w:style>
  <w:style w:type="character" w:styleId="Ershivatkozs">
    <w:name w:val="Intense Reference"/>
    <w:basedOn w:val="Bekezdsalapbettpusa"/>
    <w:uiPriority w:val="32"/>
    <w:qFormat/>
    <w:rsid w:val="00BD05CA"/>
    <w:rPr>
      <w:b/>
      <w:bCs/>
      <w:smallCaps/>
      <w:color w:val="365F9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5289543">
      <w:bodyDiv w:val="1"/>
      <w:marLeft w:val="0"/>
      <w:marRight w:val="0"/>
      <w:marTop w:val="0"/>
      <w:marBottom w:val="0"/>
      <w:divBdr>
        <w:top w:val="none" w:sz="0" w:space="0" w:color="auto"/>
        <w:left w:val="none" w:sz="0" w:space="0" w:color="auto"/>
        <w:bottom w:val="none" w:sz="0" w:space="0" w:color="auto"/>
        <w:right w:val="none" w:sz="0" w:space="0" w:color="auto"/>
      </w:divBdr>
    </w:div>
    <w:div w:id="1067190848">
      <w:bodyDiv w:val="1"/>
      <w:marLeft w:val="0"/>
      <w:marRight w:val="0"/>
      <w:marTop w:val="0"/>
      <w:marBottom w:val="0"/>
      <w:divBdr>
        <w:top w:val="none" w:sz="0" w:space="0" w:color="auto"/>
        <w:left w:val="none" w:sz="0" w:space="0" w:color="auto"/>
        <w:bottom w:val="none" w:sz="0" w:space="0" w:color="auto"/>
        <w:right w:val="none" w:sz="0" w:space="0" w:color="auto"/>
      </w:divBdr>
    </w:div>
    <w:div w:id="1271547746">
      <w:bodyDiv w:val="1"/>
      <w:marLeft w:val="0"/>
      <w:marRight w:val="0"/>
      <w:marTop w:val="0"/>
      <w:marBottom w:val="0"/>
      <w:divBdr>
        <w:top w:val="none" w:sz="0" w:space="0" w:color="auto"/>
        <w:left w:val="none" w:sz="0" w:space="0" w:color="auto"/>
        <w:bottom w:val="none" w:sz="0" w:space="0" w:color="auto"/>
        <w:right w:val="none" w:sz="0" w:space="0" w:color="auto"/>
      </w:divBdr>
    </w:div>
    <w:div w:id="1522357161">
      <w:bodyDiv w:val="1"/>
      <w:marLeft w:val="0"/>
      <w:marRight w:val="0"/>
      <w:marTop w:val="0"/>
      <w:marBottom w:val="0"/>
      <w:divBdr>
        <w:top w:val="none" w:sz="0" w:space="0" w:color="auto"/>
        <w:left w:val="none" w:sz="0" w:space="0" w:color="auto"/>
        <w:bottom w:val="none" w:sz="0" w:space="0" w:color="auto"/>
        <w:right w:val="none" w:sz="0" w:space="0" w:color="auto"/>
      </w:divBdr>
    </w:div>
    <w:div w:id="154501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agyarorszag.hu" TargetMode="External"/><Relationship Id="rId13" Type="http://schemas.openxmlformats.org/officeDocument/2006/relationships/footer" Target="footer1.xml"/><Relationship Id="rId18" Type="http://schemas.openxmlformats.org/officeDocument/2006/relationships/image" Target="media/image5.jpe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21.jpeg"/><Relationship Id="rId7" Type="http://schemas.openxmlformats.org/officeDocument/2006/relationships/endnotes" Target="endnotes.xml"/><Relationship Id="rId12" Type="http://schemas.openxmlformats.org/officeDocument/2006/relationships/hyperlink" Target="https://hu.wikipedia.org/wiki/Magyarorsz%C3%A1g_Kiv%C3%A1l%C3%B3_M%C5%B1v%C3%A9sze_d%C3%ADj" TargetMode="Externa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u.wikipedia.org/wiki/Kossuth-d%C3%ADj" TargetMode="External"/><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footer" Target="footer2.xml"/><Relationship Id="rId10" Type="http://schemas.openxmlformats.org/officeDocument/2006/relationships/hyperlink" Target="https://hu.wikipedia.org/wiki/A_Nemzet_M%C5%B1v%C3%A9sze" TargetMode="External"/><Relationship Id="rId19" Type="http://schemas.openxmlformats.org/officeDocument/2006/relationships/image" Target="media/image6.jpeg"/><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hyperlink" Target="https://hu.wikipedia.org/wiki/Munk%C3%A1csy_Mih%C3%A1ly-d%C3%ADj" TargetMode="External"/><Relationship Id="rId14" Type="http://schemas.openxmlformats.org/officeDocument/2006/relationships/image" Target="media/image1.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202481-DE3F-484F-AEC0-C749CCC243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1447</TotalTime>
  <Pages>138</Pages>
  <Words>40010</Words>
  <Characters>276071</Characters>
  <Application>Microsoft Office Word</Application>
  <DocSecurity>0</DocSecurity>
  <Lines>2300</Lines>
  <Paragraphs>630</Paragraphs>
  <ScaleCrop>false</ScaleCrop>
  <HeadingPairs>
    <vt:vector size="2" baseType="variant">
      <vt:variant>
        <vt:lpstr>Cím</vt:lpstr>
      </vt:variant>
      <vt:variant>
        <vt:i4>1</vt:i4>
      </vt:variant>
    </vt:vector>
  </HeadingPairs>
  <TitlesOfParts>
    <vt:vector size="1" baseType="lpstr">
      <vt:lpstr/>
    </vt:vector>
  </TitlesOfParts>
  <Company>Hewlett-Packard Company</Company>
  <LinksUpToDate>false</LinksUpToDate>
  <CharactersWithSpaces>315451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Dénes Zsuzsanna</dc:creator>
  <cp:lastModifiedBy>Kicska Andrea</cp:lastModifiedBy>
  <cp:revision>88</cp:revision>
  <dcterms:created xsi:type="dcterms:W3CDTF">2023-11-23T12:06:00Z</dcterms:created>
  <dcterms:modified xsi:type="dcterms:W3CDTF">2024-12-12T15:00:00Z</dcterms:modified>
</cp:coreProperties>
</file>