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B58A9" w:rsidRPr="00456048" w:rsidRDefault="001B58A9" w:rsidP="001B58A9">
      <w:pPr>
        <w:spacing w:line="276" w:lineRule="auto"/>
        <w:rPr>
          <w:rFonts w:ascii="Tahoma" w:hAnsi="Tahoma" w:cs="Tahoma"/>
          <w:color w:val="000080"/>
        </w:rPr>
      </w:pPr>
      <w:r w:rsidRPr="00456048">
        <w:rPr>
          <w:rFonts w:ascii="Tahoma" w:hAnsi="Tahoma" w:cs="Tahoma"/>
          <w:color w:val="000080"/>
        </w:rPr>
        <w:t xml:space="preserve">Melléklet a </w:t>
      </w:r>
      <w:r>
        <w:rPr>
          <w:rFonts w:ascii="Tahoma" w:hAnsi="Tahoma" w:cs="Tahoma"/>
          <w:color w:val="000080"/>
        </w:rPr>
        <w:t>167</w:t>
      </w:r>
      <w:r w:rsidRPr="00456048">
        <w:rPr>
          <w:rFonts w:ascii="Tahoma" w:hAnsi="Tahoma" w:cs="Tahoma"/>
          <w:color w:val="000080"/>
        </w:rPr>
        <w:t>/2025. (</w:t>
      </w:r>
      <w:r>
        <w:rPr>
          <w:rFonts w:ascii="Tahoma" w:hAnsi="Tahoma" w:cs="Tahoma"/>
          <w:color w:val="000080"/>
        </w:rPr>
        <w:t>IV.24.</w:t>
      </w:r>
      <w:r w:rsidRPr="00456048">
        <w:rPr>
          <w:rFonts w:ascii="Tahoma" w:hAnsi="Tahoma" w:cs="Tahoma"/>
          <w:color w:val="000080"/>
        </w:rPr>
        <w:t>) határozathoz</w:t>
      </w:r>
      <w:r>
        <w:rPr>
          <w:rFonts w:ascii="Tahoma" w:hAnsi="Tahoma" w:cs="Tahoma"/>
          <w:color w:val="000080"/>
        </w:rPr>
        <w:t>:</w:t>
      </w:r>
    </w:p>
    <w:p w:rsidR="001B58A9" w:rsidRPr="00456048" w:rsidRDefault="001B58A9" w:rsidP="001B58A9">
      <w:pPr>
        <w:rPr>
          <w:rFonts w:ascii="Tahoma" w:hAnsi="Tahoma" w:cs="Tahoma"/>
          <w:color w:val="000080"/>
        </w:rPr>
      </w:pPr>
    </w:p>
    <w:p w:rsidR="001B58A9" w:rsidRPr="00456048" w:rsidRDefault="001B58A9" w:rsidP="001B58A9">
      <w:pPr>
        <w:jc w:val="center"/>
        <w:rPr>
          <w:rFonts w:ascii="Tahoma" w:hAnsi="Tahoma" w:cs="Tahoma"/>
          <w:b/>
          <w:color w:val="000080"/>
        </w:rPr>
      </w:pPr>
    </w:p>
    <w:p w:rsidR="001B58A9" w:rsidRPr="00456048" w:rsidRDefault="001B58A9" w:rsidP="001B58A9">
      <w:pPr>
        <w:jc w:val="center"/>
        <w:rPr>
          <w:rFonts w:ascii="Tahoma" w:hAnsi="Tahoma" w:cs="Tahoma"/>
          <w:b/>
          <w:color w:val="000080"/>
        </w:rPr>
      </w:pPr>
      <w:r w:rsidRPr="00456048">
        <w:rPr>
          <w:rFonts w:ascii="Tahoma" w:hAnsi="Tahoma" w:cs="Tahoma"/>
          <w:b/>
          <w:color w:val="000080"/>
        </w:rPr>
        <w:t xml:space="preserve">Veszprém Megyei Jogú Város Önkormányzata </w:t>
      </w:r>
    </w:p>
    <w:p w:rsidR="001B58A9" w:rsidRPr="00456048" w:rsidRDefault="001B58A9" w:rsidP="001B58A9">
      <w:pPr>
        <w:jc w:val="center"/>
        <w:rPr>
          <w:rFonts w:ascii="Tahoma" w:hAnsi="Tahoma" w:cs="Tahoma"/>
          <w:color w:val="000080"/>
        </w:rPr>
      </w:pPr>
      <w:r w:rsidRPr="00456048">
        <w:rPr>
          <w:rFonts w:ascii="Tahoma" w:hAnsi="Tahoma" w:cs="Tahoma"/>
          <w:b/>
          <w:color w:val="000080"/>
        </w:rPr>
        <w:t>2024. évi összefoglaló belső ellenőrzési jelentése</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költségvetési szervek belső kontrollrendszeréről és belső ellenőrzéséről szóló 370/2011. (XII. 31.) Korm. rendelet (a továbbiakban: Bkr.) 49. §-a előírja, hogy az ellenőrzési tevékenységről éves összefoglaló ellenőrzési jelentésben kell számot adni. A Bkr. 48. §-a megfogalmazza az éves összefoglaló ellenőrzési jelentés tartalmi követelményeit is.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Magyarország helyi önkormányzatairól szóló 2011. évi CLXXXIX. törvény 119. § (5) bekezdése szerint a helyi önkormányzatokra vonatkozó éves ellenőrzési tervet a képviselő-testület hagyta jóvá, a Bkr. 48. § (3a) bekezdése szerint a polgármester és a jegyző a tárgyévre vonatkozó éves ellenőrzési jelentést, valamint a helyi önkormányzat irányítása alá tartozó költségvetési szervek éves ellenőrzési jelentései alapján készített éves összefoglaló ellenőrzési jelentést a tárgyévet követően a képviselő-testület elé terjeszti jóváhagyásra.</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intézményi éves összefoglaló ellenőrzési jelentéseket a Belső Ellenőrzési Iroda készíti el, az intézmények vezetői hagyják jóvá.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Veszprémi Kistérségi Többcélú Társulása és intézménye (VKTT Egyesített Szociális Intézménye), az Eplény Községi Önkormányzat és intézménye (Eplényi Napköziotthonos Óvoda), valamint az öt nemzetiségi önkormányzat éves összefoglaló jelentéseit szintén a Belső Ellenőrzési Iroda készíti el, és a szervezetek, intézmények vezetői, illetve testületei fogadják el.</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u w:val="single"/>
        </w:rPr>
      </w:pPr>
      <w:r w:rsidRPr="00456048">
        <w:rPr>
          <w:rFonts w:ascii="Tahoma" w:hAnsi="Tahoma" w:cs="Tahoma"/>
          <w:color w:val="000080"/>
          <w:u w:val="single"/>
        </w:rPr>
        <w:t>A fenti kötelezettségnek eleget téve az alábbiakban számolunk be a 2024. évben végzett ellenőrzési tevékenységről.</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ED3FE1">
      <w:pPr>
        <w:pStyle w:val="Cmsor4"/>
        <w:numPr>
          <w:ilvl w:val="0"/>
          <w:numId w:val="11"/>
        </w:numPr>
        <w:spacing w:before="0"/>
        <w:jc w:val="both"/>
        <w:rPr>
          <w:rFonts w:ascii="Tahoma" w:hAnsi="Tahoma" w:cs="Tahoma"/>
          <w:i w:val="0"/>
          <w:color w:val="000080"/>
        </w:rPr>
      </w:pPr>
      <w:r w:rsidRPr="00456048">
        <w:rPr>
          <w:rFonts w:ascii="Tahoma" w:hAnsi="Tahoma" w:cs="Tahoma"/>
          <w:i w:val="0"/>
          <w:color w:val="000080"/>
        </w:rPr>
        <w:t>A belső ellenőrzés által végzett tevékenység bemutatása, a tervfeladatok teljesítésének értékelése</w:t>
      </w:r>
    </w:p>
    <w:p w:rsidR="001B58A9" w:rsidRPr="00456048" w:rsidRDefault="001B58A9" w:rsidP="001B58A9">
      <w:pPr>
        <w:jc w:val="both"/>
        <w:rPr>
          <w:rFonts w:ascii="Tahoma" w:hAnsi="Tahoma" w:cs="Tahoma"/>
          <w:b/>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 xml:space="preserve">Veszprém Megyei Jogú Város Önkormányzatának Közgyűlése a 377/2023. (XII. 14.) határozatával hagyta jóvá az Önkormányzat 2024. évi belső ellenőrzési tervét. </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 xml:space="preserve">A Közgyűlés a 262/2016. (XII. 15.) határozatával döntött arról, hogy az Önkormányzat fenntartásában működő költségvetési szervek belső ellenőrzési tevékenységének ellátására a Polgármesteri Hivatalt jelöli ki. </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 xml:space="preserve">Az intézmények belső ellenőrzési feladatellátására az intézményvezetőkkel a Polgármesteri Hivatal határozatlan időre a megállapodásokat külön-külön megkötötte. A Közgyűlés döntött továbbá arról is, hogy az éves ellenőrzési tervekben a belső ellenőrzés a humán erőforrás kapacitása Veszprém Megyei Jogú Város Önkormányzatra jutó részének megosztását 50-50 %-os arányban tervezi az irányító </w:t>
      </w:r>
      <w:r w:rsidRPr="00456048">
        <w:rPr>
          <w:rFonts w:ascii="Tahoma" w:hAnsi="Tahoma" w:cs="Tahoma"/>
          <w:color w:val="000080"/>
        </w:rPr>
        <w:lastRenderedPageBreak/>
        <w:t xml:space="preserve">szervi ellenőrzések és az intézményi belső ellenőrzések között. A költségvetési szervek vezetői 2023. decemberben fogadták el a saját intézményükre vonatkozó 2024. évi ellenőrzési tervüket.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belső ellenőrzés a feladatellátásra az elfogadott 2024. évi ellenőrzési tervben 3 fő ellenőrrel, 603 ellenőrzési nappal számolt.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2024. évi belső ellenőrzési tervben a tanácsadói tevékenységre és a továbbképzésekre 60 nap, az ellenőrzési kézikönyv, ellenőrzési nyomvonal felülvizsgálatára 20 nap, az éves ellenőrzési terv, illetve az összefoglaló ellenőrzési jelentés elkészítésére 35 nap, a kockázatelemzésre, folyamatok áttekintésére 24 nap, munkalapok, egyéb dokumentációk készítésére 60 nap került megtervezésre. Az összes ellenőrzésre fordítható napok száma a fentiek alapján 404 ellenőri nap volt, amelyből a tartalék idő 60 nap.</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404 ellenőri napból Veszprém Megyei Jogú Város Önkormányzatánál az irányítószervi ellenőrzésekre a belső ellenőrzés 126 napot tervezett. A költségvetési szervi belső ellenőrzésre az intézményeknél 135 napot, a Polgármesteri Hivatalnál 65 napot, a külső szervezetek ellenőrzéseire fordítható idő 78 nap, amelyből Eplény Községi Önkormányzat és intézménye ellenőrzésére 14 napot, a VKTT és Egyesített Szociális Intézménye ellenőrzésére 14 napot, a Veszprémi Nemzetiségi Önkormányzatok ellenőrzéseire összesen 35 napot tervezett a Belső Ellenőrzési Iroda.</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2024. évben a ténylegesen elvégzett ellenőrzések során az ellenőrzési napok száma 404 volt, amelyből Veszprém Megyei Jogú Város Önkormányzatánál irányítószervi ellenőrzésekre 116 napot, a Polgármesteri Hivatalnál tartott ellenőrzésekre 50 napot, Veszprém Megyei Jogú Város Önkormányzata által fenntartott intézményeknél – az intézményvezetők által elfogadott ellenőrzési tervek alapján a belső ellenőrzésre – 115 napot fordítottak. Külső szervezetek ellenőrzéseire összesen 63 napot, ebből Eplény Községi Önkormányzat és intézménye ellenőrzésére 14 napot, a Veszprémi Nemzetiségi Önkormányzatok ellenőrzésére 5x7 napot, összesen 35 napot és a VKTT és az Egyesített Szociális Intézmény ellenőrzésére 14 napot fordított az ellenőrzés.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Belső Ellenőrzési Iroda a 2024. év során tervezett 34 ellenőrzésből ténylegesen 34-et folytatott le 404 ellenőrzési nappal.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alábbi összesítő táblázat 2024. évre tervezett ellenőrzések végrehajtását mutatja: </w:t>
      </w:r>
    </w:p>
    <w:p w:rsidR="001B58A9" w:rsidRPr="00456048" w:rsidRDefault="001B58A9" w:rsidP="001B58A9">
      <w:pPr>
        <w:jc w:val="both"/>
        <w:rPr>
          <w:rFonts w:ascii="Tahoma" w:hAnsi="Tahoma" w:cs="Tahoma"/>
          <w:color w:val="000080"/>
          <w:sz w:val="22"/>
          <w:szCs w:val="22"/>
        </w:rPr>
      </w:pPr>
    </w:p>
    <w:tbl>
      <w:tblPr>
        <w:tblW w:w="9549" w:type="dxa"/>
        <w:tblLayout w:type="fixed"/>
        <w:tblCellMar>
          <w:left w:w="70" w:type="dxa"/>
          <w:right w:w="70" w:type="dxa"/>
        </w:tblCellMar>
        <w:tblLook w:val="04A0" w:firstRow="1" w:lastRow="0" w:firstColumn="1" w:lastColumn="0" w:noHBand="0" w:noVBand="1"/>
      </w:tblPr>
      <w:tblGrid>
        <w:gridCol w:w="2117"/>
        <w:gridCol w:w="1465"/>
        <w:gridCol w:w="1228"/>
        <w:gridCol w:w="992"/>
        <w:gridCol w:w="992"/>
        <w:gridCol w:w="1276"/>
        <w:gridCol w:w="1319"/>
        <w:gridCol w:w="160"/>
      </w:tblGrid>
      <w:tr w:rsidR="001B58A9" w:rsidRPr="00456048" w:rsidTr="001B58A9">
        <w:trPr>
          <w:gridAfter w:val="1"/>
          <w:wAfter w:w="160" w:type="dxa"/>
          <w:trHeight w:val="700"/>
        </w:trPr>
        <w:tc>
          <w:tcPr>
            <w:tcW w:w="2117"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Ellenőrzések típusa</w:t>
            </w:r>
          </w:p>
        </w:tc>
        <w:tc>
          <w:tcPr>
            <w:tcW w:w="1465"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Ellenőrzések száma (db)</w:t>
            </w:r>
          </w:p>
        </w:tc>
        <w:tc>
          <w:tcPr>
            <w:tcW w:w="1228"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megoszlás</w:t>
            </w:r>
          </w:p>
        </w:tc>
        <w:tc>
          <w:tcPr>
            <w:tcW w:w="992"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 xml:space="preserve">Terv. ell. nap </w:t>
            </w:r>
          </w:p>
        </w:tc>
        <w:tc>
          <w:tcPr>
            <w:tcW w:w="992"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Telj. ell. nap</w:t>
            </w:r>
          </w:p>
        </w:tc>
        <w:tc>
          <w:tcPr>
            <w:tcW w:w="1276"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megoszlás</w:t>
            </w:r>
          </w:p>
        </w:tc>
        <w:tc>
          <w:tcPr>
            <w:tcW w:w="1319"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 xml:space="preserve">Egy ell.-re jutó nap </w:t>
            </w:r>
          </w:p>
        </w:tc>
      </w:tr>
      <w:tr w:rsidR="001B58A9" w:rsidRPr="00456048" w:rsidTr="001B58A9">
        <w:trPr>
          <w:trHeight w:val="300"/>
        </w:trPr>
        <w:tc>
          <w:tcPr>
            <w:tcW w:w="2117"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1465"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1228"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992"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1276"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1319"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160" w:type="dxa"/>
            <w:tcBorders>
              <w:top w:val="nil"/>
              <w:left w:val="nil"/>
              <w:bottom w:val="nil"/>
              <w:right w:val="nil"/>
            </w:tcBorders>
            <w:shd w:val="clear" w:color="auto" w:fill="auto"/>
            <w:noWrap/>
            <w:vAlign w:val="bottom"/>
            <w:hideMark/>
          </w:tcPr>
          <w:p w:rsidR="001B58A9" w:rsidRPr="00456048" w:rsidRDefault="001B58A9" w:rsidP="001B58A9">
            <w:pPr>
              <w:jc w:val="center"/>
              <w:rPr>
                <w:rFonts w:ascii="Tahoma" w:hAnsi="Tahoma" w:cs="Tahoma"/>
                <w:b/>
                <w:bCs/>
                <w:color w:val="000080"/>
                <w:sz w:val="20"/>
                <w:szCs w:val="20"/>
              </w:rPr>
            </w:pPr>
          </w:p>
        </w:tc>
      </w:tr>
      <w:tr w:rsidR="001B58A9" w:rsidRPr="00456048" w:rsidTr="001B58A9">
        <w:trPr>
          <w:trHeight w:val="300"/>
        </w:trPr>
        <w:tc>
          <w:tcPr>
            <w:tcW w:w="2117"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Rendszerellenőrzés</w:t>
            </w:r>
          </w:p>
        </w:tc>
        <w:tc>
          <w:tcPr>
            <w:tcW w:w="1465"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3</w:t>
            </w:r>
          </w:p>
        </w:tc>
        <w:tc>
          <w:tcPr>
            <w:tcW w:w="1228"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8,82%</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76</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76</w:t>
            </w:r>
          </w:p>
        </w:tc>
        <w:tc>
          <w:tcPr>
            <w:tcW w:w="1276"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22,09%</w:t>
            </w:r>
          </w:p>
        </w:tc>
        <w:tc>
          <w:tcPr>
            <w:tcW w:w="1319"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25</w:t>
            </w:r>
          </w:p>
        </w:tc>
        <w:tc>
          <w:tcPr>
            <w:tcW w:w="160" w:type="dxa"/>
            <w:vAlign w:val="center"/>
            <w:hideMark/>
          </w:tcPr>
          <w:p w:rsidR="001B58A9" w:rsidRPr="00456048" w:rsidRDefault="001B58A9" w:rsidP="001B58A9">
            <w:pPr>
              <w:rPr>
                <w:color w:val="000080"/>
                <w:sz w:val="20"/>
                <w:szCs w:val="20"/>
              </w:rPr>
            </w:pPr>
          </w:p>
        </w:tc>
      </w:tr>
      <w:tr w:rsidR="001B58A9" w:rsidRPr="00456048" w:rsidTr="001B58A9">
        <w:trPr>
          <w:trHeight w:val="300"/>
        </w:trPr>
        <w:tc>
          <w:tcPr>
            <w:tcW w:w="2117"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Szabályszerűségi</w:t>
            </w:r>
          </w:p>
        </w:tc>
        <w:tc>
          <w:tcPr>
            <w:tcW w:w="1465"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20</w:t>
            </w:r>
          </w:p>
        </w:tc>
        <w:tc>
          <w:tcPr>
            <w:tcW w:w="1228"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58,82%</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159</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159</w:t>
            </w:r>
          </w:p>
        </w:tc>
        <w:tc>
          <w:tcPr>
            <w:tcW w:w="1276"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46,22%</w:t>
            </w:r>
          </w:p>
        </w:tc>
        <w:tc>
          <w:tcPr>
            <w:tcW w:w="1319"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8</w:t>
            </w:r>
          </w:p>
        </w:tc>
        <w:tc>
          <w:tcPr>
            <w:tcW w:w="160" w:type="dxa"/>
            <w:vAlign w:val="center"/>
            <w:hideMark/>
          </w:tcPr>
          <w:p w:rsidR="001B58A9" w:rsidRPr="00456048" w:rsidRDefault="001B58A9" w:rsidP="001B58A9">
            <w:pPr>
              <w:rPr>
                <w:color w:val="000080"/>
                <w:sz w:val="20"/>
                <w:szCs w:val="20"/>
              </w:rPr>
            </w:pPr>
          </w:p>
        </w:tc>
      </w:tr>
      <w:tr w:rsidR="001B58A9" w:rsidRPr="00456048" w:rsidTr="001B58A9">
        <w:trPr>
          <w:trHeight w:val="300"/>
        </w:trPr>
        <w:tc>
          <w:tcPr>
            <w:tcW w:w="2117"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Teljesítmény</w:t>
            </w:r>
          </w:p>
        </w:tc>
        <w:tc>
          <w:tcPr>
            <w:tcW w:w="1465"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4</w:t>
            </w:r>
          </w:p>
        </w:tc>
        <w:tc>
          <w:tcPr>
            <w:tcW w:w="1228"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11,76%</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54</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54</w:t>
            </w:r>
          </w:p>
        </w:tc>
        <w:tc>
          <w:tcPr>
            <w:tcW w:w="1276"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15,70%</w:t>
            </w:r>
          </w:p>
        </w:tc>
        <w:tc>
          <w:tcPr>
            <w:tcW w:w="1319"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14</w:t>
            </w:r>
          </w:p>
        </w:tc>
        <w:tc>
          <w:tcPr>
            <w:tcW w:w="160" w:type="dxa"/>
            <w:vAlign w:val="center"/>
            <w:hideMark/>
          </w:tcPr>
          <w:p w:rsidR="001B58A9" w:rsidRPr="00456048" w:rsidRDefault="001B58A9" w:rsidP="001B58A9">
            <w:pPr>
              <w:rPr>
                <w:color w:val="000080"/>
                <w:sz w:val="20"/>
                <w:szCs w:val="20"/>
              </w:rPr>
            </w:pPr>
          </w:p>
        </w:tc>
      </w:tr>
      <w:tr w:rsidR="001B58A9" w:rsidRPr="00456048" w:rsidTr="001B58A9">
        <w:trPr>
          <w:trHeight w:val="300"/>
        </w:trPr>
        <w:tc>
          <w:tcPr>
            <w:tcW w:w="2117"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Pénzügyi</w:t>
            </w:r>
          </w:p>
        </w:tc>
        <w:tc>
          <w:tcPr>
            <w:tcW w:w="1465"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7</w:t>
            </w:r>
          </w:p>
        </w:tc>
        <w:tc>
          <w:tcPr>
            <w:tcW w:w="1228"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20,59%</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55</w:t>
            </w:r>
          </w:p>
        </w:tc>
        <w:tc>
          <w:tcPr>
            <w:tcW w:w="992"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55</w:t>
            </w:r>
          </w:p>
        </w:tc>
        <w:tc>
          <w:tcPr>
            <w:tcW w:w="1276"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right"/>
              <w:rPr>
                <w:rFonts w:ascii="Tahoma" w:hAnsi="Tahoma" w:cs="Tahoma"/>
                <w:color w:val="000080"/>
                <w:sz w:val="20"/>
                <w:szCs w:val="20"/>
              </w:rPr>
            </w:pPr>
            <w:r w:rsidRPr="00456048">
              <w:rPr>
                <w:rFonts w:ascii="Tahoma" w:hAnsi="Tahoma" w:cs="Tahoma"/>
                <w:color w:val="000080"/>
                <w:sz w:val="20"/>
                <w:szCs w:val="20"/>
              </w:rPr>
              <w:t>15,99%</w:t>
            </w:r>
          </w:p>
        </w:tc>
        <w:tc>
          <w:tcPr>
            <w:tcW w:w="1319"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8</w:t>
            </w:r>
          </w:p>
        </w:tc>
        <w:tc>
          <w:tcPr>
            <w:tcW w:w="160" w:type="dxa"/>
            <w:vAlign w:val="center"/>
            <w:hideMark/>
          </w:tcPr>
          <w:p w:rsidR="001B58A9" w:rsidRPr="00456048" w:rsidRDefault="001B58A9" w:rsidP="001B58A9">
            <w:pPr>
              <w:rPr>
                <w:color w:val="000080"/>
                <w:sz w:val="20"/>
                <w:szCs w:val="20"/>
              </w:rPr>
            </w:pPr>
          </w:p>
        </w:tc>
      </w:tr>
      <w:tr w:rsidR="001B58A9" w:rsidRPr="00456048" w:rsidTr="001B58A9">
        <w:trPr>
          <w:trHeight w:val="300"/>
        </w:trPr>
        <w:tc>
          <w:tcPr>
            <w:tcW w:w="2117" w:type="dxa"/>
            <w:tcBorders>
              <w:top w:val="nil"/>
              <w:left w:val="single" w:sz="8" w:space="0" w:color="auto"/>
              <w:bottom w:val="single" w:sz="8" w:space="0" w:color="auto"/>
              <w:right w:val="single" w:sz="8" w:space="0" w:color="auto"/>
            </w:tcBorders>
            <w:shd w:val="clear" w:color="auto" w:fill="auto"/>
            <w:vAlign w:val="center"/>
            <w:hideMark/>
          </w:tcPr>
          <w:p w:rsidR="001B58A9" w:rsidRPr="00456048" w:rsidRDefault="001B58A9" w:rsidP="001B58A9">
            <w:pPr>
              <w:rPr>
                <w:rFonts w:ascii="Tahoma" w:hAnsi="Tahoma" w:cs="Tahoma"/>
                <w:b/>
                <w:bCs/>
                <w:color w:val="000080"/>
                <w:sz w:val="20"/>
                <w:szCs w:val="20"/>
              </w:rPr>
            </w:pPr>
            <w:r w:rsidRPr="00456048">
              <w:rPr>
                <w:rFonts w:ascii="Tahoma" w:hAnsi="Tahoma" w:cs="Tahoma"/>
                <w:b/>
                <w:bCs/>
                <w:color w:val="000080"/>
                <w:sz w:val="20"/>
                <w:szCs w:val="20"/>
              </w:rPr>
              <w:t>Összesen:</w:t>
            </w:r>
          </w:p>
        </w:tc>
        <w:tc>
          <w:tcPr>
            <w:tcW w:w="1465" w:type="dxa"/>
            <w:tcBorders>
              <w:top w:val="nil"/>
              <w:left w:val="nil"/>
              <w:bottom w:val="single" w:sz="8" w:space="0" w:color="auto"/>
              <w:right w:val="single" w:sz="8" w:space="0" w:color="auto"/>
            </w:tcBorders>
            <w:shd w:val="clear" w:color="auto" w:fill="auto"/>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w:t>
            </w:r>
          </w:p>
        </w:tc>
        <w:tc>
          <w:tcPr>
            <w:tcW w:w="1228" w:type="dxa"/>
            <w:tcBorders>
              <w:top w:val="nil"/>
              <w:left w:val="nil"/>
              <w:bottom w:val="single" w:sz="8" w:space="0" w:color="auto"/>
              <w:right w:val="single" w:sz="8" w:space="0" w:color="auto"/>
            </w:tcBorders>
            <w:shd w:val="clear" w:color="auto" w:fill="auto"/>
            <w:vAlign w:val="center"/>
            <w:hideMark/>
          </w:tcPr>
          <w:p w:rsidR="001B58A9" w:rsidRPr="00456048" w:rsidRDefault="001B58A9" w:rsidP="001B58A9">
            <w:pPr>
              <w:jc w:val="right"/>
              <w:rPr>
                <w:rFonts w:ascii="Tahoma" w:hAnsi="Tahoma" w:cs="Tahoma"/>
                <w:b/>
                <w:bCs/>
                <w:color w:val="000080"/>
                <w:sz w:val="20"/>
                <w:szCs w:val="20"/>
              </w:rPr>
            </w:pPr>
            <w:r w:rsidRPr="00456048">
              <w:rPr>
                <w:rFonts w:ascii="Tahoma" w:hAnsi="Tahoma" w:cs="Tahoma"/>
                <w:b/>
                <w:bCs/>
                <w:color w:val="000080"/>
                <w:sz w:val="20"/>
                <w:szCs w:val="20"/>
              </w:rPr>
              <w:t>100%</w:t>
            </w:r>
          </w:p>
        </w:tc>
        <w:tc>
          <w:tcPr>
            <w:tcW w:w="992" w:type="dxa"/>
            <w:tcBorders>
              <w:top w:val="nil"/>
              <w:left w:val="nil"/>
              <w:bottom w:val="single" w:sz="8" w:space="0" w:color="auto"/>
              <w:right w:val="single" w:sz="8" w:space="0" w:color="auto"/>
            </w:tcBorders>
            <w:shd w:val="clear" w:color="auto" w:fill="auto"/>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344</w:t>
            </w:r>
          </w:p>
        </w:tc>
        <w:tc>
          <w:tcPr>
            <w:tcW w:w="992" w:type="dxa"/>
            <w:tcBorders>
              <w:top w:val="nil"/>
              <w:left w:val="nil"/>
              <w:bottom w:val="single" w:sz="8" w:space="0" w:color="auto"/>
              <w:right w:val="single" w:sz="8" w:space="0" w:color="auto"/>
            </w:tcBorders>
            <w:shd w:val="clear" w:color="auto" w:fill="auto"/>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344</w:t>
            </w:r>
          </w:p>
        </w:tc>
        <w:tc>
          <w:tcPr>
            <w:tcW w:w="1276" w:type="dxa"/>
            <w:tcBorders>
              <w:top w:val="nil"/>
              <w:left w:val="nil"/>
              <w:bottom w:val="single" w:sz="8" w:space="0" w:color="auto"/>
              <w:right w:val="single" w:sz="8" w:space="0" w:color="auto"/>
            </w:tcBorders>
            <w:shd w:val="clear" w:color="auto" w:fill="auto"/>
            <w:vAlign w:val="center"/>
            <w:hideMark/>
          </w:tcPr>
          <w:p w:rsidR="001B58A9" w:rsidRPr="00456048" w:rsidRDefault="001B58A9" w:rsidP="001B58A9">
            <w:pPr>
              <w:jc w:val="right"/>
              <w:rPr>
                <w:rFonts w:ascii="Tahoma" w:hAnsi="Tahoma" w:cs="Tahoma"/>
                <w:b/>
                <w:bCs/>
                <w:color w:val="000080"/>
                <w:sz w:val="20"/>
                <w:szCs w:val="20"/>
              </w:rPr>
            </w:pPr>
            <w:r w:rsidRPr="00456048">
              <w:rPr>
                <w:rFonts w:ascii="Tahoma" w:hAnsi="Tahoma" w:cs="Tahoma"/>
                <w:b/>
                <w:bCs/>
                <w:color w:val="000080"/>
                <w:sz w:val="20"/>
                <w:szCs w:val="20"/>
              </w:rPr>
              <w:t>100%</w:t>
            </w:r>
          </w:p>
        </w:tc>
        <w:tc>
          <w:tcPr>
            <w:tcW w:w="1319"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13,7 </w:t>
            </w:r>
          </w:p>
        </w:tc>
        <w:tc>
          <w:tcPr>
            <w:tcW w:w="160" w:type="dxa"/>
            <w:vAlign w:val="center"/>
            <w:hideMark/>
          </w:tcPr>
          <w:p w:rsidR="001B58A9" w:rsidRPr="00456048" w:rsidRDefault="001B58A9" w:rsidP="001B58A9">
            <w:pPr>
              <w:rPr>
                <w:color w:val="000080"/>
                <w:sz w:val="20"/>
                <w:szCs w:val="20"/>
              </w:rPr>
            </w:pPr>
          </w:p>
        </w:tc>
      </w:tr>
    </w:tbl>
    <w:p w:rsidR="001B58A9" w:rsidRPr="00456048" w:rsidRDefault="001B58A9" w:rsidP="001B58A9">
      <w:pPr>
        <w:jc w:val="both"/>
        <w:rPr>
          <w:rFonts w:ascii="Tahoma" w:hAnsi="Tahoma" w:cs="Tahoma"/>
          <w:color w:val="000080"/>
        </w:rPr>
      </w:pPr>
      <w:r w:rsidRPr="00456048">
        <w:rPr>
          <w:rFonts w:ascii="Tahoma" w:hAnsi="Tahoma" w:cs="Tahoma"/>
          <w:color w:val="000080"/>
        </w:rPr>
        <w:lastRenderedPageBreak/>
        <w:t>Egy ellenőrzésre átlagosan 13,7 ellenőrzési napot fordított az ellenőrzés, a rendszer-ellenőrzésekre fordított napok száma átlagosan 25 nap volt.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Belső Ellenőrzési Iroda 2024. évben:</w:t>
      </w:r>
    </w:p>
    <w:p w:rsidR="001B58A9" w:rsidRPr="00456048" w:rsidRDefault="001B58A9" w:rsidP="001B58A9">
      <w:pPr>
        <w:jc w:val="both"/>
        <w:rPr>
          <w:rFonts w:ascii="Tahoma" w:hAnsi="Tahoma" w:cs="Tahoma"/>
          <w:color w:val="000080"/>
        </w:rPr>
      </w:pP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Veszprém Megyei Jogú Város Önkormányzatánál 5 irányítószervi ellenőrzést,</w:t>
      </w: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Veszprém Megyei Jogú Város Önkormányzata intézményeinél 16 belső ellenőrzést,</w:t>
      </w: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 xml:space="preserve">a Polgármesteri Hivatalnál 4 belső ellenőrzést, </w:t>
      </w: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 xml:space="preserve">nemzetiségi önkormányzatoknál 1-1, összesen 5 ellenőrzést, </w:t>
      </w: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 xml:space="preserve">Eplény Községi Önkormányzatnál és intézményénél 1-1 ellenőrzést, </w:t>
      </w:r>
    </w:p>
    <w:p w:rsidR="001B58A9" w:rsidRPr="00456048" w:rsidRDefault="001B58A9" w:rsidP="00ED3FE1">
      <w:pPr>
        <w:pStyle w:val="Listaszerbekezds"/>
        <w:numPr>
          <w:ilvl w:val="0"/>
          <w:numId w:val="13"/>
        </w:numPr>
        <w:rPr>
          <w:rFonts w:ascii="Tahoma" w:hAnsi="Tahoma" w:cs="Tahoma"/>
          <w:color w:val="000080"/>
          <w:szCs w:val="24"/>
        </w:rPr>
      </w:pPr>
      <w:r w:rsidRPr="00456048">
        <w:rPr>
          <w:rFonts w:ascii="Tahoma" w:hAnsi="Tahoma" w:cs="Tahoma"/>
          <w:color w:val="000080"/>
          <w:szCs w:val="24"/>
        </w:rPr>
        <w:t xml:space="preserve">VKTT-nél és az ESZI-nél 1-1 ellenőrzést, </w:t>
      </w:r>
    </w:p>
    <w:p w:rsidR="001B58A9" w:rsidRPr="00456048" w:rsidRDefault="001B58A9" w:rsidP="001B58A9">
      <w:pPr>
        <w:rPr>
          <w:rFonts w:ascii="Tahoma" w:hAnsi="Tahoma" w:cs="Tahoma"/>
          <w:color w:val="000080"/>
        </w:rPr>
      </w:pPr>
    </w:p>
    <w:p w:rsidR="001B58A9" w:rsidRPr="00456048" w:rsidRDefault="001B58A9" w:rsidP="001B58A9">
      <w:pPr>
        <w:rPr>
          <w:rFonts w:ascii="Tahoma" w:hAnsi="Tahoma" w:cs="Tahoma"/>
          <w:color w:val="000080"/>
        </w:rPr>
      </w:pPr>
      <w:r w:rsidRPr="00456048">
        <w:rPr>
          <w:rFonts w:ascii="Tahoma" w:hAnsi="Tahoma" w:cs="Tahoma"/>
          <w:color w:val="000080"/>
        </w:rPr>
        <w:t xml:space="preserve">összesen 34 ellenőrzést végzett el.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alábbi táblázat az irányító szervi, a Polgármesteri Hivatalnál, valamint Veszprém Megyei Jogú Város Önkormányzata intézményeinél, illetve külső szervezeteknél tervezett és lefolytatott ellenőrzések tervezett és végrehajtott ellenőrzési napjait mutatja:</w:t>
      </w:r>
    </w:p>
    <w:p w:rsidR="001B58A9" w:rsidRPr="00456048" w:rsidRDefault="001B58A9" w:rsidP="001B58A9">
      <w:pPr>
        <w:jc w:val="both"/>
        <w:rPr>
          <w:rFonts w:ascii="Tahoma" w:hAnsi="Tahoma" w:cs="Tahoma"/>
          <w:color w:val="000080"/>
        </w:rPr>
      </w:pPr>
    </w:p>
    <w:tbl>
      <w:tblPr>
        <w:tblW w:w="9062" w:type="dxa"/>
        <w:jc w:val="center"/>
        <w:tblCellMar>
          <w:left w:w="70" w:type="dxa"/>
          <w:right w:w="70" w:type="dxa"/>
        </w:tblCellMar>
        <w:tblLook w:val="04A0" w:firstRow="1" w:lastRow="0" w:firstColumn="1" w:lastColumn="0" w:noHBand="0" w:noVBand="1"/>
      </w:tblPr>
      <w:tblGrid>
        <w:gridCol w:w="2320"/>
        <w:gridCol w:w="1700"/>
        <w:gridCol w:w="1060"/>
        <w:gridCol w:w="1180"/>
        <w:gridCol w:w="1101"/>
        <w:gridCol w:w="1701"/>
      </w:tblGrid>
      <w:tr w:rsidR="001B58A9" w:rsidRPr="00456048" w:rsidTr="001B58A9">
        <w:trPr>
          <w:trHeight w:val="760"/>
          <w:jc w:val="center"/>
        </w:trPr>
        <w:tc>
          <w:tcPr>
            <w:tcW w:w="2320" w:type="dxa"/>
            <w:tcBorders>
              <w:top w:val="single" w:sz="8" w:space="0" w:color="auto"/>
              <w:left w:val="single" w:sz="8" w:space="0" w:color="auto"/>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Ellenőrzések típusa</w:t>
            </w:r>
          </w:p>
        </w:tc>
        <w:tc>
          <w:tcPr>
            <w:tcW w:w="1700" w:type="dxa"/>
            <w:tcBorders>
              <w:top w:val="single" w:sz="8" w:space="0" w:color="auto"/>
              <w:left w:val="nil"/>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Vérehajtott ellenőrzés (db)</w:t>
            </w:r>
          </w:p>
        </w:tc>
        <w:tc>
          <w:tcPr>
            <w:tcW w:w="1060" w:type="dxa"/>
            <w:tcBorders>
              <w:top w:val="single" w:sz="8" w:space="0" w:color="auto"/>
              <w:left w:val="nil"/>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Terv. ell. nap (db)</w:t>
            </w:r>
          </w:p>
        </w:tc>
        <w:tc>
          <w:tcPr>
            <w:tcW w:w="1180" w:type="dxa"/>
            <w:tcBorders>
              <w:top w:val="single" w:sz="8" w:space="0" w:color="auto"/>
              <w:left w:val="nil"/>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Telj. ell. nap (db)</w:t>
            </w:r>
          </w:p>
        </w:tc>
        <w:tc>
          <w:tcPr>
            <w:tcW w:w="1101" w:type="dxa"/>
            <w:tcBorders>
              <w:top w:val="single" w:sz="8" w:space="0" w:color="auto"/>
              <w:left w:val="nil"/>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Teljesítés        %-a</w:t>
            </w:r>
          </w:p>
        </w:tc>
        <w:tc>
          <w:tcPr>
            <w:tcW w:w="1701" w:type="dxa"/>
            <w:tcBorders>
              <w:top w:val="single" w:sz="8" w:space="0" w:color="auto"/>
              <w:left w:val="nil"/>
              <w:bottom w:val="single" w:sz="8" w:space="0" w:color="auto"/>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Telj. megoszlása</w:t>
            </w:r>
          </w:p>
        </w:tc>
      </w:tr>
      <w:tr w:rsidR="001B58A9" w:rsidRPr="00456048" w:rsidTr="001B58A9">
        <w:trPr>
          <w:trHeight w:val="300"/>
          <w:jc w:val="center"/>
        </w:trPr>
        <w:tc>
          <w:tcPr>
            <w:tcW w:w="2320"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Irányítószervi ellenőrzés</w:t>
            </w:r>
          </w:p>
        </w:tc>
        <w:tc>
          <w:tcPr>
            <w:tcW w:w="170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w:t>
            </w:r>
          </w:p>
        </w:tc>
        <w:tc>
          <w:tcPr>
            <w:tcW w:w="106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116</w:t>
            </w:r>
          </w:p>
        </w:tc>
        <w:tc>
          <w:tcPr>
            <w:tcW w:w="118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116</w:t>
            </w:r>
          </w:p>
        </w:tc>
        <w:tc>
          <w:tcPr>
            <w:tcW w:w="11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14,71%</w:t>
            </w:r>
          </w:p>
        </w:tc>
        <w:tc>
          <w:tcPr>
            <w:tcW w:w="17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33,72%</w:t>
            </w:r>
          </w:p>
        </w:tc>
      </w:tr>
      <w:tr w:rsidR="001B58A9" w:rsidRPr="00456048" w:rsidTr="001B58A9">
        <w:trPr>
          <w:trHeight w:val="300"/>
          <w:jc w:val="center"/>
        </w:trPr>
        <w:tc>
          <w:tcPr>
            <w:tcW w:w="2320"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 xml:space="preserve">Polgármesteri Hivatalnál </w:t>
            </w:r>
          </w:p>
        </w:tc>
        <w:tc>
          <w:tcPr>
            <w:tcW w:w="170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4</w:t>
            </w:r>
          </w:p>
        </w:tc>
        <w:tc>
          <w:tcPr>
            <w:tcW w:w="106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50</w:t>
            </w:r>
          </w:p>
        </w:tc>
        <w:tc>
          <w:tcPr>
            <w:tcW w:w="118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50</w:t>
            </w:r>
          </w:p>
        </w:tc>
        <w:tc>
          <w:tcPr>
            <w:tcW w:w="11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11,76%</w:t>
            </w:r>
          </w:p>
        </w:tc>
        <w:tc>
          <w:tcPr>
            <w:tcW w:w="17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14,53%</w:t>
            </w:r>
          </w:p>
        </w:tc>
      </w:tr>
      <w:tr w:rsidR="001B58A9" w:rsidRPr="00456048" w:rsidTr="001B58A9">
        <w:trPr>
          <w:trHeight w:val="470"/>
          <w:jc w:val="center"/>
        </w:trPr>
        <w:tc>
          <w:tcPr>
            <w:tcW w:w="2320"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Intézményi belső</w:t>
            </w:r>
          </w:p>
        </w:tc>
        <w:tc>
          <w:tcPr>
            <w:tcW w:w="170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16</w:t>
            </w:r>
          </w:p>
        </w:tc>
        <w:tc>
          <w:tcPr>
            <w:tcW w:w="106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115</w:t>
            </w:r>
          </w:p>
        </w:tc>
        <w:tc>
          <w:tcPr>
            <w:tcW w:w="118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115</w:t>
            </w:r>
          </w:p>
        </w:tc>
        <w:tc>
          <w:tcPr>
            <w:tcW w:w="11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47,06%</w:t>
            </w:r>
          </w:p>
        </w:tc>
        <w:tc>
          <w:tcPr>
            <w:tcW w:w="17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33,43%</w:t>
            </w:r>
          </w:p>
        </w:tc>
      </w:tr>
      <w:tr w:rsidR="001B58A9" w:rsidRPr="00456048" w:rsidTr="001B58A9">
        <w:trPr>
          <w:trHeight w:val="570"/>
          <w:jc w:val="center"/>
        </w:trPr>
        <w:tc>
          <w:tcPr>
            <w:tcW w:w="2320" w:type="dxa"/>
            <w:tcBorders>
              <w:top w:val="nil"/>
              <w:left w:val="single" w:sz="8" w:space="0" w:color="auto"/>
              <w:bottom w:val="single" w:sz="8" w:space="0" w:color="auto"/>
              <w:right w:val="single" w:sz="8" w:space="0" w:color="auto"/>
            </w:tcBorders>
            <w:shd w:val="clear" w:color="auto" w:fill="auto"/>
            <w:noWrap/>
            <w:vAlign w:val="center"/>
            <w:hideMark/>
          </w:tcPr>
          <w:p w:rsidR="001B58A9" w:rsidRPr="00456048" w:rsidRDefault="001B58A9" w:rsidP="001B58A9">
            <w:pPr>
              <w:rPr>
                <w:rFonts w:ascii="Tahoma" w:hAnsi="Tahoma" w:cs="Tahoma"/>
                <w:color w:val="000080"/>
                <w:sz w:val="20"/>
                <w:szCs w:val="20"/>
              </w:rPr>
            </w:pPr>
            <w:r w:rsidRPr="00456048">
              <w:rPr>
                <w:rFonts w:ascii="Tahoma" w:hAnsi="Tahoma" w:cs="Tahoma"/>
                <w:color w:val="000080"/>
                <w:sz w:val="20"/>
                <w:szCs w:val="20"/>
              </w:rPr>
              <w:t>Egyéb intézménynél</w:t>
            </w:r>
          </w:p>
        </w:tc>
        <w:tc>
          <w:tcPr>
            <w:tcW w:w="170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9</w:t>
            </w:r>
          </w:p>
        </w:tc>
        <w:tc>
          <w:tcPr>
            <w:tcW w:w="106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63</w:t>
            </w:r>
          </w:p>
        </w:tc>
        <w:tc>
          <w:tcPr>
            <w:tcW w:w="1180"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63</w:t>
            </w:r>
          </w:p>
        </w:tc>
        <w:tc>
          <w:tcPr>
            <w:tcW w:w="11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26,47%</w:t>
            </w:r>
          </w:p>
        </w:tc>
        <w:tc>
          <w:tcPr>
            <w:tcW w:w="1701" w:type="dxa"/>
            <w:tcBorders>
              <w:top w:val="nil"/>
              <w:left w:val="nil"/>
              <w:bottom w:val="single" w:sz="8"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20"/>
                <w:szCs w:val="20"/>
              </w:rPr>
            </w:pPr>
            <w:r w:rsidRPr="00456048">
              <w:rPr>
                <w:rFonts w:ascii="Tahoma" w:hAnsi="Tahoma" w:cs="Tahoma"/>
                <w:color w:val="000080"/>
                <w:sz w:val="20"/>
                <w:szCs w:val="20"/>
              </w:rPr>
              <w:t>18,31%</w:t>
            </w:r>
          </w:p>
        </w:tc>
      </w:tr>
      <w:tr w:rsidR="001B58A9" w:rsidRPr="00456048" w:rsidTr="001B58A9">
        <w:trPr>
          <w:trHeight w:val="300"/>
          <w:jc w:val="center"/>
        </w:trPr>
        <w:tc>
          <w:tcPr>
            <w:tcW w:w="2320" w:type="dxa"/>
            <w:tcBorders>
              <w:top w:val="nil"/>
              <w:left w:val="single" w:sz="8" w:space="0" w:color="auto"/>
              <w:bottom w:val="single" w:sz="8" w:space="0" w:color="auto"/>
              <w:right w:val="single" w:sz="8" w:space="0" w:color="auto"/>
            </w:tcBorders>
            <w:shd w:val="clear" w:color="000000" w:fill="DAEEF3"/>
            <w:noWrap/>
            <w:vAlign w:val="center"/>
            <w:hideMark/>
          </w:tcPr>
          <w:p w:rsidR="001B58A9" w:rsidRPr="00456048" w:rsidRDefault="001B58A9" w:rsidP="001B58A9">
            <w:pPr>
              <w:rPr>
                <w:rFonts w:ascii="Tahoma" w:hAnsi="Tahoma" w:cs="Tahoma"/>
                <w:b/>
                <w:bCs/>
                <w:color w:val="000080"/>
                <w:sz w:val="20"/>
                <w:szCs w:val="20"/>
              </w:rPr>
            </w:pPr>
            <w:r w:rsidRPr="00456048">
              <w:rPr>
                <w:rFonts w:ascii="Tahoma" w:hAnsi="Tahoma" w:cs="Tahoma"/>
                <w:b/>
                <w:bCs/>
                <w:color w:val="000080"/>
                <w:sz w:val="20"/>
                <w:szCs w:val="20"/>
              </w:rPr>
              <w:t>Összesen:</w:t>
            </w:r>
          </w:p>
        </w:tc>
        <w:tc>
          <w:tcPr>
            <w:tcW w:w="1700"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w:t>
            </w:r>
          </w:p>
        </w:tc>
        <w:tc>
          <w:tcPr>
            <w:tcW w:w="1060"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344</w:t>
            </w:r>
          </w:p>
        </w:tc>
        <w:tc>
          <w:tcPr>
            <w:tcW w:w="1180"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344</w:t>
            </w:r>
          </w:p>
        </w:tc>
        <w:tc>
          <w:tcPr>
            <w:tcW w:w="1101" w:type="dxa"/>
            <w:tcBorders>
              <w:top w:val="nil"/>
              <w:left w:val="nil"/>
              <w:bottom w:val="single" w:sz="8" w:space="0" w:color="auto"/>
              <w:right w:val="single" w:sz="8" w:space="0" w:color="auto"/>
            </w:tcBorders>
            <w:shd w:val="clear" w:color="000000" w:fill="DAE9F8"/>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100%</w:t>
            </w:r>
          </w:p>
        </w:tc>
        <w:tc>
          <w:tcPr>
            <w:tcW w:w="1701"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100%</w:t>
            </w:r>
          </w:p>
        </w:tc>
      </w:tr>
    </w:tbl>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Veszprém Megyei Jogú Város Önkormányzatánál az irányító szervi, valamint a Polgármesteri Hivatalnál és a költségvetési szerveknél és egyéb szervezeteknél végzett ellenőrzések aránya az ellenőrzési napok alapján 48,3 – 51,7%-os volt 2024. évben.</w:t>
      </w:r>
    </w:p>
    <w:p w:rsidR="001B58A9" w:rsidRPr="00456048" w:rsidRDefault="001B58A9" w:rsidP="001B58A9">
      <w:pPr>
        <w:rPr>
          <w:rFonts w:ascii="Tahoma" w:hAnsi="Tahoma" w:cs="Tahoma"/>
          <w:color w:val="000080"/>
        </w:rPr>
      </w:pPr>
      <w:r w:rsidRPr="00456048">
        <w:rPr>
          <w:rFonts w:ascii="Tahoma" w:hAnsi="Tahoma" w:cs="Tahoma"/>
          <w:color w:val="000080"/>
        </w:rPr>
        <w:br w:type="page"/>
      </w:r>
    </w:p>
    <w:p w:rsidR="001B58A9" w:rsidRPr="00456048" w:rsidRDefault="001B58A9" w:rsidP="00ED3FE1">
      <w:pPr>
        <w:pStyle w:val="Listaszerbekezds"/>
        <w:numPr>
          <w:ilvl w:val="0"/>
          <w:numId w:val="10"/>
        </w:numPr>
        <w:autoSpaceDE w:val="0"/>
        <w:autoSpaceDN w:val="0"/>
        <w:adjustRightInd w:val="0"/>
        <w:rPr>
          <w:rFonts w:ascii="Tahoma" w:hAnsi="Tahoma" w:cs="Tahoma"/>
          <w:b/>
          <w:color w:val="000080"/>
          <w:szCs w:val="24"/>
          <w:u w:val="single"/>
        </w:rPr>
      </w:pPr>
      <w:r w:rsidRPr="00456048">
        <w:rPr>
          <w:rFonts w:ascii="Tahoma" w:hAnsi="Tahoma" w:cs="Tahoma"/>
          <w:b/>
          <w:color w:val="000080"/>
          <w:szCs w:val="24"/>
          <w:u w:val="single"/>
        </w:rPr>
        <w:lastRenderedPageBreak/>
        <w:t>Irányítószervi ellenőrzések végrehajtása</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rPr>
          <w:rFonts w:ascii="Tahoma" w:hAnsi="Tahoma" w:cs="Tahoma"/>
          <w:b/>
          <w:color w:val="000080"/>
        </w:rPr>
      </w:pPr>
      <w:r w:rsidRPr="00456048">
        <w:rPr>
          <w:rFonts w:ascii="Tahoma" w:hAnsi="Tahoma" w:cs="Tahoma"/>
          <w:b/>
          <w:color w:val="000080"/>
        </w:rPr>
        <w:t>1.) A 2024. évre vonatkozó éves ellenőrzési terv teljesítése</w:t>
      </w:r>
    </w:p>
    <w:p w:rsidR="001B58A9" w:rsidRPr="00456048" w:rsidRDefault="001B58A9" w:rsidP="001B58A9">
      <w:pPr>
        <w:autoSpaceDE w:val="0"/>
        <w:autoSpaceDN w:val="0"/>
        <w:adjustRightInd w:val="0"/>
        <w:rPr>
          <w:rFonts w:ascii="Tahoma" w:hAnsi="Tahoma" w:cs="Tahoma"/>
          <w:b/>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i/>
          <w:iCs/>
          <w:color w:val="000080"/>
        </w:rPr>
        <w:t>Rendszerellenőrzés</w:t>
      </w:r>
      <w:r w:rsidRPr="00456048">
        <w:rPr>
          <w:rFonts w:ascii="Tahoma" w:hAnsi="Tahoma" w:cs="Tahoma"/>
          <w:color w:val="000080"/>
        </w:rPr>
        <w:t xml:space="preserve"> keretében Veszprém Megyei Jogú Város Önkormányzatánál</w:t>
      </w:r>
      <w:r w:rsidRPr="00456048">
        <w:rPr>
          <w:rFonts w:ascii="Tahoma" w:hAnsi="Tahoma" w:cs="Tahoma"/>
          <w:b/>
          <w:color w:val="000080"/>
        </w:rPr>
        <w:t xml:space="preserve"> </w:t>
      </w:r>
      <w:r w:rsidRPr="00456048">
        <w:rPr>
          <w:rFonts w:ascii="Tahoma" w:hAnsi="Tahoma" w:cs="Tahoma"/>
          <w:color w:val="000080"/>
        </w:rPr>
        <w:t xml:space="preserve">a 2020-2023. évek gazdálkodásának átfogó vizsgálatára került sor a </w:t>
      </w:r>
      <w:bookmarkStart w:id="0" w:name="_Hlk193361459"/>
      <w:bookmarkStart w:id="1" w:name="_Hlk160714204"/>
      <w:r w:rsidRPr="00456048">
        <w:rPr>
          <w:rFonts w:ascii="Tahoma" w:hAnsi="Tahoma" w:cs="Tahoma"/>
          <w:color w:val="000080"/>
        </w:rPr>
        <w:t xml:space="preserve">Családsegítő és Gyermjóléti Integrált Intézményben, a Veszprémi Bölcsődei és Egészségügyi Alapellátó Integrált Intézményben és a Göllesz Viktor Fogyatékos Személyek Nappali Intézménye </w:t>
      </w:r>
      <w:bookmarkEnd w:id="0"/>
      <w:r w:rsidRPr="00456048">
        <w:rPr>
          <w:rFonts w:ascii="Tahoma" w:hAnsi="Tahoma" w:cs="Tahoma"/>
          <w:color w:val="000080"/>
        </w:rPr>
        <w:t>szerevezteknél</w:t>
      </w:r>
      <w:bookmarkEnd w:id="1"/>
      <w:r w:rsidRPr="00456048">
        <w:rPr>
          <w:rFonts w:ascii="Tahoma" w:hAnsi="Tahoma" w:cs="Tahoma"/>
          <w:color w:val="000080"/>
        </w:rPr>
        <w:t>.</w:t>
      </w:r>
    </w:p>
    <w:p w:rsidR="001B58A9" w:rsidRPr="00456048" w:rsidRDefault="001B58A9" w:rsidP="001B58A9">
      <w:pPr>
        <w:pStyle w:val="Szvegtrzs"/>
        <w:spacing w:after="0"/>
        <w:jc w:val="both"/>
        <w:rPr>
          <w:rFonts w:ascii="Tahoma" w:hAnsi="Tahoma" w:cs="Tahoma"/>
          <w:i/>
          <w:color w:val="000080"/>
        </w:rPr>
      </w:pPr>
    </w:p>
    <w:p w:rsidR="001B58A9" w:rsidRPr="00456048" w:rsidRDefault="001B58A9" w:rsidP="001B58A9">
      <w:pPr>
        <w:pStyle w:val="Szvegtrzs"/>
        <w:spacing w:after="0"/>
        <w:jc w:val="both"/>
        <w:rPr>
          <w:rFonts w:ascii="Tahoma" w:hAnsi="Tahoma" w:cs="Tahoma"/>
          <w:color w:val="000080"/>
        </w:rPr>
      </w:pPr>
      <w:bookmarkStart w:id="2" w:name="_Hlk193369481"/>
      <w:r w:rsidRPr="00456048">
        <w:rPr>
          <w:rFonts w:ascii="Tahoma" w:hAnsi="Tahoma" w:cs="Tahoma"/>
          <w:i/>
          <w:color w:val="000080"/>
        </w:rPr>
        <w:t xml:space="preserve">Teljesítményellenőrzés </w:t>
      </w:r>
      <w:r w:rsidRPr="00456048">
        <w:rPr>
          <w:rFonts w:ascii="Tahoma" w:hAnsi="Tahoma" w:cs="Tahoma"/>
          <w:color w:val="000080"/>
        </w:rPr>
        <w:t xml:space="preserve">keretében </w:t>
      </w:r>
      <w:bookmarkStart w:id="3" w:name="_Hlk160713978"/>
      <w:r w:rsidRPr="00456048">
        <w:rPr>
          <w:rFonts w:ascii="Tahoma" w:hAnsi="Tahoma" w:cs="Tahoma"/>
          <w:color w:val="000080"/>
        </w:rPr>
        <w:t xml:space="preserve">Veszprém Megyei Jogú Város </w:t>
      </w:r>
      <w:bookmarkStart w:id="4" w:name="_Hlk193361558"/>
      <w:r w:rsidRPr="00456048">
        <w:rPr>
          <w:rFonts w:ascii="Tahoma" w:hAnsi="Tahoma" w:cs="Tahoma"/>
          <w:color w:val="000080"/>
        </w:rPr>
        <w:t>Polgármesteri Hivatala Stratégiai Iroda EKF és Nemzetközi Projektkoordinációs Csoport</w:t>
      </w:r>
      <w:bookmarkEnd w:id="4"/>
      <w:r w:rsidRPr="00456048">
        <w:rPr>
          <w:rFonts w:ascii="Tahoma" w:hAnsi="Tahoma" w:cs="Tahoma"/>
          <w:color w:val="000080"/>
        </w:rPr>
        <w:t>nál kettő – EKF forrásból – 2023. évben megvalósult projekt vizsgálatára került</w:t>
      </w:r>
      <w:bookmarkEnd w:id="3"/>
      <w:r w:rsidRPr="00456048">
        <w:rPr>
          <w:rFonts w:ascii="Tahoma" w:hAnsi="Tahoma" w:cs="Tahoma"/>
          <w:color w:val="000080"/>
        </w:rPr>
        <w:t xml:space="preserve"> sor egy ellenőrzés keretében.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bookmarkStart w:id="5" w:name="_Hlk193361677"/>
      <w:r w:rsidRPr="00456048">
        <w:rPr>
          <w:rFonts w:ascii="Tahoma" w:hAnsi="Tahoma" w:cs="Tahoma"/>
          <w:i/>
          <w:color w:val="000080"/>
        </w:rPr>
        <w:t>Szabályszerűségi ellenőrzés</w:t>
      </w:r>
      <w:r w:rsidRPr="00456048">
        <w:rPr>
          <w:rFonts w:ascii="Tahoma" w:hAnsi="Tahoma" w:cs="Tahoma"/>
          <w:color w:val="000080"/>
        </w:rPr>
        <w:t xml:space="preserve"> keretében egy ellenőrzésre került sor a Swing-Swing Kft.-nél, a gazdálkodás ellenőrzése </w:t>
      </w:r>
      <w:bookmarkEnd w:id="5"/>
      <w:r w:rsidRPr="00456048">
        <w:rPr>
          <w:rFonts w:ascii="Tahoma" w:hAnsi="Tahoma" w:cs="Tahoma"/>
          <w:color w:val="000080"/>
        </w:rPr>
        <w:t>történt meg.</w:t>
      </w:r>
    </w:p>
    <w:bookmarkEnd w:id="2"/>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 Az irányítószervi ellenőrzések és ellenőrzési napok alakulása: </w:t>
      </w:r>
    </w:p>
    <w:tbl>
      <w:tblPr>
        <w:tblpPr w:leftFromText="141" w:rightFromText="141" w:vertAnchor="text" w:horzAnchor="margin" w:tblpXSpec="center" w:tblpY="216"/>
        <w:tblW w:w="9041" w:type="dxa"/>
        <w:tblCellMar>
          <w:left w:w="70" w:type="dxa"/>
          <w:right w:w="70" w:type="dxa"/>
        </w:tblCellMar>
        <w:tblLook w:val="04A0" w:firstRow="1" w:lastRow="0" w:firstColumn="1" w:lastColumn="0" w:noHBand="0" w:noVBand="1"/>
      </w:tblPr>
      <w:tblGrid>
        <w:gridCol w:w="514"/>
        <w:gridCol w:w="2888"/>
        <w:gridCol w:w="3715"/>
        <w:gridCol w:w="992"/>
        <w:gridCol w:w="932"/>
      </w:tblGrid>
      <w:tr w:rsidR="001B58A9" w:rsidRPr="00456048" w:rsidTr="001B58A9">
        <w:trPr>
          <w:trHeight w:val="300"/>
        </w:trPr>
        <w:tc>
          <w:tcPr>
            <w:tcW w:w="425"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ssz.</w:t>
            </w:r>
          </w:p>
        </w:tc>
        <w:tc>
          <w:tcPr>
            <w:tcW w:w="2977"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Intézmény megnevezése</w:t>
            </w:r>
          </w:p>
        </w:tc>
        <w:tc>
          <w:tcPr>
            <w:tcW w:w="3715" w:type="dxa"/>
            <w:vMerge w:val="restart"/>
            <w:tcBorders>
              <w:top w:val="single" w:sz="8" w:space="0" w:color="auto"/>
              <w:left w:val="single" w:sz="8" w:space="0" w:color="auto"/>
              <w:bottom w:val="single" w:sz="8" w:space="0" w:color="000000"/>
              <w:right w:val="single" w:sz="8" w:space="0" w:color="auto"/>
            </w:tcBorders>
            <w:shd w:val="clear" w:color="000000" w:fill="DAEEF3"/>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Ellenőrzés tárgya</w:t>
            </w:r>
          </w:p>
        </w:tc>
        <w:tc>
          <w:tcPr>
            <w:tcW w:w="1924" w:type="dxa"/>
            <w:gridSpan w:val="2"/>
            <w:tcBorders>
              <w:top w:val="single" w:sz="8" w:space="0" w:color="auto"/>
              <w:left w:val="nil"/>
              <w:bottom w:val="single" w:sz="8" w:space="0" w:color="auto"/>
              <w:right w:val="single" w:sz="8" w:space="0" w:color="000000"/>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Összes ellen.</w:t>
            </w:r>
          </w:p>
        </w:tc>
      </w:tr>
      <w:tr w:rsidR="001B58A9" w:rsidRPr="00456048" w:rsidTr="001B58A9">
        <w:trPr>
          <w:trHeight w:val="410"/>
        </w:trPr>
        <w:tc>
          <w:tcPr>
            <w:tcW w:w="425"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2977"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3715" w:type="dxa"/>
            <w:vMerge/>
            <w:tcBorders>
              <w:top w:val="single" w:sz="8" w:space="0" w:color="auto"/>
              <w:left w:val="single" w:sz="8" w:space="0" w:color="auto"/>
              <w:bottom w:val="single" w:sz="8" w:space="0" w:color="000000"/>
              <w:right w:val="single" w:sz="8" w:space="0" w:color="auto"/>
            </w:tcBorders>
            <w:vAlign w:val="center"/>
            <w:hideMark/>
          </w:tcPr>
          <w:p w:rsidR="001B58A9" w:rsidRPr="00456048" w:rsidRDefault="001B58A9" w:rsidP="001B58A9">
            <w:pPr>
              <w:rPr>
                <w:rFonts w:ascii="Tahoma" w:hAnsi="Tahoma" w:cs="Tahoma"/>
                <w:b/>
                <w:bCs/>
                <w:color w:val="000080"/>
                <w:sz w:val="20"/>
                <w:szCs w:val="20"/>
              </w:rPr>
            </w:pPr>
          </w:p>
        </w:tc>
        <w:tc>
          <w:tcPr>
            <w:tcW w:w="992"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terv</w:t>
            </w:r>
          </w:p>
        </w:tc>
        <w:tc>
          <w:tcPr>
            <w:tcW w:w="932"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végreh.</w:t>
            </w:r>
          </w:p>
        </w:tc>
      </w:tr>
      <w:tr w:rsidR="001B58A9" w:rsidRPr="00456048" w:rsidTr="001B58A9">
        <w:trPr>
          <w:trHeight w:val="500"/>
        </w:trPr>
        <w:tc>
          <w:tcPr>
            <w:tcW w:w="9041" w:type="dxa"/>
            <w:gridSpan w:val="5"/>
            <w:tcBorders>
              <w:top w:val="nil"/>
              <w:left w:val="single" w:sz="8" w:space="0" w:color="auto"/>
              <w:bottom w:val="nil"/>
              <w:right w:val="single" w:sz="8" w:space="0" w:color="000000"/>
            </w:tcBorders>
            <w:shd w:val="clear" w:color="000000" w:fill="92CDDC"/>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VMJV Önkormányzatánál irányítószervi hatáskörben végrehajtott ellenőrzések</w:t>
            </w:r>
          </w:p>
        </w:tc>
      </w:tr>
      <w:tr w:rsidR="001B58A9" w:rsidRPr="00456048" w:rsidTr="001B58A9">
        <w:trPr>
          <w:trHeight w:val="540"/>
        </w:trPr>
        <w:tc>
          <w:tcPr>
            <w:tcW w:w="425"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w:t>
            </w:r>
          </w:p>
        </w:tc>
        <w:tc>
          <w:tcPr>
            <w:tcW w:w="2977" w:type="dxa"/>
            <w:tcBorders>
              <w:top w:val="single" w:sz="4" w:space="0" w:color="auto"/>
              <w:left w:val="nil"/>
              <w:bottom w:val="single" w:sz="4" w:space="0" w:color="auto"/>
              <w:right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Vp. Családsegítő és Gyermj. Integr. Int.</w:t>
            </w:r>
          </w:p>
        </w:tc>
        <w:tc>
          <w:tcPr>
            <w:tcW w:w="3715"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Átfogó rendszerell. (2020-2023./2023. évi beszám.)</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25</w:t>
            </w:r>
          </w:p>
        </w:tc>
        <w:tc>
          <w:tcPr>
            <w:tcW w:w="932" w:type="dxa"/>
            <w:tcBorders>
              <w:top w:val="single" w:sz="4" w:space="0" w:color="auto"/>
              <w:left w:val="nil"/>
              <w:bottom w:val="single" w:sz="4"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25</w:t>
            </w:r>
          </w:p>
        </w:tc>
      </w:tr>
      <w:tr w:rsidR="001B58A9" w:rsidRPr="00456048" w:rsidTr="001B58A9">
        <w:trPr>
          <w:trHeight w:val="615"/>
        </w:trPr>
        <w:tc>
          <w:tcPr>
            <w:tcW w:w="425"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w:t>
            </w:r>
          </w:p>
        </w:tc>
        <w:tc>
          <w:tcPr>
            <w:tcW w:w="2977" w:type="dxa"/>
            <w:tcBorders>
              <w:top w:val="nil"/>
              <w:left w:val="nil"/>
              <w:bottom w:val="single" w:sz="4" w:space="0" w:color="auto"/>
              <w:right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Vp. Bölcsődei és Eü. Alapell. Integrált Intézmény</w:t>
            </w:r>
          </w:p>
        </w:tc>
        <w:tc>
          <w:tcPr>
            <w:tcW w:w="3715"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Átfogó rendszerell. (2020-2023./2023. évi beszám.)</w:t>
            </w:r>
          </w:p>
        </w:tc>
        <w:tc>
          <w:tcPr>
            <w:tcW w:w="992" w:type="dxa"/>
            <w:tcBorders>
              <w:top w:val="nil"/>
              <w:left w:val="nil"/>
              <w:bottom w:val="single" w:sz="4" w:space="0" w:color="auto"/>
              <w:right w:val="single" w:sz="4" w:space="0" w:color="auto"/>
            </w:tcBorders>
            <w:shd w:val="clear" w:color="000000" w:fill="FFFFFF"/>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26</w:t>
            </w:r>
          </w:p>
        </w:tc>
        <w:tc>
          <w:tcPr>
            <w:tcW w:w="932" w:type="dxa"/>
            <w:tcBorders>
              <w:top w:val="nil"/>
              <w:left w:val="nil"/>
              <w:bottom w:val="single" w:sz="4"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26</w:t>
            </w:r>
          </w:p>
        </w:tc>
      </w:tr>
      <w:tr w:rsidR="001B58A9" w:rsidRPr="00456048" w:rsidTr="001B58A9">
        <w:trPr>
          <w:trHeight w:val="500"/>
        </w:trPr>
        <w:tc>
          <w:tcPr>
            <w:tcW w:w="425"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3.</w:t>
            </w:r>
          </w:p>
        </w:tc>
        <w:tc>
          <w:tcPr>
            <w:tcW w:w="2977" w:type="dxa"/>
            <w:tcBorders>
              <w:top w:val="nil"/>
              <w:left w:val="nil"/>
              <w:bottom w:val="single" w:sz="4" w:space="0" w:color="auto"/>
              <w:right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Göllesz V. Fogy. Szem. Nappali Intézménye</w:t>
            </w:r>
          </w:p>
        </w:tc>
        <w:tc>
          <w:tcPr>
            <w:tcW w:w="3715"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Átfogó rendszerell. (2020-2023./2023. évi beszám.)</w:t>
            </w:r>
          </w:p>
        </w:tc>
        <w:tc>
          <w:tcPr>
            <w:tcW w:w="992" w:type="dxa"/>
            <w:tcBorders>
              <w:top w:val="nil"/>
              <w:left w:val="nil"/>
              <w:bottom w:val="single" w:sz="4" w:space="0" w:color="auto"/>
              <w:right w:val="single" w:sz="4" w:space="0" w:color="auto"/>
            </w:tcBorders>
            <w:shd w:val="clear" w:color="000000" w:fill="FFFFFF"/>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25</w:t>
            </w:r>
          </w:p>
        </w:tc>
        <w:tc>
          <w:tcPr>
            <w:tcW w:w="932" w:type="dxa"/>
            <w:tcBorders>
              <w:top w:val="nil"/>
              <w:left w:val="nil"/>
              <w:bottom w:val="single" w:sz="4"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25</w:t>
            </w:r>
          </w:p>
        </w:tc>
      </w:tr>
      <w:tr w:rsidR="001B58A9" w:rsidRPr="00456048" w:rsidTr="001B58A9">
        <w:trPr>
          <w:trHeight w:val="550"/>
        </w:trPr>
        <w:tc>
          <w:tcPr>
            <w:tcW w:w="425"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4.</w:t>
            </w:r>
          </w:p>
        </w:tc>
        <w:tc>
          <w:tcPr>
            <w:tcW w:w="2977" w:type="dxa"/>
            <w:tcBorders>
              <w:top w:val="nil"/>
              <w:left w:val="nil"/>
              <w:bottom w:val="single" w:sz="4" w:space="0" w:color="auto"/>
              <w:right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VMJV PH Strat. Ir. EKF és Nemzetközi Projektkoordinációs Csoport</w:t>
            </w:r>
          </w:p>
        </w:tc>
        <w:tc>
          <w:tcPr>
            <w:tcW w:w="3715"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EKF forrásból megvalósított projekt vizsgálata</w:t>
            </w:r>
          </w:p>
        </w:tc>
        <w:tc>
          <w:tcPr>
            <w:tcW w:w="992" w:type="dxa"/>
            <w:tcBorders>
              <w:top w:val="nil"/>
              <w:left w:val="nil"/>
              <w:bottom w:val="single" w:sz="4" w:space="0" w:color="auto"/>
              <w:right w:val="single" w:sz="4" w:space="0" w:color="auto"/>
            </w:tcBorders>
            <w:shd w:val="clear" w:color="000000" w:fill="FFFFFF"/>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20</w:t>
            </w:r>
          </w:p>
        </w:tc>
        <w:tc>
          <w:tcPr>
            <w:tcW w:w="932" w:type="dxa"/>
            <w:tcBorders>
              <w:top w:val="nil"/>
              <w:left w:val="nil"/>
              <w:bottom w:val="single" w:sz="4"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20</w:t>
            </w:r>
          </w:p>
        </w:tc>
      </w:tr>
      <w:tr w:rsidR="001B58A9" w:rsidRPr="00456048" w:rsidTr="001B58A9">
        <w:trPr>
          <w:trHeight w:val="300"/>
        </w:trPr>
        <w:tc>
          <w:tcPr>
            <w:tcW w:w="425"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5.</w:t>
            </w:r>
          </w:p>
        </w:tc>
        <w:tc>
          <w:tcPr>
            <w:tcW w:w="2977" w:type="dxa"/>
            <w:tcBorders>
              <w:top w:val="nil"/>
              <w:left w:val="nil"/>
              <w:bottom w:val="single" w:sz="4" w:space="0" w:color="auto"/>
              <w:right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SWING-SWING Kft. </w:t>
            </w:r>
          </w:p>
        </w:tc>
        <w:tc>
          <w:tcPr>
            <w:tcW w:w="3715"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gazdálkodás/beszámoló/belső kontroll ellenőrzése</w:t>
            </w:r>
          </w:p>
        </w:tc>
        <w:tc>
          <w:tcPr>
            <w:tcW w:w="992" w:type="dxa"/>
            <w:tcBorders>
              <w:top w:val="nil"/>
              <w:left w:val="nil"/>
              <w:bottom w:val="single" w:sz="4" w:space="0" w:color="auto"/>
              <w:right w:val="single" w:sz="4" w:space="0" w:color="auto"/>
            </w:tcBorders>
            <w:shd w:val="clear" w:color="000000" w:fill="FFFFFF"/>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20</w:t>
            </w:r>
          </w:p>
        </w:tc>
        <w:tc>
          <w:tcPr>
            <w:tcW w:w="932" w:type="dxa"/>
            <w:tcBorders>
              <w:top w:val="nil"/>
              <w:left w:val="nil"/>
              <w:bottom w:val="single" w:sz="4" w:space="0" w:color="auto"/>
              <w:right w:val="single" w:sz="8"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20</w:t>
            </w:r>
          </w:p>
        </w:tc>
      </w:tr>
      <w:tr w:rsidR="001B58A9" w:rsidRPr="00456048" w:rsidTr="001B58A9">
        <w:trPr>
          <w:trHeight w:val="300"/>
        </w:trPr>
        <w:tc>
          <w:tcPr>
            <w:tcW w:w="7117" w:type="dxa"/>
            <w:gridSpan w:val="3"/>
            <w:tcBorders>
              <w:top w:val="single" w:sz="4" w:space="0" w:color="auto"/>
              <w:left w:val="single" w:sz="8" w:space="0" w:color="auto"/>
              <w:bottom w:val="single" w:sz="8"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Összes irányítószervi ellenőrzés</w:t>
            </w:r>
          </w:p>
        </w:tc>
        <w:tc>
          <w:tcPr>
            <w:tcW w:w="992" w:type="dxa"/>
            <w:tcBorders>
              <w:top w:val="nil"/>
              <w:left w:val="nil"/>
              <w:bottom w:val="single" w:sz="8"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116</w:t>
            </w:r>
          </w:p>
        </w:tc>
        <w:tc>
          <w:tcPr>
            <w:tcW w:w="932" w:type="dxa"/>
            <w:tcBorders>
              <w:top w:val="nil"/>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20"/>
                <w:szCs w:val="20"/>
              </w:rPr>
            </w:pPr>
            <w:r w:rsidRPr="00456048">
              <w:rPr>
                <w:rFonts w:ascii="Tahoma" w:hAnsi="Tahoma" w:cs="Tahoma"/>
                <w:b/>
                <w:bCs/>
                <w:color w:val="000080"/>
                <w:sz w:val="20"/>
                <w:szCs w:val="20"/>
              </w:rPr>
              <w:t>116</w:t>
            </w:r>
          </w:p>
        </w:tc>
      </w:tr>
    </w:tbl>
    <w:p w:rsidR="001B58A9" w:rsidRPr="00456048" w:rsidRDefault="001B58A9" w:rsidP="001B58A9">
      <w:pPr>
        <w:pStyle w:val="Lista2"/>
        <w:ind w:left="0" w:firstLine="0"/>
        <w:jc w:val="both"/>
        <w:rPr>
          <w:rFonts w:ascii="Tahoma" w:hAnsi="Tahoma" w:cs="Tahoma"/>
          <w:b/>
          <w:color w:val="000080"/>
        </w:rPr>
      </w:pPr>
    </w:p>
    <w:p w:rsidR="001B58A9" w:rsidRPr="00456048" w:rsidRDefault="001B58A9" w:rsidP="001B58A9">
      <w:pPr>
        <w:pStyle w:val="Lista2"/>
        <w:ind w:left="0" w:firstLine="0"/>
        <w:jc w:val="both"/>
        <w:rPr>
          <w:rFonts w:ascii="Tahoma" w:hAnsi="Tahoma" w:cs="Tahoma"/>
          <w:b/>
          <w:color w:val="000080"/>
        </w:rPr>
      </w:pPr>
      <w:r w:rsidRPr="00456048">
        <w:rPr>
          <w:rFonts w:ascii="Tahoma" w:hAnsi="Tahoma" w:cs="Tahoma"/>
          <w:b/>
          <w:color w:val="000080"/>
        </w:rPr>
        <w:t>2.) Végrehajtott ellenőrzések minősítése</w:t>
      </w:r>
    </w:p>
    <w:p w:rsidR="001B58A9" w:rsidRPr="00456048" w:rsidRDefault="001B58A9" w:rsidP="001B58A9">
      <w:pPr>
        <w:jc w:val="both"/>
        <w:rPr>
          <w:rFonts w:ascii="Tahoma" w:hAnsi="Tahoma" w:cs="Tahoma"/>
          <w:b/>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belső ellenőrzési jelentések az ellenőrzés megállapításait, következtetéseit, ajánlásait tartalmazzák. A belső ellenőrök az ellenőrzött intézményekről átfogó értékelést és véleményt formálnak. A kategóriák a következők: megfelelő, korlátozottan megfelelő, gyenge, kritikus és elégtelen.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2024. évben folytatott vizsgálatok eredményeképpen az ellenőrzött területről kialakított minősítések a </w:t>
      </w:r>
      <w:r w:rsidRPr="00456048">
        <w:rPr>
          <w:rFonts w:ascii="Tahoma" w:hAnsi="Tahoma" w:cs="Tahoma"/>
          <w:i/>
          <w:color w:val="000080"/>
        </w:rPr>
        <w:t xml:space="preserve">megfelelő </w:t>
      </w:r>
      <w:r w:rsidRPr="00456048">
        <w:rPr>
          <w:rFonts w:ascii="Tahoma" w:hAnsi="Tahoma" w:cs="Tahoma"/>
          <w:color w:val="000080"/>
        </w:rPr>
        <w:t xml:space="preserve">és a </w:t>
      </w:r>
      <w:r w:rsidRPr="00456048">
        <w:rPr>
          <w:rFonts w:ascii="Tahoma" w:hAnsi="Tahoma" w:cs="Tahoma"/>
          <w:i/>
          <w:color w:val="000080"/>
        </w:rPr>
        <w:t>korlátozottan megfelelő</w:t>
      </w:r>
      <w:r w:rsidRPr="00456048">
        <w:rPr>
          <w:rFonts w:ascii="Tahoma" w:hAnsi="Tahoma" w:cs="Tahoma"/>
          <w:color w:val="000080"/>
        </w:rPr>
        <w:t xml:space="preserve"> kategóriába tartoznak.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 xml:space="preserve">Az ellenőrzés </w:t>
      </w:r>
      <w:r w:rsidRPr="00456048">
        <w:rPr>
          <w:rFonts w:ascii="Tahoma" w:hAnsi="Tahoma" w:cs="Tahoma"/>
          <w:b/>
          <w:i/>
          <w:color w:val="000080"/>
        </w:rPr>
        <w:t>megfelelő</w:t>
      </w:r>
      <w:r w:rsidRPr="00456048">
        <w:rPr>
          <w:rFonts w:ascii="Tahoma" w:hAnsi="Tahoma" w:cs="Tahoma"/>
          <w:color w:val="000080"/>
        </w:rPr>
        <w:t xml:space="preserve"> minősítést adhat, ha az értékelt területek szinte minden tekintetben megfelelő belső kontrollokkal rendelkeznek, és minőségi teljesítményt mutatnak. A megállapítások alapvetően nem jeleznek komolyabb hiányosságot a belső ellenőrzési pontok vagy folyamatok rendszerében. Az ellenőrzési jelentésben közölt megállapítások nem utalnak alapvető gyenge pontokra a szervezeti egységek szintjén alkalmazott irányelvekben és eljárásokban. Az ilyen területeken gyakorlott, hozzáértő munkaerő dolgozik, amely már bebizonyította, hogy képes a célkitűzések megvalósítására, a kockázatok megfelelő kezelésére.</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b/>
          <w:color w:val="000080"/>
        </w:rPr>
      </w:pPr>
      <w:r w:rsidRPr="00456048">
        <w:rPr>
          <w:rFonts w:ascii="Tahoma" w:hAnsi="Tahoma" w:cs="Tahoma"/>
          <w:b/>
          <w:color w:val="000080"/>
        </w:rPr>
        <w:t xml:space="preserve">Megfelelő minősítést kapott: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ED3FE1">
      <w:pPr>
        <w:pStyle w:val="Szvegtrzs"/>
        <w:numPr>
          <w:ilvl w:val="0"/>
          <w:numId w:val="14"/>
        </w:numPr>
        <w:spacing w:after="0"/>
        <w:jc w:val="both"/>
        <w:rPr>
          <w:rFonts w:ascii="Tahoma" w:hAnsi="Tahoma" w:cs="Tahoma"/>
          <w:color w:val="000080"/>
        </w:rPr>
      </w:pPr>
      <w:r w:rsidRPr="00456048">
        <w:rPr>
          <w:rFonts w:ascii="Tahoma" w:hAnsi="Tahoma" w:cs="Tahoma"/>
          <w:color w:val="000080"/>
        </w:rPr>
        <w:t>rendszerellenőrzések során:</w:t>
      </w:r>
    </w:p>
    <w:p w:rsidR="001B58A9" w:rsidRPr="00456048" w:rsidRDefault="001B58A9" w:rsidP="00ED3FE1">
      <w:pPr>
        <w:pStyle w:val="Szvegtrzs"/>
        <w:numPr>
          <w:ilvl w:val="1"/>
          <w:numId w:val="14"/>
        </w:numPr>
        <w:spacing w:after="0"/>
        <w:jc w:val="both"/>
        <w:rPr>
          <w:rFonts w:ascii="Tahoma" w:hAnsi="Tahoma" w:cs="Tahoma"/>
          <w:color w:val="000080"/>
        </w:rPr>
      </w:pPr>
      <w:r w:rsidRPr="00456048">
        <w:rPr>
          <w:rFonts w:ascii="Tahoma" w:hAnsi="Tahoma" w:cs="Tahoma"/>
          <w:color w:val="000080"/>
        </w:rPr>
        <w:t xml:space="preserve">a </w:t>
      </w:r>
      <w:bookmarkStart w:id="6" w:name="_Hlk193361813"/>
      <w:r w:rsidRPr="00456048">
        <w:rPr>
          <w:rFonts w:ascii="Tahoma" w:hAnsi="Tahoma" w:cs="Tahoma"/>
          <w:color w:val="000080"/>
        </w:rPr>
        <w:t>Családsegítő és Gyermjóléti Integrált Intézmény</w:t>
      </w:r>
      <w:bookmarkEnd w:id="6"/>
    </w:p>
    <w:p w:rsidR="001B58A9" w:rsidRPr="00456048" w:rsidRDefault="001B58A9" w:rsidP="00ED3FE1">
      <w:pPr>
        <w:pStyle w:val="Szvegtrzs"/>
        <w:numPr>
          <w:ilvl w:val="1"/>
          <w:numId w:val="14"/>
        </w:numPr>
        <w:spacing w:after="0"/>
        <w:jc w:val="both"/>
        <w:rPr>
          <w:rFonts w:ascii="Tahoma" w:hAnsi="Tahoma" w:cs="Tahoma"/>
          <w:color w:val="000080"/>
        </w:rPr>
      </w:pPr>
      <w:r w:rsidRPr="00456048">
        <w:rPr>
          <w:rFonts w:ascii="Tahoma" w:hAnsi="Tahoma" w:cs="Tahoma"/>
          <w:color w:val="000080"/>
        </w:rPr>
        <w:t xml:space="preserve">a </w:t>
      </w:r>
      <w:bookmarkStart w:id="7" w:name="_Hlk193362429"/>
      <w:r w:rsidRPr="00456048">
        <w:rPr>
          <w:rFonts w:ascii="Tahoma" w:hAnsi="Tahoma" w:cs="Tahoma"/>
          <w:color w:val="000080"/>
        </w:rPr>
        <w:t xml:space="preserve">Veszprémi Bölcsődei és Egészségügyi Alapellátó Integrált Intézmény </w:t>
      </w:r>
      <w:bookmarkEnd w:id="7"/>
      <w:r w:rsidRPr="00456048">
        <w:rPr>
          <w:rFonts w:ascii="Tahoma" w:hAnsi="Tahoma" w:cs="Tahoma"/>
          <w:color w:val="000080"/>
        </w:rPr>
        <w:t>és</w:t>
      </w:r>
    </w:p>
    <w:p w:rsidR="001B58A9" w:rsidRPr="00456048" w:rsidRDefault="001B58A9" w:rsidP="00ED3FE1">
      <w:pPr>
        <w:pStyle w:val="Szvegtrzs"/>
        <w:numPr>
          <w:ilvl w:val="1"/>
          <w:numId w:val="14"/>
        </w:numPr>
        <w:spacing w:after="0"/>
        <w:jc w:val="both"/>
        <w:rPr>
          <w:rFonts w:ascii="Tahoma" w:hAnsi="Tahoma" w:cs="Tahoma"/>
          <w:color w:val="000080"/>
        </w:rPr>
      </w:pPr>
      <w:r w:rsidRPr="00456048">
        <w:rPr>
          <w:rFonts w:ascii="Tahoma" w:hAnsi="Tahoma" w:cs="Tahoma"/>
          <w:color w:val="000080"/>
        </w:rPr>
        <w:t>a Göllesz Viktor Fogyatékos Személyek Nappali Intézménye</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ED3FE1">
      <w:pPr>
        <w:pStyle w:val="Szvegtrzs"/>
        <w:numPr>
          <w:ilvl w:val="0"/>
          <w:numId w:val="14"/>
        </w:numPr>
        <w:spacing w:after="0"/>
        <w:jc w:val="both"/>
        <w:rPr>
          <w:rFonts w:ascii="Tahoma" w:hAnsi="Tahoma" w:cs="Tahoma"/>
          <w:color w:val="000080"/>
        </w:rPr>
      </w:pPr>
      <w:r w:rsidRPr="00456048">
        <w:rPr>
          <w:rFonts w:ascii="Tahoma" w:hAnsi="Tahoma" w:cs="Tahoma"/>
          <w:color w:val="000080"/>
        </w:rPr>
        <w:t>teljesítményellenőrzések során:</w:t>
      </w:r>
    </w:p>
    <w:p w:rsidR="001B58A9" w:rsidRPr="00456048" w:rsidRDefault="001B58A9" w:rsidP="00ED3FE1">
      <w:pPr>
        <w:pStyle w:val="Szvegtrzs"/>
        <w:numPr>
          <w:ilvl w:val="1"/>
          <w:numId w:val="14"/>
        </w:numPr>
        <w:spacing w:after="0"/>
        <w:jc w:val="both"/>
        <w:rPr>
          <w:rFonts w:ascii="Tahoma" w:hAnsi="Tahoma" w:cs="Tahoma"/>
          <w:color w:val="000080"/>
        </w:rPr>
      </w:pPr>
      <w:r w:rsidRPr="00456048">
        <w:rPr>
          <w:rFonts w:ascii="Tahoma" w:hAnsi="Tahoma" w:cs="Tahoma"/>
          <w:color w:val="000080"/>
        </w:rPr>
        <w:t>a Polgármesteri Hivatal Stratégiai Iroda EKF és Nemzetközi Projektkoordinációs Csoport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w:t>
      </w:r>
      <w:r w:rsidRPr="00456048">
        <w:rPr>
          <w:rFonts w:ascii="Tahoma" w:hAnsi="Tahoma" w:cs="Tahoma"/>
          <w:b/>
          <w:i/>
          <w:color w:val="000080"/>
        </w:rPr>
        <w:t>korlátozottan megfelelő</w:t>
      </w:r>
      <w:r w:rsidRPr="00456048">
        <w:rPr>
          <w:rFonts w:ascii="Tahoma" w:hAnsi="Tahoma" w:cs="Tahoma"/>
          <w:color w:val="000080"/>
        </w:rPr>
        <w:t xml:space="preserve"> minősítést adhat, ha az értékelt területek a legtöbb tekintetben megfelelő kontrollokkal rendelkeznek, és elfogadható teljesítményt mutatnak. Bizonyos területek vonatkozásában a megállapítások azonban arra utalnak, hogy a belső ellenőrzési pontok vagy folyamatok rendszerét nem minden esetben működtetik, illetve követik nyomon megfelelően. Ha az adott terület vagy szervezeti egység vezetője nem tesz megfelelő korrekciós intézkedéseket, akkor a belső irányítási és ellenőrzési rendszerben lényeges hiányosságok alakulhatnak ki. A szervezeti egységek szintjén alkalmazott irányelvek és eljárások általában hatékonyak, és az ellenőrzési megállapítások általában olyan gyengeségre utalnak, amelyek a szokásos munkafolyamatok mellett korrigálhatók a vezetés beavatkozása nélkül.</w:t>
      </w:r>
    </w:p>
    <w:p w:rsidR="001B58A9" w:rsidRPr="00456048" w:rsidRDefault="001B58A9" w:rsidP="001B58A9">
      <w:pPr>
        <w:pStyle w:val="Szvegtrzs"/>
        <w:spacing w:after="0"/>
        <w:ind w:left="720"/>
        <w:jc w:val="both"/>
        <w:rPr>
          <w:rFonts w:ascii="Tahoma" w:hAnsi="Tahoma" w:cs="Tahoma"/>
          <w:color w:val="000080"/>
        </w:rPr>
      </w:pPr>
    </w:p>
    <w:p w:rsidR="001B58A9" w:rsidRPr="00456048" w:rsidRDefault="001B58A9" w:rsidP="001B58A9">
      <w:pPr>
        <w:pStyle w:val="Szvegtrzs"/>
        <w:spacing w:after="0"/>
        <w:jc w:val="both"/>
        <w:rPr>
          <w:rFonts w:ascii="Tahoma" w:hAnsi="Tahoma" w:cs="Tahoma"/>
          <w:b/>
          <w:color w:val="000080"/>
        </w:rPr>
      </w:pPr>
      <w:r w:rsidRPr="00456048">
        <w:rPr>
          <w:rFonts w:ascii="Tahoma" w:hAnsi="Tahoma" w:cs="Tahoma"/>
          <w:b/>
          <w:color w:val="000080"/>
        </w:rPr>
        <w:t>Korlátozottan megfelelő minősítést kapott: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numPr>
          <w:ilvl w:val="0"/>
          <w:numId w:val="7"/>
        </w:numPr>
        <w:spacing w:after="0"/>
        <w:jc w:val="both"/>
        <w:rPr>
          <w:rFonts w:ascii="Tahoma" w:hAnsi="Tahoma" w:cs="Tahoma"/>
          <w:color w:val="000080"/>
        </w:rPr>
      </w:pPr>
      <w:r w:rsidRPr="00456048">
        <w:rPr>
          <w:rFonts w:ascii="Tahoma" w:hAnsi="Tahoma" w:cs="Tahoma"/>
          <w:iCs/>
          <w:color w:val="000080"/>
        </w:rPr>
        <w:t xml:space="preserve">szabályszerűségi </w:t>
      </w:r>
      <w:r w:rsidRPr="00456048">
        <w:rPr>
          <w:rFonts w:ascii="Tahoma" w:hAnsi="Tahoma" w:cs="Tahoma"/>
          <w:color w:val="000080"/>
        </w:rPr>
        <w:t>ellenőrzés során:</w:t>
      </w:r>
    </w:p>
    <w:p w:rsidR="001B58A9" w:rsidRPr="00456048" w:rsidRDefault="001B58A9" w:rsidP="001B58A9">
      <w:pPr>
        <w:pStyle w:val="Szvegtrzs"/>
        <w:numPr>
          <w:ilvl w:val="1"/>
          <w:numId w:val="7"/>
        </w:numPr>
        <w:spacing w:after="0"/>
        <w:jc w:val="both"/>
        <w:rPr>
          <w:rFonts w:ascii="Tahoma" w:hAnsi="Tahoma" w:cs="Tahoma"/>
          <w:color w:val="000080"/>
        </w:rPr>
      </w:pPr>
      <w:r w:rsidRPr="00456048">
        <w:rPr>
          <w:rFonts w:ascii="Tahoma" w:hAnsi="Tahoma" w:cs="Tahoma"/>
          <w:color w:val="000080"/>
        </w:rPr>
        <w:t>a Swing-Swing Kft. gazdálkodása</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b/>
          <w:bCs/>
          <w:color w:val="000080"/>
        </w:rPr>
        <w:t>Gyenge, kritikus vagy elégtelen minősítést</w:t>
      </w:r>
      <w:r w:rsidRPr="00456048">
        <w:rPr>
          <w:rFonts w:ascii="Tahoma" w:hAnsi="Tahoma" w:cs="Tahoma"/>
          <w:color w:val="000080"/>
        </w:rPr>
        <w:t xml:space="preserve"> nem kapott a 2024. évi ellenőrzések során egyetlen szervezet, intézmény vagy folyamat sem.</w:t>
      </w:r>
    </w:p>
    <w:p w:rsidR="001B58A9" w:rsidRPr="00456048" w:rsidRDefault="001B58A9" w:rsidP="001B58A9">
      <w:pPr>
        <w:autoSpaceDE w:val="0"/>
        <w:autoSpaceDN w:val="0"/>
        <w:adjustRightInd w:val="0"/>
        <w:rPr>
          <w:rFonts w:ascii="Tahoma" w:hAnsi="Tahoma" w:cs="Tahoma"/>
          <w:b/>
          <w:color w:val="000080"/>
          <w:u w:val="single"/>
        </w:rPr>
      </w:pPr>
    </w:p>
    <w:p w:rsidR="001B58A9" w:rsidRPr="00456048" w:rsidRDefault="001B58A9" w:rsidP="001B58A9">
      <w:pPr>
        <w:rPr>
          <w:rFonts w:ascii="Tahoma" w:hAnsi="Tahoma" w:cs="Tahoma"/>
          <w:b/>
          <w:color w:val="000080"/>
        </w:rPr>
      </w:pPr>
      <w:r w:rsidRPr="00456048">
        <w:rPr>
          <w:rFonts w:ascii="Tahoma" w:hAnsi="Tahoma" w:cs="Tahoma"/>
          <w:b/>
          <w:color w:val="000080"/>
        </w:rPr>
        <w:t>3.) Az ellenőrzések részletes megállapításai</w:t>
      </w:r>
    </w:p>
    <w:p w:rsidR="001B58A9" w:rsidRPr="00456048" w:rsidRDefault="001B58A9" w:rsidP="001B58A9">
      <w:pPr>
        <w:rPr>
          <w:rFonts w:ascii="Tahoma" w:hAnsi="Tahoma" w:cs="Tahoma"/>
          <w:b/>
          <w:color w:val="000080"/>
        </w:rPr>
      </w:pPr>
      <w:r w:rsidRPr="00456048">
        <w:rPr>
          <w:rFonts w:ascii="Tahoma" w:hAnsi="Tahoma" w:cs="Tahoma"/>
          <w:b/>
          <w:color w:val="000080"/>
        </w:rPr>
        <w:t xml:space="preserve"> </w:t>
      </w:r>
    </w:p>
    <w:p w:rsidR="001B58A9" w:rsidRPr="00456048" w:rsidRDefault="001B58A9" w:rsidP="001B58A9">
      <w:pPr>
        <w:pStyle w:val="Cmsor6"/>
        <w:spacing w:before="0" w:after="0"/>
        <w:ind w:firstLine="708"/>
        <w:jc w:val="both"/>
        <w:rPr>
          <w:rFonts w:ascii="Tahoma" w:hAnsi="Tahoma" w:cs="Tahoma"/>
          <w:color w:val="000080"/>
          <w:sz w:val="24"/>
          <w:szCs w:val="24"/>
        </w:rPr>
      </w:pPr>
      <w:bookmarkStart w:id="8" w:name="_Hlk160718054"/>
      <w:r w:rsidRPr="00456048">
        <w:rPr>
          <w:rFonts w:ascii="Tahoma" w:hAnsi="Tahoma" w:cs="Tahoma"/>
          <w:color w:val="000080"/>
          <w:sz w:val="24"/>
          <w:szCs w:val="24"/>
        </w:rPr>
        <w:t xml:space="preserve">3.1. Irányító szervi rendszerellenőrzések </w:t>
      </w:r>
      <w:bookmarkEnd w:id="8"/>
    </w:p>
    <w:p w:rsidR="001B58A9" w:rsidRPr="00456048" w:rsidRDefault="001B58A9" w:rsidP="001B58A9">
      <w:pPr>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Belső Ellenőrzési Iroda 2024-ben az Önkormányzat irányítása alá tartozó 3 intézménynél átfogó rendszerellenőrzést végzett.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pStyle w:val="Listaszerbekezds"/>
        <w:numPr>
          <w:ilvl w:val="0"/>
          <w:numId w:val="8"/>
        </w:numPr>
        <w:tabs>
          <w:tab w:val="left" w:pos="2552"/>
        </w:tabs>
        <w:rPr>
          <w:rFonts w:ascii="Tahoma" w:hAnsi="Tahoma" w:cs="Tahoma"/>
          <w:b/>
          <w:color w:val="000080"/>
          <w:szCs w:val="24"/>
        </w:rPr>
      </w:pPr>
      <w:r w:rsidRPr="00456048">
        <w:rPr>
          <w:rFonts w:ascii="Tahoma" w:hAnsi="Tahoma" w:cs="Tahoma"/>
          <w:b/>
          <w:color w:val="000080"/>
          <w:szCs w:val="24"/>
        </w:rPr>
        <w:lastRenderedPageBreak/>
        <w:t xml:space="preserve"> A Családsegítő és Gyermjóléti Integrált Intézmény átfogó rendszerellenőrzése </w:t>
      </w:r>
      <w:bookmarkStart w:id="9" w:name="_Hlk193362488"/>
      <w:r w:rsidRPr="00456048">
        <w:rPr>
          <w:rFonts w:ascii="Tahoma" w:hAnsi="Tahoma" w:cs="Tahoma"/>
          <w:b/>
          <w:color w:val="000080"/>
          <w:szCs w:val="24"/>
        </w:rPr>
        <w:t>során tett megállapítások</w:t>
      </w:r>
      <w:bookmarkEnd w:id="9"/>
    </w:p>
    <w:p w:rsidR="001B58A9" w:rsidRPr="00456048" w:rsidRDefault="001B58A9" w:rsidP="001B58A9">
      <w:pPr>
        <w:pStyle w:val="Listaszerbekezds"/>
        <w:tabs>
          <w:tab w:val="left" w:pos="2552"/>
        </w:tabs>
        <w:rPr>
          <w:rFonts w:ascii="Tahoma" w:hAnsi="Tahoma" w:cs="Tahoma"/>
          <w:b/>
          <w:color w:val="000080"/>
          <w:szCs w:val="24"/>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a vizsgált időszakban rendelkezik hatályos Alapító okirattal (ONK/172-1/2020.), amely 2021. január 1-től hatályos. Az egységes szerkezetbe foglalt okiratot Veszprém Megyei Jogú Város Önkormányzatának Közgyűlése a 296/2020. (X. 29.) határozatával fogadta el.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működésének, szervezeti felépítésének, a feladatok ellátásának, külső és belső kapcsolati-információs rendszerének részletes rendjét és módját Veszprém Megyei Jogú Város Önkormányzatának Közgyűlése a 315/2020. (XI. 19.) határozatával jóváhagyott, 2021. január 1-től hatályos intézményi Szervezeti és Működési Szabályzat tartalmazza. A hatályba lévő SZMSZ rendelkezései többségében megfelelnek az államháztartásról szóló 2011. évi CXCV. törvény 10. § (5) bekezdésében, és az államháztartási törvény végrehajtásáról szóló 368/2011. (XII. 31.) Korm. rendelet 13. § (1) bekezdésében foglaltaknak, valamennyi lényeges elemet, előírást, feladatot tartalmaz. Az időközi jogszabályi változások miatt az aktualizálás megtörtént.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alaptevékenysége ellátásához kialakította belső szabályozási rendszerét, a jogszabályi előírások alapján elkészítette szabályzatait. A szabályzatok formailag egységesek, nyomon követik a jogszabályi és szervezeti változásokat, és megismerési záradékot tartalmaznak, de néhány esetben felülvizsgálatra, kiegészítésre, aktualizálásra szorulnak.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eredeti költségvetésének elkészítésére, tartalmára, határidejére vonatkozó előírásokat jogszabályok határozzák meg (Áht., Ávr., Áhsz., Mötv., Kvtv.). A vizsgált évek elemi költségvetéseit az intézmény az előírások szerinti tartalommal, határidőben elkészítette. Az egyes bevételi és kiadási előirányzatok tervszámait a korábbi időszak teljesítése, a várható és tervezhető feladatok figyelembevételével állították össze. Az intézmény az ellenőrzött időszakban előirányzatain belül gazdálkodott. Az előirányzat módosítások megalapozottak, nyomon követhetők. Az előirányzat módosítások könyvelése során szövegesen különbséget tesznek az előirányzat csoportokon belüli „saját hatáskörben” végzett és az „önkormányzati hatáskörben” végzett előirányzat módosítások között. Az intézmény a költségvetés összeállításakor az előírások, az igények, szakmai elvárások és a pénzügyi lehetőségek közötti összhang megteremtésére törekedett. Az előirányzatok alakulását folyamatosan figyelemmel kísérik, a gazdálkodásra – a lehetőségek függvényében – a racionalitás, takarékosság jellemző.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a bizonylati rend és okmányfegyelem betartását a vonatkozó jogszabályi előírások alapján (2000. évi C. törvény 165-169. §-a), a 2023. áprilisi, októberi bankkivonatok, valamint pénztári bizonylatok tételes áttekintésével, míg az egyéb nyilvántartások és elszámolások adatain keresztül szúrópróbaszerűen vizsgálta.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vizsgálat kiterjedt a gazdálkodási jogkörök gyakorlásának szabályozás szerinti ellenőrzésére is. A mintavétellel kiválasztott bizonylatoknál (számla, utalványrendelet, szerződés, megrendelés, elszámolások) a jogosultak aláírásai szerepeltek. A </w:t>
      </w:r>
      <w:r w:rsidRPr="00456048">
        <w:rPr>
          <w:rFonts w:ascii="Tahoma" w:hAnsi="Tahoma" w:cs="Tahoma"/>
          <w:color w:val="000080"/>
        </w:rPr>
        <w:lastRenderedPageBreak/>
        <w:t xml:space="preserve">bizonylatok kiállítása és kezelése szabályszerű (alaki-tartalmi követelmények betartása megfelelő, bevételezések rögzítése, teljesítésigazolások megtörténtek stb.), a folyamat zárt, ellenőrizhető, a kontrollok működése megfelelő. Az utalványrendeletek kiállítása megfelel az Ávr. 59. §-ában foglaltaknak.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beszerzési szabályzat alapján a 200-700 eFt értékű eszközök esetében írásbeli megrendelés, míg 700 eFt feletti eszköz esetében szükséges 3 árajánlatkérés.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200 eFt összeghatárt meghaladó anyag-, eszközbeszerzéseknél, szolgáltatásoknál írásbeli kötelezettségvállalási dokumentumokkal rendelkeznek (szerződések, megbízások, megrendelések).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700 eFt feletti beszerzés mind írásbeli kötelezettségvállalási bizonylat kiállítása, mind pedig 3 árajánlat bekérési kötelezettség alá esik az intézmény belső szabályzatai alapján. Megállapítható, hogy az értékhatár feletti tételeknél a pénzügyi ellenjegyző által is aláírt írásbeli kötelezettségvállalási bizonylattal rendelkeznek, általában a 3 árajánlat bekérése is megtörtént. Néhány esetben az internetről történő ajánlatok megtekintésével választottak.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rendszeres beszállítókkal kötött szerződésekről vezetnek kötelezettségvállalási nyilvántartást naptári évenként. A rendszeres beszállítókkal kötött szerződések kiterjednek egyrészt készletbeszerzésekre, tisztítószerekre, irodaszerekre, másrészt szolgáltatásokra (pl. fénymásolók bérlete és karbantartása, programok, számítástechnikai szolgáltatások).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szerződések formailag, tartalmilag megfelelők, a szerződés tárgyára vonatkozó főbb előírásokat tartalmazzák (pl. élelmiszereknél az éves keretösszeget). A pénzügyi ellenjegyzés minden esetben megtörtént.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gépjárművek menetleveleinek vezetése mellett a gazdasági ügyintéző üzemanyag nyilvántartást készít a gépjárművek átlagfogyasztására vonatkozóan. A menetleveleken adott km óra állásnál feltüntetik a tankolás tényét, üzemanyag vételezési bizonylat hivatkozását.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Összességében megállapítható, hogy a bizonylati rend és okmányfegyelem betartása a jogszabályi előírások szerint történik. A gazdálkodási jogkörök szabályozottak, gyakorlati alkalmazásuk a kötelezettségvállalás, utalványozás, teljesítésigazolás esetében megfelelő, a VeInSzol hatáskörébe tartozó kötelezettségvállalások pénzügyi ellenjegyzése és az érvényesítés is megtörtént.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beszámolójában 2023. december 31-én az eszközök és források mérleg szerinti állománya 34.497.928 Ft, mely az előző évihez képest 41,3 %-kal növekedett. A mérlegtételek alátámasztására elkészítették a számvitelről szóló 2000. évi C. törvény 69. §-ában és a 4/2013. (I. 11.) Korm. rendelet 22. §-ában rögzített leltárnak megfelelő kimutatásokat.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 xml:space="preserve">A költségvetési jelentés adatait az éves költségvetési beszámolóban 01-04. űrlapok tartalmazzák. Az összes kiadás (454.592.631 Ft) a módosított előirányzat (471.857.000 Ft) 94,3 %-ára teljesült. A kiadások előirányzat maradványa 17.264.369 Ft. A bevételek esetében a módosított előirányzathoz képest a teljesítés 483.799.295 Ft, így a bevételi többlet 11.942.295 Ft.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bevétel-kiadás egyenlege, a maradvány 29.206.664 Ft. A pénzmaradvány kimutatás megfelel a jogszabályi előírásoknak. A beszámoló 07/A űrlapján szereplő összegek megegyeznek az ellenőrzés által a főkönyvi adatokból számított összegekkel. Az előirányzat maradványokból számított 2023. évi pénzmaradvány szintén megegyezik a főkönyvi könyvelés tárgyévi alaptevékenység maradványával. A beszámolóban kimutatásra került a kötelezettségvállalással terhelt maradvány összege: 5.740.834 Ft, a szabad maradványa: 23.465.830 Ft. Összegük megegyezik a teljes pénzmaradvány összegével.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vizsgálta a 2023. évben beszerzett tárgyi eszközök nyilvántartásba vételét, melyek mind 200 eFt alatti eszközök voltak. 2023. évben a beszerzett eszközök 55 %-a informatikai eszköz, 43,4 %-a egyéb tárgyi eszköz és 1,6 % immateriális javak.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vizsgálat során az ellenőrzés megállapította, hogy a szállítókkal kötött szerződések, megállapodások, megrendelések szerinti kötelezettségvállalásokról (200 eFt feletti kiadások) az intézmény vezet saját – kötelezettségvállalási nyilvántartásnak megfelelő – nyilvántartást. A szerződéseket, megrendeléseket sorszámozva dossziékba fűzik le. A sorszám alapján könnyen fellelhető a keresett szerződés, mely módosításai egymás után lefűzésre kerültek. Fentiek alapján a kötelezettségvállalások aktuális (éves) állománya követhető.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VeInSzol-nál az előzetes kötelezettségvállalásnak megfelelő 200.000 Ft-ot meghaladó szerződéseket és megrendeléseket a FORRÁS SQL program szállító moduljában pro forma tételként rögzítik, így azokra vonatkozóan egyedileg is kimutatható a kötelezettségvállalás, és a későbbiekben (a számla megérkezése után) megjelenik a teljesítés.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gazdálkodással kapcsolatos munkamegosztás és felelősségvállalás rendjét az ellenőrzési időszakra vonatkozóan a VeInSzol és az intézmény közötti Munkamegosztási megállapodásban határozták meg. Az analitikus nyilvántartások körét a VeInSzol-nál a számviteli politikában foglaltak, illetve a munkamegosztási megállapodás, a nyilvántartások kötelező minimum tartalmát az államháztartás számviteléről szóló 4/2013. (I. 11.) Korm. rendelet 14. melléklete állapítja meg. Az ellenőrzés szúrópróbaszerűen vizsgálta az analitikus nyilvántartásokat, elszámolásokat, hogy azok mennyiben felelnek meg a számviteli előírásoknak, biztosítják-e a könyvviteli rendszer tartalmi megbízhatóságát. Az átvizsgált nyilvántartások (bér, illetmény-előleg, munkába járás, bevételek, dologi kiadások, támogatások átvett pénzeszközök, szigorú számadású nyomtatványok stb.) vezetésében hiányosságot nem tapasztalt az ellenőrzés.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Veszprém Megyei Jogú Város Önkormányzata felügyelete és irányítása alatt álló önálló költségvetési szerv, személyi kiadások előirányzata felett önállóan </w:t>
      </w:r>
      <w:r w:rsidRPr="00456048">
        <w:rPr>
          <w:rFonts w:ascii="Tahoma" w:hAnsi="Tahoma" w:cs="Tahoma"/>
          <w:color w:val="000080"/>
        </w:rPr>
        <w:lastRenderedPageBreak/>
        <w:t xml:space="preserve">rendelkezik. A munkáltatói jogokat alkalmazottak esetében az intézményvezető, az intézményvezető esetében Veszprém Megyei Jogú Város polgármestere gyakorolja.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i/>
          <w:color w:val="000080"/>
        </w:rPr>
      </w:pPr>
      <w:r w:rsidRPr="00456048">
        <w:rPr>
          <w:rFonts w:ascii="Tahoma" w:hAnsi="Tahoma" w:cs="Tahoma"/>
          <w:color w:val="000080"/>
        </w:rPr>
        <w:t>Az intézmény dolgozóira a közalkalmazottak jogállásáról szóló 1992. évi XXXIII. törvény, annak szociális, valamint a gyermekjóléti és gyermekvédelmi ágazatra vonatkozó végrehajtási rendelete, illetve a Munka Törvénykönyvéről szóló 2012. évi I. törvény, megbízási jogviszony esetén a Ptk. vonatkozott.</w:t>
      </w:r>
      <w:r w:rsidRPr="00456048">
        <w:rPr>
          <w:rFonts w:ascii="Tahoma" w:hAnsi="Tahoma" w:cs="Tahoma"/>
          <w:i/>
          <w:color w:val="000080"/>
        </w:rPr>
        <w:t xml:space="preserve"> </w:t>
      </w:r>
    </w:p>
    <w:p w:rsidR="001B58A9" w:rsidRPr="00456048" w:rsidRDefault="001B58A9" w:rsidP="001B58A9">
      <w:pPr>
        <w:pStyle w:val="Szvegtrzs"/>
        <w:spacing w:after="0"/>
        <w:jc w:val="both"/>
        <w:rPr>
          <w:rFonts w:ascii="Tahoma" w:hAnsi="Tahoma" w:cs="Tahoma"/>
          <w:i/>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intézményben a személyi juttatások 2020-2023. között az összes kiadásból 73,1 – 74,4 % közötti részarányt képviselnek. A személyi juttatások 2023. évi eredeti előirányzata 253.742 eFt, a módosított előirányzat 339.012 eFt, ami 33,6 %-os növekedés. A teljesítés értéke 2023. évben 334.244 eFt, mely az eredeti előirányzathoz képest 131,7 % növekedést, a módosított előirányzathoz viszonyítva 98,6 %-os teljesülést jelent. 2021. évben az Önkormányzat Közgyűlése 6.900 eFt jutalmat ítélt meg az intézmény dolgozói részére a COVID időszakban elvégzett kiemelkedő munkájukért.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költségvetés tervezése során 2023. évben az intézmény 65 fő engedélyezett létszámra vetítve dolgozta ki részletesen a személyi kiadások egyes jogcímein belül várható bérköltséget, egyéb bérjellegű juttatásokat. A tervezés folyamatában teljes időszak alatt figyelembe vették a Kjt. szerinti soros előrelépések hatását, a kötelező pótlékokat, illetve a garantált bérminimum változás hatását, növekedését és az irányító szerv útmutatásait is. Az egyéb béren kívüli juttatások, költségtérítések várható alakulását a tényleges létszám és azok jellegének figyelembevételével tervezték. A tervezéshez részletes számítások, táblázatok, kimutatások készültek.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munkaadókat terhelő járulékok</w:t>
      </w:r>
      <w:r w:rsidRPr="00456048">
        <w:rPr>
          <w:rFonts w:ascii="Tahoma" w:hAnsi="Tahoma" w:cs="Tahoma"/>
          <w:b/>
          <w:color w:val="000080"/>
        </w:rPr>
        <w:t xml:space="preserve"> </w:t>
      </w:r>
      <w:r w:rsidRPr="00456048">
        <w:rPr>
          <w:rFonts w:ascii="Tahoma" w:hAnsi="Tahoma" w:cs="Tahoma"/>
          <w:color w:val="000080"/>
        </w:rPr>
        <w:t xml:space="preserve">a 4 év viszonylatában csökkenő mértékűek, az összes kiadásnak is egyre kevesebb részét jelentik, 2020. évtől kezdődően az összes kiadás 13,1 % - 11,9 % - 10,5 % - 11,3 %. Az értékét a szociális hozzájárulás összege befolyásolja a legjelentősebben, ezen kívül a rehabilitációs hozzájárulás, a munkáltatót terhelő SZJA és a táppénz hozzájárulás alakulása befolyásolja. A szociális hozzájárulás értéke 2020-ban 36.085 eFt, 2021-ben 35.871 eFt, 2022-ben 39.131 eFt, 2023-ban 43.036 eFt.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engedélyezett (közalkalmazotti/alkalmazotti) létszám a 2010-2023. évek viszonylatában évi 63-65 fő, 2-4 fő részmunkaidős dolgozót folyamatosan, közfoglalkoztatott személyt nem foglalkoztattak. A ténylegesen betöltött létszám általában alatta maradt a költségvetésben engedélyezettnek, 2023-ban év végén 1 fővel meghaladta azt. A munkaerőmozgás jelentős volt, kivéve 2021-ben. Általában közös megegyezéssel történő távozást jelentett, 2022-ben történt egy munkáltató általi felmondás, amikor a foglalkoztatott nem felelt meg az elvárásoknak, még próbaidő alatt elbocsátásra került. A munkaerő pótlásáról az intézmény általában rövid időn belül gondoskodott, de üres álláshely így is volt.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vizsgálta a foglalkoztatott közalkalmazottak személyi anyagát. A szúrópróbaszerűen kiválasztott közalkalmazottak az előírt iskolai végzettséggel, képesítéssel és szakmai gyakorlattal rendelkeznek. Az illetmények megállapítása </w:t>
      </w:r>
      <w:r w:rsidRPr="00456048">
        <w:rPr>
          <w:rFonts w:ascii="Tahoma" w:hAnsi="Tahoma" w:cs="Tahoma"/>
          <w:color w:val="000080"/>
        </w:rPr>
        <w:lastRenderedPageBreak/>
        <w:t xml:space="preserve">megfelelt a vizsgált időszakra a Kjt. szerinti besorolásoknak, előírásoknak (fizetési fokozat, osztály, garantált illetmények, szorzók, pótlékok). A közalkalmazottak illetményalapja évek óta változatlan, a fizetési osztályhoz tartozó garantált illetmény, annak garantált bérminimumra való kiegészítése, kereset kiegészítés, munkáltatói döntésen alapuló illetményrész (Kjt. 66. §-a), továbbá a vezetői pótlékok képezik a dolgozók bruttó keresetét. A garantált bérminimumra történő kiegészítést minden év január 1-gyel elvégzik.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jutalmak, a cafetéria, a bankszámlatérítés, illetve a munkába járás költségtérítéséhez kapcsolódó kifizetések elrendelése intézményvezetői határozattal történik, melyen a pénzügyi ellenjegyző aláírása is szerepel. A határozatokat a jogszabályváltozások során felülvizsgálják, módosítják. Az ellenőrzés megállapította, hogy a 2023. évi jogszabályváltozást a gépjárművel történő munkába járás térítését engedélyező határozatok esetén hatályba lépéskor megtették.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rendelkezik Leltározási szabályzattal. A jelenlegi szabályzat 2022.03.01-től hatályos. A szabályzat a 4/2013. (I. 11.) Korm. rendelet 22. §-ában és a számvitelről szóló 2000. évi C. törvény 69. § (3) bekezdésben foglaltak szerint a mérlegsorok alátámasztására szolgáló, minden eszközre és forrásra vonatkozó leltározást évenkénti gyakorisággal írják elő. A jogszabály minimum 3 évenkénti mennyiségi felvétellel történő leltározást ír elő, a szabályzatba a módosítás során bekerült, hogy </w:t>
      </w:r>
      <w:r w:rsidRPr="00456048">
        <w:rPr>
          <w:rFonts w:ascii="Tahoma" w:hAnsi="Tahoma" w:cs="Tahoma"/>
          <w:i/>
          <w:color w:val="000080"/>
        </w:rPr>
        <w:t>„A mérlegben kimutatott eszközök és források december 31-i értékét minden évben leltárral kell alátámasztani. A leltárnak tételesen tartalmaznia kell az intézmény eszközeit és kötelezettségeit mennyiségben, illetve értékben”.</w:t>
      </w:r>
      <w:r w:rsidRPr="00456048">
        <w:rPr>
          <w:rFonts w:ascii="Tahoma" w:hAnsi="Tahoma" w:cs="Tahoma"/>
          <w:color w:val="000080"/>
        </w:rPr>
        <w:t xml:space="preserve"> A vizsgált időszakban évenként hajtottak végre mennyiségi leltározást az immateriális javak és a tárgyi eszközök vonatkozásában. A 2013. december 31. előtt, a régi számviteli rend szerint állományba vett „kisértékű tárgyi eszközök” leltározása tekintetében a szabályzat nem tartalmaz külön rendelkezést, ezért ezen eszközök tekintetében is évente történik a leltározás, valamint ezen eszközöket a jogszabályi előírásnak megfelelően mennyiségileg egy elkülönült nyilvántartásban tartják nyilván.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készletekről minden év december 31-ig leltárt készítenek. A segélyezési célra vásárolt élelmiszerek nincsenek készleten december 31-én, az év végét megelőzően átadásra kerülnek.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a lakosságtól kapott adományokról (ruházat, cipő kivételével) analitikus nyilvántartást vezet, és december 31-ig mennyiségi leltárfelvételt csinál.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az intézmény tárgyi eszköz beszerzését 2023-ra vonatkozóan vizsgálta. Nagyértékű beszerzés nem történt. Selejtezési eljárást 2020-ban hajtottak végre, mellyel kapcsolatos eljárást az ellenőrzés 2021-ben vizsgálta.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immateriális javak és tárgyi eszközök fordulónapi bruttó értéke a leltárívek, a leltárkiértékelés főkönyvi nyilvántartás alapján egymással megegyezően 33.258.215 Ft. A nettó érték a főkönyv és a mérleg alapján 2.411.977 Ft. Befejezetlen beruházás nincs.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 xml:space="preserve">Az intézménynél, a vizsgált időszakban a közbeszerzésekről szóló 2015. évi CXLIII. törvény hatálya alá tartozó közbeszerzési eljárás nem volt.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megállapította, hogy az intézménynek működéséből eredően nincsenek jelentős összegű és számú pályázati lehetőségei, illetve apparátusa a pályázatok felkutatására, benyújtására.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a „TOP-7.1.1-16-H-ESZA-2019-01192 A családra mint a társadalom alapegységére építő komplex programok” című projektre támogatási kérelmét 2019.12.18-án nyújtotta be, 15.000.000 Ft összegre. A projekt költségeit az Európai Szociális Alapból és hazai központi költségvetési előirányzatból vissza nem térítendő támogatás formájában történő finanszírozás keretei között biztosították.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támogatási okirat alapján a Projekt megvalósításának kezdete 2020. április 1. volt. A Covid okozta veszélyhelyzettel kapcsolatosan a 2021. évi rendezvények részben elmaradtak, erre tekintettel indított módosítási kérelemre a támogató a projekt fizikai befejezésének napja és költségei elszámolhatóságának időpontja esetében hozzájárult a 2022. november 30-ra történő módosításhoz.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igényelhető támogatási előleg mértéke max. 3.750.000 Ft volt, a többi kiutalás utófinanszírozásban történt. A záró kifizetés 2023. május 30-án történt meg. Az elszámolásra került, elfogadott számlák és kiutalt támogatás értéke 14.251.606 Ft volt, így a fel nem használt és egyben kiutalásra sem került támogatás 748.394 Ft. Az összeg nem került kiutalásra, így vissza sem kellett fizetniük.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pályázat során, utófinanszírozás során ügyletkódra (CA00008) elkülönítetten kezelték a felhasználni „vélt” összegeket, de nagyban nehezítette az intézmény dokumentációját az a tény, hogy a Támogató a kifizetési igényeket hosszú határidővel bírálta el.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vezetője a szervezeten belül a szervezeti egységek között különböző </w:t>
      </w:r>
      <w:r w:rsidRPr="00456048">
        <w:rPr>
          <w:rFonts w:ascii="Tahoma" w:hAnsi="Tahoma" w:cs="Tahoma"/>
          <w:i/>
          <w:color w:val="000080"/>
        </w:rPr>
        <w:t>kontrolltevékenységeket</w:t>
      </w:r>
      <w:r w:rsidRPr="00456048">
        <w:rPr>
          <w:rFonts w:ascii="Tahoma" w:hAnsi="Tahoma" w:cs="Tahoma"/>
          <w:color w:val="000080"/>
        </w:rPr>
        <w:t xml:space="preserve"> (jóváhagyási eljárások, kötelezettségvállalás, utalványozás, beszámolás stb.) alakított ki és működtet, a kockázatkezelés intézkedéseit is nyomon követik és dokumentálják. A pénzügyi, gazdasági tevékenységek és a szakmai folyamatokkal kapcsolatos kontrollokat is kialakították az ellenőrzési nyomvonalban.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jogszabályi kötelezettségeknek megfelelően a munkaköri leírások kialakításra kerültek, az ellenőrzés által átvizsgált munkaköri leírások formájában (aláírások megléte) nem tapasztalt hiányosságot. Tartalmilag részletesek, tartalmazzák a dolgozókkal szembeni elvárásokat, a feladatokat részletesen, a jogokat, kötelezettségeket, a gazdálkodási jogkörök, helyettesítési, ellenőrzési feladatokat (pl. pénztárellenőrzés) részletesen megfogalmazták. A munkaköri leírásokból hiányzik a vagyonnyilatkozat-tételi kötelezettség és az anyagi felelősség megjelölése, de a kötelezettségnek eleget tesznek. A személyi jellegű kiadásokra vonatkozó megállapításokat a rendszerellenőrzéssel párhuzamosan folyt BEL/21/2024. ellenőrzési jelentés részletesen tartalmazza.</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A javaslatokat, valamint a megállapítások rangsorolását az alábbi táblázat tartalmazza.</w:t>
      </w:r>
    </w:p>
    <w:p w:rsidR="001B58A9" w:rsidRPr="00456048" w:rsidRDefault="001B58A9" w:rsidP="001B58A9">
      <w:pPr>
        <w:pStyle w:val="Szvegtrzs"/>
        <w:spacing w:after="0"/>
        <w:jc w:val="both"/>
        <w:rPr>
          <w:rFonts w:ascii="Tahoma" w:hAnsi="Tahoma" w:cs="Tahoma"/>
          <w:color w:val="000080"/>
        </w:rPr>
      </w:pPr>
    </w:p>
    <w:tbl>
      <w:tblPr>
        <w:tblW w:w="9807" w:type="dxa"/>
        <w:jc w:val="center"/>
        <w:tblCellMar>
          <w:left w:w="10" w:type="dxa"/>
          <w:right w:w="10" w:type="dxa"/>
        </w:tblCellMar>
        <w:tblLook w:val="0000" w:firstRow="0" w:lastRow="0" w:firstColumn="0" w:lastColumn="0" w:noHBand="0" w:noVBand="0"/>
      </w:tblPr>
      <w:tblGrid>
        <w:gridCol w:w="826"/>
        <w:gridCol w:w="2341"/>
        <w:gridCol w:w="1023"/>
        <w:gridCol w:w="1734"/>
        <w:gridCol w:w="2168"/>
        <w:gridCol w:w="966"/>
        <w:gridCol w:w="749"/>
      </w:tblGrid>
      <w:tr w:rsidR="001B58A9" w:rsidRPr="00456048" w:rsidTr="001B58A9">
        <w:trPr>
          <w:jc w:val="center"/>
        </w:trPr>
        <w:tc>
          <w:tcPr>
            <w:tcW w:w="555"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Sorszám</w:t>
            </w:r>
          </w:p>
        </w:tc>
        <w:tc>
          <w:tcPr>
            <w:tcW w:w="2450"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Megállapítás</w:t>
            </w:r>
          </w:p>
        </w:tc>
        <w:tc>
          <w:tcPr>
            <w:tcW w:w="1034"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Rangsor</w:t>
            </w:r>
          </w:p>
        </w:tc>
        <w:tc>
          <w:tcPr>
            <w:tcW w:w="1796"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Következtetés</w:t>
            </w:r>
          </w:p>
        </w:tc>
        <w:tc>
          <w:tcPr>
            <w:tcW w:w="2251"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Javaslat</w:t>
            </w:r>
          </w:p>
        </w:tc>
        <w:tc>
          <w:tcPr>
            <w:tcW w:w="966"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Kockázat/ hatás</w:t>
            </w:r>
          </w:p>
        </w:tc>
        <w:tc>
          <w:tcPr>
            <w:tcW w:w="755" w:type="dxa"/>
            <w:tcBorders>
              <w:top w:val="single" w:sz="4" w:space="0" w:color="000000"/>
              <w:left w:val="single" w:sz="4" w:space="0" w:color="000000"/>
              <w:bottom w:val="single" w:sz="4" w:space="0" w:color="000000"/>
              <w:right w:val="single" w:sz="4" w:space="0" w:color="000000"/>
            </w:tcBorders>
            <w:shd w:val="clear" w:color="auto" w:fill="C0C0C0"/>
            <w:tcMar>
              <w:left w:w="70" w:type="dxa"/>
              <w:right w:w="70" w:type="dxa"/>
            </w:tcMar>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Intézk. igény.</w:t>
            </w:r>
          </w:p>
        </w:tc>
      </w:tr>
      <w:tr w:rsidR="001B58A9" w:rsidRPr="00456048" w:rsidTr="001B58A9">
        <w:trPr>
          <w:trHeight w:val="1058"/>
          <w:jc w:val="center"/>
        </w:trPr>
        <w:tc>
          <w:tcPr>
            <w:tcW w:w="5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1.</w:t>
            </w:r>
          </w:p>
        </w:tc>
        <w:tc>
          <w:tcPr>
            <w:tcW w:w="2450"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 intézmény SZMSZ-e, szabályzatok közül néhány felülvizsgálata, aktualizálása a bekövetkezett jogszabályi, szervezeti, személyi változások miatt indokolt.</w:t>
            </w:r>
          </w:p>
        </w:tc>
        <w:tc>
          <w:tcPr>
            <w:tcW w:w="1034"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79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Megfelelő szabályozás nélkül a folyamatok működésében problé-mák keletkezhetnek.</w:t>
            </w:r>
          </w:p>
        </w:tc>
        <w:tc>
          <w:tcPr>
            <w:tcW w:w="2251"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jelentésben rögzített valamennyi szabályzatot felül kell vizsgálni, és aktualizálni kell. Célszerű volna a módosítottakat új szabályzatként hatályba helyezni, vagy a beltartalom változatlansága esetén a személyi változások miatti módosítást jelezni.</w:t>
            </w:r>
          </w:p>
        </w:tc>
        <w:tc>
          <w:tcPr>
            <w:tcW w:w="96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7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jc w:val="center"/>
        </w:trPr>
        <w:tc>
          <w:tcPr>
            <w:tcW w:w="5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2.</w:t>
            </w:r>
          </w:p>
        </w:tc>
        <w:tc>
          <w:tcPr>
            <w:tcW w:w="2450"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 intézményi kötelezettségvállalási szabályzat mellékleteiben, a gazdálkodási jogkörökre vonatkozó nyilvántartások nem tartalmazzák az intézményvezető személyét és aláírás mintáit.</w:t>
            </w:r>
          </w:p>
        </w:tc>
        <w:tc>
          <w:tcPr>
            <w:tcW w:w="1034"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79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jogszabályi előírásokat be kell tartani. Az intézményvezető aláírás mintái hiányában a jogosultság ellenőrzése nem lehetséges.</w:t>
            </w:r>
          </w:p>
        </w:tc>
        <w:tc>
          <w:tcPr>
            <w:tcW w:w="2251"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kötelezettségvállalási szabályzathoz kapcsolódó, gazdálkodási jogkörrel megbízottak nyilvántartásába kerüljön feltüntetésre az intézményvezető aláírása is.</w:t>
            </w:r>
          </w:p>
        </w:tc>
        <w:tc>
          <w:tcPr>
            <w:tcW w:w="96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7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jc w:val="center"/>
        </w:trPr>
        <w:tc>
          <w:tcPr>
            <w:tcW w:w="5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3.</w:t>
            </w:r>
          </w:p>
        </w:tc>
        <w:tc>
          <w:tcPr>
            <w:tcW w:w="2450"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személy jellegű kiadások teljesítésigazolást a gazdasági ügyintéző helyett a szakmai vezetőnek kell elvégezni.</w:t>
            </w:r>
          </w:p>
        </w:tc>
        <w:tc>
          <w:tcPr>
            <w:tcW w:w="1034"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Kiemelkedő jelentőségű</w:t>
            </w:r>
          </w:p>
        </w:tc>
        <w:tc>
          <w:tcPr>
            <w:tcW w:w="179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teljesítést az előírásoknak megfelelően kell elvégezni.</w:t>
            </w:r>
          </w:p>
        </w:tc>
        <w:tc>
          <w:tcPr>
            <w:tcW w:w="2251"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teljesítésigazolást a szerződéseknek megfelelő részletességnek megfelelően kell végezni.</w:t>
            </w:r>
          </w:p>
        </w:tc>
        <w:tc>
          <w:tcPr>
            <w:tcW w:w="96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magas</w:t>
            </w:r>
          </w:p>
        </w:tc>
        <w:tc>
          <w:tcPr>
            <w:tcW w:w="7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1478"/>
          <w:jc w:val="center"/>
        </w:trPr>
        <w:tc>
          <w:tcPr>
            <w:tcW w:w="5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4.</w:t>
            </w:r>
          </w:p>
        </w:tc>
        <w:tc>
          <w:tcPr>
            <w:tcW w:w="2450"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bankköltség térítés kifizetése megtörtént, de könyvelése, az előirányzat felhasználása nem volt szabályos.</w:t>
            </w:r>
          </w:p>
        </w:tc>
        <w:tc>
          <w:tcPr>
            <w:tcW w:w="1034"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79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jogszabályi előírásokat be kell tartani.</w:t>
            </w:r>
          </w:p>
        </w:tc>
        <w:tc>
          <w:tcPr>
            <w:tcW w:w="2251"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költségvetésben a bankköltségtérítés könyvelését, előirányzat felhasználását a jogszabályi előírásoknak megfelelően kell végezni.</w:t>
            </w:r>
          </w:p>
        </w:tc>
        <w:tc>
          <w:tcPr>
            <w:tcW w:w="966"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755" w:type="dxa"/>
            <w:tcBorders>
              <w:top w:val="single" w:sz="4" w:space="0" w:color="000000"/>
              <w:left w:val="single" w:sz="4" w:space="0" w:color="000000"/>
              <w:bottom w:val="single" w:sz="4" w:space="0" w:color="000000"/>
              <w:right w:val="single" w:sz="4" w:space="0" w:color="000000"/>
            </w:tcBorders>
            <w:shd w:val="clear" w:color="auto" w:fill="auto"/>
            <w:tcMar>
              <w:left w:w="70" w:type="dxa"/>
              <w:right w:w="70" w:type="dxa"/>
            </w:tcMar>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bl>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ellenőrzési jelentés az ellenőrzött területek képviselőivel egyeztetésre került.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megfelelő, korlátozottan megfelelő, gyenge, kritikus és elégtelen.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b/>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color w:val="000080"/>
        </w:rPr>
        <w:t>megfelelő.</w:t>
      </w:r>
    </w:p>
    <w:p w:rsidR="001B58A9" w:rsidRPr="00456048" w:rsidRDefault="001B58A9" w:rsidP="001B58A9">
      <w:pPr>
        <w:pStyle w:val="Szvegtrzs"/>
        <w:spacing w:after="0"/>
        <w:jc w:val="both"/>
        <w:rPr>
          <w:rFonts w:ascii="Tahoma" w:hAnsi="Tahoma" w:cs="Tahoma"/>
          <w:b/>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javaslatok alapján az intézmény igazgatója az intézkedési tervet felelős és határidő megjelölésével elkészítette. </w:t>
      </w:r>
    </w:p>
    <w:p w:rsidR="001B58A9" w:rsidRPr="00456048" w:rsidRDefault="001B58A9" w:rsidP="001B58A9">
      <w:pPr>
        <w:pStyle w:val="Szvegtrzs"/>
        <w:spacing w:after="0"/>
        <w:ind w:left="75"/>
        <w:jc w:val="both"/>
        <w:rPr>
          <w:rFonts w:ascii="Tahoma" w:hAnsi="Tahoma" w:cs="Tahoma"/>
          <w:color w:val="000080"/>
        </w:rPr>
      </w:pPr>
    </w:p>
    <w:p w:rsidR="001B58A9" w:rsidRPr="00456048" w:rsidRDefault="001B58A9" w:rsidP="001B58A9">
      <w:pPr>
        <w:pStyle w:val="Szvegtrzs"/>
        <w:numPr>
          <w:ilvl w:val="0"/>
          <w:numId w:val="8"/>
        </w:numPr>
        <w:spacing w:after="0"/>
        <w:jc w:val="both"/>
        <w:rPr>
          <w:rFonts w:ascii="Tahoma" w:hAnsi="Tahoma" w:cs="Tahoma"/>
          <w:b/>
          <w:color w:val="000080"/>
        </w:rPr>
      </w:pPr>
      <w:r w:rsidRPr="00456048">
        <w:rPr>
          <w:rFonts w:ascii="Tahoma" w:hAnsi="Tahoma" w:cs="Tahoma"/>
          <w:b/>
          <w:color w:val="000080"/>
        </w:rPr>
        <w:t>A Veszprémi Bölcsődei és Egészségügyi Alapelletó Integrált Intézmény rendszerellenőrzése során tett megállapítások</w:t>
      </w:r>
    </w:p>
    <w:p w:rsidR="001B58A9" w:rsidRPr="00456048" w:rsidRDefault="001B58A9" w:rsidP="001B58A9">
      <w:pPr>
        <w:tabs>
          <w:tab w:val="left" w:pos="2552"/>
        </w:tabs>
        <w:jc w:val="both"/>
        <w:rPr>
          <w:rFonts w:ascii="Tahoma" w:hAnsi="Tahoma" w:cs="Tahoma"/>
          <w:b/>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Veszprémi Bölcsődei és Egészségügyi Alapellátási Integrált Intézmény 2024. évi átfogó rendszerellenőrzése 2020. január 1-től 2023. december 31-ig tartó időszakot érintette. Ezen időszakban az intézménynél jelentős szervezeti és személyi változások történtek, mivel az intézménytől a védőnői alapellátás 2023. július 1-től a törvény erejénél fogva átkerült az egészségügyi (kórházi) ellátórendszerhez.</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gazdálkodásához, folyamatos működéséhez a feltételek biztosítottak voltak, a kontrollkörnyezet kialakítása megtörtént, működése megfelelő.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Veszprémi Bölcsődei és Egészségügyi Alapellátási Integrált Intézmény pénzügyi-gazdálkodási és könyvvezetési feladatait a Veszprémi Intézményi Szolgáltató Szervezet (VeInSzol) látja el.</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gazdálkodással kapcsolatos munkamegosztás és felelősségvállalás rendje a Veszprémi Intézményi Szolgáltató Szervezet és az Intézmény közötti együttműködési megállapodásban, illetve munkamegosztási megállapodásban van rögzítve.</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intézménynél a kontrollkörnyezet kialakítása megtörtént, működése megfelelő. Az intézmény rendelkezik a gazdálkodási területet felölelő belső szabályzatokkal, amelyek megfelelnek a törvényi, rendeleti előírásoknak, és összhangban vannak a végzett tevékenységekkel.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a szabályzatokkal kapcsolatos javaslatait, észrevételeit a BEL/7-5/2024. (Ellenőrzés száma: SZ-BEII/1/2024.) számú jelentésében 2024. év elején már megtette, ezért a rendszerellenőrzésben részletesen már nem tért ki mindegyik szabályzatra.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Számviteli politika és a kapcsolódó szabályzatok kiterjesztése a VeInSzol által 2014. évtől megtörtént, a gazdasági szervezet az intézményekre is kiterjesztette ennek hatályát. A VeInSzol 2018. október 31-től és 2021. december 31-től hatályos számviteli politikája az Integrált Intézmény vezetője által is aláírásra került.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a 2020-2023. évek költségvetési terveit az előírások szerinti tartalommal, határidőben elkészítette. Az egyes bevételi és kiadási előirányzatok tervszámait a korábbi időszak teljesítése, a várható és tervezhető feladatok figyelembevételével állították össze. A költségvetés kidolgozása részletes, számítások-indokolások támasztják alá (személyi, dologi kiadások, bevételek, fejlesztési igények). A költségvetési tervjavaslat és az eredeti költségvetés összeállítása, maga a tervezési folyamat megfelel az előírásoknak. Az előirányzatok alakulását folyamatosan figyelemmel kísérik, a gazdálkodásra a racionalitás, takarékosság jellemző. Az intézmény az ellenőrzött időszakban előirányzatain belül gazdálkodott, az előirányzat módosítások megalapozottak voltak.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a munkaerő és bérgazdálkodás területén az adott előirányzatok keretein belül, takarékosan gazdálkodott. Az intézményben a személyi juttatások (járulékokkal) a vizsgálati időszakban jelentősen emelkedtek, 2020-ban 753.411.196 Ft; 2023-ban 1.195.745.094 Ft-ot mutattak.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bérek és járulékaik az összkiadás viszonylatában (a dologi kiadások jelentős emelkedése miatt) csökkenő arányt képviselnek: 2023-as év: 80,88 %; 2022-ben: 84,7 %; 2021-ben: 85,9 %; 2020-ban: 87,08 %.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2023 július 1-gyel jogszabály alapján a területi védőnői szolgálat dolgozói átkerültek a vármegyei kórházhoz (16 fő).</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Dologi kiadások változása: </w:t>
      </w:r>
    </w:p>
    <w:p w:rsidR="001B58A9" w:rsidRPr="00456048" w:rsidRDefault="001B58A9" w:rsidP="00ED3FE1">
      <w:pPr>
        <w:pStyle w:val="Szvegtrzs"/>
        <w:numPr>
          <w:ilvl w:val="1"/>
          <w:numId w:val="17"/>
        </w:numPr>
        <w:spacing w:after="0"/>
        <w:jc w:val="both"/>
        <w:rPr>
          <w:rFonts w:ascii="Tahoma" w:hAnsi="Tahoma" w:cs="Tahoma"/>
          <w:color w:val="000080"/>
        </w:rPr>
      </w:pPr>
      <w:r w:rsidRPr="00456048">
        <w:rPr>
          <w:rFonts w:ascii="Tahoma" w:hAnsi="Tahoma" w:cs="Tahoma"/>
          <w:color w:val="000080"/>
        </w:rPr>
        <w:t xml:space="preserve">2020: 130.108.743 Ft </w:t>
      </w:r>
    </w:p>
    <w:p w:rsidR="001B58A9" w:rsidRPr="00456048" w:rsidRDefault="001B58A9" w:rsidP="00ED3FE1">
      <w:pPr>
        <w:pStyle w:val="Szvegtrzs"/>
        <w:numPr>
          <w:ilvl w:val="1"/>
          <w:numId w:val="17"/>
        </w:numPr>
        <w:spacing w:after="0"/>
        <w:jc w:val="both"/>
        <w:rPr>
          <w:rFonts w:ascii="Tahoma" w:hAnsi="Tahoma" w:cs="Tahoma"/>
          <w:color w:val="000080"/>
        </w:rPr>
      </w:pPr>
      <w:r w:rsidRPr="00456048">
        <w:rPr>
          <w:rFonts w:ascii="Tahoma" w:hAnsi="Tahoma" w:cs="Tahoma"/>
          <w:color w:val="000080"/>
        </w:rPr>
        <w:t>2023: 298.191.793 Ft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Szolgáltatási kiadások változása: </w:t>
      </w:r>
    </w:p>
    <w:p w:rsidR="001B58A9" w:rsidRPr="00456048" w:rsidRDefault="001B58A9" w:rsidP="00ED3FE1">
      <w:pPr>
        <w:pStyle w:val="Szvegtrzs"/>
        <w:numPr>
          <w:ilvl w:val="1"/>
          <w:numId w:val="17"/>
        </w:numPr>
        <w:spacing w:after="0"/>
        <w:jc w:val="both"/>
        <w:rPr>
          <w:rFonts w:ascii="Tahoma" w:hAnsi="Tahoma" w:cs="Tahoma"/>
          <w:color w:val="000080"/>
        </w:rPr>
      </w:pPr>
      <w:r w:rsidRPr="00456048">
        <w:rPr>
          <w:rFonts w:ascii="Tahoma" w:hAnsi="Tahoma" w:cs="Tahoma"/>
          <w:color w:val="000080"/>
        </w:rPr>
        <w:t>2020:  65.703.295 Ft</w:t>
      </w:r>
    </w:p>
    <w:p w:rsidR="001B58A9" w:rsidRPr="00456048" w:rsidRDefault="001B58A9" w:rsidP="00ED3FE1">
      <w:pPr>
        <w:pStyle w:val="Szvegtrzs"/>
        <w:numPr>
          <w:ilvl w:val="1"/>
          <w:numId w:val="17"/>
        </w:numPr>
        <w:spacing w:after="0"/>
        <w:jc w:val="both"/>
        <w:rPr>
          <w:rFonts w:ascii="Tahoma" w:hAnsi="Tahoma" w:cs="Tahoma"/>
          <w:color w:val="000080"/>
        </w:rPr>
      </w:pPr>
      <w:r w:rsidRPr="00456048">
        <w:rPr>
          <w:rFonts w:ascii="Tahoma" w:hAnsi="Tahoma" w:cs="Tahoma"/>
          <w:color w:val="000080"/>
        </w:rPr>
        <w:t>2023: 190.002.871 Ft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engedélyezett foglalkoztatotti létszáma: 2023. január 1-jén 201,5 fő, zárólétszám 2023. december 31-én 189 fő.</w:t>
      </w:r>
    </w:p>
    <w:p w:rsidR="001B58A9" w:rsidRPr="00456048" w:rsidRDefault="001B58A9" w:rsidP="001B58A9">
      <w:pPr>
        <w:pStyle w:val="Szvegtrzs"/>
        <w:jc w:val="both"/>
        <w:rPr>
          <w:rFonts w:ascii="Tahoma" w:hAnsi="Tahoma" w:cs="Tahoma"/>
          <w:color w:val="000080"/>
          <w:sz w:val="22"/>
          <w:szCs w:val="22"/>
        </w:rPr>
      </w:pPr>
      <w:r w:rsidRPr="00456048">
        <w:rPr>
          <w:rFonts w:ascii="Tahoma" w:hAnsi="Tahoma" w:cs="Tahoma"/>
          <w:color w:val="000080"/>
          <w:sz w:val="22"/>
          <w:szCs w:val="22"/>
        </w:rPr>
        <w:t xml:space="preserve"> </w:t>
      </w:r>
    </w:p>
    <w:tbl>
      <w:tblPr>
        <w:tblW w:w="4000" w:type="dxa"/>
        <w:jc w:val="center"/>
        <w:tblCellMar>
          <w:left w:w="70" w:type="dxa"/>
          <w:right w:w="70" w:type="dxa"/>
        </w:tblCellMar>
        <w:tblLook w:val="04A0" w:firstRow="1" w:lastRow="0" w:firstColumn="1" w:lastColumn="0" w:noHBand="0" w:noVBand="1"/>
      </w:tblPr>
      <w:tblGrid>
        <w:gridCol w:w="960"/>
        <w:gridCol w:w="1460"/>
        <w:gridCol w:w="1580"/>
      </w:tblGrid>
      <w:tr w:rsidR="001B58A9" w:rsidRPr="00456048" w:rsidTr="001B58A9">
        <w:trPr>
          <w:trHeight w:val="250"/>
          <w:jc w:val="center"/>
        </w:trPr>
        <w:tc>
          <w:tcPr>
            <w:tcW w:w="4000" w:type="dxa"/>
            <w:gridSpan w:val="3"/>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Fluktuáció 2020-2023</w:t>
            </w:r>
          </w:p>
        </w:tc>
      </w:tr>
      <w:tr w:rsidR="001B58A9" w:rsidRPr="00456048" w:rsidTr="001B58A9">
        <w:trPr>
          <w:trHeight w:val="580"/>
          <w:jc w:val="center"/>
        </w:trPr>
        <w:tc>
          <w:tcPr>
            <w:tcW w:w="960" w:type="dxa"/>
            <w:tcBorders>
              <w:top w:val="nil"/>
              <w:left w:val="single" w:sz="8" w:space="0" w:color="auto"/>
              <w:bottom w:val="single" w:sz="4" w:space="0" w:color="auto"/>
              <w:right w:val="single" w:sz="4" w:space="0" w:color="auto"/>
            </w:tcBorders>
            <w:shd w:val="clear" w:color="auto" w:fill="auto"/>
            <w:vAlign w:val="center"/>
            <w:hideMark/>
          </w:tcPr>
          <w:p w:rsidR="001B58A9" w:rsidRPr="00456048" w:rsidRDefault="001B58A9" w:rsidP="001B58A9">
            <w:pPr>
              <w:pStyle w:val="Szvegtrzs"/>
              <w:jc w:val="center"/>
              <w:rPr>
                <w:rFonts w:ascii="Tahoma" w:hAnsi="Tahoma" w:cs="Tahoma"/>
                <w:b/>
                <w:bCs/>
                <w:color w:val="000080"/>
                <w:sz w:val="20"/>
                <w:szCs w:val="20"/>
              </w:rPr>
            </w:pPr>
          </w:p>
        </w:tc>
        <w:tc>
          <w:tcPr>
            <w:tcW w:w="1460" w:type="dxa"/>
            <w:tcBorders>
              <w:top w:val="nil"/>
              <w:left w:val="nil"/>
              <w:bottom w:val="single" w:sz="4" w:space="0" w:color="auto"/>
              <w:right w:val="single" w:sz="4" w:space="0" w:color="auto"/>
            </w:tcBorders>
            <w:shd w:val="clear" w:color="auto" w:fill="auto"/>
            <w:vAlign w:val="center"/>
            <w:hideMark/>
          </w:tcPr>
          <w:p w:rsidR="001B58A9" w:rsidRPr="00456048" w:rsidRDefault="001B58A9" w:rsidP="001B58A9">
            <w:pPr>
              <w:pStyle w:val="Szvegtrzs"/>
              <w:jc w:val="center"/>
              <w:rPr>
                <w:rFonts w:ascii="Tahoma" w:hAnsi="Tahoma" w:cs="Tahoma"/>
                <w:b/>
                <w:bCs/>
                <w:color w:val="000080"/>
                <w:sz w:val="20"/>
                <w:szCs w:val="20"/>
              </w:rPr>
            </w:pPr>
            <w:r w:rsidRPr="00456048">
              <w:rPr>
                <w:rFonts w:ascii="Tahoma" w:hAnsi="Tahoma" w:cs="Tahoma"/>
                <w:b/>
                <w:bCs/>
                <w:color w:val="000080"/>
                <w:sz w:val="20"/>
                <w:szCs w:val="20"/>
              </w:rPr>
              <w:t>új belépők (fő)</w:t>
            </w:r>
          </w:p>
        </w:tc>
        <w:tc>
          <w:tcPr>
            <w:tcW w:w="1580" w:type="dxa"/>
            <w:tcBorders>
              <w:top w:val="nil"/>
              <w:left w:val="nil"/>
              <w:bottom w:val="single" w:sz="4" w:space="0" w:color="auto"/>
              <w:right w:val="single" w:sz="8" w:space="0" w:color="auto"/>
            </w:tcBorders>
            <w:shd w:val="clear" w:color="auto" w:fill="auto"/>
            <w:vAlign w:val="center"/>
            <w:hideMark/>
          </w:tcPr>
          <w:p w:rsidR="001B58A9" w:rsidRPr="00456048" w:rsidRDefault="001B58A9" w:rsidP="001B58A9">
            <w:pPr>
              <w:pStyle w:val="Szvegtrzs"/>
              <w:jc w:val="center"/>
              <w:rPr>
                <w:rFonts w:ascii="Tahoma" w:hAnsi="Tahoma" w:cs="Tahoma"/>
                <w:b/>
                <w:bCs/>
                <w:color w:val="000080"/>
                <w:sz w:val="20"/>
                <w:szCs w:val="20"/>
              </w:rPr>
            </w:pPr>
            <w:r w:rsidRPr="00456048">
              <w:rPr>
                <w:rFonts w:ascii="Tahoma" w:hAnsi="Tahoma" w:cs="Tahoma"/>
                <w:b/>
                <w:bCs/>
                <w:color w:val="000080"/>
                <w:sz w:val="20"/>
                <w:szCs w:val="20"/>
              </w:rPr>
              <w:t>megszűntek (fő)</w:t>
            </w:r>
          </w:p>
        </w:tc>
      </w:tr>
      <w:tr w:rsidR="001B58A9" w:rsidRPr="00456048" w:rsidTr="001B58A9">
        <w:trPr>
          <w:trHeight w:val="25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2020.</w:t>
            </w:r>
          </w:p>
        </w:tc>
        <w:tc>
          <w:tcPr>
            <w:tcW w:w="1460" w:type="dxa"/>
            <w:tcBorders>
              <w:top w:val="nil"/>
              <w:left w:val="nil"/>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24</w:t>
            </w:r>
          </w:p>
        </w:tc>
        <w:tc>
          <w:tcPr>
            <w:tcW w:w="1580" w:type="dxa"/>
            <w:tcBorders>
              <w:top w:val="nil"/>
              <w:left w:val="nil"/>
              <w:bottom w:val="single" w:sz="4" w:space="0" w:color="auto"/>
              <w:right w:val="single" w:sz="8"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21</w:t>
            </w:r>
          </w:p>
        </w:tc>
      </w:tr>
      <w:tr w:rsidR="001B58A9" w:rsidRPr="00456048" w:rsidTr="001B58A9">
        <w:trPr>
          <w:trHeight w:val="25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2021.</w:t>
            </w:r>
          </w:p>
        </w:tc>
        <w:tc>
          <w:tcPr>
            <w:tcW w:w="1460" w:type="dxa"/>
            <w:tcBorders>
              <w:top w:val="nil"/>
              <w:left w:val="nil"/>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14</w:t>
            </w:r>
          </w:p>
        </w:tc>
        <w:tc>
          <w:tcPr>
            <w:tcW w:w="1580" w:type="dxa"/>
            <w:tcBorders>
              <w:top w:val="nil"/>
              <w:left w:val="nil"/>
              <w:bottom w:val="single" w:sz="4" w:space="0" w:color="auto"/>
              <w:right w:val="single" w:sz="8"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20</w:t>
            </w:r>
          </w:p>
        </w:tc>
      </w:tr>
      <w:tr w:rsidR="001B58A9" w:rsidRPr="00456048" w:rsidTr="001B58A9">
        <w:trPr>
          <w:trHeight w:val="25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2022.</w:t>
            </w:r>
          </w:p>
        </w:tc>
        <w:tc>
          <w:tcPr>
            <w:tcW w:w="1460" w:type="dxa"/>
            <w:tcBorders>
              <w:top w:val="nil"/>
              <w:left w:val="nil"/>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19</w:t>
            </w:r>
          </w:p>
        </w:tc>
        <w:tc>
          <w:tcPr>
            <w:tcW w:w="1580" w:type="dxa"/>
            <w:tcBorders>
              <w:top w:val="nil"/>
              <w:left w:val="nil"/>
              <w:bottom w:val="single" w:sz="4" w:space="0" w:color="auto"/>
              <w:right w:val="single" w:sz="8"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18</w:t>
            </w:r>
          </w:p>
        </w:tc>
      </w:tr>
      <w:tr w:rsidR="001B58A9" w:rsidRPr="00456048" w:rsidTr="001B58A9">
        <w:trPr>
          <w:trHeight w:val="25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2023.</w:t>
            </w:r>
          </w:p>
        </w:tc>
        <w:tc>
          <w:tcPr>
            <w:tcW w:w="1460" w:type="dxa"/>
            <w:tcBorders>
              <w:top w:val="nil"/>
              <w:left w:val="nil"/>
              <w:bottom w:val="single" w:sz="4" w:space="0" w:color="auto"/>
              <w:right w:val="single" w:sz="4"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19</w:t>
            </w:r>
          </w:p>
        </w:tc>
        <w:tc>
          <w:tcPr>
            <w:tcW w:w="1580" w:type="dxa"/>
            <w:tcBorders>
              <w:top w:val="nil"/>
              <w:left w:val="nil"/>
              <w:bottom w:val="single" w:sz="4" w:space="0" w:color="auto"/>
              <w:right w:val="single" w:sz="8" w:space="0" w:color="auto"/>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39#</w:t>
            </w:r>
          </w:p>
        </w:tc>
      </w:tr>
      <w:tr w:rsidR="001B58A9" w:rsidRPr="00456048" w:rsidTr="001B58A9">
        <w:trPr>
          <w:trHeight w:val="260"/>
          <w:jc w:val="center"/>
        </w:trPr>
        <w:tc>
          <w:tcPr>
            <w:tcW w:w="4000" w:type="dxa"/>
            <w:gridSpan w:val="3"/>
            <w:tcBorders>
              <w:top w:val="single" w:sz="4" w:space="0" w:color="auto"/>
              <w:left w:val="single" w:sz="8" w:space="0" w:color="auto"/>
              <w:bottom w:val="single" w:sz="8" w:space="0" w:color="auto"/>
              <w:right w:val="single" w:sz="8" w:space="0" w:color="000000"/>
            </w:tcBorders>
            <w:shd w:val="clear" w:color="auto" w:fill="auto"/>
            <w:noWrap/>
            <w:vAlign w:val="bottom"/>
            <w:hideMark/>
          </w:tcPr>
          <w:p w:rsidR="001B58A9" w:rsidRPr="00456048" w:rsidRDefault="001B58A9" w:rsidP="001B58A9">
            <w:pPr>
              <w:pStyle w:val="Szvegtrzs"/>
              <w:jc w:val="center"/>
              <w:rPr>
                <w:rFonts w:ascii="Tahoma" w:hAnsi="Tahoma" w:cs="Tahoma"/>
                <w:color w:val="000080"/>
                <w:sz w:val="20"/>
                <w:szCs w:val="20"/>
              </w:rPr>
            </w:pPr>
            <w:r w:rsidRPr="00456048">
              <w:rPr>
                <w:rFonts w:ascii="Tahoma" w:hAnsi="Tahoma" w:cs="Tahoma"/>
                <w:color w:val="000080"/>
                <w:sz w:val="20"/>
                <w:szCs w:val="20"/>
              </w:rPr>
              <w:t># területi védőnői ellátás elcsatolva</w:t>
            </w:r>
          </w:p>
        </w:tc>
      </w:tr>
    </w:tbl>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egyéb béren kívüli juttatások, költségtérítések várható alakulását a tényleges létszám és annak jellegének figyelembevételével tervezték.  A tervezéshez részletes számítások, táblázatok, kimutatások készültek.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Minden évben az érvényes garantált bérminimum változás és minimálbér változás hatását, növekedését figyelembe vették.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személyi juttatások kifizetésénél a jogszabályi előírásokat figyelembe vették, a kapcsolódó nyilvántartások áttekinthetők. A rendelkezésre álló dokumentumok ellenőrzése során a vizsgálat helytelen gyakorlatot, számszaki eltérést nem állapított meg, a jogszabályi előírásokat betartották.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gazdálkodási jogkört gyakorlók megbízással, a pénzkezelést ellátó dolgozók anyagi felelősségvállalási nyilatkozattal rendelkeznek. A személyi anyagok rendezettek, tárolásuk biztonságos. Vagyonnyilatkozatok leadását az ellenőrzés rendben találta.</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dolgozói munkaköri leírással rendelkeznek, amelyek az ellátandó feladatokat, helyettesítés rendjét, felelősséget tartalmazzák (szúrópróbaszerűen vizsgált 50 fő személyi anyaga, munkaköri leírása). </w:t>
      </w:r>
    </w:p>
    <w:p w:rsidR="001B58A9" w:rsidRPr="00456048" w:rsidRDefault="001B58A9" w:rsidP="001B58A9">
      <w:pPr>
        <w:pStyle w:val="Szvegtrzs"/>
        <w:spacing w:after="0"/>
        <w:jc w:val="both"/>
        <w:rPr>
          <w:rFonts w:ascii="Tahoma" w:hAnsi="Tahoma" w:cs="Tahoma"/>
          <w:b/>
          <w:bCs/>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felhívta a figyelmet, hogy nem alkalmazható rendszeres gyakorlatként a foglalkoztatottak határozott időre történő (általában 6 havonta történő hosszabbítások) </w:t>
      </w:r>
      <w:r w:rsidRPr="00456048">
        <w:rPr>
          <w:rFonts w:ascii="Tahoma" w:hAnsi="Tahoma" w:cs="Tahoma"/>
          <w:color w:val="000080"/>
        </w:rPr>
        <w:lastRenderedPageBreak/>
        <w:t>gyakorlata. Csak meghatározott helyettesítés vagy célfeladatra létesíthető határozott idejű foglalkoztatás.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 felhívta a figyelmet, hogy új munkaköri leírások kiadása esetén az előző munkaköri leírást hatályon kívül kell helyezni, vissza kell vonni. A jelenlegi gyakorlat szerint a dolgozók egy részének több munkaköri leírása is megtalálható.</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 felhívta a figyelmet, hogy a munkaköri leírásokban nem lehet megnevezni helyettesítőként alacsonyabb vagy végzettség nélküli munkavállalót szakfeladatok ellátására (pl: szakácsot nem helyettesíthet konyhalány).</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a bizonylati rend és okmányfegyelem betartását a vonatkozó jogszabályi előírások alapján (2000. évi C. törvény 165-169. §-a), a 2023. májusi banki és pénztári bizonylatok, valamint egyéb nyilvántartásokon és elszámolásokon keresztül szúrópróbaszerűen vizsgálta.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vizsgálat kiterjedt a gazdálkodási jogkörök gyakorlásának szabályozás szerinti ellenőrzésére is. A véletlenszerű mintavételi eljárással kiválasztott bizonylatok esetében teljesítésigazoló, érvényesítő, utalványozói körben a jogosultak aláírásai szerepeltek. A bizonylatok (számla, utalványrendelet, szerződés, megrendelés, elszámolások) kiállítása és kezelése szabályszerű. A tartalmi és alaki elemek megfelelőek. A szükséges mellékletek csatolásra kerültek, a bevételezések rögzítettek, teljesítésigazolások megtörténtek. A folyamat zárt, ellenőrizhető.</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utalványrendeletek kiállítása megfelel az Ávr. 59. §-ában foglaltaknak. A vizsgált bizonylatok esetében nem történt összeférhetetlen utalványozás.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bCs/>
          <w:color w:val="000080"/>
        </w:rPr>
        <w:t>Egy esetben az ellenőrzés nem talált megfelelő kötelezettségvállalást a szolgáltatói számla mögött.</w:t>
      </w:r>
      <w:r w:rsidRPr="00456048">
        <w:rPr>
          <w:rFonts w:ascii="Tahoma" w:hAnsi="Tahoma" w:cs="Tahoma"/>
          <w:color w:val="000080"/>
        </w:rPr>
        <w:t xml:space="preserve">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néhány esetben tárt fel hibát, hiányosságot, melyek a jelentés egyes témáihoz kapcsolódóan kerültek rögzítésre.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vizsgálta a megkötött szerződések pénzügyi ellenjegyzését is. A kötelezettségvállalások a pénzügyi ellenjegyző által aláírásra kerültek.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bCs/>
          <w:color w:val="000080"/>
        </w:rPr>
      </w:pPr>
      <w:r w:rsidRPr="00456048">
        <w:rPr>
          <w:rFonts w:ascii="Tahoma" w:hAnsi="Tahoma" w:cs="Tahoma"/>
          <w:bCs/>
          <w:color w:val="000080"/>
        </w:rPr>
        <w:t>Az ellenőrzés javasolta a megrendelők esetében megfelelő formanyomtatvány kialakítását, melyen a kötelezettségvállaló és a pénzügyi ellenjegyző is aláírási hellyel rendelkezik.</w:t>
      </w:r>
    </w:p>
    <w:p w:rsidR="001B58A9" w:rsidRPr="00456048" w:rsidRDefault="001B58A9" w:rsidP="001B58A9">
      <w:pPr>
        <w:pStyle w:val="Szvegtrzs"/>
        <w:spacing w:after="0"/>
        <w:jc w:val="both"/>
        <w:rPr>
          <w:rFonts w:ascii="Tahoma" w:hAnsi="Tahoma" w:cs="Tahoma"/>
          <w:bCs/>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tárgyi eszköz beszerzésnél a bevételezés, állományba vétel megtörténik, üzembehelyezési okmány és állományba vételi bizonylat kerül kiállításra.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Szigorú számadású nyomtatványok körét a Pénzkezelési szabályzatban kijelölték, a nyomtatványokról nyilvántartást vezetnek. </w:t>
      </w:r>
    </w:p>
    <w:p w:rsidR="001B58A9" w:rsidRPr="00456048" w:rsidRDefault="001B58A9" w:rsidP="001B58A9">
      <w:pPr>
        <w:pStyle w:val="Szvegtrzs"/>
        <w:spacing w:after="0"/>
        <w:jc w:val="both"/>
        <w:rPr>
          <w:rFonts w:ascii="Tahoma" w:hAnsi="Tahoma" w:cs="Tahoma"/>
          <w:b/>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Az intézmény 1 db gépkocsival rendelkezik. Az ellenőrzés a gépjármű menetleveleinek vezetését, annak szabályszerűségét, az elszámolást 2023. évben a havonta készített üzemanyag elszámolások alapján vizsgálta.</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intézményi személygépkocsi menetleveleit és üzemanyag elszámolását is vizsgálta az ellenőrzés. A menetlevelek vezetése szabályos. A menetlevelek és a tankolási számlák alapján havonta elvégzik a gépjárművek elszámolását.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elszámolásoknál használt üzemanyagnorma a NAV hivatalos oldalán található útmutatóban konkrétan az autó típusára nem állapítható meg, ezért javasolt a jövőben a gépjármű gyári adatainál a gépkönyvében megadott üzemanyag fogyasztást az elszámolásnál alkalmazni. A gépjármű üzemanyag elszámolásának módszertana felülvizsgálandó (norma szerinti elszámolható fogyasztás, korrekciós értékek).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intézménynél pénztár nem működik, csak pénzkezelő helyként működő házipénztárak találhatók mindegyik bölcsődénél. Az intézmény pénztárát a VeInSzol a FORRÁS SQL programban vezeti. A bölcsődék a készpénzes kiadásuk fedezetére ellátmányt vesznek fel, és 30 napon belül elszámolnak a kiadásokkal. A beszedett étkezési térítési díjak bevételezésre kerülnek a VeInSzol által vezetett pénztárba, és a pénztárból befizetik a bankszámlára.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 vizsgálta a Veszprémi Bölcsődei és Egészségügyi Alapellátási Integrált Intézmény 2023. évi beszámolóját. Az intézmény a 4/2013. (I. 11.) Korm. rendeletnek megfelelően a 2023. évi beszámoló készítési kötelezettségének határidőben eleget tett. Az intézmény a beszámoló elkészítéséhez szükséges egyeztetési feladatait teljesítette, a főkönyvi könyvelés adatai a beszámoló mérlegének adataival megegyeztek.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beszámolójában 2023. december 31-én az eszközök és források mérleg szerinti állománya 192.450.205 </w:t>
      </w:r>
      <w:r w:rsidRPr="00456048">
        <w:rPr>
          <w:rFonts w:ascii="Tahoma" w:hAnsi="Tahoma" w:cs="Tahoma"/>
          <w:iCs/>
          <w:color w:val="000080"/>
        </w:rPr>
        <w:t>Ft</w:t>
      </w:r>
      <w:r w:rsidRPr="00456048">
        <w:rPr>
          <w:rFonts w:ascii="Tahoma" w:hAnsi="Tahoma" w:cs="Tahoma"/>
          <w:bCs/>
          <w:color w:val="000080"/>
        </w:rPr>
        <w:t>,</w:t>
      </w:r>
      <w:r w:rsidRPr="00456048">
        <w:rPr>
          <w:rFonts w:ascii="Tahoma" w:hAnsi="Tahoma" w:cs="Tahoma"/>
          <w:color w:val="000080"/>
        </w:rPr>
        <w:t xml:space="preserve"> mely az előző évihez képest 268 %-ra nőtt. A növekedés eszköz oldalon a pénzeszközöknél jelentős. A forrás oldalon jelentős a növekedés a saját tőke, ezen belül a mérleg szerinti eredmény soron.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mérlegtételek alátámasztására elkészítették a számvitelről szóló 2000. évi C. törvény 69. §-a és a 4/2013. (I. 11.) Korm. rendelet 22. §-a szerinti, leltárnak megfelelő kimutatásokat, de néhány esetben ezek a kimutatások nem tartalmazták teljes részletezettséggel (leltárszerű felsorolással) az adatokat.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 felhívta a figyelmet, hogy a tárgyi eszköz leltározás időbeli ütemezése nem megfelelő.</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leltár elrendelést, utasítást és a leltározás folyamatát olyan időpontban, idősávban kell végezni, hogy a leltár kiértékelések (leltár zárása) bedolgozható legyen az adott évi költségvetési beszámolóba, praktikusan októberben selejtezés, november végén selejt kikönyvelés, december elején leltár elrendelés, december vége-január közepéig leltározás, február első felében leltár kiértékelés és átadás a könyvelésnek. A gyakorlat szerint a leltározás nem zárul le a könyvelés zárásáig, így megkérdőjelezhető a fordulónapi tárgyieszköz vagyon validitása.</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készletek leltározását fordulónapkor megteszik (élelmezési raktárak készletei), de feltűnő, hogy minden darabra, grammra és literre megegyezik a leltározott és a gépi értékek viszonylatában (élelmiszereknél a természetes súlycsökkenés elfogadott lenne).</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beszámoló – főkönyv – analitikus nyilvántartások adatai megegyeztek. Az ellenőrzés vizsgálta az intézmény 2023. évi beszámolójának mérlegét. A 2023. évi beszámoló, ezen belül mérleg vizsgálata során nem jelentős, apró hibák kerültek megállapításra (ld: részletes jelentés).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beszámolón belül a költségvetési jelentés adatait az éves költségvetési beszámolóban 01-04. űrlapok tartalmazzák. Az intézmény 2023. évben a kiadási előirányzatain belül gazdálkodott, 134.699.750 Ft összegű pénzmaradványa keletkezett.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2023. december 31-i adatok:</w:t>
      </w:r>
    </w:p>
    <w:p w:rsidR="001B58A9" w:rsidRPr="00456048" w:rsidRDefault="001B58A9" w:rsidP="00ED3FE1">
      <w:pPr>
        <w:pStyle w:val="Szvegtrzs"/>
        <w:numPr>
          <w:ilvl w:val="0"/>
          <w:numId w:val="18"/>
        </w:numPr>
        <w:spacing w:after="0"/>
        <w:ind w:left="993" w:hanging="567"/>
        <w:jc w:val="both"/>
        <w:rPr>
          <w:rFonts w:ascii="Tahoma" w:hAnsi="Tahoma" w:cs="Tahoma"/>
          <w:color w:val="000080"/>
        </w:rPr>
      </w:pPr>
      <w:r w:rsidRPr="00456048">
        <w:rPr>
          <w:rFonts w:ascii="Tahoma" w:hAnsi="Tahoma" w:cs="Tahoma"/>
          <w:color w:val="000080"/>
        </w:rPr>
        <w:t xml:space="preserve">A költségvetés módosított előirányzat kiadás/bevételi összege:  1.835.053.000 Ft </w:t>
      </w:r>
    </w:p>
    <w:p w:rsidR="001B58A9" w:rsidRPr="00456048" w:rsidRDefault="001B58A9" w:rsidP="00ED3FE1">
      <w:pPr>
        <w:pStyle w:val="Szvegtrzs"/>
        <w:numPr>
          <w:ilvl w:val="0"/>
          <w:numId w:val="18"/>
        </w:numPr>
        <w:spacing w:after="0"/>
        <w:ind w:left="993" w:hanging="567"/>
        <w:jc w:val="both"/>
        <w:rPr>
          <w:rFonts w:ascii="Tahoma" w:hAnsi="Tahoma" w:cs="Tahoma"/>
          <w:color w:val="000080"/>
        </w:rPr>
      </w:pPr>
      <w:r w:rsidRPr="00456048">
        <w:rPr>
          <w:rFonts w:ascii="Tahoma" w:hAnsi="Tahoma" w:cs="Tahoma"/>
          <w:color w:val="000080"/>
        </w:rPr>
        <w:t xml:space="preserve">a Kiadások értéke: </w:t>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t xml:space="preserve">  1.703.487.816 Ft </w:t>
      </w:r>
    </w:p>
    <w:p w:rsidR="001B58A9" w:rsidRPr="00456048" w:rsidRDefault="001B58A9" w:rsidP="00ED3FE1">
      <w:pPr>
        <w:pStyle w:val="Szvegtrzs"/>
        <w:numPr>
          <w:ilvl w:val="0"/>
          <w:numId w:val="18"/>
        </w:numPr>
        <w:spacing w:after="0"/>
        <w:ind w:left="993" w:hanging="567"/>
        <w:jc w:val="both"/>
        <w:rPr>
          <w:rFonts w:ascii="Tahoma" w:hAnsi="Tahoma" w:cs="Tahoma"/>
          <w:color w:val="000080"/>
        </w:rPr>
      </w:pPr>
      <w:r w:rsidRPr="00456048">
        <w:rPr>
          <w:rFonts w:ascii="Tahoma" w:hAnsi="Tahoma" w:cs="Tahoma"/>
          <w:color w:val="000080"/>
        </w:rPr>
        <w:t xml:space="preserve">a Bevételek összege: </w:t>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r>
      <w:r w:rsidRPr="00456048">
        <w:rPr>
          <w:rFonts w:ascii="Tahoma" w:hAnsi="Tahoma" w:cs="Tahoma"/>
          <w:color w:val="000080"/>
        </w:rPr>
        <w:tab/>
        <w:t xml:space="preserve">  1.838.187.566 Ft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Felhalmozási kiadások (beruházás, felújítás):</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2020 év: 2.482.241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2021 év: 12.467.285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2022 év: 6.677.014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2023 év: 27.426.766 Ft.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vizsgálta a kötelezettségvállalások könyvelését, és az éves költségvetési beszámoló 01. űrlapján a kötelezettségvállalás adataira vonatkozó oszlopainak egyezőségét a főkönyvi adatokkal.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a 4/2013. (I. 11.) Korm. rendeletben rögzítetteknek megfelelően elkészítette a 17/A űrlapon a kiegészítő és tájékoztató adatok kimutatását.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gazdálkodással kapcsolatos munkamegosztás és felelősségvállalás rendje a VeInSzol és az intézmény közötti Együttműködési megállapodásban (2013. június 1.), illetve Munkamegosztási megállapodásban (2017. június 29.) van rögzítve. A megállapodásokban meghatározták az intézmény, illetve a szolgáltató szervezet által vezetett analitikus nyilvántartások körét, az egyeztetési és adatszolgáltatási feladatokat.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 szúrópróbaszerűen vizsgálta az analitikus nyilvántartásokat, elszámolásokat, hogy azok mennyiben felelnek meg a számviteli előírásoknak, biztosítják-e a könyvviteli rendszer tartalmi megbízhatóságát. Az intézménynél az átvizsgált nyilvántartások vezetésében hiányosságot nem tapasztalt az ellenőrzés.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lastRenderedPageBreak/>
        <w:t xml:space="preserve">Az együttműködési megállapodásban előírt időszakos egyeztetési (analitika-főkönyv) feladatokat az intézményben a VeInSzol által megküldött kivonatok, illetve más könyvelési listák alapján végzik.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rendelkezik saját kötelezettségvállalás nyilvántartással.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intézménynél önállóan pályázott, bonyolított Európai Uniós, illetve hazai pályázat nem volt.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bonyolításában a közbeszerzésekről szóló 2015. évi CXLIII. törvény hatálya alá tartozó közbeszerzési eljárás nem volt.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gyermekétkeztetés önkormányzati feladat 2013. január 1-től. A 2011. évi CLXXXIX. törvény 13. § (1) bekezdés 8. pontja szabályozza a feladatellátást. Veszprém Megyei Jogú Város Önkormányzata évente a személyi gondoskodást nyújtó ellátásokról, azok igénybevételének rendjéről, a fizetendő térítési díjak megállapításáról szóló 8/2014. (III. 27.) önkormányzati rendeletben állapítja meg az intézményi térítési díjakat. A vizsgált években (2020-2023.) a térítési díj: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2020-ban: 440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2021-ben: 440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2022-ben: 550 Ft;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2023-ban: 660 Ft.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működését, így az étkezések igénybevételét is jelentősen befolyásolta az ellenőrzési időszakban lezajló, 2021-2022-es Covid világjárvány, a kötelező intézmény bezárások.</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felnőtt étkezés térítési díját az intézmény 2019-ban még alkalmazta, a díjat évente önköltségszámítással határozta meg. A díjak jelentősen emelkedtek, így 2020-tól az intézmény dolgozói már nem kívánták az étkezést igénybe venni. 2020-tól megszűnt ez a fajta tevékenység, így a bevétel is.</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bCs/>
          <w:color w:val="000080"/>
        </w:rPr>
      </w:pPr>
      <w:r w:rsidRPr="00456048">
        <w:rPr>
          <w:rFonts w:ascii="Tahoma" w:hAnsi="Tahoma" w:cs="Tahoma"/>
          <w:color w:val="000080"/>
        </w:rPr>
        <w:t>A Veszprémi Bölcsődei és Egészségügyi Alapellátási Integrált Intézmény öt telephelyén saját főzőkonyha fenntartásával biztosítja a gyermekétkeztetési feladatellátást.</w:t>
      </w:r>
      <w:r w:rsidRPr="00456048">
        <w:rPr>
          <w:rFonts w:ascii="Tahoma" w:hAnsi="Tahoma" w:cs="Tahoma"/>
          <w:bCs/>
          <w:color w:val="000080"/>
        </w:rPr>
        <w:t xml:space="preserve"> Az étlapok és a kiszabatok minden konyhán azonosak, a beszerzési és szolgáltatási tevékenységet a főzőkonyhák saját bölcsődéjük vonatkozásában egyénileg végzik. A beszedett pénz az intézmény pénztárába, majd számlájára befizetésre kerül. A használt nyersanyagnormák megállapítása közgyűlési határozatban kerülnek évente meghatározásra.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bCs/>
          <w:color w:val="000080"/>
        </w:rPr>
      </w:pPr>
      <w:r w:rsidRPr="00456048">
        <w:rPr>
          <w:rFonts w:ascii="Tahoma" w:hAnsi="Tahoma" w:cs="Tahoma"/>
          <w:bCs/>
          <w:color w:val="000080"/>
        </w:rPr>
        <w:t xml:space="preserve">A jogszabályi változások miatt nagymértékűvé vált a térítési díjkedvezmények igénybevétele, 2023-ban a gyermekek közel 78 %-a térítésmentesen vette igénybe az étkezési szolgáltatást. Az intézményi ellátási díj bevételei emiatt folyamatosan alacsonyak. A vendégétkezés megszűnése a bevételekre hatással volt. </w:t>
      </w:r>
    </w:p>
    <w:p w:rsidR="001B58A9" w:rsidRPr="00456048" w:rsidRDefault="001B58A9" w:rsidP="001B58A9">
      <w:pPr>
        <w:pStyle w:val="Szvegtrzs"/>
        <w:spacing w:after="0"/>
        <w:jc w:val="both"/>
        <w:rPr>
          <w:rFonts w:ascii="Tahoma" w:hAnsi="Tahoma" w:cs="Tahoma"/>
          <w:bCs/>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térítési díjak beszedésének gyakorlatát az ellenőrzés az intézménynél a bevételi nyilvántartások, dokumentumok ellenőrzésével vizsgálta. Az ellenőrzés megállapította, </w:t>
      </w:r>
      <w:r w:rsidRPr="00456048">
        <w:rPr>
          <w:rFonts w:ascii="Tahoma" w:hAnsi="Tahoma" w:cs="Tahoma"/>
          <w:color w:val="000080"/>
        </w:rPr>
        <w:lastRenderedPageBreak/>
        <w:t xml:space="preserve">hogy a térítési díjak megállapítása és beszedése az önkormányzati rendeletben megállapított térítési díjaknak megfelelően történt. A beszedett, illetve pénztárba és bankszámlára befizetett összegek között az ellenőrzés eltérést nem tapasztalt.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vizsgálta még a készletek bevételezését és kiadását. A készlet nyilvántartás, bevételezés-kiadás folyamatosan, naprakészen történik. A raktárak rendezettek, a napi készletnyilvántartás adatai a készletleltár mennyiségi adataival megegyeztek. A nyersanyag normák betartása havonta, az idényjellegű zöldség és élelmiszerárak változása miatt eltérően alakul, de éves szinten összességében megvalósul, és a megtakarítás rá a jellemző. Összességében az élelmiszer-készletekkel való gazdálkodásra a takarékosság, valamint a szabályosság jellemző. A főzési folyamatok, illetve tálalás során a HACCP és az EMMI rendeletek előírásait betartják, az önellenőrzési tevékenységet folyamatosan végzik.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37/2014. (IV. 30.) EMMI rendelet értelmében az étlapok közzététele a csoportszobákban, tálalókonyhán megtörtént. Az étlap az intézmény honlapján is megtalálható.</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intézményi analitikus nyilvántartások alapján számított készletértékek, valamint az intézményenkénti készletleltárak alapján összesített adatokból megállapítható, hogy az analitikus, illetve gépi nyilvántartás alapján számított zárókészletek értéke a ténylegesen leltározott készletértékekkel a vizsgált években és minden bölcsődében megegyezett. A főkönyvi adatokkal való egyeztetés is megtörtént, a könyvelt élelmiszer anyagkészletek könyvelt záró értéke az intézményi analitikában szereplő, illetve a leltározott összeggel megegyezett.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működésével összefüggő integritási és korrupciós kockázatokra vonatkozó Intézményi integritást sértő események kezelésének eljárásrendje 2019.01.01-i hatállyal szabályozásra került.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intézmény vezetője a 2020-2023. évek költségvetési beszámoló részeként nyilatkozott a belső kontrollrendszerek szabályszerű, gazdaságos, hatékony és eredményes működéséről, ABPE kötelező képzésének eleget tett.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helyszíni ellenőrzés során átvizsgált szabályzatok, költségvetés, analitikus nyilvántartások, pénzügyi és számviteli bizonylatok, egyéb dokumentumok, jelentések, adatszolgáltatások megfelelősége alátámasztotta a rendszer működését.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 rendszerellenőrzés keretében 4 db, a 2020-2023-as ellenőrzési időszak belső ellenőrzési vizsgálat utóellenőrzése is megtörtént. A vizsgálatok megállapításaira az intézmény vezetője intézkedési terveket készített, a feladatok végrehajtását jelentette a belső ellenőri szervezetnek. Az intézkedési tervben előírt feladatok megvalósultak. A hiányosságokat megszüntették.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ellenőrzési jelentés az ellenőrzött területek képviselőivel egyeztetésre került.</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javaslatokat, valamint a megállapítások rangsorolását az alábbi táblázat tartalmazza.</w:t>
      </w:r>
    </w:p>
    <w:tbl>
      <w:tblPr>
        <w:tblW w:w="98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1"/>
        <w:gridCol w:w="2693"/>
        <w:gridCol w:w="1134"/>
        <w:gridCol w:w="1843"/>
        <w:gridCol w:w="2268"/>
        <w:gridCol w:w="850"/>
        <w:gridCol w:w="619"/>
      </w:tblGrid>
      <w:tr w:rsidR="001B58A9" w:rsidRPr="00456048" w:rsidTr="001B58A9">
        <w:trPr>
          <w:trHeight w:val="525"/>
          <w:jc w:val="center"/>
        </w:trPr>
        <w:tc>
          <w:tcPr>
            <w:tcW w:w="421" w:type="dxa"/>
            <w:shd w:val="clear" w:color="auto" w:fill="C0C0C0"/>
            <w:noWrap/>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lastRenderedPageBreak/>
              <w:t>Ssz.</w:t>
            </w:r>
          </w:p>
        </w:tc>
        <w:tc>
          <w:tcPr>
            <w:tcW w:w="2693"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Megállapítás</w:t>
            </w:r>
          </w:p>
        </w:tc>
        <w:tc>
          <w:tcPr>
            <w:tcW w:w="1134"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Rangsor</w:t>
            </w:r>
          </w:p>
        </w:tc>
        <w:tc>
          <w:tcPr>
            <w:tcW w:w="1843"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Következtetés</w:t>
            </w:r>
          </w:p>
        </w:tc>
        <w:tc>
          <w:tcPr>
            <w:tcW w:w="2268"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Javaslat</w:t>
            </w:r>
          </w:p>
        </w:tc>
        <w:tc>
          <w:tcPr>
            <w:tcW w:w="850"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Kockázat/hatás</w:t>
            </w:r>
          </w:p>
        </w:tc>
        <w:tc>
          <w:tcPr>
            <w:tcW w:w="619" w:type="dxa"/>
            <w:shd w:val="clear" w:color="auto" w:fill="C0C0C0"/>
            <w:vAlign w:val="center"/>
          </w:tcPr>
          <w:p w:rsidR="001B58A9" w:rsidRPr="00456048" w:rsidRDefault="001B58A9" w:rsidP="001B58A9">
            <w:pPr>
              <w:pStyle w:val="Szvegtrzs"/>
              <w:jc w:val="both"/>
              <w:rPr>
                <w:rFonts w:ascii="Tahoma" w:hAnsi="Tahoma" w:cs="Tahoma"/>
                <w:b/>
                <w:bCs/>
                <w:color w:val="000080"/>
                <w:sz w:val="16"/>
                <w:szCs w:val="16"/>
              </w:rPr>
            </w:pPr>
            <w:r w:rsidRPr="00456048">
              <w:rPr>
                <w:rFonts w:ascii="Tahoma" w:hAnsi="Tahoma" w:cs="Tahoma"/>
                <w:b/>
                <w:bCs/>
                <w:color w:val="000080"/>
                <w:sz w:val="16"/>
                <w:szCs w:val="16"/>
              </w:rPr>
              <w:t>Intézk. igény</w:t>
            </w:r>
          </w:p>
        </w:tc>
      </w:tr>
      <w:tr w:rsidR="001B58A9" w:rsidRPr="00456048" w:rsidTr="001B58A9">
        <w:trPr>
          <w:trHeight w:val="945"/>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1.</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Költségvetési Beszámolót alátámasztó tárgyieszköz leltárak lezárása nem történik meg a Beszámoló készítés időpontjáig.</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Kiemelkedő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Költségvetési Beszámolók nem valid vagyonleltárt tartalmaznak.</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Költségvetési Beszámolókat alátámasztó leltározások folyamatát, lezárását úgy kell időzíteni, hogy a forduló napra vonatkozó, a Beszámolóba bedolgozható valid adatokat tartalmazzon.</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Magas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 xml:space="preserve">igen </w:t>
            </w:r>
          </w:p>
        </w:tc>
      </w:tr>
      <w:tr w:rsidR="001B58A9" w:rsidRPr="00456048" w:rsidTr="001B58A9">
        <w:trPr>
          <w:trHeight w:val="903"/>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2.</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 xml:space="preserve">A foglalkoztatási jogviszonyok jelentős számban határozott idejűek, 1/2 évente hosszabbítottak. </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Kiemelkedő jelentőségű</w:t>
            </w:r>
          </w:p>
          <w:p w:rsidR="001B58A9" w:rsidRPr="00456048" w:rsidRDefault="001B58A9" w:rsidP="001B58A9">
            <w:pPr>
              <w:pStyle w:val="Szvegtrzs"/>
              <w:jc w:val="both"/>
              <w:rPr>
                <w:rFonts w:ascii="Tahoma" w:hAnsi="Tahoma" w:cs="Tahoma"/>
                <w:color w:val="000080"/>
                <w:sz w:val="16"/>
                <w:szCs w:val="16"/>
              </w:rPr>
            </w:pP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 alkalmazottak foglalkoztatással kapcsolatos jogai sérülnek.</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Határozott idejű jogviszonyt csak helyettesítés (tartós távollét esetére) vagy célfeladatra lehet létrehozni.</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magas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 xml:space="preserve">igen </w:t>
            </w:r>
          </w:p>
        </w:tc>
      </w:tr>
      <w:tr w:rsidR="001B58A9" w:rsidRPr="00456048" w:rsidTr="001B58A9">
        <w:trPr>
          <w:trHeight w:val="1953"/>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3.</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Gépjármű üzemanyagnorma elszámolás norma tétele nem a megfelelő fogyasztással van számítva.</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Nem megfelelő a gépjármű üzemanyag elszámolása.</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Amennyiben a gépjármű típusa szerint a fogyasztási norma nem található a jogszabályi és NAV nyilvántartásban, akkor a gépjármű gépkönyvében megadott fogyasztási értékeket kell figyelembe venni.</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alacsony</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553"/>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4.</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módosított vagy régi munkaköri leírások nincsenek visszavonva.</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munkavállalók munkaköri feladatai nem megfelelően szabályozottak.</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Új munkaköri leírás esetén a régit vissza kell vonni (visszamenőlegesen is).</w:t>
            </w:r>
          </w:p>
        </w:tc>
        <w:tc>
          <w:tcPr>
            <w:tcW w:w="850"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alacsony</w:t>
            </w:r>
          </w:p>
        </w:tc>
        <w:tc>
          <w:tcPr>
            <w:tcW w:w="619"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1402"/>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5.</w:t>
            </w:r>
          </w:p>
        </w:tc>
        <w:tc>
          <w:tcPr>
            <w:tcW w:w="2693"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Munkaköri leírásokban néhány esetben a helyettesítések nem megfelelő végzettségű személyre vannak delegálva.</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Megfelelő szakképesítés hiányában a helyettesítő nem tudja ellátni helyettesi feladatát A helyettesítő hibázása esetén az Intézmény felelősségre vonható.</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helyettesítéseket megfelelő végzettségű személyekkel kell végezni.</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1115"/>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 xml:space="preserve">6. </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munkakör átadás-átvétel nem került az intézménynél szabályozásra (elsősorban a pénzkezelői és egyéb vezetői munkakörökben).</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pénzkezelés és a vezetői feladatok átadás-átvétel szabályossága sérül.</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munkakör átadás-átvétel szabályait az SZMSZ-ben vagy a Közalkalmazotti szabályzatban rögzíteni kell.</w:t>
            </w:r>
          </w:p>
          <w:p w:rsidR="001B58A9" w:rsidRPr="00456048" w:rsidRDefault="001B58A9" w:rsidP="001B58A9">
            <w:pPr>
              <w:pStyle w:val="Szvegtrzs"/>
              <w:jc w:val="both"/>
              <w:rPr>
                <w:rFonts w:ascii="Tahoma" w:hAnsi="Tahoma" w:cs="Tahoma"/>
                <w:color w:val="000080"/>
                <w:sz w:val="16"/>
                <w:szCs w:val="16"/>
              </w:rPr>
            </w:pP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nem</w:t>
            </w:r>
          </w:p>
        </w:tc>
      </w:tr>
      <w:tr w:rsidR="001B58A9" w:rsidRPr="00456048" w:rsidTr="001B58A9">
        <w:trPr>
          <w:trHeight w:val="552"/>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 xml:space="preserve">7. </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továbbszámlázott tételek munkaanyagait, számításait nem írja alá a készítője.</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 elkészített dokumentumok adattartalma nem számonkérhető.</w:t>
            </w:r>
          </w:p>
        </w:tc>
        <w:tc>
          <w:tcPr>
            <w:tcW w:w="2268"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Azon dolgozók munkaköri leírásait, akik dokumentumokat állítanak elő, ki kell egészíteni az aláírási (szignózási) kötelezettséggel. Minden dokumentum, mely saját előállításban készül, legyen leszignózva, dátummal ellátva a készítője által.</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nem</w:t>
            </w:r>
          </w:p>
        </w:tc>
      </w:tr>
      <w:tr w:rsidR="001B58A9" w:rsidRPr="00456048" w:rsidTr="001B58A9">
        <w:trPr>
          <w:trHeight w:val="2233"/>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8.</w:t>
            </w:r>
          </w:p>
        </w:tc>
        <w:tc>
          <w:tcPr>
            <w:tcW w:w="2693"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kötelezettségvállalások dokumentumain nincs kialakítva a „kötelezettségvállaló” és a „pénzügyi ellenjegyző” aláírási hely (csak „intézményvezető” található, az ellenjegyzés valahol a dokumentumon pecsételt helyen történik).</w:t>
            </w: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Az Áht előrása: „kötelezettségvállalót” és „pénzügyi ellenjegyzőt” követel meg jól beazonosítható módon a kötelezettségvállalások duokumentumain.</w:t>
            </w:r>
          </w:p>
        </w:tc>
        <w:tc>
          <w:tcPr>
            <w:tcW w:w="1134"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 jelentőségű</w:t>
            </w:r>
          </w:p>
        </w:tc>
        <w:tc>
          <w:tcPr>
            <w:tcW w:w="1843"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kötelezettségvállalásokat, melyek gazdasági hatással bírnak minden esetben a kötelezettségvállalónak és pénzügyi ellenjegyzőnek aláírásával kell ellátni. A nyomtatványokon nem jól szerepelnek az aláírási helyek.</w:t>
            </w:r>
          </w:p>
        </w:tc>
        <w:tc>
          <w:tcPr>
            <w:tcW w:w="2268"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Módosítani kell a kötelezettségvállalások sablonjait a szabályszerű aláírási megnevezésekkel, helyekkel (javaslat: „Intézményvezető – kötelezettségvállaló” és „pénzügyi ellenjegyző – gazdasági vezető” aláírási helyek).</w:t>
            </w:r>
          </w:p>
        </w:tc>
        <w:tc>
          <w:tcPr>
            <w:tcW w:w="850"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magas</w:t>
            </w:r>
          </w:p>
        </w:tc>
        <w:tc>
          <w:tcPr>
            <w:tcW w:w="619"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nem</w:t>
            </w:r>
          </w:p>
        </w:tc>
      </w:tr>
      <w:tr w:rsidR="001B58A9" w:rsidRPr="00456048" w:rsidTr="001B58A9">
        <w:trPr>
          <w:trHeight w:val="1377"/>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lastRenderedPageBreak/>
              <w:t>9.</w:t>
            </w:r>
          </w:p>
        </w:tc>
        <w:tc>
          <w:tcPr>
            <w:tcW w:w="2693" w:type="dxa"/>
            <w:vAlign w:val="center"/>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VeInSzol hatáskörébe tartozó pénzügyi ellenjegyzés és érvényesítés feladatokra vonatkozóan a jogosultakról az intézmény nem teljeskörűen rendelkezik aláírási mintával.</w:t>
            </w:r>
          </w:p>
        </w:tc>
        <w:tc>
          <w:tcPr>
            <w:tcW w:w="1134" w:type="dxa"/>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gazdálkodási jogkörök gyakorlóinak nyilvántartása nem teljes körű.</w:t>
            </w:r>
          </w:p>
        </w:tc>
        <w:tc>
          <w:tcPr>
            <w:tcW w:w="2268" w:type="dxa"/>
            <w:vAlign w:val="center"/>
          </w:tcPr>
          <w:p w:rsidR="001B58A9" w:rsidRPr="00456048" w:rsidRDefault="001B58A9" w:rsidP="001B58A9">
            <w:pPr>
              <w:pStyle w:val="Szvegtrzs"/>
              <w:jc w:val="both"/>
              <w:rPr>
                <w:rFonts w:ascii="Tahoma" w:hAnsi="Tahoma" w:cs="Tahoma"/>
                <w:i/>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VeInSzol-tól szükséges beszerezni a nyilvántartást, a saját szabályzathoz kell csatolni.</w:t>
            </w:r>
          </w:p>
        </w:tc>
        <w:tc>
          <w:tcPr>
            <w:tcW w:w="850" w:type="dxa"/>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619" w:type="dxa"/>
            <w:vAlign w:val="center"/>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217"/>
          <w:jc w:val="center"/>
        </w:trPr>
        <w:tc>
          <w:tcPr>
            <w:tcW w:w="421" w:type="dxa"/>
            <w:noWrap/>
            <w:vAlign w:val="center"/>
          </w:tcPr>
          <w:p w:rsidR="001B58A9" w:rsidRPr="00456048" w:rsidRDefault="001B58A9" w:rsidP="001B58A9">
            <w:pPr>
              <w:pStyle w:val="Szvegtrzs"/>
              <w:jc w:val="both"/>
              <w:rPr>
                <w:rFonts w:ascii="Tahoma" w:hAnsi="Tahoma" w:cs="Tahoma"/>
                <w:b/>
                <w:color w:val="000080"/>
                <w:sz w:val="16"/>
                <w:szCs w:val="16"/>
              </w:rPr>
            </w:pPr>
            <w:r w:rsidRPr="00456048">
              <w:rPr>
                <w:rFonts w:ascii="Tahoma" w:hAnsi="Tahoma" w:cs="Tahoma"/>
                <w:b/>
                <w:color w:val="000080"/>
                <w:sz w:val="16"/>
                <w:szCs w:val="16"/>
              </w:rPr>
              <w:t>10.</w:t>
            </w:r>
          </w:p>
        </w:tc>
        <w:tc>
          <w:tcPr>
            <w:tcW w:w="2693"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A gépkocsival történő kiküldetésként elszámolt utak esetében nincs mindig google térkép km kimutatás.</w:t>
            </w:r>
          </w:p>
        </w:tc>
        <w:tc>
          <w:tcPr>
            <w:tcW w:w="1134"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Átlagos</w:t>
            </w:r>
          </w:p>
        </w:tc>
        <w:tc>
          <w:tcPr>
            <w:tcW w:w="1843" w:type="dxa"/>
          </w:tcPr>
          <w:p w:rsidR="001B58A9" w:rsidRPr="00456048" w:rsidRDefault="001B58A9" w:rsidP="001B58A9">
            <w:pPr>
              <w:pStyle w:val="Szvegtrzs"/>
              <w:jc w:val="both"/>
              <w:rPr>
                <w:rFonts w:ascii="Tahoma" w:hAnsi="Tahoma" w:cs="Tahoma"/>
                <w:bCs/>
                <w:color w:val="000080"/>
                <w:sz w:val="16"/>
                <w:szCs w:val="16"/>
              </w:rPr>
            </w:pPr>
            <w:r w:rsidRPr="00456048">
              <w:rPr>
                <w:rFonts w:ascii="Tahoma" w:hAnsi="Tahoma" w:cs="Tahoma"/>
                <w:bCs/>
                <w:color w:val="000080"/>
                <w:sz w:val="16"/>
                <w:szCs w:val="16"/>
              </w:rPr>
              <w:t>A kiküldetések elszámolása nem szabályszerű.</w:t>
            </w:r>
          </w:p>
        </w:tc>
        <w:tc>
          <w:tcPr>
            <w:tcW w:w="2268" w:type="dxa"/>
          </w:tcPr>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Minden gépkocsival történő kiküldetés mögé mellékelni kell a pontos útvonal tervet, mely a km elszámolás alapja.</w:t>
            </w:r>
          </w:p>
        </w:tc>
        <w:tc>
          <w:tcPr>
            <w:tcW w:w="850"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közepes</w:t>
            </w:r>
          </w:p>
        </w:tc>
        <w:tc>
          <w:tcPr>
            <w:tcW w:w="619" w:type="dxa"/>
          </w:tcPr>
          <w:p w:rsidR="001B58A9" w:rsidRPr="00456048" w:rsidRDefault="001B58A9" w:rsidP="001B58A9">
            <w:pPr>
              <w:pStyle w:val="Szvegtrzs"/>
              <w:jc w:val="both"/>
              <w:rPr>
                <w:rFonts w:ascii="Tahoma" w:hAnsi="Tahoma" w:cs="Tahoma"/>
                <w:color w:val="000080"/>
                <w:sz w:val="16"/>
                <w:szCs w:val="16"/>
              </w:rPr>
            </w:pPr>
          </w:p>
          <w:p w:rsidR="001B58A9" w:rsidRPr="00456048" w:rsidRDefault="001B58A9" w:rsidP="001B58A9">
            <w:pPr>
              <w:pStyle w:val="Szvegtrzs"/>
              <w:jc w:val="both"/>
              <w:rPr>
                <w:rFonts w:ascii="Tahoma" w:hAnsi="Tahoma" w:cs="Tahoma"/>
                <w:color w:val="000080"/>
                <w:sz w:val="16"/>
                <w:szCs w:val="16"/>
              </w:rPr>
            </w:pPr>
            <w:r w:rsidRPr="00456048">
              <w:rPr>
                <w:rFonts w:ascii="Tahoma" w:hAnsi="Tahoma" w:cs="Tahoma"/>
                <w:color w:val="000080"/>
                <w:sz w:val="16"/>
                <w:szCs w:val="16"/>
              </w:rPr>
              <w:t>Igen</w:t>
            </w:r>
          </w:p>
        </w:tc>
      </w:tr>
    </w:tbl>
    <w:p w:rsidR="001B58A9" w:rsidRPr="00456048" w:rsidRDefault="001B58A9" w:rsidP="001B58A9">
      <w:pPr>
        <w:pStyle w:val="Szvegtrzs"/>
        <w:spacing w:after="0"/>
        <w:jc w:val="both"/>
        <w:rPr>
          <w:rFonts w:ascii="Tahoma" w:hAnsi="Tahoma" w:cs="Tahoma"/>
          <w:i/>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intézmény vezetője készített intézkedési tervet a feltárt hiányosságok megszüntetésére.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Az ellenőrzési jelentés az ellenőrzött területek képviselőivel egyeztetésre került.</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megfelelő, korlátozottan megfelelő, gyenge, kritikus és elégtelen.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bCs/>
          <w:color w:val="000080"/>
        </w:rPr>
        <w:t>megfelelő</w:t>
      </w:r>
      <w:r w:rsidRPr="00456048">
        <w:rPr>
          <w:rFonts w:ascii="Tahoma" w:hAnsi="Tahoma" w:cs="Tahoma"/>
          <w:color w:val="000080"/>
        </w:rPr>
        <w:t>.</w:t>
      </w:r>
    </w:p>
    <w:p w:rsidR="001B58A9" w:rsidRPr="00456048" w:rsidRDefault="001B58A9" w:rsidP="001B58A9">
      <w:pPr>
        <w:tabs>
          <w:tab w:val="left" w:pos="2552"/>
        </w:tabs>
        <w:rPr>
          <w:rFonts w:ascii="Tahoma" w:hAnsi="Tahoma" w:cs="Tahoma"/>
          <w:b/>
          <w:color w:val="000080"/>
        </w:rPr>
      </w:pPr>
    </w:p>
    <w:p w:rsidR="001B58A9" w:rsidRPr="00456048" w:rsidRDefault="001B58A9" w:rsidP="001B58A9">
      <w:pPr>
        <w:pStyle w:val="Listaszerbekezds"/>
        <w:numPr>
          <w:ilvl w:val="0"/>
          <w:numId w:val="8"/>
        </w:numPr>
        <w:tabs>
          <w:tab w:val="left" w:pos="2552"/>
        </w:tabs>
        <w:rPr>
          <w:rFonts w:ascii="Tahoma" w:hAnsi="Tahoma" w:cs="Tahoma"/>
          <w:b/>
          <w:color w:val="000080"/>
          <w:szCs w:val="24"/>
        </w:rPr>
      </w:pPr>
      <w:r w:rsidRPr="00456048">
        <w:rPr>
          <w:rFonts w:ascii="Tahoma" w:hAnsi="Tahoma" w:cs="Tahoma"/>
          <w:b/>
          <w:color w:val="000080"/>
          <w:szCs w:val="24"/>
        </w:rPr>
        <w:t>Göllesz Viktor Fogyatékos Személyek Nappali Intézménye átfogó rendszer-ellenőrzése során tett megállapítások</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intézmény rendelkezik Alapítói Okirattal. Az ellenőrzés a hatályban lévő okirat jogszabályi, tartalmi megfelelőségét vizsgálta, mely 2017. október 26-án kelt, és 2017. november 10-től hatályos (Kozp/4208/4/2017. sz.) és a vonatkozó jogszabályi előírásoknak megfelel. A hatályos SZMSZ-ben az Alapító okirat változásai átvezetésre kerültek.</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 alaptevékenysége ellátásához kialakította belső szabályozási rendszerét, a jogszabályi előírások alapján elkészítette szabályzatait. A szabályzatok többségében megfelelnek a jogszabályi előírásoknak, de több esetben kiegészítésre, frissítésre szorulnak. Az ellenőrzés javasolja, hogy szabályzatok módosításakor a módosítás iktatásra kerüljön, valamint a jelentés 1. sz. mellékletében szereplő vagy hasonló adattartalommal rendelkező táblázatban vezessék az intézmény összes szabályzatát, feltüntetve a hatályos változatot és a módosításokat. A szabályzatokat karbantartják, gondoskodnak a módosításokról, de az ellenőrzési jelentésben részletezetteket módosítani szükséges. Az ellenőrzés elsődlegesen a gazdálkodással összefüggő szabályzatokat vizsgálta a törvényi megfelelőség és alkalmazhatóság szempontjából. </w:t>
      </w:r>
    </w:p>
    <w:p w:rsidR="001B58A9" w:rsidRPr="00456048" w:rsidRDefault="001B58A9" w:rsidP="001B58A9">
      <w:pPr>
        <w:jc w:val="both"/>
        <w:rPr>
          <w:rFonts w:ascii="Tahoma" w:hAnsi="Tahoma" w:cs="Tahoma"/>
          <w:color w:val="000080"/>
        </w:rPr>
      </w:pPr>
    </w:p>
    <w:p w:rsidR="001B58A9" w:rsidRPr="00456048" w:rsidRDefault="001B58A9" w:rsidP="001B58A9">
      <w:pPr>
        <w:tabs>
          <w:tab w:val="left" w:pos="8085"/>
        </w:tabs>
        <w:jc w:val="both"/>
        <w:rPr>
          <w:rFonts w:ascii="Tahoma" w:hAnsi="Tahoma" w:cs="Tahoma"/>
          <w:noProof/>
          <w:color w:val="000080"/>
        </w:rPr>
      </w:pPr>
      <w:r w:rsidRPr="00456048">
        <w:rPr>
          <w:rFonts w:ascii="Tahoma" w:hAnsi="Tahoma" w:cs="Tahoma"/>
          <w:noProof/>
          <w:color w:val="000080"/>
        </w:rPr>
        <w:t xml:space="preserve">Az ellenőrzés a 2023. évi költségvetés tervezés folyamatát vizsgálta részletesen. Az elemi költségvetést az intézmény az előírások szerinti tartalommal, határidőben elkészítette. Az egyes bevételi és kiadási előirányzatok tervszámait a korábbi időszak teljesítése, a várható és tervezhető feladatok figyelembevételével állították össze. Az Önkormányzat és intézményei 2023. évi költségvetését a Veszprém Megyei Jogú Város </w:t>
      </w:r>
      <w:r w:rsidRPr="00456048">
        <w:rPr>
          <w:rFonts w:ascii="Tahoma" w:hAnsi="Tahoma" w:cs="Tahoma"/>
          <w:noProof/>
          <w:color w:val="000080"/>
        </w:rPr>
        <w:lastRenderedPageBreak/>
        <w:t xml:space="preserve">Önkormányzatának Közgyűlése a </w:t>
      </w:r>
      <w:r w:rsidRPr="00456048">
        <w:rPr>
          <w:rFonts w:ascii="Tahoma" w:hAnsi="Tahoma" w:cs="Tahoma"/>
          <w:color w:val="000080"/>
        </w:rPr>
        <w:t xml:space="preserve">3/2023. (II. 24.) önkormányzati </w:t>
      </w:r>
      <w:r w:rsidRPr="00456048">
        <w:rPr>
          <w:rFonts w:ascii="Tahoma" w:hAnsi="Tahoma" w:cs="Tahoma"/>
          <w:noProof/>
          <w:color w:val="000080"/>
        </w:rPr>
        <w:t>rendelettel fogadta el.</w:t>
      </w:r>
    </w:p>
    <w:p w:rsidR="001B58A9" w:rsidRPr="00456048" w:rsidRDefault="001B58A9" w:rsidP="001B58A9">
      <w:pPr>
        <w:tabs>
          <w:tab w:val="left" w:pos="8085"/>
        </w:tabs>
        <w:jc w:val="both"/>
        <w:rPr>
          <w:rFonts w:ascii="Tahoma" w:hAnsi="Tahoma" w:cs="Tahoma"/>
          <w:noProof/>
          <w:color w:val="000080"/>
        </w:rPr>
      </w:pPr>
    </w:p>
    <w:p w:rsidR="001B58A9" w:rsidRPr="00456048" w:rsidRDefault="001B58A9" w:rsidP="001B58A9">
      <w:pPr>
        <w:jc w:val="both"/>
        <w:rPr>
          <w:rFonts w:ascii="Tahoma" w:hAnsi="Tahoma" w:cs="Tahoma"/>
          <w:noProof/>
          <w:color w:val="000080"/>
        </w:rPr>
      </w:pPr>
      <w:r w:rsidRPr="00456048">
        <w:rPr>
          <w:rFonts w:ascii="Tahoma" w:hAnsi="Tahoma" w:cs="Tahoma"/>
          <w:noProof/>
          <w:color w:val="000080"/>
        </w:rPr>
        <w:t>Az intézmény az ellenőrzött időszakban előirányzatain belül gazdálkodott. Az előirányzat módosítások megalapozottak, nyomon követhetők, könyvelésük során szövegesen különbséget tesznek az előirányzat csoportokon belüli „saját hatáskörben” végzett és az „önkormányzati hatáskörben” végzett előirányzat módosítások között. A 2023. évi költségvetés végrehajtása során összesen 6 alkalommal történt a Közgyűlés által elfogadott költségvetés módosítás.</w:t>
      </w:r>
    </w:p>
    <w:p w:rsidR="001B58A9" w:rsidRPr="00456048" w:rsidRDefault="001B58A9" w:rsidP="001B58A9">
      <w:pPr>
        <w:jc w:val="both"/>
        <w:rPr>
          <w:rFonts w:ascii="Tahoma" w:hAnsi="Tahoma" w:cs="Tahoma"/>
          <w:noProof/>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 összes bevétele (146.342.952 Ft) az eredeti előirányzat (96.614.000 Ft) 151,5 %-a, a módosított előirányzat (143.029.000 Ft) 102,32 %- a. </w:t>
      </w:r>
    </w:p>
    <w:p w:rsidR="001B58A9" w:rsidRPr="00456048" w:rsidRDefault="001B58A9" w:rsidP="001B58A9">
      <w:pPr>
        <w:jc w:val="both"/>
        <w:rPr>
          <w:rFonts w:ascii="Tahoma" w:hAnsi="Tahoma" w:cs="Tahoma"/>
          <w:b/>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 kiadásainak eredeti előirányzata 96.614.000 Ft. Az eredeti előirányzathoz képest a teljesítés (123.896.311 Ft) 128,24 %-os, a módosított előirányzathoz (143.029.000 Ft) viszonyítva 2023. évben 86,62 %-ra teljesült.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intézmény költségvetésének összeállításakor az előírások, az igények, szakmai elvárások és a pénzügyi lehetőségek közötti összhang megteremtésére törekedett. A költségvetési tervjavaslat és az eredeti költségvetés összeállítása, maga a tervezési folyamat megfelel az előírásoknak. Az előirányzatok alakulását folyamatosan figyelemmel kísérik, a gazdálkodásra – a lehetőségek függvényében – a racionalitás jellemző.</w:t>
      </w:r>
    </w:p>
    <w:p w:rsidR="001B58A9" w:rsidRPr="00456048" w:rsidRDefault="001B58A9" w:rsidP="001B58A9">
      <w:pPr>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ellenőrzés a bizonylati rend és okmányfegyelem betartását a vonatkozó jogszabályi előírások alapján (2000. évi C. törvény 165-169. §-a) a 2022. augusztusi és szeptemberi 2023. novemberi és decemberi banki és pénztári bizonylatok, valamint egyéb nyilvántartásokon és elszámolásokon keresztül szúrópróbaszerűen vizsgálta. A vizsgálat kiterjedt a gazdálkodási jogkörök gyakorlásának szabályozás szerinti ellenőrzésére is. Az ellenőrzés által részletesen vizsgált banki és pénztári bizonylatok áttekintése történt meg különös figyelemmel a gazdálkodási jogkörök vizsgálatára.  Megállapítható, hogy a vizsgált kiadási és bevételi bizonylatok a gazdálkodási jogkörök szerinti aláírásokat tartalmazzák.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vizsgált bizonylatok esetében megállapítható, hogy a 200.000 Ft feletti beszerzések esetében a vizsgált bizonylatokra vonatkozóan készült írásbeli kötelezettségvállalás (szerződés vagy megrendelés), melyeken a pénzügyi ellenjegyzés a kötelezettségvállalást megelőzően megtörtént.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bCs/>
          <w:color w:val="000080"/>
        </w:rPr>
      </w:pPr>
      <w:r w:rsidRPr="00456048">
        <w:rPr>
          <w:rFonts w:ascii="Tahoma" w:hAnsi="Tahoma" w:cs="Tahoma"/>
          <w:color w:val="000080"/>
        </w:rPr>
        <w:t xml:space="preserve">Az ellenőrzés a 2022. és 2023. évi tárgyi eszköz beszerzések esetében is vizsgálta az előzetes írásbeli kötelezettségvállalás teljesítését. </w:t>
      </w:r>
      <w:r w:rsidRPr="00456048">
        <w:rPr>
          <w:rFonts w:ascii="Tahoma" w:hAnsi="Tahoma" w:cs="Tahoma"/>
          <w:bCs/>
          <w:color w:val="000080"/>
        </w:rPr>
        <w:t xml:space="preserve">A tárgyi eszközök beszerzésével kapcsolatban megállapítható, hogy 200.000 Ft feletti eszköz beszerzés nem volt. </w:t>
      </w:r>
    </w:p>
    <w:p w:rsidR="001B58A9" w:rsidRPr="00456048" w:rsidRDefault="001B58A9" w:rsidP="001B58A9">
      <w:pPr>
        <w:autoSpaceDE w:val="0"/>
        <w:autoSpaceDN w:val="0"/>
        <w:adjustRightInd w:val="0"/>
        <w:jc w:val="both"/>
        <w:rPr>
          <w:rFonts w:ascii="Tahoma" w:hAnsi="Tahoma" w:cs="Tahoma"/>
          <w:bCs/>
          <w:color w:val="000080"/>
        </w:rPr>
      </w:pPr>
    </w:p>
    <w:p w:rsidR="001B58A9" w:rsidRPr="00456048" w:rsidRDefault="001B58A9" w:rsidP="001B58A9">
      <w:pPr>
        <w:autoSpaceDE w:val="0"/>
        <w:autoSpaceDN w:val="0"/>
        <w:adjustRightInd w:val="0"/>
        <w:jc w:val="both"/>
        <w:rPr>
          <w:rFonts w:ascii="Tahoma" w:hAnsi="Tahoma" w:cs="Tahoma"/>
          <w:bCs/>
          <w:color w:val="000080"/>
        </w:rPr>
      </w:pPr>
      <w:r w:rsidRPr="00456048">
        <w:rPr>
          <w:rFonts w:ascii="Tahoma" w:hAnsi="Tahoma" w:cs="Tahoma"/>
          <w:color w:val="000080"/>
        </w:rPr>
        <w:t xml:space="preserve">Az ellenőrzés vizsgálta az intézmény tulajdonában lévő NGJ-672 forgalmi rendszámú Ford Tranzit 8+1 személyes gépkocsi 2022. és 2023. évi menetlevél vezetését, valamint üzemanyag felhasználásának nyilvántartását. Az üzemanyag elszámolásnál </w:t>
      </w:r>
      <w:r w:rsidRPr="00456048">
        <w:rPr>
          <w:rFonts w:ascii="Tahoma" w:hAnsi="Tahoma" w:cs="Tahoma"/>
          <w:color w:val="000080"/>
        </w:rPr>
        <w:lastRenderedPageBreak/>
        <w:t>kisebb adminisztratív hibák megállapításra kerültek, de azok lényeges mértékben nem befolyásolták az üzemanyag elszámolást.</w:t>
      </w:r>
    </w:p>
    <w:p w:rsidR="001B58A9" w:rsidRPr="00456048" w:rsidRDefault="001B58A9" w:rsidP="001B58A9">
      <w:pPr>
        <w:rPr>
          <w:rFonts w:ascii="Tahoma" w:hAnsi="Tahoma" w:cs="Tahoma"/>
          <w:i/>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Az intézmény 2023. évi beszámolójának mérlegét a beszámoló garnitúra 12/A űrlapja tartalmazza. Megállapítható, hogy a főkönyvi könyvelés adatai megegyeznek a beszámoló mérlegének adataival és az adatok analitikus nyilvántartásokkal, leltárakkal alátámasztásra kerültek. Az éves beszámoló mérlegtételeivel kapcsolatosan hiba, hiányosság nem került megállapításra.</w:t>
      </w:r>
    </w:p>
    <w:p w:rsidR="001B58A9" w:rsidRPr="00456048" w:rsidRDefault="001B58A9" w:rsidP="001B58A9">
      <w:pPr>
        <w:ind w:left="426"/>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Az intézmény 2023. évi pénzmaradványa 22.446.621 Ft, kimutatása megfelel a jogszabályi előírásoknak. A beszámolóban kimutatásra kerül a kötelezettségvállalással terhelt maradvány összege. Megállapítása során figyelembe vették a kötelezettségvállalásokat, a szállítói követeléseket, a személyi juttatásokat, munkáltatót terhelő járulékokat. A pénzmaradvány 13,62 %-a (2.645.901 Ft) kötelezettségvállalással terhelt maradvány.</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 személyi juttatások könyvelése és ezzel összefüggésben a 2023. évi beszámoló elkészítése során figyelembe vették a 38/2013. (IX. 19.) NGM rendelet 1. melléklet VIII. fejezet B) 8. pontjában és a D) 9. pontjában foglalt előírásokat. Lekönyvelték a 2023. december hónapban kifizetett, nettó hóközi személyi juttatások összegét a költségvetési számvitel 051102-05123 (3) főkönyvi számlákon teljesítésként. A teljesítésként lekönyvelt tételek összege 1.148.341 Ft. Egyeztette az ellenőrzés a FORRÁS.NET programban a 2023. 1-12. havi könyvelést a hozzá tartozó 2020.12.–2023.11. havi bérek terhelését tartalmazó MÁK összesítőkkel. Megállapítható, hogy az 1-12. havi könyvelés összesített adatai és a MÁK terhelés adatai között összességében eltérés nem tapasztalható.</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ellenőrzés szúrópróbaszerűen vizsgálta a 2023. évben beszerzett tárgyi eszközök nyilvántartásba vételét, melynél hiba, hiányosság nem lett megállapítva. </w:t>
      </w:r>
    </w:p>
    <w:p w:rsidR="001B58A9" w:rsidRPr="00456048" w:rsidRDefault="001B58A9" w:rsidP="001B58A9">
      <w:pPr>
        <w:tabs>
          <w:tab w:val="center" w:pos="4536"/>
        </w:tabs>
        <w:jc w:val="both"/>
        <w:rPr>
          <w:rFonts w:ascii="Tahoma" w:hAnsi="Tahoma" w:cs="Tahoma"/>
          <w:b/>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intézménynél vezetett analitikus nyilvántartásokkal kapcsolatban megállapítható, hogy többféle nyilvántartást, kimutatást vezetnek, melyeket a főkönyvi könyveléssel dokumentáltan egyeztetnek. </w:t>
      </w:r>
    </w:p>
    <w:p w:rsidR="001B58A9" w:rsidRPr="00456048" w:rsidRDefault="001B58A9" w:rsidP="001B58A9">
      <w:pPr>
        <w:tabs>
          <w:tab w:val="left" w:pos="720"/>
        </w:tabs>
        <w:autoSpaceDE w:val="0"/>
        <w:autoSpaceDN w:val="0"/>
        <w:adjustRightInd w:val="0"/>
        <w:ind w:left="72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368/2011. (XII. 31.) Korm. rendelet 56. §-ában előírt kötelezettségvállalások nyilvántartása a VeInSzol-nál a FORRÁS.NET programban történik, mely a szerződéseken kívül a megrendeléseket is tartalmazza.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 helyi önkormányzati költségvetési szerv, személyi kiadások előirányzata felett önállóan rendelkezik. A munkáltatói jogokat alkalmazottak esetében az intézményvezető, az intézmény vezetőjének esetében Veszprém Megyei Jogú Város polgármestere gyakorolja. Az intézmény engedélyezett létszáma 2020-2021-2022-2023. években 13,25 fő volt. Közfoglalkoztatás a vizsgált időszakban nem volt. </w:t>
      </w:r>
    </w:p>
    <w:p w:rsidR="001B58A9" w:rsidRPr="00456048" w:rsidRDefault="001B58A9" w:rsidP="001B58A9">
      <w:pPr>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ellenőrzés szúrópróbaszerűen vizsgálta a költségtérítések, egyéb kifizetések nyilvántartásait, elszámolásait. A cafetéria, közlekedési költségtérítés, bankszámla költségtérítés, munkába járás stb. mértéke és összegei többségében a jogszabályi </w:t>
      </w:r>
      <w:r w:rsidRPr="00456048">
        <w:rPr>
          <w:rFonts w:ascii="Tahoma" w:hAnsi="Tahoma" w:cs="Tahoma"/>
          <w:color w:val="000080"/>
        </w:rPr>
        <w:lastRenderedPageBreak/>
        <w:t xml:space="preserve">előírások figyelembevételével kerültek megállapításra, kifizetésre, a jelentésben rögzített eltérés korrigálásra került. A munkába járás, közlekedési költségtérítés megállapítása, elszámolása, bizonylatolása szabályszerű, a 39/2010. (II. 26.) Korm. rendelet és a 437/2015. (XII. 28.) Korm. rendelet előírásainak figyelembevételével történik. </w:t>
      </w:r>
    </w:p>
    <w:p w:rsidR="001B58A9" w:rsidRPr="00456048" w:rsidRDefault="001B58A9" w:rsidP="001B58A9">
      <w:pPr>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jubileumi jutalmak megállapítása (1992. évi XXXIII. törvény 78. § (1)-(2) bekezdése), elszámolása, kifizetése szabályszerű, a kiválasztott tételeknél hiányosságot nem tapasztalt az ellenőrzés.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intézmény a személyi kiadásokkal összefüggésben az előírt részletező analitikus nyilvántartásokkal rendelkezik. </w:t>
      </w:r>
    </w:p>
    <w:p w:rsidR="001B58A9" w:rsidRPr="00456048" w:rsidRDefault="001B58A9" w:rsidP="001B58A9">
      <w:pPr>
        <w:jc w:val="both"/>
        <w:rPr>
          <w:rFonts w:ascii="Tahoma" w:hAnsi="Tahoma" w:cs="Tahoma"/>
          <w:b/>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ellenőrzési időszakban, a VeInSzol intézményre is kiterjesztett Eszközök és források leltározási és leltár készítési szabályzata 202021.04.01-től hatályos. A szabályzat megfelel a 2000. évi C. törvény, valamint a 4/2013. (I. 11.) Korm.rendelet előírásainak. 2023. december 31-i fordulónappal mennyiségi leltározást hajtottak végre az immateriális javak és a tárgyi eszközök vonatkozásában. A leltározás előkészítése, végrehajtása, ellenőrzése dokumentált, megfelel a jogszabályi előírásoknak, Leltározási utasítás ütemterv, megbízások, jegyzőkönyvek megtalálhatóak. A leltárfelvétel napja 2023. október 31. fordulónappal 2023. december 15. volt, a november és december hónapokban vásárolt eszközökre külön leltár készült a mérleg alátámasztás érdekében. A 2013. december 31-e előtt, a régi számviteli rend szerint állományba vett „kisértékű tárgyi eszközök” tekintetében az intézmény leltározási szabályzatban rögzítettek szerint leltároz. </w:t>
      </w:r>
    </w:p>
    <w:p w:rsidR="001B58A9" w:rsidRPr="00456048" w:rsidRDefault="001B58A9" w:rsidP="001B58A9">
      <w:pPr>
        <w:tabs>
          <w:tab w:val="left" w:pos="1080"/>
        </w:tabs>
        <w:autoSpaceDE w:val="0"/>
        <w:autoSpaceDN w:val="0"/>
        <w:adjustRightInd w:val="0"/>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Az ellenőrzési időszakban 3 alkalommal hajtott végre selejtezést az intézmény. 2020. és 2021. években selejtezés nem volt. 2022. évben november 18-án selejteztek 24 db 1.058.914 Ft bekerülési értékű, de 0-ra leíródott értéken nyilvántartott eszközt. 2023-ban 2 alkalommal történt selejtezés: 2023. november 22-én 5 db 280.664 Ft bekerülési értékű, 0-ra leíródott értéken nyilvántartott eszköz, és szintén 2023. november 22-én, 2013. december 31-e előtt, a régi számviteli rend dologi kiadásként elszámolt kisértékű tárgyi eszközt selejteztek. A selejtezések dokumentumaiban Selejtezési utasítás (benne selejtezési ütemterv), valamint Megbízólevelek, Selejtezési jegyzőkönyvek elkészültek, a selejtezési bizottság tagjai kijelölésre kerültek a selejtezési eljárásoknál.</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Az ellenőrzés vizsgálta a 3 árajánlat bekérési kötelezettség teljesítését. A</w:t>
      </w:r>
      <w:r w:rsidRPr="00456048">
        <w:rPr>
          <w:rFonts w:ascii="Tahoma" w:hAnsi="Tahoma" w:cs="Tahoma"/>
          <w:bCs/>
          <w:color w:val="000080"/>
        </w:rPr>
        <w:t xml:space="preserve">z ellenőrzés időszakában érvényben lévő Beszerzési szabályzat 2018.01.02-től hatályos, melyet 2022.11.20-án módosított az intézmény. A </w:t>
      </w:r>
      <w:r w:rsidRPr="00456048">
        <w:rPr>
          <w:rFonts w:ascii="Tahoma" w:hAnsi="Tahoma" w:cs="Tahoma"/>
          <w:color w:val="000080"/>
        </w:rPr>
        <w:t xml:space="preserve">2023. évi beszerzések esetében nettó 500.000 Ft felett </w:t>
      </w:r>
      <w:r w:rsidRPr="00456048">
        <w:rPr>
          <w:rFonts w:ascii="Tahoma" w:hAnsi="Tahoma" w:cs="Tahoma"/>
          <w:bCs/>
          <w:color w:val="000080"/>
        </w:rPr>
        <w:t xml:space="preserve">vizsgálta az ellenőrzés </w:t>
      </w:r>
      <w:r w:rsidRPr="00456048">
        <w:rPr>
          <w:rFonts w:ascii="Tahoma" w:hAnsi="Tahoma" w:cs="Tahoma"/>
          <w:color w:val="000080"/>
        </w:rPr>
        <w:t xml:space="preserve">a kötelező 3 árajánlat bekérését. A kiválasztott beszerzéseknél a nettó 500.000 Ft értékhatár feletti eszköz beszerzését megelőzően a 3 árajánlat bekérése megvalósult.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Az intézménynél az ellenőrzési időszakban közbeszerzési eljárás nem volt. </w:t>
      </w:r>
    </w:p>
    <w:p w:rsidR="001B58A9" w:rsidRPr="00456048" w:rsidRDefault="001B58A9" w:rsidP="001B58A9">
      <w:pPr>
        <w:autoSpaceDE w:val="0"/>
        <w:autoSpaceDN w:val="0"/>
        <w:adjustRightInd w:val="0"/>
        <w:jc w:val="both"/>
        <w:rPr>
          <w:rFonts w:ascii="Tahoma" w:hAnsi="Tahoma" w:cs="Tahoma"/>
          <w:iCs/>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iCs/>
          <w:color w:val="000080"/>
        </w:rPr>
        <w:t xml:space="preserve">Az intézmény a jogszabályi előírásoknak megfelelően kialakította a belső kontroll rendszerét. A működéshez, gazdálkodáshoz kapcsolódó szabályzatok elkészültek. Az </w:t>
      </w:r>
      <w:r w:rsidRPr="00456048">
        <w:rPr>
          <w:rFonts w:ascii="Tahoma" w:hAnsi="Tahoma" w:cs="Tahoma"/>
          <w:iCs/>
          <w:color w:val="000080"/>
        </w:rPr>
        <w:lastRenderedPageBreak/>
        <w:t xml:space="preserve">intézmény Belső kontrollszabályzata 2023.11.20-tól alkalmazandó. </w:t>
      </w:r>
      <w:r w:rsidRPr="00456048">
        <w:rPr>
          <w:rFonts w:ascii="Tahoma" w:hAnsi="Tahoma" w:cs="Tahoma"/>
          <w:color w:val="000080"/>
        </w:rPr>
        <w:t xml:space="preserve">A szabályzat 2. melléklete az egyes tevékenységek, működési-gazdálkodási folyamatok ellenőrzési nyomvonala. </w:t>
      </w:r>
      <w:r w:rsidRPr="00456048">
        <w:rPr>
          <w:rFonts w:ascii="Tahoma" w:hAnsi="Tahoma" w:cs="Tahoma"/>
          <w:iCs/>
          <w:color w:val="000080"/>
        </w:rPr>
        <w:t xml:space="preserve">Az ellenőrzési nyomvonal tartalmazza az intézmény gazdálkodási (előirányzat készítés, módosítás, pénzügy, számvitel, beszámolás, leltározás), valamint beszerzési, közbeszerzési, pályázati feladatainak nyomvonalát, valamint a szűkebben vett szakmai tevékenységek ellenőrzési nyomvonalát is.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iCs/>
          <w:color w:val="000080"/>
        </w:rPr>
      </w:pPr>
      <w:r w:rsidRPr="00456048">
        <w:rPr>
          <w:rFonts w:ascii="Tahoma" w:hAnsi="Tahoma" w:cs="Tahoma"/>
          <w:color w:val="000080"/>
        </w:rPr>
        <w:t>Az intézmény nem készített Integrált kockázatkezelési eljárásrendet, Integrált kockázatkezelési szabályzatot,</w:t>
      </w:r>
      <w:r w:rsidRPr="00456048">
        <w:rPr>
          <w:rFonts w:ascii="Tahoma" w:hAnsi="Tahoma" w:cs="Tahoma"/>
          <w:bCs/>
          <w:noProof/>
          <w:color w:val="000080"/>
        </w:rPr>
        <w:t xml:space="preserve"> Szervezeti integritást sértő események kezelésének eljárásrendjét</w:t>
      </w:r>
      <w:r w:rsidRPr="00456048">
        <w:rPr>
          <w:rFonts w:ascii="Tahoma" w:hAnsi="Tahoma" w:cs="Tahoma"/>
          <w:color w:val="000080"/>
        </w:rPr>
        <w:t xml:space="preserve"> és Monitoring szabályzatot, de ezek a szabályok a Belső kontroll Szabályzat különböző fejezeteiben megtalálhatóak. </w:t>
      </w:r>
    </w:p>
    <w:p w:rsidR="001B58A9" w:rsidRPr="00456048" w:rsidRDefault="001B58A9" w:rsidP="001B58A9">
      <w:pPr>
        <w:tabs>
          <w:tab w:val="center" w:pos="4536"/>
        </w:tabs>
        <w:autoSpaceDE w:val="0"/>
        <w:autoSpaceDN w:val="0"/>
        <w:adjustRightInd w:val="0"/>
        <w:jc w:val="both"/>
        <w:rPr>
          <w:rFonts w:ascii="Tahoma" w:hAnsi="Tahoma" w:cs="Tahoma"/>
          <w:color w:val="000080"/>
        </w:rPr>
      </w:pPr>
    </w:p>
    <w:p w:rsidR="001B58A9" w:rsidRPr="00456048" w:rsidRDefault="001B58A9" w:rsidP="001B58A9">
      <w:pPr>
        <w:tabs>
          <w:tab w:val="left" w:pos="930"/>
        </w:tabs>
        <w:jc w:val="both"/>
        <w:rPr>
          <w:rFonts w:ascii="Tahoma" w:hAnsi="Tahoma" w:cs="Tahoma"/>
          <w:color w:val="000080"/>
        </w:rPr>
      </w:pPr>
      <w:r w:rsidRPr="00456048">
        <w:rPr>
          <w:rFonts w:ascii="Tahoma" w:hAnsi="Tahoma" w:cs="Tahoma"/>
          <w:color w:val="000080"/>
        </w:rPr>
        <w:t xml:space="preserve">A </w:t>
      </w:r>
      <w:r w:rsidRPr="00456048">
        <w:rPr>
          <w:rFonts w:ascii="Tahoma" w:hAnsi="Tahoma" w:cs="Tahoma"/>
          <w:bCs/>
          <w:color w:val="000080"/>
        </w:rPr>
        <w:t>vagyonnyilatkozat-tételi kötelezettséget</w:t>
      </w:r>
      <w:r w:rsidRPr="00456048">
        <w:rPr>
          <w:rFonts w:ascii="Tahoma" w:hAnsi="Tahoma" w:cs="Tahoma"/>
          <w:color w:val="000080"/>
        </w:rPr>
        <w:t xml:space="preserve"> az intézmény SZMSZ-e, valamint a Vagyonnyilatkozat-tételi szabályzat (2019.10.10; 2023.11.20) szabályozzák. Az intézmény vagyonnyilatkozat nyilvántartása alapján megállapítható, hogy a vagyonnyilatkozat tételre kötelezett dolgozók kötelezettségüknek eleget tettek. </w:t>
      </w:r>
    </w:p>
    <w:p w:rsidR="001B58A9" w:rsidRPr="00456048" w:rsidRDefault="001B58A9" w:rsidP="001B58A9">
      <w:pPr>
        <w:autoSpaceDE w:val="0"/>
        <w:autoSpaceDN w:val="0"/>
        <w:adjustRightInd w:val="0"/>
        <w:jc w:val="both"/>
        <w:rPr>
          <w:rFonts w:ascii="Tahoma" w:hAnsi="Tahoma" w:cs="Tahoma"/>
          <w:b/>
          <w:bCs/>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Az ellenőrzés elvégezte a 2019. évben végzett, R/2/2019. számú ellenőrzési jelentéshez kapcsolódó intézkedési terv végrehajtásáról az utóvizsgálatot. A 7 javaslati pont teljesült, így az ellenőrzés lezárásra kerülhet.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vizsgált időszakban – az intézmény tájékoztatása szerint – külső ellenőri szervezet öt alkalommal folytatott ellenőrzést.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iCs/>
          <w:color w:val="000080"/>
        </w:rPr>
      </w:pPr>
      <w:r w:rsidRPr="00456048">
        <w:rPr>
          <w:rFonts w:ascii="Tahoma" w:hAnsi="Tahoma" w:cs="Tahoma"/>
          <w:iCs/>
          <w:color w:val="000080"/>
        </w:rPr>
        <w:t>2021. május hóban a Veszprém Vármegyei Kormányhivatal Szociális és Gyámügyi Osztály ellenőrizte, hogy az intézmény által működtetett „nappali ellátás és fejlesztő foglalkoztatás” jogszabályokban és szolgáltatói nyilvántartásban foglaltaknak megfelelően működik-e. Az ellenőrzés intézkedést igénylő hiányosságot nem tárt fel.</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iCs/>
          <w:color w:val="000080"/>
        </w:rPr>
      </w:pPr>
      <w:r w:rsidRPr="00456048">
        <w:rPr>
          <w:rFonts w:ascii="Tahoma" w:hAnsi="Tahoma" w:cs="Tahoma"/>
          <w:color w:val="000080"/>
        </w:rPr>
        <w:t xml:space="preserve">2021-ben került sor az Önkormányzat irányítása alá tartozó intézmények integritása, belső kontrollrendszerére vonatkozó Állami Számvevőszéki ellenőrzésére, mely 2 hiányosságot tárt fel, melyről az intézmény vezetője intézkedett, és erről tájékoztatta az Állami Számvevőszéket.  2022. évben a Magyar Államkincstár 2 alkalommal tartott ellenőrzést, melyek során </w:t>
      </w:r>
      <w:r w:rsidRPr="00456048">
        <w:rPr>
          <w:rFonts w:ascii="Tahoma" w:hAnsi="Tahoma" w:cs="Tahoma"/>
          <w:bCs/>
          <w:color w:val="000080"/>
        </w:rPr>
        <w:t xml:space="preserve">megállapítást nem tett. </w:t>
      </w:r>
    </w:p>
    <w:p w:rsidR="001B58A9" w:rsidRPr="00456048" w:rsidRDefault="001B58A9" w:rsidP="001B58A9">
      <w:pPr>
        <w:jc w:val="both"/>
        <w:rPr>
          <w:rFonts w:ascii="Tahoma" w:hAnsi="Tahoma" w:cs="Tahoma"/>
          <w:iCs/>
          <w:color w:val="000080"/>
        </w:rPr>
      </w:pPr>
    </w:p>
    <w:p w:rsidR="001B58A9" w:rsidRPr="00456048" w:rsidRDefault="001B58A9" w:rsidP="001B58A9">
      <w:pPr>
        <w:jc w:val="both"/>
        <w:rPr>
          <w:rFonts w:ascii="Tahoma" w:hAnsi="Tahoma" w:cs="Tahoma"/>
          <w:iCs/>
          <w:color w:val="000080"/>
        </w:rPr>
      </w:pPr>
      <w:r w:rsidRPr="00456048">
        <w:rPr>
          <w:rFonts w:ascii="Tahoma" w:hAnsi="Tahoma" w:cs="Tahoma"/>
          <w:iCs/>
          <w:color w:val="000080"/>
        </w:rPr>
        <w:t>2023. február 7-én a Veszprém Vármegyei Katasztrófavédelmi Igazgatóság helyszíni tűzvédelmi átfogó ellenőrzést tartott az intézménynél, intézkedést igénylő hiányosságot nem tárt fel.</w:t>
      </w:r>
    </w:p>
    <w:p w:rsidR="001B58A9" w:rsidRPr="00456048" w:rsidRDefault="001B58A9" w:rsidP="001B58A9">
      <w:pPr>
        <w:ind w:left="72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 megállapításait, kockázati hatását, az ellenőrzés javaslatait az alábbi táblázat mutatja.</w:t>
      </w:r>
    </w:p>
    <w:p w:rsidR="001B58A9" w:rsidRPr="00456048" w:rsidRDefault="001B58A9" w:rsidP="001B58A9">
      <w:pPr>
        <w:jc w:val="both"/>
        <w:rPr>
          <w:rFonts w:ascii="Tahoma" w:hAnsi="Tahoma" w:cs="Tahoma"/>
          <w:color w:val="000080"/>
          <w:sz w:val="22"/>
          <w:szCs w:val="22"/>
        </w:rPr>
      </w:pPr>
    </w:p>
    <w:tbl>
      <w:tblPr>
        <w:tblW w:w="10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9"/>
        <w:gridCol w:w="2440"/>
        <w:gridCol w:w="953"/>
        <w:gridCol w:w="2063"/>
        <w:gridCol w:w="2394"/>
        <w:gridCol w:w="1085"/>
        <w:gridCol w:w="749"/>
      </w:tblGrid>
      <w:tr w:rsidR="001B58A9" w:rsidRPr="00456048" w:rsidTr="001B58A9">
        <w:trPr>
          <w:trHeight w:val="429"/>
          <w:jc w:val="center"/>
        </w:trPr>
        <w:tc>
          <w:tcPr>
            <w:tcW w:w="509" w:type="dxa"/>
            <w:shd w:val="clear" w:color="auto" w:fill="C0C0C0"/>
            <w:noWrap/>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Ssz.</w:t>
            </w:r>
          </w:p>
        </w:tc>
        <w:tc>
          <w:tcPr>
            <w:tcW w:w="2440"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Megállapítás</w:t>
            </w:r>
          </w:p>
        </w:tc>
        <w:tc>
          <w:tcPr>
            <w:tcW w:w="953"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Rangsor</w:t>
            </w:r>
          </w:p>
        </w:tc>
        <w:tc>
          <w:tcPr>
            <w:tcW w:w="2063"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Következtetés</w:t>
            </w:r>
          </w:p>
        </w:tc>
        <w:tc>
          <w:tcPr>
            <w:tcW w:w="2394"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Javaslat</w:t>
            </w:r>
          </w:p>
        </w:tc>
        <w:tc>
          <w:tcPr>
            <w:tcW w:w="1085"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Kockázat/</w:t>
            </w:r>
          </w:p>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hatás</w:t>
            </w:r>
          </w:p>
        </w:tc>
        <w:tc>
          <w:tcPr>
            <w:tcW w:w="749"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Intézk. igény</w:t>
            </w:r>
          </w:p>
        </w:tc>
      </w:tr>
      <w:tr w:rsidR="001B58A9" w:rsidRPr="00456048" w:rsidTr="001B58A9">
        <w:trPr>
          <w:trHeight w:val="1457"/>
          <w:jc w:val="center"/>
        </w:trPr>
        <w:tc>
          <w:tcPr>
            <w:tcW w:w="509" w:type="dxa"/>
            <w:noWrap/>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lastRenderedPageBreak/>
              <w:t>1.</w:t>
            </w:r>
          </w:p>
        </w:tc>
        <w:tc>
          <w:tcPr>
            <w:tcW w:w="2440" w:type="dxa"/>
            <w:vAlign w:val="center"/>
          </w:tcPr>
          <w:p w:rsidR="001B58A9" w:rsidRPr="00456048" w:rsidRDefault="001B58A9" w:rsidP="001B58A9">
            <w:pPr>
              <w:autoSpaceDE w:val="0"/>
              <w:autoSpaceDN w:val="0"/>
              <w:adjustRightInd w:val="0"/>
              <w:jc w:val="center"/>
              <w:rPr>
                <w:rFonts w:ascii="Tahoma" w:hAnsi="Tahoma" w:cs="Tahoma"/>
                <w:color w:val="000080"/>
                <w:sz w:val="16"/>
                <w:szCs w:val="16"/>
              </w:rPr>
            </w:pPr>
            <w:r w:rsidRPr="00456048">
              <w:rPr>
                <w:rFonts w:ascii="Tahoma" w:hAnsi="Tahoma" w:cs="Tahoma"/>
                <w:color w:val="000080"/>
                <w:sz w:val="16"/>
                <w:szCs w:val="16"/>
              </w:rPr>
              <w:t>Néhány szabályzat (pl. Beszerzési szabályzat, Gépjármű használati szabályzat, Panaszkezelési szabályzat) kiegészítésre, frissítésre szorul.</w:t>
            </w:r>
          </w:p>
        </w:tc>
        <w:tc>
          <w:tcPr>
            <w:tcW w:w="953" w:type="dxa"/>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Általános</w:t>
            </w:r>
          </w:p>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jelentőségű</w:t>
            </w:r>
          </w:p>
        </w:tc>
        <w:tc>
          <w:tcPr>
            <w:tcW w:w="2063" w:type="dxa"/>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 xml:space="preserve">Az intézmény szabályzatai néhány esetben nem teljesen felelnek meg a jogszabályi előírásoknak. </w:t>
            </w:r>
          </w:p>
        </w:tc>
        <w:tc>
          <w:tcPr>
            <w:tcW w:w="2394" w:type="dxa"/>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 xml:space="preserve">A jelentésben részletezett szabályzatokat aktualizálni, módosítani szükséges. </w:t>
            </w:r>
          </w:p>
        </w:tc>
        <w:tc>
          <w:tcPr>
            <w:tcW w:w="1085" w:type="dxa"/>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749" w:type="dxa"/>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41"/>
          <w:jc w:val="center"/>
        </w:trPr>
        <w:tc>
          <w:tcPr>
            <w:tcW w:w="509" w:type="dxa"/>
            <w:tcBorders>
              <w:top w:val="single" w:sz="4" w:space="0" w:color="auto"/>
              <w:left w:val="single" w:sz="4" w:space="0" w:color="auto"/>
              <w:bottom w:val="single" w:sz="4" w:space="0" w:color="auto"/>
              <w:right w:val="single" w:sz="4" w:space="0" w:color="auto"/>
            </w:tcBorders>
            <w:noWrap/>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2.</w:t>
            </w:r>
          </w:p>
        </w:tc>
        <w:tc>
          <w:tcPr>
            <w:tcW w:w="2440"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olor w:val="000080"/>
                <w:sz w:val="16"/>
                <w:szCs w:val="16"/>
              </w:rPr>
            </w:pPr>
            <w:r w:rsidRPr="00456048">
              <w:rPr>
                <w:rFonts w:ascii="Tahoma" w:hAnsi="Tahoma" w:cs="Tahoma"/>
                <w:color w:val="000080"/>
                <w:sz w:val="16"/>
                <w:szCs w:val="16"/>
              </w:rPr>
              <w:t>Az intézményi g</w:t>
            </w:r>
            <w:r w:rsidRPr="00456048">
              <w:rPr>
                <w:rFonts w:ascii="Tahoma" w:hAnsi="Tahoma"/>
                <w:color w:val="000080"/>
                <w:sz w:val="16"/>
                <w:szCs w:val="16"/>
              </w:rPr>
              <w:t>épkocsi üzemanyag fogyasztásának elszámolása esetében a figyelembevehető alapnorma és egyes esetekben az alkalmazott szorzók megállapítása hibás, éves összesítő nem készül.</w:t>
            </w:r>
          </w:p>
        </w:tc>
        <w:tc>
          <w:tcPr>
            <w:tcW w:w="953"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color w:val="000080"/>
                <w:sz w:val="16"/>
                <w:szCs w:val="16"/>
              </w:rPr>
            </w:pPr>
          </w:p>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Átlagos jelentőségű</w:t>
            </w:r>
          </w:p>
        </w:tc>
        <w:tc>
          <w:tcPr>
            <w:tcW w:w="2063"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autoSpaceDE w:val="0"/>
              <w:autoSpaceDN w:val="0"/>
              <w:adjustRightInd w:val="0"/>
              <w:jc w:val="center"/>
              <w:rPr>
                <w:rFonts w:ascii="Tahoma" w:hAnsi="Tahoma" w:cs="Tahoma"/>
                <w:bCs/>
                <w:color w:val="000080"/>
                <w:sz w:val="16"/>
                <w:szCs w:val="16"/>
              </w:rPr>
            </w:pPr>
            <w:r w:rsidRPr="00456048">
              <w:rPr>
                <w:rFonts w:ascii="Tahoma" w:hAnsi="Tahoma" w:cs="Tahoma"/>
                <w:bCs/>
                <w:color w:val="000080"/>
                <w:sz w:val="16"/>
                <w:szCs w:val="16"/>
              </w:rPr>
              <w:t>Az elszámolás dokumentálása hiányos.</w:t>
            </w:r>
          </w:p>
        </w:tc>
        <w:tc>
          <w:tcPr>
            <w:tcW w:w="2394"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autoSpaceDE w:val="0"/>
              <w:autoSpaceDN w:val="0"/>
              <w:adjustRightInd w:val="0"/>
              <w:jc w:val="center"/>
              <w:rPr>
                <w:rFonts w:ascii="Tahoma" w:hAnsi="Tahoma" w:cs="Tahoma"/>
                <w:color w:val="000080"/>
                <w:sz w:val="16"/>
                <w:szCs w:val="16"/>
              </w:rPr>
            </w:pPr>
            <w:r w:rsidRPr="00456048">
              <w:rPr>
                <w:rFonts w:ascii="Tahoma" w:hAnsi="Tahoma" w:cs="Tahoma"/>
                <w:color w:val="000080"/>
                <w:sz w:val="16"/>
                <w:szCs w:val="16"/>
              </w:rPr>
              <w:t>Az elszámolásokban a paramétereket korrigálni kell, és azokat kinyomtatva, aláírva kell irattározni. Éves összesítő készítése javasolt az ingadozó átlagfogyasztás figyelemmel kísérésére.</w:t>
            </w:r>
          </w:p>
        </w:tc>
        <w:tc>
          <w:tcPr>
            <w:tcW w:w="1085"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749"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bl>
    <w:p w:rsidR="001B58A9" w:rsidRPr="00456048" w:rsidRDefault="001B58A9" w:rsidP="001B58A9">
      <w:pPr>
        <w:jc w:val="both"/>
        <w:rPr>
          <w:rFonts w:ascii="Tahoma" w:hAnsi="Tahoma" w:cs="Tahoma"/>
          <w:color w:val="000080"/>
        </w:rPr>
      </w:pPr>
    </w:p>
    <w:p w:rsidR="001B58A9" w:rsidRPr="00456048" w:rsidRDefault="001B58A9" w:rsidP="001B58A9">
      <w:pPr>
        <w:pStyle w:val="lfej"/>
        <w:tabs>
          <w:tab w:val="clear" w:pos="4536"/>
          <w:tab w:val="clear" w:pos="9072"/>
        </w:tabs>
        <w:jc w:val="both"/>
        <w:rPr>
          <w:rFonts w:ascii="Tahoma" w:hAnsi="Tahoma" w:cs="Tahoma"/>
          <w:color w:val="000080"/>
        </w:rPr>
      </w:pPr>
      <w:r w:rsidRPr="00456048">
        <w:rPr>
          <w:rFonts w:ascii="Tahoma" w:hAnsi="Tahoma" w:cs="Tahoma"/>
          <w:color w:val="000080"/>
        </w:rPr>
        <w:t>Az ellenőrzési jelentés az ellenőrzött területek képviselőivel egyeztetésre került.</w:t>
      </w:r>
    </w:p>
    <w:p w:rsidR="001B58A9" w:rsidRPr="00456048" w:rsidRDefault="001B58A9" w:rsidP="001B58A9">
      <w:pPr>
        <w:pStyle w:val="lfej"/>
        <w:tabs>
          <w:tab w:val="clear" w:pos="4536"/>
          <w:tab w:val="clear" w:pos="9072"/>
        </w:tabs>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intézmény vezetője intézkedési tervet készített felelős és határidő megjelölésével.</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 xml:space="preserve">A belső ellenőrzés az értékelése alapján összesített véleményét öt kategória valamelyikébe sorolja be. Ezek: megfelelő, korlátozottan megfelelő, gyenge, kritikus és elégtelen. </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b/>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bCs/>
          <w:color w:val="000080"/>
        </w:rPr>
        <w:t>megfelelő</w:t>
      </w:r>
      <w:r w:rsidRPr="00456048">
        <w:rPr>
          <w:rFonts w:ascii="Tahoma" w:hAnsi="Tahoma" w:cs="Tahoma"/>
          <w:b/>
          <w:color w:val="000080"/>
        </w:rPr>
        <w:t>.</w:t>
      </w:r>
    </w:p>
    <w:p w:rsidR="001B58A9" w:rsidRPr="00456048" w:rsidRDefault="001B58A9" w:rsidP="001B58A9">
      <w:pPr>
        <w:pStyle w:val="Szvegtrzs"/>
        <w:spacing w:after="0"/>
        <w:ind w:left="75"/>
        <w:jc w:val="both"/>
        <w:rPr>
          <w:rFonts w:ascii="Tahoma" w:hAnsi="Tahoma" w:cs="Tahoma"/>
          <w:color w:val="000080"/>
        </w:rPr>
      </w:pPr>
    </w:p>
    <w:p w:rsidR="001B58A9" w:rsidRPr="00456048" w:rsidRDefault="001B58A9" w:rsidP="001B58A9">
      <w:pPr>
        <w:pStyle w:val="Szvegtrzs"/>
        <w:spacing w:after="0"/>
        <w:ind w:left="75"/>
        <w:jc w:val="both"/>
        <w:rPr>
          <w:rFonts w:ascii="Tahoma" w:hAnsi="Tahoma" w:cs="Tahoma"/>
          <w:b/>
          <w:bCs/>
          <w:color w:val="000080"/>
        </w:rPr>
      </w:pPr>
      <w:r w:rsidRPr="00456048">
        <w:rPr>
          <w:rFonts w:ascii="Tahoma" w:hAnsi="Tahoma" w:cs="Tahoma"/>
          <w:b/>
          <w:bCs/>
          <w:color w:val="000080"/>
        </w:rPr>
        <w:t>3.2. Irányító szervi szabályszerűségi ellenőrzés</w:t>
      </w:r>
      <w:r w:rsidRPr="00456048">
        <w:rPr>
          <w:rFonts w:ascii="Tahoma" w:hAnsi="Tahoma" w:cs="Tahoma"/>
          <w:color w:val="000080"/>
        </w:rPr>
        <w:t xml:space="preserve"> </w:t>
      </w:r>
      <w:r w:rsidRPr="00456048">
        <w:rPr>
          <w:rFonts w:ascii="Tahoma" w:hAnsi="Tahoma" w:cs="Tahoma"/>
          <w:b/>
          <w:bCs/>
          <w:color w:val="000080"/>
        </w:rPr>
        <w:t>keretében:</w:t>
      </w:r>
    </w:p>
    <w:p w:rsidR="001B58A9" w:rsidRPr="00456048" w:rsidRDefault="001B58A9" w:rsidP="001B58A9">
      <w:pPr>
        <w:pStyle w:val="Szvegtrzs"/>
        <w:spacing w:after="0"/>
        <w:ind w:left="75"/>
        <w:jc w:val="both"/>
        <w:rPr>
          <w:rFonts w:ascii="Tahoma" w:hAnsi="Tahoma" w:cs="Tahoma"/>
          <w:b/>
          <w:bCs/>
          <w:color w:val="000080"/>
        </w:rPr>
      </w:pPr>
    </w:p>
    <w:p w:rsidR="001B58A9" w:rsidRPr="00456048" w:rsidRDefault="001B58A9" w:rsidP="001B58A9">
      <w:pPr>
        <w:pStyle w:val="Listaszerbekezds"/>
        <w:numPr>
          <w:ilvl w:val="0"/>
          <w:numId w:val="8"/>
        </w:numPr>
        <w:tabs>
          <w:tab w:val="left" w:pos="2552"/>
        </w:tabs>
        <w:rPr>
          <w:rFonts w:ascii="Tahoma" w:hAnsi="Tahoma" w:cs="Tahoma"/>
          <w:b/>
          <w:bCs/>
          <w:color w:val="000080"/>
          <w:szCs w:val="24"/>
        </w:rPr>
      </w:pPr>
      <w:r w:rsidRPr="00456048">
        <w:rPr>
          <w:rFonts w:ascii="Tahoma" w:hAnsi="Tahoma" w:cs="Tahoma"/>
          <w:b/>
          <w:bCs/>
          <w:color w:val="000080"/>
          <w:szCs w:val="24"/>
        </w:rPr>
        <w:t>A Swing-Swing Kft. gazdálkodásának ellenőrzése kapcsán az alábbi megállapítások születtek:</w:t>
      </w:r>
    </w:p>
    <w:p w:rsidR="001B58A9" w:rsidRPr="00456048" w:rsidRDefault="001B58A9" w:rsidP="001B58A9">
      <w:pPr>
        <w:tabs>
          <w:tab w:val="left" w:pos="2552"/>
        </w:tabs>
        <w:rPr>
          <w:rFonts w:ascii="Tahoma" w:hAnsi="Tahoma" w:cs="Tahoma"/>
          <w:b/>
          <w:color w:val="000080"/>
          <w:highlight w:val="cyan"/>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Swing-Swing Kft. 1997. október 30-cal alakult, tulajdonosi szerkezete alapján magántulajdonú Kft. volt. Veszprém Megyei Jogú Város Önkormányzata 2013.05.23-i keltezéssel vásárolt üzletrészt a Kft.-ben, mely üzletrész 2020. december 31-én 306.471 eFt volt, mely 24,89 %-os részesedést jelentett. 2021. évben az Önkormányzat a társtulajdonosoktól megvásárolta az üzletrészeiket, így 100 %-ban tulajdonosa lett a Kft.-nek. A társaság jegyzett tőkéje 2023. december 31-én 402.100 eFt volt. A bejegyzett székhelye 2011. december 20-tól: 8200 Veszprém, Brusznyai Á. u. 2. (Hangvilla), telephelye: 8200 Veszprém, Hóvirág u. 1. (Acticity).  A székhely ingatlan (Hangvilla) a Kft. tulajdona. A bejegyzett telephely a tulajdonos Veszprém Megyei Jogú Város Önkormányzata tulajdona, melyet a Kft. bérel, fenntart és hasznosít.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számvitelről szóló 2000. évi C törvény 14. §-a meghatározza a kötelezően elkészítendő szabályzatokat, melyeket – mentesség alapján az Önköltségszámítási szabályzat kivételével – a Kft. elkészített.</w:t>
      </w:r>
      <w:bookmarkStart w:id="10" w:name="_Hlk152159990"/>
      <w:r w:rsidRPr="00456048">
        <w:rPr>
          <w:rFonts w:ascii="Tahoma" w:hAnsi="Tahoma" w:cs="Tahoma"/>
          <w:color w:val="000080"/>
        </w:rPr>
        <w:t xml:space="preserve"> A fenti szabályzatokon kívül a Kft. rendelkezik a jelentés szerinti szabályzatokkal.</w:t>
      </w:r>
      <w:bookmarkEnd w:id="10"/>
      <w:r w:rsidRPr="00456048">
        <w:rPr>
          <w:rFonts w:ascii="Tahoma" w:hAnsi="Tahoma" w:cs="Tahoma"/>
          <w:color w:val="000080"/>
        </w:rPr>
        <w:t xml:space="preserve"> A szabályzatok közül a Pénzkezelési szabályzat módosításra, kiegészítésre szorul, a Beszerzési szabályzat, a Selejtezési szabályzat és az utalványozási, teljesítésigazolási szabályokat rögzítő szabályzat elkészítése javasolt. Javasolt továbbá a 2022. évi ÁSZ ellenőrzés által mérlegelésre javasolt szabályzatok elkészítése.</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szabályzatokhoz kapcsolódva az ellenőrzés vizsgálta az adott területeken folytatott gyakorlatot.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Pénzkezelési szabályzat esetében hiányosságként lett megállapítva, hogy nincs rögzítve és a gyakorlatban sem működik a folyamatos pénztárellenőri funkció, valamint az, hogy az Acticityben pénzkezelést (készpénzes bevételek beszedését) ellátó külső biztonsági cég dolgozói nem rendelkeznek anyagi felelősségvállalási nyilatkozattal, és a biztonsági céggel kötött szerződésben sincs sem a pénzkezelési feladat, sem pedig az ehhez kapcsolódó anyagi felelősség rögzítve. További hiányosság, hogy a szabályzat nem tartalmazza a parkoló automatákkal kapcsolatos pénzkezelést, valamint (a pénzkezelő helyként készpénzes bevételek beszedésére szolgáló) Acticity portát, az ezekkel kapcsolatos előírásokat, gyakorlati elemeket. Nem tartalmazza továbbá a bankszámla elektronikus kezelésével kapcsolatos részletes szabályokat.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Kft. nem rendelkezik Beszerzési és Selejtezési szabályzattal, Kötelezettségvállalási, engedélyezési szabályokra vonatkozó előírásokkal. A hiányosságokat pótolni szükséges. A 2022. évi ÁSZ ellenőrzés mérlegelésre javasolt szabályzatait célszerű elkészíteni, valamint a 2022. évi ÁSZ ellenőrzés során vizsgált szabályzatokat az ellenőrzés véleménye szerint újból célszerű felülvizsgálni.</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Kft. nem rendelkezik iktatással, szerződések nyilvántartásával, ezek kialakítását az ellenőrzés szükségesnek látja.</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Swnig-Swing Kft. fő profilja a két épület (Hangvilla és Acticity) fenntartása, üzemeltetése, hasznosítása.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Veszprém Megyei Jogú Város Önkormányzata tulajdonában lévő Acticity bérleti jogviszonyban történő üzemeltetésére a felek 2022. február 8-án bérleti szerződést kötöttek. A Közgyűlés a 11/2022. (I. 27.) határozatával hagyta jóvá a Bérleti szerződés megkötését.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2023. évben a Hangvillában és az Acticity-ben is 7-7 állandó bérlővel volt szerződése a Kft.-nek.</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állandó bérlőkön kívül időszakosan egy-egy program, rendezvény helyszínéül szolgál a két objektum eseti szerződések alapján. 2023. évben a Veszprém-Balaton Európa Kulturális Fővárosa 2023 rendezvénysorozat keretén belül eseti szolgáltatásvásárlással több program megrendezésének helyszíne volt a Hangvilla és az Acticity.</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bérleti szerződésekhez kapcsolódóan a bérlők felé továbbszámlázott szolgáltatásként áram, gáz, víz stb. rezsiköltségek kerülnek kiszámlázásra tételesen fogyasztásmérők alapján (pl. étterem), illetve elkülönült mérővel nem rendelkező fogyasztások esetében (pl. sportegyesületek) időszakra, területre lebontva.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lastRenderedPageBreak/>
        <w:t>A Kft. 2023. évi nettó árbevétele 318.038 eFt volt, ezen belül a bérleti díj bevétel 199.585 eFt (62,8 %). A bérleti jogviszonyokhoz kapcsolódó üzemeltetési továbbszámlázott költségek bevétele 99.002 eFt (31,1 %). A fentieken kívüli egyéb szolgáltatási bevételek összege 19.451 eFt (6,1 %). Utóbbihoz tartozik a gyermekfoglalkoztatás bevétele (104 eFt) a parkolási díjbevétel (19.282 eFt), valamint egyéb szolgáltatás árbevétele (65 eFt).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eredménykimutatásban egyéb bevételként 11.282 eFt szerepel. Itt kerül elszámolásra a véglegesen átvett pénzeszközök 2023. évre jutó (költségekkel terhelt pl. elszámolt értékcsökkenés) része. A kapott támogatási bevételek költségekkel le fedett része az aktív időbeli elhatárolások között kerül kimutatásra.</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Kft. 2023. december 31-én fennálló követelés állománya: 129.394 eFt. Ebből a bevételekhez kapcsolódó vevő követeléseinek összege 111.266 eFt (86 %). NAV-tól áfá-hoz kapcsolódó követelés 18.128 eFt, egyéb követelés 2 eFt.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2023. december 31-i vevő követelések esetében a legnagyobb tartozással a Veszprémi Programiroda Kft. rendelkezik, összege 79.605 eFt, melyből 52.905 eFt lejárt fizetési határidejű tartozás. A másik jelentős tartozással rendelkező bérlő a Pannon Várszínház 23.003 eFt összeggel, mely 2023. december 31-én teljes egészében lejárt tartozásnak minősül. A lejárt tartozások között 365 napnál régebbi tartozás nincs.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 idejére a 2024. október 31-i állapot szerint a Veszprémi Programiroda Kft. teljes egészében, a Pannon Várszínház 2023. november végéig rendezte 2023-as lejárt tartozását. A Pannon Várszínház 2023. december 1-től 2024. október 31-ig fennálló tartozása 74.886 eFt.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vizsgálta a Kft. készpénzkezelési, nyilvántartási, könyvelési tevékenységét. A társaság könyvelését, illetve a dolgozók bérszámfejtését az ellenőrzési időszakban a Spectrum Kereskedelmi, Termelő, és Hasznosító Betéti Társaság végezte.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házipénztár ellenőrzése során megállapításra került, hogy bevételi és kiadási pénztárbizonylatok nem kerülnek kiállításra, illetve időszaki pénztárjelentést sem készítenek. A pénzmozgásokat pénztábizonylat kiállítása nélkül rögzítik a Kft. által felhasználói jogosultsággal megvásárolt Nemere pénzügyi programban, valamint több egyeztetési ponttal ellátott excell táblában. Az excell-ből kinyomtatott „pénztárjelentés” és az alapbizonylatok kerülnek átadásra a könyvelőnek. A további ellenőrzés a pénztár tételek könyvelése során kerül végrehajtásra a pénztári főkönyvi számlák és átvezetési számlák záró értékei alapján. Ez az ellenőrzési funkció a szabályzatban nincs rögzítve, illetve az egyezőség ténye a dokumentumokon nem kerül rögzítésre. A Kft.-nél készpénzes bevétel a házipénztárban, illetve több pénzkezelő helyen keletkezik (Acticity pénzbeszedő hely, parkoló automaták).</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átutalással teljesített szállítói számlák esetében az ellenőrzés áttekintette a Kft. 2023. évi teljes szállítói számla, valamint pénztári készpénzes számla állományát, melyből 30 db szállítói számla és a hozzá kapcsolódó mellékletek (szállítólevelek, </w:t>
      </w:r>
      <w:r w:rsidRPr="00456048">
        <w:rPr>
          <w:rFonts w:ascii="Tahoma" w:hAnsi="Tahoma" w:cs="Tahoma"/>
          <w:color w:val="000080"/>
        </w:rPr>
        <w:lastRenderedPageBreak/>
        <w:t xml:space="preserve">munkalapok, teljesítésigazolások) lettek vizsgálva. 2023. évben az utalványozás (kifizetés engedélyezése) nem valósult meg sem a készpénzfizetési, sem pedig az átutalásos számlák esetében. Külön teljesítésigazolási dokumentumok készültek több esetben, főleg a komplett, nagyobb volumenű teljesítések esetén. Ezek a teljesítésigazolások többségében a műszaki üzemeltetést végző cég dolgozói által kerültek aláírásra. A teljesítésigazolási jogkör átadása, illetve a teljesítésigazolásra jogosult személyek megnevezése nincs írásba foglalva. Az ellenőrzés javasolja, hogy a számlák utalványozását (kifizetés engedélyezését), teljesítésigazolását minden szállítói számlára és pénztári készpénzes számlára terjesszék ki. A szabályokat, meghatalmazásokat külön szabályzatban vagy a Pénzkezelési szabályzat kibővítésével írásban rögzítsék.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vizsgálta a Kft. szerződéskötési, megrendelési (kötelezettségvállalási), beszerzési folyamatait. A Kft.-nél ezek a folyamatok szabályzatban nincsenek rögzítve, illetve semmilyen formában nincsenek szabályozva. A Kft. partnerekkel kötött szerződéseit minden vizsgált esetben az ügyvezető írta alá. A szintén kötelezettségvállalásnak minősülő megrendeléseket azonban gyakran a gazdasági vezető és a műszaki üzemeltetést végző cég (2023. évben az EVENTGALLOP Kft.) dolgozói írták alá. </w:t>
      </w:r>
    </w:p>
    <w:p w:rsidR="001B58A9" w:rsidRPr="00456048" w:rsidRDefault="001B58A9" w:rsidP="001B58A9">
      <w:pPr>
        <w:ind w:firstLine="204"/>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 vizsgálta a Swing-Swing Kft. 2023. évi Egyszerűsített éves beszámolóját, ezen belül a Mérleget, Eredménykimutatást, Kiegészítő mellékletet, valamint az ezeket alátámasztó számviteli dokumentációkat. A társaság a számvitelről szóló 2000. évi C. törvény 153. § (1) bekezdése alapján az Egyszerűsített éves beszámolóját a vizsgált években határidőre letétbe helyezte. A tulajdonos Veszprém Megyei Jogú Város Önkormányzata Közgyűlésének Tulajdonosi Bizottsága a 82/2024. (V. 16.) határozatában hagyta jóvá a Kft. 2023. évi beszámolóját</w:t>
      </w:r>
      <w:bookmarkStart w:id="11" w:name="_Hlk182992423"/>
      <w:r w:rsidRPr="00456048">
        <w:rPr>
          <w:rFonts w:ascii="Tahoma" w:hAnsi="Tahoma" w:cs="Tahoma"/>
          <w:color w:val="000080"/>
        </w:rPr>
        <w:t xml:space="preserve">. A 2023. évi egyszerűsített beszámoló mérlegsorainak alátámasztására elkészítették a számvitelről szóló 2000. évi C. törvény 169. §-a szerinti leltárakat, kimutatásokat. </w:t>
      </w:r>
    </w:p>
    <w:bookmarkEnd w:id="11"/>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 a befektetett eszközök esetében szúrópróbaszerűen kiválasztott 2023. évi 5 beruházási tétel üzembehelyezését, aktiválását vizsgálta, hiba, hiányosság nem lett megállapítva.</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társaság az Egyszerűsített éves beszámoló részeként Összköltség eljárással „A” Eredmény kimutatást készít. 2023. évben a Kft. nyereségesen zárta az évet, 6.120 eFt pozitív adózott eredményt ért el. Az eredménykimutatás szerint társasági adó fizetési kötelezettség nem lett megállapítva, így a Mérleg szerinti eredmény, valamint az Adózott eredmény ugyanannyi. A társasági adó alapjánál csökkentő tételként számolták el az előző évi negatív eredményt, valamint a társasági adóbevallásban minimum elvárt adó nem került kimutatásra.</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Társaságiadó bevallás 2329-NY-01 űrlapjának 30. során nyilatkoztak, hogy </w:t>
      </w:r>
      <w:r w:rsidRPr="00456048">
        <w:rPr>
          <w:rFonts w:ascii="Tahoma" w:hAnsi="Tahoma" w:cs="Tahoma"/>
          <w:i/>
          <w:iCs/>
          <w:color w:val="000080"/>
        </w:rPr>
        <w:t xml:space="preserve">„az adóalany adózás előtti eredménye vagy az adóalapja közül a nagyobb nem éri el a jövedelem-(nyereség-)minimum összegét, és úgy dönt, hogy a Tao. tv. szerinti nyilatkozatot tesz, és nem a jövedelem-(nyereség-)minimum alapján határozza meg fizetendő adóját.” </w:t>
      </w:r>
      <w:r w:rsidRPr="00456048">
        <w:rPr>
          <w:rFonts w:ascii="Tahoma" w:hAnsi="Tahoma" w:cs="Tahoma"/>
          <w:color w:val="000080"/>
        </w:rPr>
        <w:t xml:space="preserve"> A Nyilatkozat következtében a 2329-10-es lap is kitöltésre került.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társaság 2023. évi teljes bevétele 329.320 eFt volt. Ebből az értékesítés nettó árbevétele 318.038 eFt, az előző évhez (161.795 eFt) viszonyítva több mint 2,8 szorosára növekedett. A társaság árbevételt eredményező tevékenysége a vizsgált időszakban főként az Acticity üzemeltetési szerződés alapján a beszedett bérleti díjak által növekedett. A Veszprém-Balaton Európa Kulturális Fővárosa 2023 programsorozathoz kapcsolódó infrastrukturális fejlesztések megvalósítása eredményeként az egyéb bevételek (11.282 eFt) is növekedtek az Acticity komplexumban idegen tulajdonon végzett saját beruházásra kapott támogatási összeggel. A támogatást a Veszprém-Balaton 2023 Zrt. nyújtotta szabadtéri színpad kialakítására 326.020 eFt, konyha kialakítására, konyhai eszközök beszerzésére 77.976 eFt összegben. A támogatások esetében a támogatási bevételből csak az adott időszakra jutó költség arányos összeg számolható el bevételként (építési beruházási támogatás esetén az aktivált beruházási összegbe nem tartozó költségek és az adott évben költségként elszámolt értékcsökkenés), a fennmaradó összeg a passzív időbeli elhatárolások között halasztott bevételként szerepel.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társaság 2023. évi kiadásainak 2023. évi összege 323.200 eFt, mely az előző évi összeg 252,01 %-a. A növekedés oka főként az Acticity üzemeltétesének költségei, melyek a Kft. gazdálkodásában a bevételekkel arányosan a kiadásoknál is növekedtek.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átlagos statisztikai létszám az Egyszerűsített éves beszámoló alapján 2023. évben 3 fő volt.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Egyszerűsített éves beszámoló részeként a Kft. elkészítette és az Igazságügyi Minisztérium Céginformációs és az Elektronikus Cégeljárásban Közreműködő Szolgálat e-beszámoló portáljára feltöltötte a 2023. évi Kiegészítő mellékletét.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Kiegészítő melléklet részletes, de kisebb hiányosságok tapasztalhatóak, a számvitelről szóló 2000. évi C. törvényben néhány, a Kft.-re vonatkozó kötelező tartalmi elem nem szerepel (pl. 89. § (4) bekezdés a) pontja és 91. § a) pontja). Az ellenőrzés javasolta, hogy a törvényben előírt – a Kft.-re vonatkozó – valamennyi előírást tartalmazó kiegészítő mellékletet készítsenek.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társaság üzleti jelentés készítésére nem kötelezett. A társaság 2023. évre elkészítette az üzleti tervét. A 2023. évi üzleti terv elfogadására a Tulajdonosi Bizottság 187/2023. (X. 19.) határozatával került sor.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vizsgált időszak (2023. év) Egyszerűsített éves beszámolóját a társaság könyvvizsgálója, a Signator Audit Kft. (Olma Frigyes, bejegyzett Könyvvizsgáló Kamarai tagsági száma: 007324) ellenjegyezte. A 2023. évi beszámolóra vonatkozóan korlátozás és figyelemfelhívás nélküli Könyvvizsgálói jelentés került kiadásra. A beszámoló könyvvizsgálói jelentés korlátozás nélküli. </w:t>
      </w:r>
    </w:p>
    <w:p w:rsidR="001B58A9" w:rsidRPr="00456048" w:rsidRDefault="001B58A9" w:rsidP="001B58A9">
      <w:pPr>
        <w:jc w:val="both"/>
        <w:rPr>
          <w:rFonts w:ascii="Tahoma" w:hAnsi="Tahoma" w:cs="Tahoma"/>
          <w:color w:val="000080"/>
        </w:rPr>
      </w:pPr>
      <w:bookmarkStart w:id="12" w:name="_Hlk182312656"/>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ellenőrzési jelentés az ellenőrzött területek képviselőivel egyeztetésre került.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bCs/>
          <w:color w:val="000080"/>
        </w:rPr>
      </w:pPr>
      <w:r w:rsidRPr="00456048">
        <w:rPr>
          <w:rFonts w:ascii="Tahoma" w:hAnsi="Tahoma" w:cs="Tahoma"/>
          <w:bCs/>
          <w:color w:val="000080"/>
        </w:rPr>
        <w:t>Javaslatok a szükséges intézkedésekre:</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2"/>
        <w:gridCol w:w="2694"/>
        <w:gridCol w:w="708"/>
        <w:gridCol w:w="1843"/>
        <w:gridCol w:w="2410"/>
        <w:gridCol w:w="709"/>
        <w:gridCol w:w="567"/>
      </w:tblGrid>
      <w:tr w:rsidR="001B58A9" w:rsidRPr="00456048" w:rsidTr="001B58A9">
        <w:trPr>
          <w:trHeight w:val="525"/>
        </w:trPr>
        <w:tc>
          <w:tcPr>
            <w:tcW w:w="562" w:type="dxa"/>
            <w:shd w:val="clear" w:color="auto" w:fill="C0C0C0"/>
            <w:noWrap/>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lastRenderedPageBreak/>
              <w:t>Ssz.</w:t>
            </w:r>
          </w:p>
        </w:tc>
        <w:tc>
          <w:tcPr>
            <w:tcW w:w="2694"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Megállapítás</w:t>
            </w:r>
          </w:p>
        </w:tc>
        <w:tc>
          <w:tcPr>
            <w:tcW w:w="708"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Rangsor</w:t>
            </w:r>
          </w:p>
        </w:tc>
        <w:tc>
          <w:tcPr>
            <w:tcW w:w="1843"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Következtetés</w:t>
            </w:r>
          </w:p>
        </w:tc>
        <w:tc>
          <w:tcPr>
            <w:tcW w:w="2410"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Javaslat</w:t>
            </w:r>
          </w:p>
        </w:tc>
        <w:tc>
          <w:tcPr>
            <w:tcW w:w="709"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Kockázat/hatás</w:t>
            </w:r>
          </w:p>
        </w:tc>
        <w:tc>
          <w:tcPr>
            <w:tcW w:w="567" w:type="dxa"/>
            <w:shd w:val="clear" w:color="auto" w:fill="C0C0C0"/>
            <w:vAlign w:val="center"/>
          </w:tcPr>
          <w:p w:rsidR="001B58A9" w:rsidRPr="00456048" w:rsidRDefault="001B58A9" w:rsidP="001B58A9">
            <w:pPr>
              <w:jc w:val="center"/>
              <w:rPr>
                <w:rFonts w:ascii="Tahoma" w:hAnsi="Tahoma" w:cs="Tahoma"/>
                <w:b/>
                <w:bCs/>
                <w:color w:val="000080"/>
                <w:sz w:val="16"/>
                <w:szCs w:val="16"/>
              </w:rPr>
            </w:pPr>
            <w:r w:rsidRPr="00456048">
              <w:rPr>
                <w:rFonts w:ascii="Tahoma" w:hAnsi="Tahoma" w:cs="Tahoma"/>
                <w:b/>
                <w:bCs/>
                <w:color w:val="000080"/>
                <w:sz w:val="16"/>
                <w:szCs w:val="16"/>
              </w:rPr>
              <w:t>Intézk. igény</w:t>
            </w:r>
          </w:p>
        </w:tc>
      </w:tr>
      <w:tr w:rsidR="001B58A9" w:rsidRPr="00456048" w:rsidTr="001B58A9">
        <w:trPr>
          <w:trHeight w:val="1112"/>
        </w:trPr>
        <w:tc>
          <w:tcPr>
            <w:tcW w:w="562" w:type="dxa"/>
            <w:shd w:val="clear" w:color="auto" w:fill="auto"/>
            <w:noWrap/>
            <w:vAlign w:val="center"/>
          </w:tcPr>
          <w:p w:rsidR="001B58A9" w:rsidRPr="00456048" w:rsidRDefault="001B58A9" w:rsidP="001B58A9">
            <w:pPr>
              <w:jc w:val="center"/>
              <w:rPr>
                <w:rFonts w:ascii="Tahoma" w:hAnsi="Tahoma" w:cs="Tahoma"/>
                <w:b/>
                <w:color w:val="000080"/>
                <w:sz w:val="16"/>
                <w:szCs w:val="16"/>
              </w:rPr>
            </w:pPr>
            <w:r w:rsidRPr="00456048">
              <w:rPr>
                <w:rFonts w:ascii="Tahoma" w:hAnsi="Tahoma" w:cs="Tahoma"/>
                <w:b/>
                <w:color w:val="000080"/>
                <w:sz w:val="16"/>
                <w:szCs w:val="16"/>
              </w:rPr>
              <w:t>1.</w:t>
            </w:r>
          </w:p>
        </w:tc>
        <w:tc>
          <w:tcPr>
            <w:tcW w:w="2694"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pénzkezelést végző, valamint a gazdálkodási jogköröket ellátó szolgáltatók szerződései hiányosan tartalmazzák az elvégzendő feladatokat és a feladatokhoz kapcsolódó felelősségi szabályokat.</w:t>
            </w:r>
          </w:p>
        </w:tc>
        <w:tc>
          <w:tcPr>
            <w:tcW w:w="708"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Átlagos jelentőségű</w:t>
            </w:r>
          </w:p>
          <w:p w:rsidR="001B58A9" w:rsidRPr="00456048" w:rsidRDefault="001B58A9" w:rsidP="001B58A9">
            <w:pPr>
              <w:jc w:val="center"/>
              <w:rPr>
                <w:rFonts w:ascii="Tahoma" w:hAnsi="Tahoma" w:cs="Tahoma"/>
                <w:color w:val="000080"/>
                <w:sz w:val="16"/>
                <w:szCs w:val="16"/>
              </w:rPr>
            </w:pPr>
          </w:p>
        </w:tc>
        <w:tc>
          <w:tcPr>
            <w:tcW w:w="1843"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Az ellátott feladatok nincsenek írásban rögzítve, így a számonkérés sem lehetséges.</w:t>
            </w:r>
          </w:p>
        </w:tc>
        <w:tc>
          <w:tcPr>
            <w:tcW w:w="2410"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Az ellenőrzés javasolja, hogy az érintett feladatokhoz kapcsolódó szerződéseket egészítsék ki az ellátott feladatokkal, felelősségi szabályokkal.</w:t>
            </w:r>
          </w:p>
        </w:tc>
        <w:tc>
          <w:tcPr>
            <w:tcW w:w="709"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567" w:type="dxa"/>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1289"/>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6"/>
                <w:szCs w:val="16"/>
              </w:rPr>
            </w:pPr>
            <w:r w:rsidRPr="00456048">
              <w:rPr>
                <w:rFonts w:ascii="Tahoma" w:hAnsi="Tahoma" w:cs="Tahoma"/>
                <w:b/>
                <w:color w:val="000080"/>
                <w:sz w:val="16"/>
                <w:szCs w:val="16"/>
              </w:rPr>
              <w:t>2.</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Az utalványozás, kifizetés engedélyezése, illetve néhány, külön teljesítési igazolással rendelkező beszerzést kivéve a teljesítésigazolások nem kerülnek feltüntetésre a számlákon.</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Átlagos jelentőségű</w:t>
            </w:r>
          </w:p>
          <w:p w:rsidR="001B58A9" w:rsidRPr="00456048" w:rsidRDefault="001B58A9" w:rsidP="001B58A9">
            <w:pPr>
              <w:jc w:val="center"/>
              <w:rPr>
                <w:rFonts w:ascii="Tahoma" w:hAnsi="Tahoma" w:cs="Tahoma"/>
                <w:color w:val="00008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kontrollpontok, illetve kontroll tevékenységek nem kerültek kialakításra.</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 xml:space="preserve">A számlák utalványozását (kifizetés igazolását), valamint a teljesítésigazolás szabályait írásban kell rögzíteni és a gyakorlatban a rögzített szabályok alapján elvégezni.   </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1464"/>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6"/>
                <w:szCs w:val="16"/>
              </w:rPr>
            </w:pPr>
            <w:r w:rsidRPr="00456048">
              <w:rPr>
                <w:rFonts w:ascii="Tahoma" w:hAnsi="Tahoma" w:cs="Tahoma"/>
                <w:b/>
                <w:color w:val="000080"/>
                <w:sz w:val="16"/>
                <w:szCs w:val="16"/>
              </w:rPr>
              <w:t xml:space="preserve">3. </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Kft. nem rendelkezik iktatással és szerződések nyilvántartásával.</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Átlagos jelentőségű</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megkötött szerződések csak fizikailag kerültek rendezésre, azok nyomon követése kimutatásokban nem lehetséges.</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Az ellenőrzés javasolja a beérkező, kimenő dokumentumok iktatását, ezen belül vagy külön szerződésekről nyilvántartás vezetését a vonatkozó fontosabb információk feltüntetésével.</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r w:rsidR="001B58A9" w:rsidRPr="00456048" w:rsidTr="001B58A9">
        <w:trPr>
          <w:trHeight w:val="891"/>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6"/>
                <w:szCs w:val="16"/>
              </w:rPr>
            </w:pPr>
            <w:r w:rsidRPr="00456048">
              <w:rPr>
                <w:rFonts w:ascii="Tahoma" w:hAnsi="Tahoma" w:cs="Tahoma"/>
                <w:b/>
                <w:color w:val="000080"/>
                <w:sz w:val="16"/>
                <w:szCs w:val="16"/>
              </w:rPr>
              <w:t xml:space="preserve">4. </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Pénzkezelési szabályzat általános előírásokat tartalmaz, és nem tartalmazza a tényleges folyamatok szabályozását.</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Átlagos jelentőségű</w:t>
            </w:r>
          </w:p>
          <w:p w:rsidR="001B58A9" w:rsidRPr="00456048" w:rsidRDefault="001B58A9" w:rsidP="001B58A9">
            <w:pPr>
              <w:jc w:val="center"/>
              <w:rPr>
                <w:rFonts w:ascii="Tahoma" w:hAnsi="Tahoma" w:cs="Tahoma"/>
                <w:color w:val="000080"/>
                <w:sz w:val="16"/>
                <w:szCs w:val="16"/>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szabályzat nem a tényleges gyakorlatot fedi le.</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A Pénzkezelési szabályzatot a jelentésben rögzített részletes szabályokkal ki kell egészíteni.</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közepes</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color w:val="000080"/>
                <w:sz w:val="16"/>
                <w:szCs w:val="16"/>
              </w:rPr>
            </w:pPr>
            <w:r w:rsidRPr="00456048">
              <w:rPr>
                <w:rFonts w:ascii="Tahoma" w:hAnsi="Tahoma" w:cs="Tahoma"/>
                <w:color w:val="000080"/>
                <w:sz w:val="16"/>
                <w:szCs w:val="16"/>
              </w:rPr>
              <w:t>igen</w:t>
            </w:r>
          </w:p>
        </w:tc>
      </w:tr>
    </w:tbl>
    <w:p w:rsidR="001B58A9" w:rsidRPr="00456048" w:rsidRDefault="001B58A9" w:rsidP="001B58A9">
      <w:pPr>
        <w:jc w:val="both"/>
        <w:rPr>
          <w:rFonts w:ascii="Tahoma" w:hAnsi="Tahoma" w:cs="Tahoma"/>
          <w:b/>
          <w:color w:val="000080"/>
          <w:sz w:val="22"/>
          <w:szCs w:val="22"/>
        </w:rPr>
      </w:pPr>
    </w:p>
    <w:bookmarkEnd w:id="12"/>
    <w:p w:rsidR="001B58A9" w:rsidRPr="00456048" w:rsidRDefault="001B58A9" w:rsidP="001B58A9">
      <w:pPr>
        <w:jc w:val="both"/>
        <w:rPr>
          <w:rFonts w:ascii="Tahoma" w:hAnsi="Tahoma" w:cs="Tahoma"/>
          <w:color w:val="000080"/>
        </w:rPr>
      </w:pPr>
      <w:r w:rsidRPr="00456048">
        <w:rPr>
          <w:rFonts w:ascii="Tahoma" w:hAnsi="Tahoma" w:cs="Tahoma"/>
          <w:color w:val="000080"/>
        </w:rPr>
        <w:t>Az intézmény vezetője intézkedési tervet készített felelős és határidő megjelölésével.</w:t>
      </w:r>
    </w:p>
    <w:p w:rsidR="001B58A9" w:rsidRPr="00456048" w:rsidRDefault="001B58A9" w:rsidP="001B58A9">
      <w:pPr>
        <w:jc w:val="both"/>
        <w:rPr>
          <w:rFonts w:ascii="Tahoma" w:hAnsi="Tahoma" w:cs="Tahoma"/>
          <w:bCs/>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megfelelő, korlátozottan megfelelő, gyenge, kritikus és elégtelen.</w:t>
      </w:r>
    </w:p>
    <w:p w:rsidR="001B58A9" w:rsidRPr="00456048" w:rsidRDefault="001B58A9" w:rsidP="001B58A9">
      <w:pPr>
        <w:jc w:val="both"/>
        <w:rPr>
          <w:rFonts w:ascii="Tahoma" w:hAnsi="Tahoma" w:cs="Tahoma"/>
          <w:i/>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color w:val="000080"/>
        </w:rPr>
        <w:t>korlátozottan megfelelő</w:t>
      </w:r>
      <w:r w:rsidRPr="00456048">
        <w:rPr>
          <w:rFonts w:ascii="Tahoma" w:hAnsi="Tahoma" w:cs="Tahoma"/>
          <w:color w:val="000080"/>
        </w:rPr>
        <w:t xml:space="preserve">. </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left" w:pos="2552"/>
        </w:tabs>
        <w:rPr>
          <w:rFonts w:ascii="Tahoma" w:hAnsi="Tahoma" w:cs="Tahoma"/>
          <w:b/>
          <w:bCs/>
          <w:color w:val="000080"/>
        </w:rPr>
      </w:pPr>
      <w:r w:rsidRPr="00456048">
        <w:rPr>
          <w:rFonts w:ascii="Tahoma" w:hAnsi="Tahoma" w:cs="Tahoma"/>
          <w:b/>
          <w:bCs/>
          <w:color w:val="000080"/>
        </w:rPr>
        <w:t>3.3. Irányító szervi teljesítmény ellenőrzés</w:t>
      </w:r>
      <w:r w:rsidRPr="00456048">
        <w:rPr>
          <w:rFonts w:ascii="Tahoma" w:hAnsi="Tahoma" w:cs="Tahoma"/>
          <w:color w:val="000080"/>
        </w:rPr>
        <w:t xml:space="preserve"> </w:t>
      </w:r>
      <w:r w:rsidRPr="00456048">
        <w:rPr>
          <w:rFonts w:ascii="Tahoma" w:hAnsi="Tahoma" w:cs="Tahoma"/>
          <w:b/>
          <w:bCs/>
          <w:color w:val="000080"/>
        </w:rPr>
        <w:t>keretében</w:t>
      </w:r>
    </w:p>
    <w:p w:rsidR="001B58A9" w:rsidRPr="00456048" w:rsidRDefault="001B58A9" w:rsidP="001B58A9">
      <w:pPr>
        <w:tabs>
          <w:tab w:val="left" w:pos="2552"/>
        </w:tabs>
        <w:rPr>
          <w:rFonts w:ascii="Tahoma" w:hAnsi="Tahoma" w:cs="Tahoma"/>
          <w:b/>
          <w:bCs/>
          <w:color w:val="000080"/>
        </w:rPr>
      </w:pPr>
    </w:p>
    <w:p w:rsidR="001B58A9" w:rsidRPr="00456048" w:rsidRDefault="001B58A9" w:rsidP="001B58A9">
      <w:pPr>
        <w:pStyle w:val="Listaszerbekezds"/>
        <w:numPr>
          <w:ilvl w:val="0"/>
          <w:numId w:val="8"/>
        </w:numPr>
        <w:tabs>
          <w:tab w:val="left" w:pos="2552"/>
        </w:tabs>
        <w:rPr>
          <w:rFonts w:ascii="Tahoma" w:hAnsi="Tahoma" w:cs="Tahoma"/>
          <w:b/>
          <w:color w:val="000080"/>
          <w:szCs w:val="24"/>
        </w:rPr>
      </w:pPr>
      <w:r w:rsidRPr="00456048">
        <w:rPr>
          <w:rFonts w:ascii="Tahoma" w:hAnsi="Tahoma" w:cs="Tahoma"/>
          <w:b/>
          <w:bCs/>
          <w:color w:val="000080"/>
          <w:szCs w:val="24"/>
        </w:rPr>
        <w:t>Veszprém Megyei Jogú Város Polgármesteri Hivatala Stratégiai Iroda EKF és Nemzetközi Projektkoordinációs Csoportnál kettő – EKF forrásból – 2023. évben megvalósult projekt vizsgálatára került sor az alábbi megállapításokkal:</w:t>
      </w:r>
    </w:p>
    <w:p w:rsidR="001B58A9" w:rsidRPr="00456048" w:rsidRDefault="001B58A9" w:rsidP="001B58A9">
      <w:pPr>
        <w:tabs>
          <w:tab w:val="left" w:pos="2552"/>
        </w:tabs>
        <w:rPr>
          <w:rFonts w:ascii="Tahoma" w:hAnsi="Tahoma" w:cs="Tahoma"/>
          <w:b/>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Az ellenőrzés célja annak vizsgálata volt, hogy a támogatott cél megvalósítása és pénzügyi elszámolása a jogszabályoknak, továbbá a Támogatási szerződéseknek megfelelően megtörtént-e. A beszerzések előkészítése, bonyolítása, elszámolása, a közzététel szabályosan megtörtént-e.</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bCs/>
          <w:color w:val="000080"/>
        </w:rPr>
      </w:pPr>
      <w:r w:rsidRPr="00456048">
        <w:rPr>
          <w:rFonts w:ascii="Tahoma" w:hAnsi="Tahoma" w:cs="Tahoma"/>
          <w:bCs/>
          <w:color w:val="000080"/>
        </w:rPr>
        <w:t>Az ellenőrzés az ellenőrzött témában 2023. évben EKF forrásból megvalósított (szúrópróbaszerűen kiválasztott) projekteket és a kapcsolódó beszerzéseket vizsgálta.</w:t>
      </w:r>
    </w:p>
    <w:p w:rsidR="001B58A9" w:rsidRPr="00456048" w:rsidRDefault="001B58A9" w:rsidP="001B58A9">
      <w:pPr>
        <w:tabs>
          <w:tab w:val="left" w:pos="2552"/>
        </w:tabs>
        <w:rPr>
          <w:rFonts w:ascii="Tahoma" w:hAnsi="Tahoma" w:cs="Tahoma"/>
          <w:b/>
          <w:color w:val="000080"/>
        </w:rPr>
      </w:pPr>
    </w:p>
    <w:p w:rsidR="001B58A9" w:rsidRPr="00456048" w:rsidRDefault="001B58A9" w:rsidP="001B58A9">
      <w:pPr>
        <w:tabs>
          <w:tab w:val="left" w:pos="2552"/>
        </w:tabs>
        <w:rPr>
          <w:rFonts w:ascii="Tahoma" w:hAnsi="Tahoma" w:cs="Tahoma"/>
          <w:bCs/>
          <w:color w:val="000080"/>
        </w:rPr>
      </w:pPr>
      <w:r w:rsidRPr="00456048">
        <w:rPr>
          <w:rFonts w:ascii="Tahoma" w:hAnsi="Tahoma" w:cs="Tahoma"/>
          <w:bCs/>
          <w:color w:val="000080"/>
        </w:rPr>
        <w:t xml:space="preserve">A kiválasztott projektek: </w:t>
      </w:r>
    </w:p>
    <w:p w:rsidR="001B58A9" w:rsidRPr="00456048" w:rsidRDefault="001B58A9" w:rsidP="001B58A9">
      <w:pPr>
        <w:tabs>
          <w:tab w:val="left" w:pos="2552"/>
        </w:tabs>
        <w:rPr>
          <w:rFonts w:ascii="Tahoma" w:hAnsi="Tahoma" w:cs="Tahoma"/>
          <w:b/>
          <w:color w:val="000080"/>
        </w:rPr>
      </w:pPr>
    </w:p>
    <w:p w:rsidR="001B58A9" w:rsidRPr="00456048" w:rsidRDefault="001B58A9" w:rsidP="00ED3FE1">
      <w:pPr>
        <w:numPr>
          <w:ilvl w:val="0"/>
          <w:numId w:val="19"/>
        </w:numPr>
        <w:tabs>
          <w:tab w:val="left" w:pos="2552"/>
        </w:tabs>
        <w:rPr>
          <w:rFonts w:ascii="Tahoma" w:hAnsi="Tahoma" w:cs="Tahoma"/>
          <w:color w:val="000080"/>
        </w:rPr>
      </w:pPr>
      <w:r w:rsidRPr="00456048">
        <w:rPr>
          <w:rFonts w:ascii="Tahoma" w:hAnsi="Tahoma" w:cs="Tahoma"/>
          <w:color w:val="000080"/>
        </w:rPr>
        <w:lastRenderedPageBreak/>
        <w:t>Welcome Veszprém – LED fal beszerzése (ET-INF-2022/331041)</w:t>
      </w:r>
    </w:p>
    <w:p w:rsidR="001B58A9" w:rsidRPr="00456048" w:rsidRDefault="001B58A9" w:rsidP="00ED3FE1">
      <w:pPr>
        <w:numPr>
          <w:ilvl w:val="0"/>
          <w:numId w:val="19"/>
        </w:numPr>
        <w:tabs>
          <w:tab w:val="left" w:pos="2552"/>
        </w:tabs>
        <w:rPr>
          <w:rFonts w:ascii="Tahoma" w:hAnsi="Tahoma" w:cs="Tahoma"/>
          <w:color w:val="000080"/>
        </w:rPr>
      </w:pPr>
      <w:r w:rsidRPr="00456048">
        <w:rPr>
          <w:rFonts w:ascii="Tahoma" w:hAnsi="Tahoma" w:cs="Tahoma"/>
          <w:color w:val="000080"/>
        </w:rPr>
        <w:t xml:space="preserve">Pontszerű telekommunikációs fejlesztések Veszprém belvárosában (ET-INF-2022/260311) </w:t>
      </w:r>
    </w:p>
    <w:p w:rsidR="001B58A9" w:rsidRPr="00456048" w:rsidRDefault="001B58A9" w:rsidP="001B58A9">
      <w:pPr>
        <w:tabs>
          <w:tab w:val="left" w:pos="2552"/>
        </w:tabs>
        <w:rPr>
          <w:rFonts w:ascii="Tahoma" w:hAnsi="Tahoma" w:cs="Tahoma"/>
          <w:color w:val="000080"/>
        </w:rPr>
      </w:pPr>
    </w:p>
    <w:p w:rsidR="001B58A9" w:rsidRPr="00456048" w:rsidRDefault="001B58A9" w:rsidP="00ED3FE1">
      <w:pPr>
        <w:numPr>
          <w:ilvl w:val="0"/>
          <w:numId w:val="21"/>
        </w:numPr>
        <w:tabs>
          <w:tab w:val="left" w:pos="2552"/>
        </w:tabs>
        <w:rPr>
          <w:rFonts w:ascii="Tahoma" w:hAnsi="Tahoma" w:cs="Tahoma"/>
          <w:b/>
          <w:color w:val="000080"/>
        </w:rPr>
      </w:pPr>
      <w:r w:rsidRPr="00456048">
        <w:rPr>
          <w:rFonts w:ascii="Tahoma" w:hAnsi="Tahoma" w:cs="Tahoma"/>
          <w:b/>
          <w:bCs/>
          <w:color w:val="000080"/>
          <w:u w:val="single"/>
        </w:rPr>
        <w:t xml:space="preserve">Welcome Veszprém – LED fal beszerzése </w:t>
      </w:r>
    </w:p>
    <w:p w:rsidR="001B58A9" w:rsidRPr="00456048" w:rsidRDefault="001B58A9" w:rsidP="001B58A9">
      <w:pPr>
        <w:tabs>
          <w:tab w:val="left" w:pos="2552"/>
        </w:tabs>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(pályázat azonosítója: ET-INF-2022/331041 – pályázat benyújtás: 2022.07.28.)</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Projekt kezdete, vége: 2022.08.01., 2023.01.31., módosításra került 2023.05.31.</w:t>
      </w:r>
    </w:p>
    <w:p w:rsidR="001B58A9" w:rsidRPr="00456048" w:rsidRDefault="001B58A9" w:rsidP="001B58A9">
      <w:pPr>
        <w:tabs>
          <w:tab w:val="left" w:pos="2552"/>
        </w:tabs>
        <w:rPr>
          <w:rFonts w:ascii="Tahoma" w:hAnsi="Tahoma" w:cs="Tahoma"/>
          <w:b/>
          <w:color w:val="000080"/>
        </w:rPr>
      </w:pPr>
    </w:p>
    <w:p w:rsidR="001B58A9" w:rsidRPr="00456048" w:rsidRDefault="001B58A9" w:rsidP="001B58A9">
      <w:pPr>
        <w:tabs>
          <w:tab w:val="left" w:pos="2552"/>
        </w:tabs>
        <w:rPr>
          <w:rFonts w:ascii="Tahoma" w:hAnsi="Tahoma" w:cs="Tahoma"/>
          <w:color w:val="000080"/>
        </w:rPr>
      </w:pPr>
      <w:r w:rsidRPr="00456048">
        <w:rPr>
          <w:rFonts w:ascii="Tahoma" w:hAnsi="Tahoma" w:cs="Tahoma"/>
          <w:color w:val="000080"/>
        </w:rPr>
        <w:t xml:space="preserve">Pályázatban megfogalmazott cél: </w:t>
      </w:r>
    </w:p>
    <w:p w:rsidR="001B58A9" w:rsidRPr="00456048" w:rsidRDefault="001B58A9" w:rsidP="001B58A9">
      <w:pPr>
        <w:tabs>
          <w:tab w:val="left" w:pos="2552"/>
        </w:tabs>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VEB2023 Európa Kulturális Fővárosa programnév kommunikációját erősítő és Veszprémet népszerűsítő installációk beszerzése valósul meg. A két LED-fal kihelyezésével elsősorban az Európa Kulturális Fővárosa nagy program bejelentéséhez kapcsolódó visszaszámlálás technikai hátterét kívánjuk megteremteni. A telepítendő LED-falak a programévben és az azt követő években további információs funkciót is betöltenek. A nagyobb méretű LED-fal a Kossuth utcán található épület oldalára kerül, mely épület jelenleg EKF-s pontként üzemel. A kisebb méretű LED-fal az Óváros téren kerül kihelyezésre.”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támogatni kért tevékenység kapcsolódik az Önkormányzat közérdekű tevékenységeihez, a társadalmi és civil kapcsolatok fejlesztéséhez, a kulturális örökség védelméhez, valamint az Európa Kulturális Fővárosa 2023 cím viselésével kapcsolatos kormányzati feladatokról szóló 1363/2019. (VI. 20.) Korm. határozatban megfogalmazott célokhoz. A támogatott tevékenység az Európa Kulturális Fővárosa 2023 cím viselésével összefüggő intézkedésekről szóló 1468/2020. (VIII. 05.) Korm. határozat szerinti programfejlesztési tevékenységek körébe tartozik.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projekttel kapcsolatos eszközbeszerzést a Városfejlesztési Iroda indította meg ajánlatkérő levelével.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Városfejlesztési Iroda a projekt megvalósításához kapcsolódó árajánlat kérését 2022.08.19-i levelében 3 céghez küldte ki, az ajánlati dokumentumok 2022.08.29. 10.00 óráig az ajánlatok bontására időben beérkeztek.</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nyertes – LEDTRIO Kft. – ajánlattevővel 2022.09.14-én megkötötték a Szállítási szerződést, a beszerzésre kerülő 2 LED-fal ellenértéke nettó 10.733.000 Ft + ÁFA. A pénzügyi ellenjegyzés, illetve a közbeszerzési szempontoknak megfelelőség ellenőrzése megtörtént.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Szállítási szerződés 4. pontja tartalmazza a szerződés díjazására vonatkozó meghatározásokat, mely szerint a beszerzésre kerülő 2 LED-fal ellenértéke nettó 10.733.000 Ft + ÁFA, mely tartalmazza a szállítási díjat, valamint a telepítés és beüzemelés költségeit is.</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i/>
          <w:color w:val="000080"/>
        </w:rPr>
      </w:pPr>
      <w:r w:rsidRPr="00456048">
        <w:rPr>
          <w:rFonts w:ascii="Tahoma" w:hAnsi="Tahoma" w:cs="Tahoma"/>
          <w:color w:val="000080"/>
        </w:rPr>
        <w:lastRenderedPageBreak/>
        <w:t xml:space="preserve">A Szállítási szerződés </w:t>
      </w:r>
      <w:r w:rsidRPr="00456048">
        <w:rPr>
          <w:rFonts w:ascii="Tahoma" w:hAnsi="Tahoma" w:cs="Tahoma"/>
          <w:i/>
          <w:color w:val="000080"/>
        </w:rPr>
        <w:t xml:space="preserve">5.1 pontja szerint „A számlázás alapja a leszállított, a Megrendelő által szállítólevélen átvett, megszámlált, tételesen megállapított mennyiség.” </w:t>
      </w:r>
    </w:p>
    <w:p w:rsidR="001B58A9" w:rsidRPr="00456048" w:rsidRDefault="001B58A9" w:rsidP="001B58A9">
      <w:pPr>
        <w:tabs>
          <w:tab w:val="left" w:pos="2552"/>
        </w:tabs>
        <w:jc w:val="both"/>
        <w:rPr>
          <w:rFonts w:ascii="Tahoma" w:hAnsi="Tahoma" w:cs="Tahoma"/>
          <w:i/>
          <w:color w:val="000080"/>
        </w:rPr>
      </w:pPr>
    </w:p>
    <w:p w:rsidR="001B58A9" w:rsidRPr="00456048" w:rsidRDefault="001B58A9" w:rsidP="001B58A9">
      <w:pPr>
        <w:tabs>
          <w:tab w:val="left" w:pos="2552"/>
        </w:tabs>
        <w:jc w:val="both"/>
        <w:rPr>
          <w:rFonts w:ascii="Tahoma" w:hAnsi="Tahoma" w:cs="Tahoma"/>
          <w:i/>
          <w:color w:val="000080"/>
        </w:rPr>
      </w:pPr>
      <w:r w:rsidRPr="00456048">
        <w:rPr>
          <w:rFonts w:ascii="Tahoma" w:hAnsi="Tahoma" w:cs="Tahoma"/>
          <w:color w:val="000080"/>
        </w:rPr>
        <w:t>5.5. pontja szerint „</w:t>
      </w:r>
      <w:r w:rsidRPr="00456048">
        <w:rPr>
          <w:rFonts w:ascii="Tahoma" w:hAnsi="Tahoma" w:cs="Tahoma"/>
          <w:i/>
          <w:color w:val="000080"/>
        </w:rPr>
        <w:t>Szállító 1 db előlegszámla és 1 db végszámla benyújtására jogosult a Megrendelő által igazolt műszaki teljesítés igazolásai alapján.”</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i/>
          <w:color w:val="000080"/>
        </w:rPr>
      </w:pPr>
      <w:r w:rsidRPr="00456048">
        <w:rPr>
          <w:rFonts w:ascii="Tahoma" w:hAnsi="Tahoma" w:cs="Tahoma"/>
          <w:i/>
          <w:color w:val="000080"/>
        </w:rPr>
        <w:t xml:space="preserve">„5.6 Az előlegszámla és a végszámla kibocsátásának további feltételei: </w:t>
      </w:r>
    </w:p>
    <w:p w:rsidR="001B58A9" w:rsidRPr="00456048" w:rsidRDefault="001B58A9" w:rsidP="001B58A9">
      <w:pPr>
        <w:tabs>
          <w:tab w:val="left" w:pos="2552"/>
        </w:tabs>
        <w:jc w:val="both"/>
        <w:rPr>
          <w:rFonts w:ascii="Tahoma" w:hAnsi="Tahoma" w:cs="Tahoma"/>
          <w:i/>
          <w:color w:val="000080"/>
        </w:rPr>
      </w:pPr>
      <w:r w:rsidRPr="00456048">
        <w:rPr>
          <w:rFonts w:ascii="Tahoma" w:hAnsi="Tahoma" w:cs="Tahoma"/>
          <w:i/>
          <w:color w:val="000080"/>
        </w:rPr>
        <w:t>Előlegszámla: Megrendelő az általános forgalmi adó nélkül számított vállalkozói díj 50 %-ának megfelelő mértékben biztosítja előleg igénybevételének lehetőségét.”</w:t>
      </w:r>
    </w:p>
    <w:p w:rsidR="001B58A9" w:rsidRPr="00456048" w:rsidRDefault="001B58A9" w:rsidP="001B58A9">
      <w:pPr>
        <w:tabs>
          <w:tab w:val="left" w:pos="2552"/>
        </w:tabs>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Szállító Díjbekérőn a szállítási szerződés nettó értékének Áfa-val növelt értéke 50 %-át kérte be, ez alapján állították ki az előlegszámlát, mely értéke 6.815.455 Ft (5.366.500 Ft + Áfa). Az előlegszámlán konkrét eszközök szerepelnek értékkel.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Mivel az előlegszámla benyújtásakor eszköz szállítási teljesítés nem történt, így a tételek szerinti bontott értékek felsorolása irreleváns. Az előlegszámlán kiszámlázzák a szállítási díj, a garancia csomag 50 %-át is, míg ezek a teljesített termékbeszerzéshez kapcsolódnának.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Beszerzett eszközök átadás-átvétele: A P5 minőségű Led-fal átadás-átvételét a 2022. október 13-i Jegyzőkönyv igazolja.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Jegyzőkönyv szerint az elhelyezés a szerződésben foglalthoz képest módosított helyszínen történt.</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Az EKF rendezvénysorozat októberi, a Veszprém, Óváros tér 245/3 helyrajzi számú ingatlanán tervezett megnyitóra kihelyezett P5 minőségű Led-fal a Veszprém, Kossuth Lajos utca 3. szám alatti Veszprém-Balaton 2023 Európa Kulturális Fővárosa Iroda kirakatába került elhelyezésre.</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P3 minőségű Led-fal átadás-átvétele 2022. október 21-én történt meg, a szerződésben foglaltaknak megfelelően a Veszprém, Kossuth Lajos utca 13 helyrajzi számú ingatlanon lévő pavilon épület déli homlokzatára került.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Az eszköz átadás-átvételi jegyzőkönyve szerint az elvégzett munka hiánymentes, rendeltetésszerű használatra alkalmas, Megrendelő használatra továbbadja a Veszprém-Balaton 2023 Zrt.-nek.</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Szállító a végszámla benyújtására – a szerződés szerinti mellékletek átadásával együtt – jogosult.</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végszámla ellenértéke 6.815.455 Ft, a számlán szereplő fizetési határidőnek megfelelően 2022. november 21-én került átutalásra.</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Dologi kiadások – Könyvvizsgálatra vonatkozó beszerzés 2023. február 10-én az „Éves beszerzési tervbe való felvétel” 5. számú melléklettel, 275.590 Ft értéken került felvételre.</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Stratégiai Iroda EKF és Nemzetközi Projektkoordinációs Csoport árajánlat kérését 2023. február 14-i levelében 3 könyvvizsgáló céghez küldte ki, a dokumentumok 2023. február 23. 10.00 óráig személyesen vagy postai úton történő megküldés útján határidőben beérkeztek.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nyertes, legalacsonyabb díjat ajánló Signator Kft.-vel a Megbízási szerződés 2023. március 7-én került aláírásra.</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Signator AUDIT Könyvvizsgáló Kft. 159/2023. számláját a teljesítésigazolás alapján 2023. március 31-én állította ki, a szerződésnek megfelelő 275.000 Ft + ÁFA értékben (bruttó 349.250 Ft), 30 napos fizetési határidővel (teljesítési idő 2023.03.31.). A számla teljesítésigazolását a bélyegzőn történő aláírással szintén az irodavezető végezte el.</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Veszprém-Balaton 2023 Zrt. felé történő elszámolás folyamata: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támogatást 2022. szeptember 20-án utalták ki 13.980.910 Ft értékben, a 100/2022. OTP kivonaton látható.</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Támogatott Tevékenység zárónapjának 2023. május 31-re történő módosítására vonatkozó kérelemmel egy időben (2023. január 30.) elkészítették a 2022. július 1. -2022. december 31. időszakra vonatkozó „</w:t>
      </w:r>
      <w:r w:rsidRPr="00456048">
        <w:rPr>
          <w:rFonts w:ascii="Tahoma" w:hAnsi="Tahoma" w:cs="Tahoma"/>
          <w:bCs/>
          <w:color w:val="000080"/>
        </w:rPr>
        <w:t>Szakmai-műszaki előrehaladási jelentést”</w:t>
      </w:r>
      <w:r w:rsidRPr="00456048">
        <w:rPr>
          <w:rFonts w:ascii="Tahoma" w:hAnsi="Tahoma" w:cs="Tahoma"/>
          <w:color w:val="000080"/>
        </w:rPr>
        <w:t xml:space="preserve"> az infrastrukturális projekthez.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projekt pénzügyi előrehaladása 97,5 %, mely alapján a kifizetések összege 13.630.910 Ft.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kapott összeg elszámolására vonatkozó Záróbeszámolót (pénzügyi elszámolást és szakmai beszámolót) 2023. május 10-én nyújtották be.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Csatolásra került a Záróbeszámoló, melyben a kapott 13.980.910 Ft támogatásból 13.980.160 Ft felhasználásáról számolnak el. A számlák záradékolása megtörtént.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záróbeszámoló kötelező mellékletei, nyilatkozatok, bankkivonatok, fotó dokumentáció csatolásra került.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Az ellenőrzés vizsgálta az elkülönített nyilvántartás vezetését, aktiválást. </w:t>
      </w:r>
    </w:p>
    <w:p w:rsidR="001B58A9" w:rsidRPr="00456048" w:rsidRDefault="001B58A9" w:rsidP="001B58A9">
      <w:pPr>
        <w:tabs>
          <w:tab w:val="left" w:pos="2552"/>
        </w:tabs>
        <w:jc w:val="both"/>
        <w:rPr>
          <w:rFonts w:ascii="Tahoma" w:hAnsi="Tahoma" w:cs="Tahoma"/>
          <w:b/>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Támogatási szerződés 8.6.10. pontjában megfogalmazott elkülönített számviteli nyilvántartás-vezetésnek eleget tett. Emellett a Támogatás felhasználását alátámasztó bizonylatokat teljes körűen a Záróbeszámoló Támogató általi jóváhagyásától számított 10 (tíz) évig meg kell őrizni.</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Az elkülönített nyilvántartás vezetését a könyvvizsgáló is vizsgálta és nyilatkozatában megfelelőnek nyilvánította.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lastRenderedPageBreak/>
        <w:t xml:space="preserve">A Projektet 086030 Analitikus kódon (kormányzati funkció), a PH943 Elszámolási egységen, a Led-fal beszerzéseket az EKF0138 ügyletkódon, míg a könyvvizsgáló jelentéssel kapcsolatos kiadást az EKF0015 ügyletkódon tartják nyilván.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Az EKF és Nemzetközi Projektkoordinációs Csoport bizonylatait a STR/38/2023. ügyiratszámon vezeti, melynek 10 év a megőrzési kötelezettsége.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Fentiek alapján az elkülönített könyvelésnek és nyilvántartásnak a dokumentáció kisebb hiányosságok mellett megfelel.</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 </w:t>
      </w:r>
    </w:p>
    <w:p w:rsidR="001B58A9" w:rsidRPr="00456048" w:rsidRDefault="001B58A9" w:rsidP="00ED3FE1">
      <w:pPr>
        <w:numPr>
          <w:ilvl w:val="0"/>
          <w:numId w:val="21"/>
        </w:numPr>
        <w:tabs>
          <w:tab w:val="left" w:pos="2552"/>
        </w:tabs>
        <w:jc w:val="both"/>
        <w:rPr>
          <w:rFonts w:ascii="Tahoma" w:hAnsi="Tahoma" w:cs="Tahoma"/>
          <w:b/>
          <w:bCs/>
          <w:color w:val="000080"/>
          <w:u w:val="single"/>
        </w:rPr>
      </w:pPr>
      <w:r w:rsidRPr="00456048">
        <w:rPr>
          <w:rFonts w:ascii="Tahoma" w:hAnsi="Tahoma" w:cs="Tahoma"/>
          <w:b/>
          <w:bCs/>
          <w:color w:val="000080"/>
          <w:u w:val="single"/>
        </w:rPr>
        <w:t xml:space="preserve">„Pontszerű telekommunikációs fejlesztések Veszprém belvárosában” elszámolása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Veszprém Megyei Jogú Város Önkormányzata támogatási kérelmet nyújtott be a Veszprém-Balaton 2023 Zrt. (a továbbiakban: VEB 2023) felé a fenti tárgyban. A Támogató a kérelmet befogadta, elbírálta és támogatta.</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Támogatási szerződés 2022. december 12-én került aláírásra. Projekt kód: P0918. Szerződés szám: ET—INF-2022/260311.</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Projekt tárgya: Veszprém belvárosában pontszerű telekommunikációs fejlesztések megvalósítása a 2023-as évre, aggregált adatokon alapuló geolokációs adatelemzés és Wifi hálózat kiépítése 2 helyszínen.</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megvalósítandó feladatok két részre bonthatóak, egyrészről Wifi HotSpot kiépítése és Wi-Fi és hálózati eszközök távfelügyelete, továbbá a cellainformációk biztosítása.</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támogatási szerződés szakmai terve 6., valamint 7. pontjában foglaltak értelmében WIFI HotSpotok kiépítése és üzembe helyezése történik meg több helyszínen Veszprém belvárosában.</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1. Ütem, Cellainformációk biztosítása:</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Veszprémbe érkező hazai és külföldi vendégek (minimum 30 percet itt tartózkodók) számának és ideutazási módjának megállapítása kapcsán naponta, napszakokra bontva 2021., 2022. és 2023. évekre.</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2. ütem: WiFi Hotspotok telepítése Veszprém belvárosában.</w:t>
      </w:r>
    </w:p>
    <w:p w:rsidR="001B58A9" w:rsidRPr="00456048" w:rsidRDefault="001B58A9" w:rsidP="001B58A9">
      <w:pPr>
        <w:tabs>
          <w:tab w:val="left" w:pos="2552"/>
        </w:tabs>
        <w:jc w:val="both"/>
        <w:rPr>
          <w:rFonts w:ascii="Tahoma" w:hAnsi="Tahoma" w:cs="Tahoma"/>
          <w:color w:val="000080"/>
        </w:rPr>
      </w:pPr>
      <w:r w:rsidRPr="00456048">
        <w:rPr>
          <w:rFonts w:ascii="Tahoma" w:hAnsi="Tahoma" w:cs="Tahoma"/>
          <w:bCs/>
          <w:color w:val="000080"/>
        </w:rPr>
        <w:t xml:space="preserve">VEB 2023-tól igényelt és elnyert támogatás </w:t>
      </w:r>
      <w:r w:rsidRPr="00456048">
        <w:rPr>
          <w:rFonts w:ascii="Tahoma" w:hAnsi="Tahoma" w:cs="Tahoma"/>
          <w:color w:val="000080"/>
        </w:rPr>
        <w:t>21.664.375 Ft összegű, a támogatás intenzitás mértéke: 100 %.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Veszprém Megyei Jogú Város Önkormányzata a projekt lebonyolítására pályázatot írt ki, három árajánlatos beszerzési eljárás keretében az árajánlatok beadásának határideje: 2022. december 9. volt. Az ajánlatkérés során meghatározott bírálati szempont: legalacsonyabb árú ajánlat. Az érvényes árajánlatok alapján a Veszprém 2030 Kft. nyerte el a kivitelezési feladatokat.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lastRenderedPageBreak/>
        <w:t>A Veszprém 2030 Kft. szintén 3 árajánlatos beszerzési eljárás során a Magyar Telekom Nyrt.-t választotta ki a feladatok bonyolítójának. A beérkezett árajánlatok értékelését követően a Magyar Telekom Nyrt.-vel kötött szolgáltatási szerződést (hatálybelépés 2022. december 13.).</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projekt során az alábbi feladatok kerültek megvalósításra:</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Pannon Egyetemmel 2023. november 29. napján együttműködési megállapodás került megkötésre annak érdekében, hogy a cellainformációs adatokból az Egyetem gazdasági és turisztikai kutatásokat és elemzéseket készíthessen, azokat publikációs, továbbá oktatási céllal felhasználhassa.</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cellainformációs adatokból készült elemzések eredményét a Veszprém-Balaton 2023 Zrt. kommunikálta, valamint az ingyenes WiFi-vel kapcsolatos hirdetés a GyárKert Facebook oldalára is felkerült.</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WiFi hálózat és az ahhoz tartozó eszközök felülvizsgálata, továbbá a WiFi hálózat működésének folyamatos ellenőrzése megvalósult.</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WiFi hálózat kiépítésének nyomon követése megtörtént, a WiFi hálózat átadás-átvételéről jegyzőkönyv készült.</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projektmenedzsment feladatok között megvalósult a folyamatos kapcsolattartás a Stratégiai Irodával, valamint folyamatos volt a kapcsolattartás Veszprém Megyei Jogú Város Önkormányzata mint kedvezményezett, és a Veszprém-Balaton 2023 Zrt. mint Támogató között.</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Megbízott biztosította Veszprém Megyei Jogú Város Önkormányzata mint kedvezményezett és a Veszprém-Balaton 2023 Zrt. mint Támogató közötti adatcserét.</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Magyar Telekom Nyrt.-vel, a Veszprém-Balaton 2023 Zrt.-vel, valamint Veszprém Megyei Jogú Város Önkormányzatával folyamatos egyeztetések zajlottak a projekt előkészítése érdekében.</w:t>
      </w:r>
    </w:p>
    <w:p w:rsidR="001B58A9" w:rsidRPr="00456048" w:rsidRDefault="001B58A9" w:rsidP="00ED3FE1">
      <w:pPr>
        <w:numPr>
          <w:ilvl w:val="0"/>
          <w:numId w:val="22"/>
        </w:numPr>
        <w:tabs>
          <w:tab w:val="left" w:pos="2552"/>
        </w:tabs>
        <w:jc w:val="both"/>
        <w:rPr>
          <w:rFonts w:ascii="Tahoma" w:hAnsi="Tahoma" w:cs="Tahoma"/>
          <w:color w:val="000080"/>
        </w:rPr>
      </w:pPr>
      <w:r w:rsidRPr="00456048">
        <w:rPr>
          <w:rFonts w:ascii="Tahoma" w:hAnsi="Tahoma" w:cs="Tahoma"/>
          <w:color w:val="000080"/>
        </w:rPr>
        <w:t>A Kossuth utcán az EKF év megnyitójáig (2023. január 21.), a GyárKert területén a fesztiválközpont megnyitásáig kiépítésre került a WiFi hálózat.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Támogatott 2023. november 27. napján változás bejelentőn kérelmezte a pályázat véghatáridejének módosítását. A Támogató ezt elfogadta, és a Támogatási Szerződést az ET—INF-2022/260311-1 számú szerződés módosítással változtatták. A szerződés módosítás kizárólag a véghatáridő 2 hónappal történő kitolására vonatkozik. A szerződés módosítás időpontja: 2023. december 15-én. A támogatott tevékenység módosult időtartama: 2022. november 1. – 2024. február 29.</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bCs/>
          <w:color w:val="000080"/>
        </w:rPr>
      </w:pPr>
      <w:r w:rsidRPr="00456048">
        <w:rPr>
          <w:rFonts w:ascii="Tahoma" w:hAnsi="Tahoma" w:cs="Tahoma"/>
          <w:bCs/>
          <w:color w:val="000080"/>
        </w:rPr>
        <w:t>Feladatok teljesítésigazolásai:</w:t>
      </w:r>
    </w:p>
    <w:p w:rsidR="001B58A9" w:rsidRPr="00456048" w:rsidRDefault="001B58A9" w:rsidP="00ED3FE1">
      <w:pPr>
        <w:numPr>
          <w:ilvl w:val="0"/>
          <w:numId w:val="20"/>
        </w:numPr>
        <w:tabs>
          <w:tab w:val="left" w:pos="2552"/>
        </w:tabs>
        <w:jc w:val="both"/>
        <w:rPr>
          <w:rFonts w:ascii="Tahoma" w:hAnsi="Tahoma" w:cs="Tahoma"/>
          <w:color w:val="000080"/>
        </w:rPr>
      </w:pPr>
      <w:r w:rsidRPr="00456048">
        <w:rPr>
          <w:rFonts w:ascii="Tahoma" w:hAnsi="Tahoma" w:cs="Tahoma"/>
          <w:color w:val="000080"/>
        </w:rPr>
        <w:t>2023. május 19: Historikus adatok átadása, a vállalási ár 60 %-a kifizethető (br. 11.401.415 Ft)</w:t>
      </w:r>
    </w:p>
    <w:p w:rsidR="001B58A9" w:rsidRPr="00456048" w:rsidRDefault="001B58A9" w:rsidP="00ED3FE1">
      <w:pPr>
        <w:numPr>
          <w:ilvl w:val="0"/>
          <w:numId w:val="20"/>
        </w:numPr>
        <w:tabs>
          <w:tab w:val="left" w:pos="2552"/>
        </w:tabs>
        <w:jc w:val="both"/>
        <w:rPr>
          <w:rFonts w:ascii="Tahoma" w:hAnsi="Tahoma" w:cs="Tahoma"/>
          <w:color w:val="000080"/>
        </w:rPr>
      </w:pPr>
      <w:r w:rsidRPr="00456048">
        <w:rPr>
          <w:rFonts w:ascii="Tahoma" w:hAnsi="Tahoma" w:cs="Tahoma"/>
          <w:color w:val="000080"/>
        </w:rPr>
        <w:t>2024. február 13. végteljesítés, 7.600.950 Ft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számlák záradékolása minden esetben megtörtént.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projekt teljes költsége: 21.668.881 Ft. Az elszámolási időszakban a projekt terhére felmerülő (és elszámolható) költségek: 21.664.375 Ft. A projekt időszakában 805.594 </w:t>
      </w:r>
      <w:r w:rsidRPr="00456048">
        <w:rPr>
          <w:rFonts w:ascii="Tahoma" w:hAnsi="Tahoma" w:cs="Tahoma"/>
          <w:color w:val="000080"/>
        </w:rPr>
        <w:lastRenderedPageBreak/>
        <w:t>Ft kamatbevétel keletkezett, melyből (a Támogatási Szerződés szerint) a Támogató részére – a kamatköltségek levonása után – 801.088 Ft visszautalásra került.</w:t>
      </w:r>
    </w:p>
    <w:p w:rsidR="001B58A9" w:rsidRPr="00456048" w:rsidRDefault="001B58A9" w:rsidP="001B58A9">
      <w:pPr>
        <w:tabs>
          <w:tab w:val="left" w:pos="2552"/>
        </w:tabs>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Kötelező könyvvizsgálatot (3 árajánlatos pályázat nyertese) a Signator Audit Kft. végezte.</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Szerződéskötés dátuma: 2023.02.28; összege: 317.500 Ft.</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Könyvvizsgálói jelentés 2024. március 28-án készült el, a pályázat bonyolításában, elszámolásában hibát nem tárt fel. </w:t>
      </w:r>
    </w:p>
    <w:p w:rsidR="001B58A9" w:rsidRPr="00456048" w:rsidRDefault="001B58A9" w:rsidP="001B58A9">
      <w:pPr>
        <w:tabs>
          <w:tab w:val="left" w:pos="2552"/>
        </w:tabs>
        <w:jc w:val="both"/>
        <w:rPr>
          <w:rFonts w:ascii="Tahoma" w:hAnsi="Tahoma" w:cs="Tahoma"/>
          <w:b/>
          <w:bCs/>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Az ellenőrzés a projekt előkészítését, bonyolítását, elszámolását szabályosnak találta.</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 xml:space="preserve">A Támogatott Veszprém város honlapján a tájékoztatási kötelezettségét – a program Veszprém Megyei Jogú Város Önkormányzata, illetve a VEB 2023 EKF támogatásból jött létre szöveg – a honlapján történő feltüntetéssel teljesítette. </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Az ellenőrzési jelentés az ellenőrzött területek képviselőivel egyeztetésre került. A jelentésben jelzett dokumentumok szabályos elkészítésére a jövőben nagyobb figyelmet kell fordítani.</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megfelelő, korlátozottan megfelelő, gyenge, kritikus és elégtelen.</w:t>
      </w:r>
    </w:p>
    <w:p w:rsidR="001B58A9" w:rsidRPr="00456048" w:rsidRDefault="001B58A9" w:rsidP="001B58A9">
      <w:pPr>
        <w:tabs>
          <w:tab w:val="left" w:pos="2552"/>
        </w:tabs>
        <w:jc w:val="both"/>
        <w:rPr>
          <w:rFonts w:ascii="Tahoma" w:hAnsi="Tahoma" w:cs="Tahoma"/>
          <w:color w:val="000080"/>
        </w:rPr>
      </w:pPr>
    </w:p>
    <w:p w:rsidR="001B58A9" w:rsidRPr="00456048" w:rsidRDefault="001B58A9" w:rsidP="001B58A9">
      <w:pPr>
        <w:tabs>
          <w:tab w:val="left" w:pos="2552"/>
        </w:tabs>
        <w:jc w:val="both"/>
        <w:rPr>
          <w:rFonts w:ascii="Tahoma" w:hAnsi="Tahoma" w:cs="Tahoma"/>
          <w:b/>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color w:val="000080"/>
        </w:rPr>
        <w:t>megfelelő.</w:t>
      </w:r>
    </w:p>
    <w:p w:rsidR="001B58A9" w:rsidRPr="00456048" w:rsidRDefault="001B58A9" w:rsidP="001B58A9">
      <w:pPr>
        <w:rPr>
          <w:rFonts w:ascii="Tahoma" w:hAnsi="Tahoma" w:cs="Tahoma"/>
          <w:b/>
          <w:color w:val="000080"/>
        </w:rPr>
      </w:pPr>
      <w:r w:rsidRPr="00456048">
        <w:rPr>
          <w:rFonts w:ascii="Tahoma" w:hAnsi="Tahoma" w:cs="Tahoma"/>
          <w:b/>
          <w:color w:val="000080"/>
        </w:rPr>
        <w:br w:type="page"/>
      </w:r>
    </w:p>
    <w:p w:rsidR="001B58A9" w:rsidRPr="00456048" w:rsidRDefault="001B58A9" w:rsidP="00ED3FE1">
      <w:pPr>
        <w:pStyle w:val="Listaszerbekezds"/>
        <w:numPr>
          <w:ilvl w:val="0"/>
          <w:numId w:val="10"/>
        </w:numPr>
        <w:autoSpaceDE w:val="0"/>
        <w:autoSpaceDN w:val="0"/>
        <w:adjustRightInd w:val="0"/>
        <w:rPr>
          <w:rFonts w:ascii="Tahoma" w:hAnsi="Tahoma" w:cs="Tahoma"/>
          <w:b/>
          <w:color w:val="000080"/>
          <w:szCs w:val="24"/>
        </w:rPr>
      </w:pPr>
      <w:r w:rsidRPr="00456048">
        <w:rPr>
          <w:rFonts w:ascii="Tahoma" w:hAnsi="Tahoma" w:cs="Tahoma"/>
          <w:b/>
          <w:color w:val="000080"/>
          <w:szCs w:val="24"/>
        </w:rPr>
        <w:lastRenderedPageBreak/>
        <w:t xml:space="preserve">Veszprém Megyei Jogú Város Polgármesteri Hivatala ellenőrzések </w:t>
      </w:r>
    </w:p>
    <w:p w:rsidR="001B58A9" w:rsidRPr="00456048" w:rsidRDefault="001B58A9" w:rsidP="001B58A9">
      <w:pPr>
        <w:pStyle w:val="Listaszerbekezds"/>
        <w:autoSpaceDE w:val="0"/>
        <w:autoSpaceDN w:val="0"/>
        <w:adjustRightInd w:val="0"/>
        <w:rPr>
          <w:rFonts w:ascii="Tahoma" w:hAnsi="Tahoma" w:cs="Tahoma"/>
          <w:b/>
          <w:color w:val="000080"/>
          <w:szCs w:val="24"/>
        </w:rPr>
      </w:pPr>
    </w:p>
    <w:p w:rsidR="001B58A9" w:rsidRPr="00456048" w:rsidRDefault="001B58A9" w:rsidP="001B58A9">
      <w:pPr>
        <w:jc w:val="both"/>
        <w:rPr>
          <w:rStyle w:val="Kiemels"/>
          <w:rFonts w:ascii="Tahoma" w:hAnsi="Tahoma" w:cs="Tahoma"/>
          <w:i w:val="0"/>
          <w:iCs w:val="0"/>
          <w:color w:val="000080"/>
        </w:rPr>
      </w:pPr>
      <w:r w:rsidRPr="00456048">
        <w:rPr>
          <w:rStyle w:val="Kiemels"/>
          <w:rFonts w:ascii="Tahoma" w:hAnsi="Tahoma" w:cs="Tahoma"/>
          <w:i w:val="0"/>
          <w:iCs w:val="0"/>
          <w:color w:val="000080"/>
        </w:rPr>
        <w:t>A Polgármesteri Hivatal belső ellenőrzési tevékenységét az előző évek ellenőrzései, továbbá az irodavezetők kockázatelemzése alapján meghatározott, kockázatosnak minősített folyamatok vizsgálatával végezte a belső ellenőrzés. Ennek során négy pénzügyi ellenőrzés volt tervezve és végrehajtva. A négy vizsgálat végrehajtására összesen 50 ellenőrzési napot terveztek és ennyi napot is fordítottak rá.</w:t>
      </w:r>
    </w:p>
    <w:p w:rsidR="001B58A9" w:rsidRPr="00456048" w:rsidRDefault="001B58A9" w:rsidP="001B58A9">
      <w:pPr>
        <w:tabs>
          <w:tab w:val="center" w:pos="4536"/>
        </w:tabs>
        <w:rPr>
          <w:rFonts w:ascii="Tahoma" w:hAnsi="Tahoma" w:cs="Tahoma"/>
          <w:color w:val="000080"/>
        </w:rPr>
      </w:pPr>
    </w:p>
    <w:p w:rsidR="001B58A9" w:rsidRPr="00456048" w:rsidRDefault="001B58A9" w:rsidP="00ED3FE1">
      <w:pPr>
        <w:pStyle w:val="Listaszerbekezds"/>
        <w:numPr>
          <w:ilvl w:val="0"/>
          <w:numId w:val="12"/>
        </w:numPr>
        <w:tabs>
          <w:tab w:val="center" w:pos="4536"/>
        </w:tabs>
        <w:rPr>
          <w:rFonts w:ascii="Tahoma" w:hAnsi="Tahoma" w:cs="Tahoma"/>
          <w:b/>
          <w:bCs/>
          <w:color w:val="000080"/>
          <w:szCs w:val="24"/>
        </w:rPr>
      </w:pPr>
      <w:r w:rsidRPr="00456048">
        <w:rPr>
          <w:rFonts w:ascii="Tahoma" w:hAnsi="Tahoma" w:cs="Tahoma"/>
          <w:b/>
          <w:bCs/>
          <w:color w:val="000080"/>
          <w:szCs w:val="24"/>
        </w:rPr>
        <w:t>Pénzügyi ellenőrzések</w:t>
      </w:r>
    </w:p>
    <w:p w:rsidR="001B58A9" w:rsidRPr="00456048" w:rsidRDefault="001B58A9" w:rsidP="001B58A9">
      <w:pPr>
        <w:tabs>
          <w:tab w:val="center" w:pos="4536"/>
        </w:tabs>
        <w:rPr>
          <w:rFonts w:ascii="Tahoma" w:hAnsi="Tahoma" w:cs="Tahoma"/>
          <w:b/>
          <w:bCs/>
          <w:color w:val="000080"/>
        </w:rPr>
      </w:pPr>
    </w:p>
    <w:p w:rsidR="001B58A9" w:rsidRPr="00456048" w:rsidRDefault="001B58A9" w:rsidP="001B58A9">
      <w:pPr>
        <w:pStyle w:val="Listaszerbekezds"/>
        <w:numPr>
          <w:ilvl w:val="0"/>
          <w:numId w:val="9"/>
        </w:numPr>
        <w:tabs>
          <w:tab w:val="center" w:pos="4536"/>
        </w:tabs>
        <w:ind w:left="284"/>
        <w:rPr>
          <w:rFonts w:ascii="Tahoma" w:hAnsi="Tahoma" w:cs="Tahoma"/>
          <w:b/>
          <w:color w:val="000080"/>
          <w:szCs w:val="24"/>
        </w:rPr>
      </w:pPr>
      <w:r w:rsidRPr="00456048">
        <w:rPr>
          <w:rFonts w:ascii="Tahoma" w:hAnsi="Tahoma" w:cs="Tahoma"/>
          <w:b/>
          <w:color w:val="000080"/>
          <w:szCs w:val="24"/>
        </w:rPr>
        <w:t>Polgármesteri Kabinetiroda –</w:t>
      </w:r>
      <w:r w:rsidRPr="00456048">
        <w:rPr>
          <w:color w:val="000080"/>
          <w:szCs w:val="24"/>
        </w:rPr>
        <w:t xml:space="preserve"> </w:t>
      </w:r>
      <w:r w:rsidRPr="00456048">
        <w:rPr>
          <w:rFonts w:ascii="Tahoma" w:hAnsi="Tahoma" w:cs="Tahoma"/>
          <w:b/>
          <w:color w:val="000080"/>
          <w:szCs w:val="24"/>
        </w:rPr>
        <w:t>2023. évi civil és egyéb szervezetek részére nyújtott önkormányzati támogatások ellenőrzése</w:t>
      </w:r>
    </w:p>
    <w:p w:rsidR="001B58A9" w:rsidRPr="00456048" w:rsidRDefault="001B58A9" w:rsidP="001B58A9">
      <w:pPr>
        <w:tabs>
          <w:tab w:val="center" w:pos="4536"/>
        </w:tabs>
        <w:rPr>
          <w:rFonts w:ascii="Tahoma" w:hAnsi="Tahoma" w:cs="Tahoma"/>
          <w:color w:val="000080"/>
        </w:rPr>
      </w:pPr>
    </w:p>
    <w:p w:rsidR="001B58A9" w:rsidRPr="00456048" w:rsidRDefault="001B58A9" w:rsidP="001B58A9">
      <w:pPr>
        <w:shd w:val="clear" w:color="auto" w:fill="FFFFFF" w:themeFill="background1"/>
        <w:jc w:val="both"/>
        <w:rPr>
          <w:rFonts w:ascii="Tahoma" w:hAnsi="Tahoma" w:cs="Tahoma"/>
          <w:bCs/>
          <w:color w:val="000080"/>
        </w:rPr>
      </w:pPr>
      <w:r w:rsidRPr="00456048">
        <w:rPr>
          <w:rFonts w:ascii="Tahoma" w:hAnsi="Tahoma" w:cs="Tahoma"/>
          <w:bCs/>
          <w:color w:val="000080"/>
        </w:rPr>
        <w:t>A vizsgálat főbb megállapításainak összegzése:</w:t>
      </w:r>
    </w:p>
    <w:p w:rsidR="001B58A9" w:rsidRPr="00456048" w:rsidRDefault="001B58A9" w:rsidP="001B58A9">
      <w:pPr>
        <w:shd w:val="clear" w:color="auto" w:fill="FFFFFF" w:themeFill="background1"/>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2023-ban a Közgyűlés Veszprém Megyei Jogú Város Önkormányzata Közgyűlésének a 2023. évi költségvetésről szóló 6/2023. (II. 23.) önkormányzati rendeletében, illetve a rendelet módosításaiban határozta meg a támogatási kereteket. A rendelet 6. „Önkormányzati feladatok és egyéb kötelezettségek 2023. évi működési költségvetési kiadásai” mellékletében tartalmazza a vizsgált támogatási előirányzatokat.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ellenőrzött támogatások esetében a tényleges támogatási összegeket, valamint a támogatásá-elszámolás feltételeit részletesen a Támogatási szerződések, Megállapodások tartalmazzák, melyeket a hatályos jogszabályok, valamint a 8/2020. (II. 27.) önkormányzati rendelettel módosított 13/2012. (III. 30.), illetve az ehelyett életbe lépő 28/2023. (IX. 28.) önkormányzati rendelet határoz meg. Az ellenőrzés a költségvetési rendelet 6. mellékletében szereplő és a városi honlapon a közérdekű adatok/önkormányzati támogatások „a VMJV Önkormányzat által a 2023. évben nyújtott támogatások közzététele” listán közzétett támogatások közül szúrópróbaszerűen kiválasztott szervezeteknek nyújtott támogatások felhasználását vizsgálta.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2023. évben a 6/2023. (II. 23.) önkormányzati rendeletnek megfelelően a Polgármesteri Kabinetiroda részére a Pénzügyi Iroda megküldte a 2023. évi költségvetési keretszámokat alapítványoknak, egyesületeknek, civil és sport szervezeteknek, társadalmi szervezeteknek nyújtott egyéb működési támogatásokra vonatkozóan.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során 6 db, ebből 4 képviselői keretből, iskolai alapítványok részére, illetve 1 civil szervezet által lebonyolított 2 programtámogatással kapcsolatosan civil keretből – városi ifjúsági és nyugdíjas keret terhére – nyújtott támogatási összeg elszámolásának szabályosságát vizsgálta az ellenőrzés tételesen.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civil- és képviselői keretekből támogatottak esetében a civil szervezetek kérelmük elbírálását követően – a 13/2012. (III. 30.) önkormányzati rendelet 9. § (1) bekezdése alapján („A Civil keretből pályázati eljárás nélkül, kérelemre a civil szervezetek részére támogatás nyújtható”) – a költségvetési rendeletben meghatározott összeg szerinti </w:t>
      </w:r>
      <w:r w:rsidRPr="00456048">
        <w:rPr>
          <w:rFonts w:ascii="Tahoma" w:hAnsi="Tahoma" w:cs="Tahoma"/>
          <w:color w:val="000080"/>
        </w:rPr>
        <w:lastRenderedPageBreak/>
        <w:t>támogatásban részesültek. Az alapítványoknak nyújtható támogatások esetében pályázati kérelmük elbírálását követően a Közgyűlés határozattal döntött az alapítvánnyal történő támogatási szerződés megkötéséről.</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megállapította, hogy a vizsgált esetekben a civil szervezetek részére nyújtott 2023. évi önkormányzati támogatások felhasználása megvalósult, a támogatás felhasználása, elszámolása megfelelt a támogatási szerződésekben foglaltaknak.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támogatások kezelésével kapcsolatos előírások, feladatok az Önkormányzatnál szabályozottak (önkormányzati rendeletek, jegyzői utasítások, munkaköri leírások), és összhangban vannak a vonatkozó jogszabályokkal, kivétel a szerződéskötés, melyre nem ezek a szabályok, rendeletek vonatkoznak.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támogatott szervezetek képviselői többségében határidőben, már a szerződés megkötését megelőzően (illetve hiánypótlással) a jogszabályokban (</w:t>
      </w:r>
      <w:r w:rsidRPr="00456048">
        <w:rPr>
          <w:rFonts w:ascii="Tahoma" w:hAnsi="Tahoma" w:cs="Tahoma"/>
          <w:bCs/>
          <w:iCs/>
          <w:color w:val="000080"/>
        </w:rPr>
        <w:t xml:space="preserve">2007. évi CLXXXI. törvény, 2011. évi CLXXV. törvény, </w:t>
      </w:r>
      <w:r w:rsidRPr="00456048">
        <w:rPr>
          <w:rFonts w:ascii="Tahoma" w:hAnsi="Tahoma" w:cs="Tahoma"/>
          <w:color w:val="000080"/>
        </w:rPr>
        <w:t xml:space="preserve">2011.évi CXCV. törvény) és belső szabályozásokban (13/2012. (III. 30.) Ör., ezt módosító 28/2023. (IX. 28) Ör., 7/2013. (V. 10.) jegyzői utasítás) előírtaknak megfelelően nyilatkoztak az összeférhetetlenségről, érintettségről, az előző évi beszámoló letétbe helyezéséről, a kérelem benyújtását megelőző 5 évben kapott önkormányzati támogatásokról, az átlátható szervezet feltételeinek fennállásáról. A támogatások elszámolása, a pénzügyi és szakmai beszámoló benyújtása a Támogatottak részéről általában – a Támogatási szerződésben előírt – határidőre megtörtént.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Megállapítható, hogy az ellenőrzött területek (civil szervezetek támogatása) elszámolását és nyilvántartását végző kabineti referens és pénzügyi ügyintéző a korábbi ellenőrzések megállapításait figyelembe vette. Az elszámolások felülvizsgálata tételesen megtörténik, és lezárásuk is megfelelő. A felhasználási célnak megfelelő és szabályszerű elszámolás vizsgálatakor szükség esetén hiánypótlásra (pl. hiányzó nyilatkozatok, bizonylatok pótlására, célnak nem megfelelő felhasználás esetén bizonylatok cseréjére, záradékolásra, hitelesítésre) felszólították a Támogatott szervezeteket.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támogatásokkal kapcsolatos nyilvántartás-vezetési kötelezettségének az illetékes referensek eleget tettek. Az analitikus nyilvántartások formailag teljes körűek, áttekinthetők. A nyilvántartás megfelel a 7/2013. (V. 10.) jegyzői utasítás II. /15. pontjában és 2. függelékében előírtaknak.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Önkormányzat által nyújtott támogatások közzététele, a nyilvánosság biztosítása Veszprém Megyei Jogú Város Önkormányzata honlapján 2023. évben megvalósult. A közérdekű adatok/önkormányzati támogatások között 128 db támogatási szerződés adata szerepelt, melyben az ellenőrzés által vizsgált támogatások közzététele is megtörtént.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közpénzekből nyújtott támogatások átláthatóságáról szóló 2007. évi CLXXXI. törvény 5. §-ában előírt közzététel – a kormány által kijelölt szerv által üzemeltetett honlapon </w:t>
      </w:r>
      <w:r w:rsidRPr="00456048">
        <w:rPr>
          <w:rFonts w:ascii="Tahoma" w:hAnsi="Tahoma" w:cs="Tahoma"/>
          <w:color w:val="000080"/>
        </w:rPr>
        <w:lastRenderedPageBreak/>
        <w:t xml:space="preserve">(kozpenzpalyazat.gov.hu) – a 2023. év tekintetében vizsgált és az ellenőrzött támogatások esetében teljesült.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honlappal rendelkező Támogatottak többsége tájékoztatási kötelezettségének eleget tett, Veszprém Megyei Jogú Város Önkormányzatát mint Támogatót a honlapján feltüntette.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ellenőrzés a vizsgált folyamatokat, dokumentumokat rendben találta, további intézkedésre javaslatot nem tett.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ellenőrzési jelentés az ellenőrzött területek képviselőivel egyeztetésre került.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belső ellenőrzés az értékelése alapján összesített véleményét öt kategória valamelyikébe sorolja be. Ezek megfelelő, korlátozottan megfelelő, gyenge, kritikus és elégtelen.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b/>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color w:val="000080"/>
        </w:rPr>
        <w:t>megfelelő.</w:t>
      </w:r>
    </w:p>
    <w:p w:rsidR="001B58A9" w:rsidRPr="00456048" w:rsidRDefault="001B58A9" w:rsidP="001B58A9">
      <w:pPr>
        <w:jc w:val="both"/>
        <w:rPr>
          <w:rFonts w:ascii="Tahoma" w:hAnsi="Tahoma" w:cs="Tahoma"/>
          <w:color w:val="000080"/>
        </w:rPr>
      </w:pPr>
    </w:p>
    <w:p w:rsidR="001B58A9" w:rsidRPr="00456048" w:rsidRDefault="001B58A9" w:rsidP="001B58A9">
      <w:pPr>
        <w:rPr>
          <w:rFonts w:ascii="Tahoma" w:hAnsi="Tahoma" w:cs="Tahoma"/>
          <w:color w:val="000080"/>
        </w:rPr>
      </w:pPr>
    </w:p>
    <w:p w:rsidR="001B58A9" w:rsidRPr="00456048" w:rsidRDefault="001B58A9" w:rsidP="001B58A9">
      <w:pPr>
        <w:pStyle w:val="Listaszerbekezds"/>
        <w:numPr>
          <w:ilvl w:val="0"/>
          <w:numId w:val="9"/>
        </w:numPr>
        <w:ind w:left="426"/>
        <w:rPr>
          <w:rFonts w:ascii="Tahoma" w:hAnsi="Tahoma" w:cs="Tahoma"/>
          <w:b/>
          <w:color w:val="000080"/>
          <w:szCs w:val="24"/>
        </w:rPr>
      </w:pPr>
      <w:r w:rsidRPr="00456048">
        <w:rPr>
          <w:rFonts w:ascii="Tahoma" w:hAnsi="Tahoma" w:cs="Tahoma"/>
          <w:b/>
          <w:color w:val="000080"/>
          <w:szCs w:val="24"/>
        </w:rPr>
        <w:t>Veszprém Megyei Jogú Város Önkormányzata által 2023. évben nyújtott közbiztonsági támogatások felhasználásának, elszámolásának, közzétételének vizsgálata</w:t>
      </w:r>
    </w:p>
    <w:p w:rsidR="001B58A9" w:rsidRPr="00456048" w:rsidRDefault="001B58A9" w:rsidP="001B58A9">
      <w:pPr>
        <w:pStyle w:val="Listaszerbekezds"/>
        <w:ind w:left="786"/>
        <w:rPr>
          <w:rFonts w:ascii="Tahoma" w:hAnsi="Tahoma" w:cs="Tahoma"/>
          <w:color w:val="000080"/>
          <w:szCs w:val="24"/>
        </w:rPr>
      </w:pPr>
    </w:p>
    <w:p w:rsidR="001B58A9" w:rsidRPr="00456048" w:rsidRDefault="001B58A9" w:rsidP="001B58A9">
      <w:pPr>
        <w:jc w:val="both"/>
        <w:rPr>
          <w:rFonts w:ascii="Tahoma" w:hAnsi="Tahoma" w:cs="Tahoma"/>
          <w:bCs/>
          <w:color w:val="000080"/>
        </w:rPr>
      </w:pPr>
      <w:r w:rsidRPr="00456048">
        <w:rPr>
          <w:rFonts w:ascii="Tahoma" w:hAnsi="Tahoma" w:cs="Tahoma"/>
          <w:bCs/>
          <w:color w:val="000080"/>
        </w:rPr>
        <w:t>A vizsgálat főbb megállapításainak összegzése:</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korábbi évek Városi Közbiztonsági Keretből történő bűnmegelőzési célt szolgáló támogatásait a 2023-as évben kettéválasztotta költségvetésében az Önkormányzat. A Városi Rendőrkapitányság támogatása kikerült a Városi Közbiztonsági Keret előirányzatából, és önálló támogatásként (de más iroda elszámolásában) jelent meg a költségvetésben. Az ellenőrzés megtartva a korábbi évek szakmai irányvonalát, 2023-ban is vizsgálni kívánta a Rendőrkapitányság elszámolását, így kettő Iroda tevékenységét érintette a vizsgálat.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Közigazgatási Irodához kapcsoltan az aktuális Városi Közbiztonsági Keret elszámolását, a Polgármesteri Kabinetirodánál a Rendőrkapitányság támogatását vizsgálták.</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bookmarkStart w:id="13" w:name="_Hlk165556948"/>
      <w:r w:rsidRPr="00456048">
        <w:rPr>
          <w:rFonts w:ascii="Tahoma" w:hAnsi="Tahoma" w:cs="Tahoma"/>
          <w:color w:val="000080"/>
        </w:rPr>
        <w:t xml:space="preserve">Veszprém Megyei Jogú Város Önkormányzata a 2023. évi költségvetésről szóló 6/2023. (II. 23.) önkormányzati rendelettel – a város közbiztonsági feladatainak ellátására – a Városi Közbiztonsági Keret előirányzatát – 2.276 eFt összeget – és a költségvetés 6. melléklet 144. jogcímén 15.000 eFt összegű támogatást irányzott elő az alábbiak szerint: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ED3FE1">
      <w:pPr>
        <w:numPr>
          <w:ilvl w:val="0"/>
          <w:numId w:val="23"/>
        </w:numPr>
        <w:tabs>
          <w:tab w:val="center" w:pos="3119"/>
        </w:tabs>
        <w:jc w:val="both"/>
        <w:rPr>
          <w:rFonts w:ascii="Tahoma" w:hAnsi="Tahoma" w:cs="Tahoma"/>
          <w:color w:val="000080"/>
        </w:rPr>
      </w:pPr>
      <w:r w:rsidRPr="00456048">
        <w:rPr>
          <w:rFonts w:ascii="Tahoma" w:hAnsi="Tahoma" w:cs="Tahoma"/>
          <w:color w:val="000080"/>
        </w:rPr>
        <w:t>Közbiztonsági Keret terhére:</w:t>
      </w:r>
    </w:p>
    <w:p w:rsidR="001B58A9" w:rsidRPr="00456048" w:rsidRDefault="001B58A9" w:rsidP="001B58A9">
      <w:pPr>
        <w:tabs>
          <w:tab w:val="center" w:pos="3119"/>
        </w:tabs>
        <w:ind w:left="709"/>
        <w:jc w:val="both"/>
        <w:rPr>
          <w:rFonts w:ascii="Tahoma" w:hAnsi="Tahoma" w:cs="Tahoma"/>
          <w:color w:val="000080"/>
        </w:rPr>
      </w:pPr>
      <w:r w:rsidRPr="00456048">
        <w:rPr>
          <w:rFonts w:ascii="Tahoma" w:hAnsi="Tahoma" w:cs="Tahoma"/>
          <w:color w:val="000080"/>
        </w:rPr>
        <w:t xml:space="preserve">1.000.000 </w:t>
      </w:r>
      <w:bookmarkStart w:id="14" w:name="_Hlk165548105"/>
      <w:r w:rsidRPr="00456048">
        <w:rPr>
          <w:rFonts w:ascii="Tahoma" w:hAnsi="Tahoma" w:cs="Tahoma"/>
          <w:color w:val="000080"/>
        </w:rPr>
        <w:t>Ft összegű, egyszeri, vissza nem térítendő támogatás nyújtását engedélyezte a Gyulafirátóti Polgárőr Egyesület</w:t>
      </w:r>
      <w:bookmarkEnd w:id="14"/>
      <w:r w:rsidRPr="00456048">
        <w:rPr>
          <w:rFonts w:ascii="Tahoma" w:hAnsi="Tahoma" w:cs="Tahoma"/>
          <w:color w:val="000080"/>
        </w:rPr>
        <w:t xml:space="preserve"> részére,</w:t>
      </w:r>
    </w:p>
    <w:p w:rsidR="001B58A9" w:rsidRPr="00456048" w:rsidRDefault="001B58A9" w:rsidP="001B58A9">
      <w:pPr>
        <w:tabs>
          <w:tab w:val="center" w:pos="3119"/>
        </w:tabs>
        <w:ind w:left="709"/>
        <w:jc w:val="both"/>
        <w:rPr>
          <w:rFonts w:ascii="Tahoma" w:hAnsi="Tahoma" w:cs="Tahoma"/>
          <w:color w:val="000080"/>
        </w:rPr>
      </w:pPr>
      <w:r w:rsidRPr="00456048">
        <w:rPr>
          <w:rFonts w:ascii="Tahoma" w:hAnsi="Tahoma" w:cs="Tahoma"/>
          <w:color w:val="000080"/>
        </w:rPr>
        <w:lastRenderedPageBreak/>
        <w:t>1.000.000 Ft összegű, egyszeri, vissza nem térítendő támogatás nyújtását engedélyezte a Veszprémi Polgárőr Egyesület részére,</w:t>
      </w:r>
    </w:p>
    <w:p w:rsidR="001B58A9" w:rsidRPr="00456048" w:rsidRDefault="001B58A9" w:rsidP="001B58A9">
      <w:pPr>
        <w:tabs>
          <w:tab w:val="center" w:pos="3119"/>
        </w:tabs>
        <w:ind w:left="709"/>
        <w:jc w:val="both"/>
        <w:rPr>
          <w:rFonts w:ascii="Tahoma" w:hAnsi="Tahoma" w:cs="Tahoma"/>
          <w:color w:val="000080"/>
        </w:rPr>
      </w:pPr>
      <w:r w:rsidRPr="00456048">
        <w:rPr>
          <w:rFonts w:ascii="Tahoma" w:hAnsi="Tahoma" w:cs="Tahoma"/>
          <w:color w:val="000080"/>
        </w:rPr>
        <w:t xml:space="preserve">276.000 Ft összegű, egyszeri, vissza nem térítendő támogatás nyújtásáról szavazott a Gróf Széchenyi Ödön Tűzvédelmi Alapítvány tevékenységéhez.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ED3FE1">
      <w:pPr>
        <w:numPr>
          <w:ilvl w:val="0"/>
          <w:numId w:val="23"/>
        </w:numPr>
        <w:tabs>
          <w:tab w:val="center" w:pos="3119"/>
        </w:tabs>
        <w:jc w:val="both"/>
        <w:rPr>
          <w:rFonts w:ascii="Tahoma" w:hAnsi="Tahoma" w:cs="Tahoma"/>
          <w:color w:val="000080"/>
        </w:rPr>
      </w:pPr>
      <w:r w:rsidRPr="00456048">
        <w:rPr>
          <w:rFonts w:ascii="Tahoma" w:hAnsi="Tahoma" w:cs="Tahoma"/>
          <w:color w:val="000080"/>
        </w:rPr>
        <w:t xml:space="preserve">Egyedi támogatási keret terhére: </w:t>
      </w:r>
    </w:p>
    <w:p w:rsidR="001B58A9" w:rsidRPr="00456048" w:rsidRDefault="001B58A9" w:rsidP="001B58A9">
      <w:pPr>
        <w:tabs>
          <w:tab w:val="center" w:pos="3119"/>
        </w:tabs>
        <w:ind w:left="709"/>
        <w:jc w:val="both"/>
        <w:rPr>
          <w:rFonts w:ascii="Tahoma" w:hAnsi="Tahoma" w:cs="Tahoma"/>
          <w:color w:val="000080"/>
        </w:rPr>
      </w:pPr>
      <w:r w:rsidRPr="00456048">
        <w:rPr>
          <w:rFonts w:ascii="Tahoma" w:hAnsi="Tahoma" w:cs="Tahoma"/>
          <w:color w:val="000080"/>
        </w:rPr>
        <w:t>15.000.000 Ft összegű, egyszeri, vissza nem térítendő támogatás nyújtását engedélyezte a Veszprém Megyei Rendőr-Főkapitányság részére.</w:t>
      </w:r>
    </w:p>
    <w:bookmarkEnd w:id="13"/>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Az ellenőrzés – az elszámolások tételes vizsgálatát követően – megállapította, hogy a céljelleggel nyújtott 2023. évi támogatások felhasználása a támogatási szerződéseknek, megállapodásoknak megfelelően megvalósult.</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támogatások kezelésével kapcsolatos előírások, feladatok az Önkormányzatnál szabályozottak (önkormányzati rendeletek, jegyzői utasítások), összhangban vannak a vonatkozó jogszabályokkal.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támogatások elszámolása határidőre megtörtént (pénzügyi, szakmai beszámoló benyújtása), a támogatások felhasználása a támogatott célnak megfelelő volt, az elszámolások ellenőrzése az iroda részéről megvalósult.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Az irodák a támogatások elszámolását a 13/2012. (III. 30.) önkormányzati rendelet 3. mellékletének kitöltésével felülvizsgálták, azt követően lezárták. A Támogatottak részéről számadási kötelezettség elmulasztása, határidőn túli beadás, a támogatott céltól eltérő felhasználás nem történt.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Rendőrkapitányság által fel nem használt támogatási összeg (96.206 Ft) a Pénzügyi Iroda tájékoztatása alapján 2024. március 6-án került visszautalásra.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támogatásokkal kapcsolatos nyilvántartásvezetési kötelezettségnek az illetékes referensek eleget tettek. Az analitikus nyilvántartások teljes körűek, áttekinthetőek, tartalmilag, formailag megfelelnek a 7/2013. (V. 10.) jegyzői utasítás II./15. pontjában és 2. függelékében előírtaknak.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Az ellenőrzés által vizsgált Közbiztonsági Keretből nyújtott 2023. évi támogatások közzététele – a 13/2012. (III. 30.) önkormányzati rendelet 15. § (3) bekezdée szerint – az Önkormányzat honlapján megtörtént (veszprem.hu-közérdekű adatok-önkormányzat által nyújtott támogatások-2023. évi támogatások oldalon), az iroda által koordinált támogatások az alábbi sorokon megtalálhatók:</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bookmarkStart w:id="15" w:name="_Hlk165624098"/>
      <w:bookmarkStart w:id="16" w:name="_Hlk165634736"/>
      <w:r w:rsidRPr="00456048">
        <w:rPr>
          <w:rFonts w:ascii="Tahoma" w:hAnsi="Tahoma" w:cs="Tahoma"/>
          <w:color w:val="000080"/>
        </w:rPr>
        <w:t xml:space="preserve">Részlet </w:t>
      </w:r>
      <w:r w:rsidRPr="00456048">
        <w:rPr>
          <w:rFonts w:ascii="Tahoma" w:hAnsi="Tahoma" w:cs="Tahoma"/>
          <w:i/>
          <w:iCs/>
          <w:color w:val="000080"/>
        </w:rPr>
        <w:t>Veszprém Megyei Jogú Város a VMJV Önkormányzat által a 2023. évben nyújtott támogatások közzététele</w:t>
      </w:r>
      <w:r w:rsidRPr="00456048">
        <w:rPr>
          <w:rFonts w:ascii="Tahoma" w:hAnsi="Tahoma" w:cs="Tahoma"/>
          <w:color w:val="000080"/>
        </w:rPr>
        <w:t xml:space="preserve"> táblázatból:</w:t>
      </w: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 </w:t>
      </w:r>
      <w:r w:rsidRPr="00456048">
        <w:rPr>
          <w:rFonts w:ascii="Tahoma" w:hAnsi="Tahoma" w:cs="Tahoma"/>
          <w:color w:val="000080"/>
        </w:rPr>
        <w:tab/>
        <w:t xml:space="preserve">39. Gyulafirátóti Polgárőr Egyesület személyi, dologi kiadások, tárgyi eszközök 1.000 </w:t>
      </w:r>
      <w:bookmarkStart w:id="17" w:name="_Hlk193376394"/>
      <w:r w:rsidRPr="00456048">
        <w:rPr>
          <w:rFonts w:ascii="Tahoma" w:hAnsi="Tahoma" w:cs="Tahoma"/>
          <w:color w:val="000080"/>
        </w:rPr>
        <w:t>eFt</w:t>
      </w:r>
      <w:bookmarkEnd w:id="17"/>
      <w:r w:rsidRPr="00456048">
        <w:rPr>
          <w:rFonts w:ascii="Tahoma" w:hAnsi="Tahoma" w:cs="Tahoma"/>
          <w:color w:val="000080"/>
        </w:rPr>
        <w:t xml:space="preserve"> </w:t>
      </w: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 40. Veszprémi Polgárőr Egyesület személyi, dologi kiadások, tárgyi eszközök 1.000 eFt </w:t>
      </w:r>
    </w:p>
    <w:bookmarkEnd w:id="15"/>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 41. Veszprém Megyei Rendőrfőkapitányság személyi, dologi kiadások, tárgyi eszközök 15.000 eFt </w:t>
      </w: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lastRenderedPageBreak/>
        <w:t xml:space="preserve"> 42. Gróf Széchenyi Ödön Tűzvédelmi Alapítvány technikai eszközök beszerzése, felújítása és a működés tárgyi feltételeinek megvalósítása 276 eFt </w:t>
      </w:r>
    </w:p>
    <w:bookmarkEnd w:id="16"/>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közpénzekből nyújtott támogatások átláthatóságáról szóló 2007. évi CLXXXI. törvény 5. §-a szerinti, a kormány által kijelölt szerv által üzemeltetett honlapon (</w:t>
      </w:r>
      <w:hyperlink r:id="rId5" w:history="1">
        <w:r w:rsidRPr="00456048">
          <w:rPr>
            <w:rStyle w:val="Hiperhivatkozs"/>
            <w:rFonts w:ascii="Tahoma" w:hAnsi="Tahoma" w:cs="Tahoma"/>
            <w:color w:val="000080"/>
          </w:rPr>
          <w:t>https://www.kozpenzpalyazat.gov.hu/</w:t>
        </w:r>
      </w:hyperlink>
      <w:r w:rsidRPr="00456048">
        <w:rPr>
          <w:rFonts w:ascii="Tahoma" w:hAnsi="Tahoma" w:cs="Tahoma"/>
          <w:color w:val="000080"/>
        </w:rPr>
        <w:t xml:space="preserve">) a Közbiztonsági Keretből nyújtott 2023. évi támogatások nem szerepelnek, az előző évek pályázati összegei fel vannak töltve, a 2023-as évet mind a három szervezet esetében pótolni kell. A hiánypótlás – adatok feltöltése – az ellenőrzés lezárásáig megtörtént.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nyilvánosság biztosítása – a fentiek alapján – a 2023. évben nyújtott támogatások esetén részben valósult meg. A városi honlapon a közzététel megvalósult, a központi honlapon történő közzététellel 2023-ra vonatkoztatva késve valósult meg.</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rendőrség pályázati összegének nyilvánosságbiztosítása megvalósult mind a városi honlapon, mind az Országos Rendőrkapitányság Veszprém vármegyére vonatkozó elérhetőségén.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vizsgálatban érintett szervezetek képviselői a jogszabályokban (</w:t>
      </w:r>
      <w:r w:rsidRPr="00456048">
        <w:rPr>
          <w:rFonts w:ascii="Tahoma" w:hAnsi="Tahoma" w:cs="Tahoma"/>
          <w:bCs/>
          <w:iCs/>
          <w:color w:val="000080"/>
        </w:rPr>
        <w:t xml:space="preserve">2007. évi CLXXXI. törvény, 2011. évi CLXXV. törvény, </w:t>
      </w:r>
      <w:r w:rsidRPr="00456048">
        <w:rPr>
          <w:rFonts w:ascii="Tahoma" w:hAnsi="Tahoma" w:cs="Tahoma"/>
          <w:color w:val="000080"/>
        </w:rPr>
        <w:t>2011. évi CXCV. törvény) és belső szabályozásokban (13/2012. (III. 30.) Ör., 7/2013. (V. 10.) jegyzői utasítás) előírtaknak megfelelően nyilatkoztak az összeférhetetlenségről, érintettségről, az előző évi beszámoló letétbe helyezéséről/közzétételéről, a kérelem benyújtását megelőző 5 évben kapott önkormányzati támogatásokról, az átlátható szervezet feltételeinek fennállásáról. Továbbá nyilatkoztak arról, hogy a 2007.évi CLXXXI. törvény, valamint annak végrehajtására kiadott 67/2008. (III. 28.) Korm. rendelet előírásait magukra nézve kötelezőnek tartják.</w:t>
      </w: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szervezetek a számadáshoz mellékelték a hitelesített bankkivonatok másolatait, a számlák hitelesítése, záradékolása megtörtént.</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 tájékoztatási kötelezettségnek – a támogatóról, a támogatás tényéről, összegéről – a Veszprém Vármegyei Rendőr-főkapitányság a jelentésben részletezettek szerint eleget tett. A többi Támogatott szervezet saját honlap hiányában a támogatással kapcsolatosan előírt tájékoztatási kötelezettségének e tekintetben nem tudott eleget tenni. </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Az ellenőrzés a vizsgált folyamatokat megfelelőnek találta, a szükséges hiánypótlások az ellenőrzés ideje alatt megtörténtek, a további intézkedésekre az ellenőrzés javaslatot nem tett.</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megfelelő, korlátozottan megfelelő, gyenge, kritikus és elégtelen.</w:t>
      </w:r>
    </w:p>
    <w:p w:rsidR="001B58A9" w:rsidRPr="00456048" w:rsidRDefault="001B58A9" w:rsidP="001B58A9">
      <w:pPr>
        <w:tabs>
          <w:tab w:val="center" w:pos="3119"/>
        </w:tabs>
        <w:jc w:val="both"/>
        <w:rPr>
          <w:rFonts w:ascii="Tahoma" w:hAnsi="Tahoma" w:cs="Tahoma"/>
          <w:color w:val="000080"/>
        </w:rPr>
      </w:pPr>
    </w:p>
    <w:p w:rsidR="001B58A9" w:rsidRPr="00456048" w:rsidRDefault="001B58A9" w:rsidP="001B58A9">
      <w:pPr>
        <w:tabs>
          <w:tab w:val="center" w:pos="3119"/>
        </w:tabs>
        <w:jc w:val="both"/>
        <w:rPr>
          <w:rFonts w:ascii="Tahoma" w:hAnsi="Tahoma" w:cs="Tahoma"/>
          <w:color w:val="000080"/>
        </w:rPr>
      </w:pPr>
      <w:r w:rsidRPr="00456048">
        <w:rPr>
          <w:rFonts w:ascii="Tahoma" w:hAnsi="Tahoma" w:cs="Tahoma"/>
          <w:color w:val="000080"/>
        </w:rPr>
        <w:t xml:space="preserve">Az ellenőrzés nyomán kialakított vélemény a vizsgált területről, illetve folyamatokról összességében: </w:t>
      </w:r>
      <w:r w:rsidRPr="00456048">
        <w:rPr>
          <w:rFonts w:ascii="Tahoma" w:hAnsi="Tahoma" w:cs="Tahoma"/>
          <w:b/>
          <w:color w:val="000080"/>
        </w:rPr>
        <w:t>megfelelő.</w:t>
      </w:r>
    </w:p>
    <w:p w:rsidR="001B58A9" w:rsidRPr="00456048" w:rsidRDefault="001B58A9" w:rsidP="00ED3FE1">
      <w:pPr>
        <w:pStyle w:val="Listaszerbekezds"/>
        <w:numPr>
          <w:ilvl w:val="0"/>
          <w:numId w:val="12"/>
        </w:numPr>
        <w:tabs>
          <w:tab w:val="center" w:pos="4536"/>
        </w:tabs>
        <w:rPr>
          <w:rFonts w:ascii="Tahoma" w:hAnsi="Tahoma" w:cs="Tahoma"/>
          <w:color w:val="000080"/>
          <w:szCs w:val="24"/>
        </w:rPr>
      </w:pPr>
      <w:r w:rsidRPr="00456048">
        <w:rPr>
          <w:rFonts w:ascii="Tahoma" w:hAnsi="Tahoma" w:cs="Tahoma"/>
          <w:b/>
          <w:color w:val="000080"/>
          <w:szCs w:val="24"/>
        </w:rPr>
        <w:lastRenderedPageBreak/>
        <w:t>Szabályszerűségi ellenőrzések:</w:t>
      </w:r>
    </w:p>
    <w:p w:rsidR="001B58A9" w:rsidRPr="00456048" w:rsidRDefault="001B58A9" w:rsidP="001B58A9">
      <w:pPr>
        <w:pStyle w:val="Listaszerbekezds"/>
        <w:tabs>
          <w:tab w:val="center" w:pos="4536"/>
        </w:tabs>
        <w:rPr>
          <w:rFonts w:ascii="Tahoma" w:hAnsi="Tahoma" w:cs="Tahoma"/>
          <w:b/>
          <w:color w:val="000080"/>
          <w:szCs w:val="24"/>
        </w:rPr>
      </w:pPr>
    </w:p>
    <w:p w:rsidR="001B58A9" w:rsidRPr="00456048" w:rsidRDefault="001B58A9" w:rsidP="001B58A9">
      <w:pPr>
        <w:pStyle w:val="Listaszerbekezds"/>
        <w:numPr>
          <w:ilvl w:val="0"/>
          <w:numId w:val="9"/>
        </w:numPr>
        <w:ind w:left="426"/>
        <w:rPr>
          <w:rFonts w:ascii="Tahoma" w:hAnsi="Tahoma" w:cs="Tahoma"/>
          <w:color w:val="000080"/>
          <w:szCs w:val="24"/>
        </w:rPr>
      </w:pPr>
      <w:r w:rsidRPr="00456048">
        <w:rPr>
          <w:rFonts w:ascii="Tahoma" w:hAnsi="Tahoma" w:cs="Tahoma"/>
          <w:b/>
          <w:color w:val="000080"/>
          <w:szCs w:val="24"/>
        </w:rPr>
        <w:t xml:space="preserve">Veszprém Megyei Jogú Város </w:t>
      </w:r>
      <w:r w:rsidRPr="00456048">
        <w:rPr>
          <w:rFonts w:ascii="Tahoma" w:hAnsi="Tahoma" w:cs="Tahoma"/>
          <w:b/>
          <w:bCs/>
          <w:noProof/>
          <w:color w:val="000080"/>
          <w:szCs w:val="24"/>
        </w:rPr>
        <w:t>Önkormányzatánál a 2023. évi felhalmozási és tőkejellegű bevételek nyilvántartásának és felhasználásának vizsgálata</w:t>
      </w:r>
    </w:p>
    <w:p w:rsidR="001B58A9" w:rsidRPr="00456048" w:rsidRDefault="001B58A9" w:rsidP="001B58A9">
      <w:pPr>
        <w:tabs>
          <w:tab w:val="center" w:pos="4536"/>
        </w:tabs>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vizsgálat főbb megállapításai az alábbiak:</w:t>
      </w:r>
    </w:p>
    <w:p w:rsidR="001B58A9" w:rsidRPr="00456048" w:rsidRDefault="001B58A9" w:rsidP="001B58A9">
      <w:pPr>
        <w:jc w:val="both"/>
        <w:rPr>
          <w:rFonts w:ascii="Tahoma" w:hAnsi="Tahoma" w:cs="Tahoma"/>
          <w:color w:val="000080"/>
        </w:rPr>
      </w:pPr>
    </w:p>
    <w:p w:rsidR="001B58A9" w:rsidRPr="00456048" w:rsidRDefault="001B58A9" w:rsidP="001B58A9">
      <w:pPr>
        <w:tabs>
          <w:tab w:val="left" w:pos="8085"/>
        </w:tabs>
        <w:jc w:val="both"/>
        <w:rPr>
          <w:rFonts w:ascii="Tahoma" w:hAnsi="Tahoma" w:cs="Tahoma"/>
          <w:noProof/>
          <w:color w:val="000080"/>
        </w:rPr>
      </w:pPr>
      <w:r w:rsidRPr="00456048">
        <w:rPr>
          <w:rFonts w:ascii="Tahoma" w:hAnsi="Tahoma" w:cs="Tahoma"/>
          <w:noProof/>
          <w:color w:val="000080"/>
        </w:rPr>
        <w:t xml:space="preserve">Az Önkormányzat eredeti költségvetésének elkészítésére, tartalmára, határidejére vonatkozó előírásokat jogszabályok határozzák meg (Áht., Ávr., Áhsz., Mötv., Kvtv.). </w:t>
      </w:r>
    </w:p>
    <w:p w:rsidR="001B58A9" w:rsidRPr="00456048" w:rsidRDefault="001B58A9" w:rsidP="001B58A9">
      <w:pPr>
        <w:tabs>
          <w:tab w:val="left" w:pos="8085"/>
        </w:tabs>
        <w:jc w:val="both"/>
        <w:rPr>
          <w:rFonts w:ascii="Tahoma" w:hAnsi="Tahoma" w:cs="Tahoma"/>
          <w:noProof/>
          <w:color w:val="000080"/>
        </w:rPr>
      </w:pPr>
    </w:p>
    <w:p w:rsidR="001B58A9" w:rsidRPr="00456048" w:rsidRDefault="001B58A9" w:rsidP="001B58A9">
      <w:pPr>
        <w:tabs>
          <w:tab w:val="left" w:pos="8085"/>
        </w:tabs>
        <w:jc w:val="both"/>
        <w:rPr>
          <w:rFonts w:ascii="Tahoma" w:hAnsi="Tahoma" w:cs="Tahoma"/>
          <w:noProof/>
          <w:color w:val="000080"/>
        </w:rPr>
      </w:pPr>
      <w:r w:rsidRPr="00456048">
        <w:rPr>
          <w:rFonts w:ascii="Tahoma" w:hAnsi="Tahoma" w:cs="Tahoma"/>
          <w:noProof/>
          <w:color w:val="000080"/>
        </w:rPr>
        <w:t xml:space="preserve">Az Önkormányzat 2023. évi költségvetési előirányzatai főösszegeit Veszprém Megyei Jogú Város Önkormányzata Közgyűlésének a 2023. évi költségvetésről szóló 6/2023. (II. 23.) önkormányzati rendelettel fogadta el.  </w:t>
      </w:r>
    </w:p>
    <w:p w:rsidR="001B58A9" w:rsidRPr="00456048" w:rsidRDefault="001B58A9" w:rsidP="001B58A9">
      <w:pPr>
        <w:tabs>
          <w:tab w:val="left" w:pos="8085"/>
        </w:tabs>
        <w:jc w:val="both"/>
        <w:rPr>
          <w:rFonts w:ascii="Tahoma" w:hAnsi="Tahoma" w:cs="Tahoma"/>
          <w:noProof/>
          <w:color w:val="000080"/>
        </w:rPr>
      </w:pPr>
    </w:p>
    <w:p w:rsidR="001B58A9" w:rsidRPr="00456048" w:rsidRDefault="001B58A9" w:rsidP="001B58A9">
      <w:pPr>
        <w:tabs>
          <w:tab w:val="left" w:pos="8085"/>
        </w:tabs>
        <w:jc w:val="both"/>
        <w:rPr>
          <w:rFonts w:ascii="Tahoma" w:hAnsi="Tahoma" w:cs="Tahoma"/>
          <w:noProof/>
          <w:color w:val="000080"/>
        </w:rPr>
      </w:pPr>
      <w:r w:rsidRPr="00456048">
        <w:rPr>
          <w:rFonts w:ascii="Tahoma" w:hAnsi="Tahoma" w:cs="Tahoma"/>
          <w:noProof/>
          <w:color w:val="000080"/>
        </w:rPr>
        <w:t xml:space="preserve">Eredeti előirányzatban a bevételi és kiadási előirányzat összesen  47.313.190.000 Ft, melyből a  vizsgálat tárgyát képező felhalmozási bevételek tervezett összege 750.000.000 Ft  (1,86 %). 2023. december 31-i fordulónapon a módosított előirányzat   65.718.232.000 Ft, melyből a  felhalmozási bevételek összege 579.073.000 Ft. A felhalmozási bevételek  teljesítési összege 579.073.247 Ft, mely az összes bevétel (139.371.186.325 Ft) 0,42 %-a. </w:t>
      </w:r>
    </w:p>
    <w:p w:rsidR="001B58A9" w:rsidRPr="00456048" w:rsidRDefault="001B58A9" w:rsidP="001B58A9">
      <w:pPr>
        <w:tabs>
          <w:tab w:val="left" w:pos="8085"/>
        </w:tabs>
        <w:jc w:val="both"/>
        <w:rPr>
          <w:rFonts w:ascii="Tahoma" w:hAnsi="Tahoma" w:cs="Tahoma"/>
          <w:noProof/>
          <w:color w:val="000080"/>
        </w:rPr>
      </w:pP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t>A költségvetés 2023. évben 6 alkalommal módosult. Az utolsó költségvetés módosítás során a 4/2024. (II. 29.) önkormányzati rendeletben került sor a felhalmozási bevételek előirányzatának csökkentésére 170.927.000 Ft-tal 573.073.000 Ft összegre. A csökkentés oka, hogy több, az eredeti előirányzatban tervezett ingatlaneladás nem valósult meg.</w:t>
      </w:r>
    </w:p>
    <w:p w:rsidR="001B58A9" w:rsidRPr="00456048" w:rsidRDefault="001B58A9" w:rsidP="001B58A9">
      <w:pPr>
        <w:autoSpaceDE w:val="0"/>
        <w:autoSpaceDN w:val="0"/>
        <w:adjustRightInd w:val="0"/>
        <w:jc w:val="both"/>
        <w:rPr>
          <w:rFonts w:ascii="Tahoma" w:hAnsi="Tahoma" w:cs="Tahoma"/>
          <w:noProof/>
          <w:color w:val="000080"/>
        </w:rPr>
      </w:pPr>
    </w:p>
    <w:p w:rsidR="001B58A9" w:rsidRPr="00456048" w:rsidRDefault="001B58A9" w:rsidP="001B58A9">
      <w:pPr>
        <w:pStyle w:val="Default"/>
        <w:jc w:val="both"/>
        <w:rPr>
          <w:rFonts w:ascii="Tahoma" w:hAnsi="Tahoma" w:cs="Tahoma"/>
          <w:noProof/>
          <w:color w:val="000080"/>
        </w:rPr>
      </w:pPr>
      <w:r w:rsidRPr="00456048">
        <w:rPr>
          <w:rFonts w:ascii="Tahoma" w:hAnsi="Tahoma" w:cs="Tahoma"/>
          <w:noProof/>
          <w:color w:val="000080"/>
        </w:rPr>
        <w:t xml:space="preserve">A költségvetés tervezésével, valamint a bevételek beszedésével kapcsolatban belső szabályzatként Veszprém Megyei Jogú Város Polgármesteri Hivatala Gazdasági ügyrendje (2021.06.01., 2024.01.01.) tartalmaz előírásokat. Az Áht. 10. § (5) bekezdése és az Ávr. 13. § (5) bekezdése előírásai alapján elkészített ügyrend részletesen tartalmazza a Polgármesteri Hivatal gazdasági szervezetének (Pénzügyi Iroda) feladatait, a szervezethez tartozó vezetők és beosztottak gazdálkodással összefüggő feladat-, hatás- és jogköreit. A Pénzügyi Iroda ellátja az Önkormányzat  és a Polgármesteri Hivatal gazdasági feladatait, köztük a költségvetés tervezésével, előirányzatok felhasználásával és módosításával összefüggő koordinációs feladatokat. A Gazdasági Ügyrend legutoljára 2024. január 1-i hatállyal módosult. A költségvetés tervezése az ügyrend szabályai szerint a Pénzügyi Iroda feladata. A tervezés során a Pénzügyi Iroda az Önkormányzat költségvetését  a Polgármesteri Hivatal irodái közreműködésével,  a kapcsolódó szakterületek képviselőivel, szervezetekkel együttműködve készíti el. </w:t>
      </w:r>
    </w:p>
    <w:p w:rsidR="001B58A9" w:rsidRPr="00456048" w:rsidRDefault="001B58A9" w:rsidP="001B58A9">
      <w:pPr>
        <w:pStyle w:val="Default"/>
        <w:jc w:val="both"/>
        <w:rPr>
          <w:rFonts w:ascii="Tahoma" w:hAnsi="Tahoma" w:cs="Tahoma"/>
          <w:noProof/>
          <w:color w:val="000080"/>
        </w:rPr>
      </w:pP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t xml:space="preserve">A gyakorlatban a felhalmozási bevételek tervezése a Stratégiai Iroda adatszolgáltatása alapján történik.  Az elemi költségvetés tervezéséhez a Stratégiai Iroda táblázatos formában adja meg a tervezett ingatlanértékesítések összegét ingatlanonként, valamint a földhasználati díjak tervezett összegét egyösszegben. </w:t>
      </w: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lastRenderedPageBreak/>
        <w:t>Formai hiba, hogy az értékesítésre tervezett ingatlanokra vonatkozóan a helyrajzi számok több esetben nem kerültek feltüntetésre. A megnevezésük alapján utólag nehezen beazonosíthatóak. A tervezéshez beadott dokumentumon dátum és aláírás nincs. Az ellenőrzés javasolja, hogy a tervezési dokumentumok keltezéssel, aláírással kerüljenek kiadásra, valamint a beazonosításhoz szükséges hrsz. kerüljön feltüntetésre minden ingatlanra vonatkozóan.</w:t>
      </w:r>
    </w:p>
    <w:p w:rsidR="001B58A9" w:rsidRPr="00456048" w:rsidRDefault="001B58A9" w:rsidP="001B58A9">
      <w:pPr>
        <w:autoSpaceDE w:val="0"/>
        <w:autoSpaceDN w:val="0"/>
        <w:adjustRightInd w:val="0"/>
        <w:jc w:val="both"/>
        <w:rPr>
          <w:rFonts w:ascii="Tahoma" w:hAnsi="Tahoma" w:cs="Tahoma"/>
          <w:b/>
          <w:noProof/>
          <w:color w:val="000080"/>
          <w:u w:val="single"/>
        </w:rPr>
      </w:pPr>
    </w:p>
    <w:p w:rsidR="001B58A9" w:rsidRPr="00456048" w:rsidRDefault="001B58A9" w:rsidP="001B58A9">
      <w:pPr>
        <w:autoSpaceDE w:val="0"/>
        <w:autoSpaceDN w:val="0"/>
        <w:adjustRightInd w:val="0"/>
        <w:jc w:val="both"/>
        <w:rPr>
          <w:rFonts w:ascii="Tahoma" w:hAnsi="Tahoma" w:cs="Tahoma"/>
          <w:bCs/>
          <w:noProof/>
          <w:color w:val="000080"/>
        </w:rPr>
      </w:pPr>
      <w:r w:rsidRPr="00456048">
        <w:rPr>
          <w:rFonts w:ascii="Tahoma" w:hAnsi="Tahoma" w:cs="Tahoma"/>
          <w:bCs/>
          <w:noProof/>
          <w:color w:val="000080"/>
        </w:rPr>
        <w:t xml:space="preserve">A felhalmozási bevételekkel kapcsolatosan a feladatok a Stratégiai Irodához tartoznak (az értékesítésre kijelölés, valamint a Közgyűlés Tulajdonosi Bizottsága elé, majd ezt követően a Közgyűlés elé előterjesztés (szerződéskötés)). A VKSZ Zrt. bevonásával történik a megvalósítás. </w:t>
      </w:r>
    </w:p>
    <w:p w:rsidR="001B58A9" w:rsidRPr="00456048" w:rsidRDefault="001B58A9" w:rsidP="001B58A9">
      <w:pPr>
        <w:autoSpaceDE w:val="0"/>
        <w:autoSpaceDN w:val="0"/>
        <w:adjustRightInd w:val="0"/>
        <w:jc w:val="both"/>
        <w:rPr>
          <w:rFonts w:ascii="Tahoma" w:hAnsi="Tahoma" w:cs="Tahoma"/>
          <w:bCs/>
          <w:noProof/>
          <w:color w:val="000080"/>
        </w:rPr>
      </w:pPr>
    </w:p>
    <w:p w:rsidR="001B58A9" w:rsidRPr="00456048" w:rsidRDefault="001B58A9" w:rsidP="001B58A9">
      <w:pPr>
        <w:autoSpaceDE w:val="0"/>
        <w:autoSpaceDN w:val="0"/>
        <w:adjustRightInd w:val="0"/>
        <w:jc w:val="both"/>
        <w:rPr>
          <w:rFonts w:ascii="Tahoma" w:hAnsi="Tahoma" w:cs="Tahoma"/>
          <w:iCs/>
          <w:noProof/>
          <w:color w:val="000080"/>
        </w:rPr>
      </w:pPr>
      <w:r w:rsidRPr="00456048">
        <w:rPr>
          <w:rFonts w:ascii="Tahoma" w:hAnsi="Tahoma" w:cs="Tahoma"/>
          <w:bCs/>
          <w:noProof/>
          <w:color w:val="000080"/>
        </w:rPr>
        <w:t>Az értékesítésekről a számla kiállítás a Pénzügyi Iroda feladata, ahol az</w:t>
      </w:r>
      <w:r w:rsidRPr="00456048">
        <w:rPr>
          <w:rFonts w:ascii="Tahoma" w:hAnsi="Tahoma" w:cs="Tahoma"/>
          <w:noProof/>
          <w:color w:val="000080"/>
        </w:rPr>
        <w:t xml:space="preserve"> ingatlan-értékesítésekről készített számlákat a GRIFFSOFT Zrt  FORRÁS.NET programjában készítik el. A kiállított számlák adattartalma megfelel a többször módosult, 2021.06.26-tól jelenleg is hatályos 23/2014. (VI. 30.) NGM rendelet előírásainak. </w:t>
      </w:r>
      <w:r w:rsidRPr="00456048">
        <w:rPr>
          <w:rFonts w:ascii="Tahoma" w:hAnsi="Tahoma" w:cs="Tahoma"/>
          <w:iCs/>
          <w:noProof/>
          <w:color w:val="000080"/>
        </w:rPr>
        <w:t xml:space="preserve">Az ingatlan-értékesítésről a számla az érvényes adás-vételi szerződés aláírása után kerül kiállításra. A kiállított számla tartalmazza a Közgyűlés engedélyét tartalmazó határozat számát is. </w:t>
      </w:r>
    </w:p>
    <w:p w:rsidR="001B58A9" w:rsidRPr="00456048" w:rsidRDefault="001B58A9" w:rsidP="001B58A9">
      <w:pPr>
        <w:jc w:val="both"/>
        <w:rPr>
          <w:rFonts w:ascii="Tahoma" w:hAnsi="Tahoma" w:cs="Tahoma"/>
          <w:iCs/>
          <w:noProof/>
          <w:color w:val="000080"/>
        </w:rPr>
      </w:pPr>
    </w:p>
    <w:p w:rsidR="001B58A9" w:rsidRPr="00456048" w:rsidRDefault="001B58A9" w:rsidP="001B58A9">
      <w:pPr>
        <w:jc w:val="both"/>
        <w:rPr>
          <w:rFonts w:ascii="Tahoma" w:hAnsi="Tahoma" w:cs="Tahoma"/>
          <w:iCs/>
          <w:noProof/>
          <w:color w:val="000080"/>
        </w:rPr>
      </w:pPr>
      <w:r w:rsidRPr="00456048">
        <w:rPr>
          <w:rFonts w:ascii="Tahoma" w:hAnsi="Tahoma" w:cs="Tahoma"/>
          <w:iCs/>
          <w:noProof/>
          <w:color w:val="000080"/>
        </w:rPr>
        <w:t xml:space="preserve">Az ingatlan-értékesítések esetében pályázati felhívás keretében történő eladásnál a vételre pályázók letéti számlára történő, pályázati felhívásban meghatározott összegű pályázati biztosíték befizetésével pályázhatnak az adott ingatlanok vételére. Ez a pályázati biztosíték az Önkormányzat letéti számlájára kerül befizetésre. </w:t>
      </w:r>
    </w:p>
    <w:p w:rsidR="001B58A9" w:rsidRPr="00456048" w:rsidRDefault="001B58A9" w:rsidP="001B58A9">
      <w:pPr>
        <w:jc w:val="both"/>
        <w:rPr>
          <w:rFonts w:ascii="Tahoma" w:hAnsi="Tahoma" w:cs="Tahoma"/>
          <w:iCs/>
          <w:noProof/>
          <w:color w:val="000080"/>
        </w:rPr>
      </w:pPr>
    </w:p>
    <w:p w:rsidR="001B58A9" w:rsidRPr="00456048" w:rsidRDefault="001B58A9" w:rsidP="001B58A9">
      <w:pPr>
        <w:jc w:val="both"/>
        <w:rPr>
          <w:rFonts w:ascii="Tahoma" w:hAnsi="Tahoma" w:cs="Tahoma"/>
          <w:iCs/>
          <w:noProof/>
          <w:color w:val="000080"/>
        </w:rPr>
      </w:pPr>
      <w:r w:rsidRPr="00456048">
        <w:rPr>
          <w:rFonts w:ascii="Tahoma" w:hAnsi="Tahoma" w:cs="Tahoma"/>
          <w:iCs/>
          <w:noProof/>
          <w:color w:val="000080"/>
        </w:rPr>
        <w:t>Az ellenőrzés során hibaként került megállapításra, hogy a bevételi  utalványrendeleten kívül alapbizonylat nem kerül csatolásra a könyvelési dokumentumokhoz. Az ellenőrzés javasolja, hogy az egyes befizetésekhez minden esetben készüljön, és csatolják az illetékes szakiroda által készített, a pénzösszeg célját, további kezelésére vonatkozó információt tartalmazó bizonylatot. A számvitelről szóló 2000. évi C törvény 166. §-a tartalmaz előírást a könyvelést alátámasztó számviteli bizonylatokra vonatkozóan.</w:t>
      </w:r>
    </w:p>
    <w:p w:rsidR="001B58A9" w:rsidRPr="00456048" w:rsidRDefault="001B58A9" w:rsidP="001B58A9">
      <w:pPr>
        <w:jc w:val="both"/>
        <w:rPr>
          <w:rFonts w:ascii="Tahoma" w:hAnsi="Tahoma" w:cs="Tahoma"/>
          <w:iCs/>
          <w:noProof/>
          <w:color w:val="000080"/>
        </w:rPr>
      </w:pPr>
    </w:p>
    <w:p w:rsidR="001B58A9" w:rsidRPr="00456048" w:rsidRDefault="001B58A9" w:rsidP="001B58A9">
      <w:pPr>
        <w:jc w:val="both"/>
        <w:rPr>
          <w:rFonts w:ascii="Tahoma" w:hAnsi="Tahoma" w:cs="Tahoma"/>
          <w:iCs/>
          <w:noProof/>
          <w:color w:val="000080"/>
        </w:rPr>
      </w:pPr>
      <w:r w:rsidRPr="00456048">
        <w:rPr>
          <w:rFonts w:ascii="Tahoma" w:hAnsi="Tahoma" w:cs="Tahoma"/>
          <w:iCs/>
          <w:noProof/>
          <w:color w:val="000080"/>
        </w:rPr>
        <w:t>Az ingatlan-értékesítésekről analitikus nyilvántartás készül a Pénzügyi Irodán. Az analitikus nyilvántartás csak vezetői információt szolgál, annak egyeztetése a főkönyvvel nem történik meg. A főkönyvi számla (0952399) tartalmaz olyan összegeket is (pl. korábbi értékesítések résztörlesztései), amelyek az adott évi ingatlanértékesítések  analitikus nyilvántartásában nem szerepelnek. A főkönyvi könyveléssel egyeztethető analitikus nyilvántartás kialakítás helyett negyedévente és az éves  beszámoló alátámasztásához készülnek kimutatások, leltárak, melyekben a negyedéves, illetve év végi, pénzügyi számviteli nyilvántartás adatai (ezzel egyezően a mérleg adatok) valódiságát, egyezőségét biztosítják.</w:t>
      </w:r>
    </w:p>
    <w:p w:rsidR="001B58A9" w:rsidRPr="00456048" w:rsidRDefault="001B58A9" w:rsidP="001B58A9">
      <w:pPr>
        <w:jc w:val="both"/>
        <w:rPr>
          <w:rFonts w:ascii="Tahoma" w:hAnsi="Tahoma" w:cs="Tahoma"/>
          <w:iCs/>
          <w:noProof/>
          <w:color w:val="000080"/>
        </w:rPr>
      </w:pPr>
    </w:p>
    <w:p w:rsidR="001B58A9" w:rsidRPr="00456048" w:rsidRDefault="001B58A9" w:rsidP="001B58A9">
      <w:pPr>
        <w:jc w:val="both"/>
        <w:rPr>
          <w:rFonts w:ascii="Tahoma" w:hAnsi="Tahoma" w:cs="Tahoma"/>
          <w:iCs/>
          <w:noProof/>
          <w:color w:val="000080"/>
        </w:rPr>
      </w:pPr>
      <w:r w:rsidRPr="00456048">
        <w:rPr>
          <w:rFonts w:ascii="Tahoma" w:hAnsi="Tahoma" w:cs="Tahoma"/>
          <w:iCs/>
          <w:noProof/>
          <w:color w:val="000080"/>
        </w:rPr>
        <w:t>A felhalmozási bevételek – az Önkormányzat költségvetése alapján – nincsenek felhasználási kötöttséggel tervezve, azok felosztása a többi, felhasználási kötöttséggel nem rendelkező bevételekkel együtt, a folyóévi kiadásokra egységesen kerülnek felosztásra. A felhalmozási bevételek kiesését más, pl. adóbevételek többletbevétele ellensúlyozza.</w:t>
      </w:r>
    </w:p>
    <w:p w:rsidR="001B58A9" w:rsidRPr="00456048" w:rsidRDefault="001B58A9" w:rsidP="001B58A9">
      <w:pPr>
        <w:jc w:val="both"/>
        <w:rPr>
          <w:rFonts w:ascii="Tahoma" w:hAnsi="Tahoma" w:cs="Tahoma"/>
          <w:iCs/>
          <w:noProof/>
          <w:color w:val="000080"/>
        </w:rPr>
      </w:pPr>
    </w:p>
    <w:p w:rsidR="001B58A9" w:rsidRPr="00456048" w:rsidRDefault="001B58A9" w:rsidP="001B58A9">
      <w:pPr>
        <w:tabs>
          <w:tab w:val="left" w:pos="9356"/>
        </w:tabs>
        <w:autoSpaceDE w:val="0"/>
        <w:autoSpaceDN w:val="0"/>
        <w:adjustRightInd w:val="0"/>
        <w:jc w:val="both"/>
        <w:rPr>
          <w:rFonts w:ascii="Tahoma" w:hAnsi="Tahoma" w:cs="Tahoma"/>
          <w:noProof/>
          <w:color w:val="000080"/>
        </w:rPr>
      </w:pPr>
      <w:r w:rsidRPr="00456048">
        <w:rPr>
          <w:rFonts w:ascii="Tahoma" w:hAnsi="Tahoma" w:cs="Tahoma"/>
          <w:noProof/>
          <w:color w:val="000080"/>
        </w:rPr>
        <w:lastRenderedPageBreak/>
        <w:t xml:space="preserve">Veszprém Megyei Jogú Város Polgármesteri Hivatalának Veszprém Megyei Jogú Város Önkormányzatára is kiterjesztett Belső kontroll szabályzata 2018. november 1-től hatályos (18/2018. (X.31.) jegyzői utasítás). </w:t>
      </w:r>
    </w:p>
    <w:p w:rsidR="001B58A9" w:rsidRPr="00456048" w:rsidRDefault="001B58A9" w:rsidP="001B58A9">
      <w:pPr>
        <w:tabs>
          <w:tab w:val="left" w:pos="9356"/>
        </w:tabs>
        <w:autoSpaceDE w:val="0"/>
        <w:autoSpaceDN w:val="0"/>
        <w:adjustRightInd w:val="0"/>
        <w:jc w:val="both"/>
        <w:rPr>
          <w:rFonts w:ascii="Tahoma" w:hAnsi="Tahoma" w:cs="Tahoma"/>
          <w:noProof/>
          <w:color w:val="000080"/>
        </w:rPr>
      </w:pP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t>A Polgármesteri Hivatal a vonatkozó jogszabály alapján 2020. március 26-án kialakította a tevékenységek, működési folyamatok leírását tartalmazó Ellenőrzési nyomvonalát. A táblázatos formában készült ellenőrzési nyomvonal a főbb pénzügyi-gazdasági és néhány szakmai folyamatra is tartalmazza a szabályzatok, felelősök, kontrollpontok, dokumentumok, határidők, gazdálkodási jogkörök stb. meghatározását. A folyamatok nyomon követhetők. A felhalmozási bevételekhez kapcsolódóan a költségvetés tervezési feladatokat az Ellenőrzési nyomvonal 1. pontja, a bevételek teljesítésével kapcsolatos feladatokat a 4. pont tartalmazza. A tervezési feladatok esetében a Gazdasági ügyrendhez hasonlóan az Ellenőrzési nyomvonal nem tartalmaz részletes feladatleosztást a felhalmozási bevételekkel kapcsolatosan.</w:t>
      </w:r>
    </w:p>
    <w:p w:rsidR="001B58A9" w:rsidRPr="00456048" w:rsidRDefault="001B58A9" w:rsidP="001B58A9">
      <w:pPr>
        <w:autoSpaceDE w:val="0"/>
        <w:autoSpaceDN w:val="0"/>
        <w:adjustRightInd w:val="0"/>
        <w:jc w:val="both"/>
        <w:rPr>
          <w:rFonts w:ascii="Tahoma" w:hAnsi="Tahoma" w:cs="Tahoma"/>
          <w:noProof/>
          <w:color w:val="000080"/>
        </w:rPr>
      </w:pPr>
    </w:p>
    <w:p w:rsidR="001B58A9" w:rsidRPr="00456048" w:rsidRDefault="001B58A9" w:rsidP="001B58A9">
      <w:pPr>
        <w:tabs>
          <w:tab w:val="center" w:pos="4536"/>
        </w:tabs>
        <w:autoSpaceDE w:val="0"/>
        <w:autoSpaceDN w:val="0"/>
        <w:adjustRightInd w:val="0"/>
        <w:jc w:val="both"/>
        <w:rPr>
          <w:rFonts w:ascii="Tahoma" w:hAnsi="Tahoma" w:cs="Tahoma"/>
          <w:bCs/>
          <w:noProof/>
          <w:color w:val="000080"/>
        </w:rPr>
      </w:pPr>
      <w:r w:rsidRPr="00456048">
        <w:rPr>
          <w:rFonts w:ascii="Tahoma" w:hAnsi="Tahoma" w:cs="Tahoma"/>
          <w:bCs/>
          <w:noProof/>
          <w:color w:val="000080"/>
        </w:rPr>
        <w:t>Az ellenőrzés felhalmozási bevételekkel kapcsolatos megállapításait és javaslatait az alábbi táblázat tartalmazza:</w:t>
      </w:r>
    </w:p>
    <w:p w:rsidR="001B58A9" w:rsidRPr="00456048" w:rsidRDefault="001B58A9" w:rsidP="001B58A9">
      <w:pPr>
        <w:tabs>
          <w:tab w:val="center" w:pos="4536"/>
        </w:tabs>
        <w:autoSpaceDE w:val="0"/>
        <w:autoSpaceDN w:val="0"/>
        <w:adjustRightInd w:val="0"/>
        <w:jc w:val="both"/>
        <w:rPr>
          <w:rFonts w:ascii="Tahoma" w:hAnsi="Tahoma" w:cs="Tahoma"/>
          <w:bCs/>
          <w:noProof/>
          <w:color w:val="000080"/>
        </w:rPr>
      </w:pP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9"/>
        <w:gridCol w:w="2122"/>
        <w:gridCol w:w="1014"/>
        <w:gridCol w:w="1865"/>
        <w:gridCol w:w="2505"/>
        <w:gridCol w:w="1134"/>
        <w:gridCol w:w="851"/>
      </w:tblGrid>
      <w:tr w:rsidR="001B58A9" w:rsidRPr="00456048" w:rsidTr="001B58A9">
        <w:trPr>
          <w:trHeight w:val="525"/>
          <w:jc w:val="center"/>
        </w:trPr>
        <w:tc>
          <w:tcPr>
            <w:tcW w:w="569" w:type="dxa"/>
            <w:shd w:val="clear" w:color="auto" w:fill="C0C0C0"/>
            <w:noWrap/>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Ssz.</w:t>
            </w:r>
          </w:p>
        </w:tc>
        <w:tc>
          <w:tcPr>
            <w:tcW w:w="2122"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Megállapítás</w:t>
            </w:r>
          </w:p>
        </w:tc>
        <w:tc>
          <w:tcPr>
            <w:tcW w:w="1014"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Rangsor</w:t>
            </w:r>
          </w:p>
        </w:tc>
        <w:tc>
          <w:tcPr>
            <w:tcW w:w="1865"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Következtetés</w:t>
            </w:r>
          </w:p>
        </w:tc>
        <w:tc>
          <w:tcPr>
            <w:tcW w:w="2505"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Javaslat</w:t>
            </w:r>
          </w:p>
        </w:tc>
        <w:tc>
          <w:tcPr>
            <w:tcW w:w="1134"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Kockázat/hatás</w:t>
            </w:r>
          </w:p>
        </w:tc>
        <w:tc>
          <w:tcPr>
            <w:tcW w:w="851" w:type="dxa"/>
            <w:shd w:val="clear" w:color="auto" w:fill="C0C0C0"/>
            <w:vAlign w:val="center"/>
          </w:tcPr>
          <w:p w:rsidR="001B58A9" w:rsidRPr="00456048" w:rsidRDefault="001B58A9" w:rsidP="001B58A9">
            <w:pPr>
              <w:jc w:val="center"/>
              <w:rPr>
                <w:rFonts w:ascii="Tahoma" w:hAnsi="Tahoma" w:cs="Tahoma"/>
                <w:b/>
                <w:bCs/>
                <w:noProof/>
                <w:color w:val="000080"/>
                <w:sz w:val="16"/>
                <w:szCs w:val="16"/>
              </w:rPr>
            </w:pPr>
            <w:r w:rsidRPr="00456048">
              <w:rPr>
                <w:rFonts w:ascii="Tahoma" w:hAnsi="Tahoma" w:cs="Tahoma"/>
                <w:b/>
                <w:bCs/>
                <w:noProof/>
                <w:color w:val="000080"/>
                <w:sz w:val="16"/>
                <w:szCs w:val="16"/>
              </w:rPr>
              <w:t>Intézk. igény.</w:t>
            </w:r>
          </w:p>
        </w:tc>
      </w:tr>
      <w:tr w:rsidR="001B58A9" w:rsidRPr="00456048" w:rsidTr="001B58A9">
        <w:trPr>
          <w:trHeight w:val="1760"/>
          <w:jc w:val="center"/>
        </w:trPr>
        <w:tc>
          <w:tcPr>
            <w:tcW w:w="569" w:type="dxa"/>
            <w:noWrap/>
            <w:vAlign w:val="center"/>
          </w:tcPr>
          <w:p w:rsidR="001B58A9" w:rsidRPr="00456048" w:rsidRDefault="001B58A9" w:rsidP="001B58A9">
            <w:pPr>
              <w:jc w:val="center"/>
              <w:rPr>
                <w:rFonts w:ascii="Tahoma" w:hAnsi="Tahoma" w:cs="Tahoma"/>
                <w:b/>
                <w:noProof/>
                <w:color w:val="000080"/>
                <w:sz w:val="16"/>
                <w:szCs w:val="16"/>
              </w:rPr>
            </w:pPr>
            <w:r w:rsidRPr="00456048">
              <w:rPr>
                <w:rFonts w:ascii="Tahoma" w:hAnsi="Tahoma" w:cs="Tahoma"/>
                <w:b/>
                <w:noProof/>
                <w:color w:val="000080"/>
                <w:sz w:val="16"/>
                <w:szCs w:val="16"/>
              </w:rPr>
              <w:t>1.</w:t>
            </w:r>
          </w:p>
        </w:tc>
        <w:tc>
          <w:tcPr>
            <w:tcW w:w="2122" w:type="dxa"/>
            <w:vAlign w:val="center"/>
          </w:tcPr>
          <w:p w:rsidR="001B58A9" w:rsidRPr="00456048" w:rsidRDefault="001B58A9" w:rsidP="001B58A9">
            <w:pPr>
              <w:autoSpaceDE w:val="0"/>
              <w:autoSpaceDN w:val="0"/>
              <w:adjustRightInd w:val="0"/>
              <w:jc w:val="both"/>
              <w:rPr>
                <w:rFonts w:ascii="Tahoma" w:hAnsi="Tahoma" w:cs="Tahoma"/>
                <w:noProof/>
                <w:color w:val="000080"/>
                <w:sz w:val="16"/>
                <w:szCs w:val="16"/>
              </w:rPr>
            </w:pPr>
            <w:r w:rsidRPr="00456048">
              <w:rPr>
                <w:rFonts w:ascii="Tahoma" w:hAnsi="Tahoma" w:cs="Tahoma"/>
                <w:noProof/>
                <w:color w:val="000080"/>
                <w:sz w:val="16"/>
                <w:szCs w:val="16"/>
              </w:rPr>
              <w:t xml:space="preserve">Az értékesítésre betervezett ingatlanokra vonatkozóan a helyrajzi számok több esetben nem kerültek feltüntetésre. A tevezéshez beadott dokumentumon dátum és aláírás nincs. </w:t>
            </w:r>
          </w:p>
        </w:tc>
        <w:tc>
          <w:tcPr>
            <w:tcW w:w="1014" w:type="dxa"/>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Átlagos jelentőségű</w:t>
            </w:r>
          </w:p>
          <w:p w:rsidR="001B58A9" w:rsidRPr="00456048" w:rsidRDefault="001B58A9" w:rsidP="001B58A9">
            <w:pPr>
              <w:jc w:val="center"/>
              <w:rPr>
                <w:rFonts w:ascii="Tahoma" w:hAnsi="Tahoma" w:cs="Tahoma"/>
                <w:noProof/>
                <w:color w:val="000080"/>
                <w:sz w:val="16"/>
                <w:szCs w:val="16"/>
              </w:rPr>
            </w:pPr>
          </w:p>
        </w:tc>
        <w:tc>
          <w:tcPr>
            <w:tcW w:w="1865" w:type="dxa"/>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 xml:space="preserve">Az ingatlanok a megnevezésük alapján utólag nehezen beazonosíthatóak, a tervezési dokumentum dátum és aláírás nélkül nem felel meg a dokumentumokkal szembeni átalános követelményeknek. </w:t>
            </w:r>
          </w:p>
        </w:tc>
        <w:tc>
          <w:tcPr>
            <w:tcW w:w="2505" w:type="dxa"/>
            <w:vAlign w:val="center"/>
          </w:tcPr>
          <w:p w:rsidR="001B58A9" w:rsidRPr="00456048" w:rsidRDefault="001B58A9" w:rsidP="001B58A9">
            <w:pPr>
              <w:autoSpaceDE w:val="0"/>
              <w:autoSpaceDN w:val="0"/>
              <w:adjustRightInd w:val="0"/>
              <w:jc w:val="both"/>
              <w:rPr>
                <w:rFonts w:ascii="Tahoma" w:hAnsi="Tahoma" w:cs="Tahoma"/>
                <w:noProof/>
                <w:color w:val="000080"/>
                <w:sz w:val="16"/>
                <w:szCs w:val="16"/>
              </w:rPr>
            </w:pPr>
            <w:r w:rsidRPr="00456048">
              <w:rPr>
                <w:rFonts w:ascii="Tahoma" w:hAnsi="Tahoma" w:cs="Tahoma"/>
                <w:noProof/>
                <w:color w:val="000080"/>
                <w:sz w:val="16"/>
                <w:szCs w:val="16"/>
              </w:rPr>
              <w:t>Az ellenőrzés javasolja, hogy a beazonosításhoz szükséges hrsz. kerüljön feltüntetésre minden ingatlanra vonatkozóan, valamint  a tervezési dokumentumok esetében a Pénzügyi Iroda csak keltezéssel, aláírással ellátott iratanyagot vegyen át,  valamint célszerű hivatalos iratként beiktatni a kapott tervezési dokumentumokat.</w:t>
            </w:r>
          </w:p>
          <w:p w:rsidR="001B58A9" w:rsidRPr="00456048" w:rsidRDefault="001B58A9" w:rsidP="001B58A9">
            <w:pPr>
              <w:jc w:val="center"/>
              <w:rPr>
                <w:rFonts w:ascii="Tahoma" w:hAnsi="Tahoma" w:cs="Tahoma"/>
                <w:noProof/>
                <w:color w:val="000080"/>
                <w:sz w:val="16"/>
                <w:szCs w:val="16"/>
              </w:rPr>
            </w:pPr>
          </w:p>
        </w:tc>
        <w:tc>
          <w:tcPr>
            <w:tcW w:w="1134" w:type="dxa"/>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közepes</w:t>
            </w:r>
          </w:p>
        </w:tc>
        <w:tc>
          <w:tcPr>
            <w:tcW w:w="851" w:type="dxa"/>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igen</w:t>
            </w:r>
          </w:p>
        </w:tc>
      </w:tr>
      <w:tr w:rsidR="001B58A9" w:rsidRPr="00456048" w:rsidTr="001B58A9">
        <w:trPr>
          <w:trHeight w:val="1241"/>
          <w:jc w:val="center"/>
        </w:trPr>
        <w:tc>
          <w:tcPr>
            <w:tcW w:w="569" w:type="dxa"/>
            <w:tcBorders>
              <w:top w:val="single" w:sz="4" w:space="0" w:color="auto"/>
              <w:left w:val="single" w:sz="4" w:space="0" w:color="auto"/>
              <w:bottom w:val="single" w:sz="4" w:space="0" w:color="auto"/>
              <w:right w:val="single" w:sz="4" w:space="0" w:color="auto"/>
            </w:tcBorders>
            <w:noWrap/>
            <w:vAlign w:val="center"/>
          </w:tcPr>
          <w:p w:rsidR="001B58A9" w:rsidRPr="00456048" w:rsidRDefault="001B58A9" w:rsidP="001B58A9">
            <w:pPr>
              <w:jc w:val="center"/>
              <w:rPr>
                <w:rFonts w:ascii="Tahoma" w:hAnsi="Tahoma" w:cs="Tahoma"/>
                <w:b/>
                <w:noProof/>
                <w:color w:val="000080"/>
                <w:sz w:val="16"/>
                <w:szCs w:val="16"/>
              </w:rPr>
            </w:pPr>
            <w:r w:rsidRPr="00456048">
              <w:rPr>
                <w:rFonts w:ascii="Tahoma" w:hAnsi="Tahoma" w:cs="Tahoma"/>
                <w:b/>
                <w:noProof/>
                <w:color w:val="000080"/>
                <w:sz w:val="16"/>
                <w:szCs w:val="16"/>
              </w:rPr>
              <w:t>2.</w:t>
            </w:r>
          </w:p>
        </w:tc>
        <w:tc>
          <w:tcPr>
            <w:tcW w:w="2122"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both"/>
              <w:rPr>
                <w:rFonts w:ascii="Tahoma" w:hAnsi="Tahoma" w:cs="Tahoma"/>
                <w:noProof/>
                <w:color w:val="000080"/>
                <w:sz w:val="16"/>
                <w:szCs w:val="16"/>
              </w:rPr>
            </w:pPr>
            <w:r w:rsidRPr="00456048">
              <w:rPr>
                <w:rFonts w:ascii="Tahoma" w:hAnsi="Tahoma" w:cs="Tahoma"/>
                <w:iCs/>
                <w:noProof/>
                <w:color w:val="000080"/>
                <w:sz w:val="16"/>
                <w:szCs w:val="16"/>
              </w:rPr>
              <w:t>A pályázati letéti biztosítékok esetében a  bevételi  utalványrendeleten kívül alapbizonylat nem kerül csatolásra a könyvelési dokumentumokhoz.</w:t>
            </w:r>
          </w:p>
        </w:tc>
        <w:tc>
          <w:tcPr>
            <w:tcW w:w="1014"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Átlagos jelentőségű</w:t>
            </w:r>
          </w:p>
          <w:p w:rsidR="001B58A9" w:rsidRPr="00456048" w:rsidRDefault="001B58A9" w:rsidP="001B58A9">
            <w:pPr>
              <w:jc w:val="center"/>
              <w:rPr>
                <w:rFonts w:ascii="Tahoma" w:hAnsi="Tahoma" w:cs="Tahoma"/>
                <w:noProof/>
                <w:color w:val="000080"/>
                <w:sz w:val="16"/>
                <w:szCs w:val="16"/>
              </w:rPr>
            </w:pPr>
          </w:p>
        </w:tc>
        <w:tc>
          <w:tcPr>
            <w:tcW w:w="1865"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iCs/>
                <w:noProof/>
                <w:color w:val="000080"/>
                <w:sz w:val="16"/>
                <w:szCs w:val="16"/>
              </w:rPr>
              <w:t xml:space="preserve"> Nem teljesül a 2000. évi C. törvény 166. §-a előírása.</w:t>
            </w:r>
          </w:p>
        </w:tc>
        <w:tc>
          <w:tcPr>
            <w:tcW w:w="2505"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both"/>
              <w:rPr>
                <w:rFonts w:ascii="Tahoma" w:hAnsi="Tahoma" w:cs="Tahoma"/>
                <w:noProof/>
                <w:color w:val="000080"/>
                <w:sz w:val="16"/>
                <w:szCs w:val="16"/>
              </w:rPr>
            </w:pPr>
            <w:r w:rsidRPr="00456048">
              <w:rPr>
                <w:rFonts w:ascii="Tahoma" w:hAnsi="Tahoma" w:cs="Tahoma"/>
                <w:noProof/>
                <w:color w:val="000080"/>
                <w:sz w:val="16"/>
                <w:szCs w:val="16"/>
              </w:rPr>
              <w:t>A</w:t>
            </w:r>
            <w:r w:rsidRPr="00456048">
              <w:rPr>
                <w:rFonts w:ascii="Tahoma" w:hAnsi="Tahoma" w:cs="Tahoma"/>
                <w:iCs/>
                <w:noProof/>
                <w:color w:val="000080"/>
                <w:sz w:val="16"/>
                <w:szCs w:val="16"/>
              </w:rPr>
              <w:t>z egyes letéti befizetésekhez minden esetben készüljön, és csatolják az illetékes szakiroda által készített, a pénzösszeg célját, további kezelésére vonatkozó információt tartalmazó bizonylatot.</w:t>
            </w:r>
          </w:p>
        </w:tc>
        <w:tc>
          <w:tcPr>
            <w:tcW w:w="1134"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közepes</w:t>
            </w:r>
          </w:p>
        </w:tc>
        <w:tc>
          <w:tcPr>
            <w:tcW w:w="851" w:type="dxa"/>
            <w:tcBorders>
              <w:top w:val="single" w:sz="4" w:space="0" w:color="auto"/>
              <w:left w:val="single" w:sz="4" w:space="0" w:color="auto"/>
              <w:bottom w:val="single" w:sz="4" w:space="0" w:color="auto"/>
              <w:right w:val="single" w:sz="4" w:space="0" w:color="auto"/>
            </w:tcBorders>
            <w:vAlign w:val="center"/>
          </w:tcPr>
          <w:p w:rsidR="001B58A9" w:rsidRPr="00456048" w:rsidRDefault="001B58A9" w:rsidP="001B58A9">
            <w:pPr>
              <w:jc w:val="center"/>
              <w:rPr>
                <w:rFonts w:ascii="Tahoma" w:hAnsi="Tahoma" w:cs="Tahoma"/>
                <w:noProof/>
                <w:color w:val="000080"/>
                <w:sz w:val="16"/>
                <w:szCs w:val="16"/>
              </w:rPr>
            </w:pPr>
            <w:r w:rsidRPr="00456048">
              <w:rPr>
                <w:rFonts w:ascii="Tahoma" w:hAnsi="Tahoma" w:cs="Tahoma"/>
                <w:noProof/>
                <w:color w:val="000080"/>
                <w:sz w:val="16"/>
                <w:szCs w:val="16"/>
              </w:rPr>
              <w:t>igen</w:t>
            </w:r>
          </w:p>
        </w:tc>
      </w:tr>
    </w:tbl>
    <w:p w:rsidR="001B58A9" w:rsidRPr="00456048" w:rsidRDefault="001B58A9" w:rsidP="001B58A9">
      <w:pPr>
        <w:jc w:val="both"/>
        <w:rPr>
          <w:rFonts w:ascii="Tahoma" w:hAnsi="Tahoma" w:cs="Tahoma"/>
          <w:noProof/>
          <w:color w:val="000080"/>
        </w:rPr>
      </w:pP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t xml:space="preserve">A belső ellenőrzés az értékelés alapján összesített véleményét öt kategória valamelyikébe sorolja be. Ezek megfelelő, korlátozottan megfelelő, gyenge, kritikus és elégtelen. </w:t>
      </w:r>
    </w:p>
    <w:p w:rsidR="001B58A9" w:rsidRPr="00456048" w:rsidRDefault="001B58A9" w:rsidP="001B58A9">
      <w:pPr>
        <w:autoSpaceDE w:val="0"/>
        <w:autoSpaceDN w:val="0"/>
        <w:adjustRightInd w:val="0"/>
        <w:jc w:val="both"/>
        <w:rPr>
          <w:rFonts w:ascii="Tahoma" w:hAnsi="Tahoma" w:cs="Tahoma"/>
          <w:noProof/>
          <w:color w:val="000080"/>
        </w:rPr>
      </w:pPr>
    </w:p>
    <w:p w:rsidR="001B58A9" w:rsidRPr="00456048" w:rsidRDefault="001B58A9" w:rsidP="001B58A9">
      <w:pPr>
        <w:autoSpaceDE w:val="0"/>
        <w:autoSpaceDN w:val="0"/>
        <w:adjustRightInd w:val="0"/>
        <w:jc w:val="both"/>
        <w:rPr>
          <w:rFonts w:ascii="Tahoma" w:hAnsi="Tahoma" w:cs="Tahoma"/>
          <w:noProof/>
          <w:color w:val="000080"/>
        </w:rPr>
      </w:pPr>
      <w:r w:rsidRPr="00456048">
        <w:rPr>
          <w:rFonts w:ascii="Tahoma" w:hAnsi="Tahoma" w:cs="Tahoma"/>
          <w:noProof/>
          <w:color w:val="000080"/>
        </w:rPr>
        <w:t xml:space="preserve">Az ellenőrzés nyomán kialakított vélemény a vizsgált területről, illetve folyamatokról összességében: </w:t>
      </w:r>
      <w:r w:rsidRPr="00456048">
        <w:rPr>
          <w:rFonts w:ascii="Tahoma" w:hAnsi="Tahoma" w:cs="Tahoma"/>
          <w:b/>
          <w:noProof/>
          <w:color w:val="000080"/>
        </w:rPr>
        <w:t>megfelelő.</w:t>
      </w:r>
    </w:p>
    <w:p w:rsidR="001B58A9" w:rsidRPr="00456048" w:rsidRDefault="001B58A9" w:rsidP="001B58A9">
      <w:pPr>
        <w:tabs>
          <w:tab w:val="left" w:pos="8085"/>
        </w:tabs>
        <w:jc w:val="both"/>
        <w:rPr>
          <w:rFonts w:ascii="Tahoma" w:hAnsi="Tahoma" w:cs="Tahoma"/>
          <w:noProof/>
          <w:color w:val="000080"/>
          <w:highlight w:val="cyan"/>
        </w:rPr>
      </w:pPr>
    </w:p>
    <w:p w:rsidR="001B58A9" w:rsidRPr="00456048" w:rsidRDefault="001B58A9" w:rsidP="00ED3FE1">
      <w:pPr>
        <w:pStyle w:val="Listaszerbekezds"/>
        <w:numPr>
          <w:ilvl w:val="0"/>
          <w:numId w:val="12"/>
        </w:numPr>
        <w:tabs>
          <w:tab w:val="center" w:pos="4536"/>
        </w:tabs>
        <w:rPr>
          <w:rFonts w:ascii="Tahoma" w:hAnsi="Tahoma" w:cs="Tahoma"/>
          <w:b/>
          <w:color w:val="000080"/>
          <w:szCs w:val="24"/>
        </w:rPr>
      </w:pPr>
      <w:r w:rsidRPr="00456048">
        <w:rPr>
          <w:rFonts w:ascii="Tahoma" w:hAnsi="Tahoma" w:cs="Tahoma"/>
          <w:b/>
          <w:color w:val="000080"/>
          <w:szCs w:val="24"/>
        </w:rPr>
        <w:t xml:space="preserve">Teljesítmény ellenőrzések: </w:t>
      </w:r>
    </w:p>
    <w:p w:rsidR="001B58A9" w:rsidRPr="00456048" w:rsidRDefault="001B58A9" w:rsidP="001B58A9">
      <w:pPr>
        <w:pStyle w:val="Listaszerbekezds"/>
        <w:tabs>
          <w:tab w:val="center" w:pos="4536"/>
        </w:tabs>
        <w:rPr>
          <w:rFonts w:ascii="Tahoma" w:hAnsi="Tahoma" w:cs="Tahoma"/>
          <w:b/>
          <w:color w:val="000080"/>
          <w:szCs w:val="24"/>
        </w:rPr>
      </w:pPr>
    </w:p>
    <w:p w:rsidR="001B58A9" w:rsidRPr="00456048" w:rsidRDefault="001B58A9" w:rsidP="001B58A9">
      <w:pPr>
        <w:pStyle w:val="Listaszerbekezds"/>
        <w:numPr>
          <w:ilvl w:val="0"/>
          <w:numId w:val="9"/>
        </w:numPr>
        <w:ind w:left="426"/>
        <w:rPr>
          <w:rFonts w:ascii="Tahoma" w:hAnsi="Tahoma" w:cs="Tahoma"/>
          <w:b/>
          <w:color w:val="000080"/>
          <w:szCs w:val="24"/>
        </w:rPr>
      </w:pPr>
      <w:r w:rsidRPr="00456048">
        <w:rPr>
          <w:rFonts w:ascii="Tahoma" w:hAnsi="Tahoma" w:cs="Tahoma"/>
          <w:b/>
          <w:color w:val="000080"/>
          <w:szCs w:val="24"/>
        </w:rPr>
        <w:t>Egyéb forrásból származó projekt és a kapcsolódó közbeszerzés vizsgálata „TOP-6.4.1-16-VP1-2019-00003 Kerékpárút és kerékpárforgalmi létesítmények építése Veszprém - Gyulafirátót szakaszon” projekt lebonyolításának ellenőrzése</w:t>
      </w:r>
    </w:p>
    <w:p w:rsidR="001B58A9" w:rsidRPr="00456048" w:rsidRDefault="001B58A9" w:rsidP="001B58A9">
      <w:pPr>
        <w:pStyle w:val="Listaszerbekezds"/>
        <w:tabs>
          <w:tab w:val="center" w:pos="4536"/>
        </w:tabs>
        <w:rPr>
          <w:rFonts w:ascii="Tahoma" w:hAnsi="Tahoma" w:cs="Tahoma"/>
          <w:color w:val="000080"/>
          <w:szCs w:val="24"/>
        </w:rPr>
      </w:pPr>
    </w:p>
    <w:p w:rsidR="001B58A9" w:rsidRPr="00456048" w:rsidRDefault="001B58A9" w:rsidP="001B58A9">
      <w:pPr>
        <w:jc w:val="both"/>
        <w:rPr>
          <w:rFonts w:ascii="Tahoma" w:hAnsi="Tahoma" w:cs="Tahoma"/>
          <w:bCs/>
          <w:color w:val="000080"/>
        </w:rPr>
      </w:pPr>
      <w:r w:rsidRPr="00456048">
        <w:rPr>
          <w:rFonts w:ascii="Tahoma" w:hAnsi="Tahoma" w:cs="Tahoma"/>
          <w:bCs/>
          <w:color w:val="000080"/>
        </w:rPr>
        <w:t>A vizsgálat főbb megállapításainak összegzése:</w:t>
      </w:r>
    </w:p>
    <w:p w:rsidR="001B58A9" w:rsidRPr="00456048" w:rsidRDefault="001B58A9" w:rsidP="001B58A9">
      <w:pPr>
        <w:jc w:val="both"/>
        <w:rPr>
          <w:rFonts w:ascii="Tahoma" w:hAnsi="Tahoma" w:cs="Tahoma"/>
          <w:color w:val="000080"/>
        </w:rPr>
      </w:pPr>
    </w:p>
    <w:p w:rsidR="001B58A9" w:rsidRPr="00456048" w:rsidRDefault="001B58A9" w:rsidP="001B58A9">
      <w:pPr>
        <w:widowControl w:val="0"/>
        <w:autoSpaceDE w:val="0"/>
        <w:autoSpaceDN w:val="0"/>
        <w:jc w:val="both"/>
        <w:rPr>
          <w:rFonts w:ascii="Tahoma" w:hAnsi="Tahoma" w:cs="Tahoma"/>
          <w:color w:val="000080"/>
        </w:rPr>
      </w:pPr>
      <w:r w:rsidRPr="00456048">
        <w:rPr>
          <w:rFonts w:ascii="Tahoma" w:hAnsi="Tahoma" w:cs="Tahoma"/>
          <w:color w:val="000080"/>
        </w:rPr>
        <w:t xml:space="preserve">A Terület és Településfejlesztési Operatív Program (a továbbiakban: TOP) keretén belül TOP-6.4.1-16-VP1 - Fenntartható városi közlekedésfejlesztés tárgyú felhívásra Veszprém Megyei Jogú Város Önkormányzata TOP-6.4.1-16-VP1-2019-00003 azonosító számon regisztrált és 2019. október 31. napon támogatási kérelmet nyújtott be a Szerződés mellékletét képező felhívás szerint. </w:t>
      </w:r>
    </w:p>
    <w:p w:rsidR="001B58A9" w:rsidRPr="00456048" w:rsidRDefault="001B58A9" w:rsidP="001B58A9">
      <w:pPr>
        <w:widowControl w:val="0"/>
        <w:autoSpaceDE w:val="0"/>
        <w:autoSpaceDN w:val="0"/>
        <w:jc w:val="both"/>
        <w:rPr>
          <w:rFonts w:ascii="Tahoma" w:hAnsi="Tahoma" w:cs="Tahoma"/>
          <w:color w:val="000080"/>
        </w:rPr>
      </w:pPr>
    </w:p>
    <w:p w:rsidR="001B58A9" w:rsidRPr="00456048" w:rsidRDefault="001B58A9" w:rsidP="001B58A9">
      <w:pPr>
        <w:tabs>
          <w:tab w:val="num" w:pos="1069"/>
        </w:tabs>
        <w:jc w:val="both"/>
        <w:rPr>
          <w:rFonts w:ascii="Tahoma" w:hAnsi="Tahoma" w:cs="Tahoma"/>
          <w:color w:val="000080"/>
        </w:rPr>
      </w:pPr>
      <w:r w:rsidRPr="00456048">
        <w:rPr>
          <w:rFonts w:ascii="Tahoma" w:hAnsi="Tahoma" w:cs="Tahoma"/>
          <w:color w:val="000080"/>
        </w:rPr>
        <w:t>A polgármester átruházott hatáskörben döntött a pályázat benyújtásáról, majd a 2019. november 21-i Közgyűlésen tájékoztatta a képviselő-testületet. Előterjesztésében vázolta a projekt finanszírozásával kapcsolatos ismereteket:</w:t>
      </w:r>
    </w:p>
    <w:p w:rsidR="001B58A9" w:rsidRPr="00456048" w:rsidRDefault="001B58A9" w:rsidP="001B58A9">
      <w:pPr>
        <w:tabs>
          <w:tab w:val="num" w:pos="1069"/>
        </w:tabs>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tervezett kerékpárforgalmi létesítmény az országos kerékpárút-törzshálózat része, a 8/A. vonal a Győr - Zirc - Veszprém - Balatonalmádi - Keszthely - Őriszentpéter településeket köti össze.</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tervezéssel érintett szakasz Veszprém - Kádárta déli oldalán befejeződő kerékpárúttól Veszprém - Gyulafirátót északi, külterületi részén induló erdei kerékpárútig tart.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teljes szakasz hossza 5,032 km, mely tartalmaz önálló kerékpárutat, elválasztott közös gyalog és kerékpárutat, mezőgazdasági utat és forgalomtechnikai beavatkozást egyaránt.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beruházás Veszprém Megyei Jogú Város közigazgatási területét érinti.</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projektben megvalósult egy szemléletformáló kampány is, melynek célja, hogy minél tudatosabban (mind közlekedésbiztonság terén, mind pedig környezettudatosság terén) közlekedjenek a város és a térség kerékpárosai. A fő célközönsége az iskolás és óvodás korú gyerekek. A projektben továbbá megvalósult a pályázati felhívásnak megfelelően kötelező tájékoztatás és nyilvánosság.</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projekt hozzájárult ahhoz, hogy a térségben egybefüggő, szakadásmentes hálózat jöhessen létre egészen a Bakony térségétől a Balaton partjáig.</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Támogatási szerződést hiánypótlást követően a Pénzügyminisztérium Regionális Fejlesztési Operatív Programok Irányító Hatósága mint támogató képviseletében 2020. július 9-én a Magyar Államkincstár Veszprém Vármegyei Igazgatósága mint közreműködő szervezet, valamint az Önkormányzat képviseletében a polgármester írta alá.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projekt eredetileg megállapított összköltsége 905.999.920 Ft, a támogatás intenzitása a Projekt elszámolható összköltségének 100 %-a, de legfeljebb a támogatási összeg. A projekt megvalósításának tervezett időszaka 2019. november 1. – 2021. március 31. volt.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eredeti Támogatói Szerződés összesen 5 alkalommal került módosításra.</w:t>
      </w:r>
    </w:p>
    <w:p w:rsidR="001B58A9" w:rsidRPr="00456048" w:rsidRDefault="001B58A9" w:rsidP="001B58A9">
      <w:pPr>
        <w:jc w:val="both"/>
        <w:rPr>
          <w:rFonts w:ascii="Tahoma" w:hAnsi="Tahoma" w:cs="Tahoma"/>
          <w:color w:val="000080"/>
        </w:rPr>
      </w:pPr>
      <w:r w:rsidRPr="00456048">
        <w:rPr>
          <w:rFonts w:ascii="Tahoma" w:hAnsi="Tahoma" w:cs="Tahoma"/>
          <w:color w:val="000080"/>
        </w:rPr>
        <w:lastRenderedPageBreak/>
        <w:t xml:space="preserve">A 2. sz. Támogatási szerződésmódosításban (2022. november 16.) a projekt összköltségének 1.066.123.100 Ft-ra történő emelését, illetve a projekt elszámolható összköltségének 1.008.319.833 Ft-ra történő módosítását határozták meg.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rendelkezésre álló ITP forrás erejéig biztosították a 102.319.913 Ft többlettámogatást a kedvezményezett részére. Az összköltség és az elszámolható összköltség közötti rész, azaz a nem elszámolható költségek 57.803.267 Ft összege a kedvezményezett által vállalt önrészből történő felhasználását írták elő.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Támogatási szerződés 5. sz. módosításában a projekt összköltségének 1.053.946.108 Ft-ra történő módosításáról rendelkeztek, a projekt elszámolható összköltsége változatlanul 1.008.319.833 Ft maradt.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Támogatást a Kedvezményezett a módosításokat követően 2014. január 1. - 2023. november 30. közötti időszakban használhatta fel.</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támogatási előleg igényléséhez likviditási tervbe kellett foglalni az igénylést, illetve egy indokolásban az adott költségkategóriákhoz illesztve bemutatni a kiadási összegek utófinanszírozott részét. Az előleg igénylésekor minden esetben csatolták a polgármester nyilatkozatát, melyben a felhasználni kívánt forrást és az előlegben történő lehívás lehetőségét igénybe véve kéri az előleg utalását.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Az előlegkérőkhöz kapcsolódó likviditási tervek alapján történt meg évente a támogatás kiutalása. A Támogatási szerződésben foglalt eredeti 906.000.000 Ft módosítása után, a 4.2. pontban a projekt elszámolható összköltségének összege 1.008.319.833 Ft, ezt az összeget folyósították támogatási előlegként.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támogatási előleget 2021. február 2-án, 2022. január 6-án és 2023. február 6-án igényelték, és az igénylésnek megfelelő összegek az alábbiak szerint folytak be:</w:t>
      </w:r>
    </w:p>
    <w:p w:rsidR="001B58A9" w:rsidRPr="00456048" w:rsidRDefault="001B58A9" w:rsidP="001B58A9">
      <w:pPr>
        <w:jc w:val="both"/>
        <w:rPr>
          <w:rFonts w:ascii="Tahoma" w:hAnsi="Tahoma" w:cs="Tahoma"/>
          <w:color w:val="00008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1701"/>
        <w:gridCol w:w="1701"/>
        <w:gridCol w:w="1701"/>
        <w:gridCol w:w="1833"/>
      </w:tblGrid>
      <w:tr w:rsidR="001B58A9" w:rsidRPr="00456048" w:rsidTr="001B58A9">
        <w:trPr>
          <w:jc w:val="center"/>
        </w:trPr>
        <w:tc>
          <w:tcPr>
            <w:tcW w:w="2093" w:type="dxa"/>
            <w:shd w:val="clear" w:color="auto" w:fill="auto"/>
          </w:tcPr>
          <w:p w:rsidR="001B58A9" w:rsidRPr="00456048" w:rsidRDefault="001B58A9" w:rsidP="001B58A9">
            <w:pPr>
              <w:jc w:val="both"/>
              <w:rPr>
                <w:rFonts w:ascii="Tahoma" w:hAnsi="Tahoma" w:cs="Tahoma"/>
                <w:color w:val="000080"/>
              </w:rPr>
            </w:pPr>
            <w:r w:rsidRPr="00456048">
              <w:rPr>
                <w:rFonts w:ascii="Tahoma" w:hAnsi="Tahoma" w:cs="Tahoma"/>
                <w:color w:val="000080"/>
              </w:rPr>
              <w:t>Előleg beérkezése</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2021. április 14.</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2022. január 26.</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2023. június 20.</w:t>
            </w:r>
          </w:p>
        </w:tc>
        <w:tc>
          <w:tcPr>
            <w:tcW w:w="1833" w:type="dxa"/>
          </w:tcPr>
          <w:p w:rsidR="001B58A9" w:rsidRPr="00456048" w:rsidRDefault="001B58A9" w:rsidP="001B58A9">
            <w:pPr>
              <w:jc w:val="center"/>
              <w:rPr>
                <w:rFonts w:ascii="Tahoma" w:hAnsi="Tahoma" w:cs="Tahoma"/>
                <w:color w:val="000080"/>
              </w:rPr>
            </w:pPr>
            <w:r w:rsidRPr="00456048">
              <w:rPr>
                <w:rFonts w:ascii="Tahoma" w:hAnsi="Tahoma" w:cs="Tahoma"/>
                <w:color w:val="000080"/>
              </w:rPr>
              <w:t>Mindösszesen</w:t>
            </w:r>
          </w:p>
        </w:tc>
      </w:tr>
      <w:tr w:rsidR="001B58A9" w:rsidRPr="00456048" w:rsidTr="001B58A9">
        <w:trPr>
          <w:trHeight w:val="70"/>
          <w:jc w:val="center"/>
        </w:trPr>
        <w:tc>
          <w:tcPr>
            <w:tcW w:w="2093" w:type="dxa"/>
            <w:shd w:val="clear" w:color="auto" w:fill="auto"/>
          </w:tcPr>
          <w:p w:rsidR="001B58A9" w:rsidRPr="00456048" w:rsidRDefault="001B58A9" w:rsidP="001B58A9">
            <w:pPr>
              <w:jc w:val="both"/>
              <w:rPr>
                <w:rFonts w:ascii="Tahoma" w:hAnsi="Tahoma" w:cs="Tahoma"/>
                <w:color w:val="000080"/>
              </w:rPr>
            </w:pPr>
            <w:r w:rsidRPr="00456048">
              <w:rPr>
                <w:rFonts w:ascii="Tahoma" w:hAnsi="Tahoma" w:cs="Tahoma"/>
                <w:color w:val="000080"/>
              </w:rPr>
              <w:t>Támogatási előleg</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73.653.457 Ft</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787.346.463 Ft</w:t>
            </w:r>
          </w:p>
        </w:tc>
        <w:tc>
          <w:tcPr>
            <w:tcW w:w="1701" w:type="dxa"/>
            <w:shd w:val="clear" w:color="auto" w:fill="auto"/>
          </w:tcPr>
          <w:p w:rsidR="001B58A9" w:rsidRPr="00456048" w:rsidRDefault="001B58A9" w:rsidP="001B58A9">
            <w:pPr>
              <w:jc w:val="right"/>
              <w:rPr>
                <w:rFonts w:ascii="Tahoma" w:hAnsi="Tahoma" w:cs="Tahoma"/>
                <w:color w:val="000080"/>
              </w:rPr>
            </w:pPr>
            <w:r w:rsidRPr="00456048">
              <w:rPr>
                <w:rFonts w:ascii="Tahoma" w:hAnsi="Tahoma" w:cs="Tahoma"/>
                <w:color w:val="000080"/>
              </w:rPr>
              <w:t>147.319.913 Ft</w:t>
            </w:r>
          </w:p>
        </w:tc>
        <w:tc>
          <w:tcPr>
            <w:tcW w:w="1833" w:type="dxa"/>
          </w:tcPr>
          <w:p w:rsidR="001B58A9" w:rsidRPr="00456048" w:rsidRDefault="001B58A9" w:rsidP="001B58A9">
            <w:pPr>
              <w:jc w:val="right"/>
              <w:rPr>
                <w:rFonts w:ascii="Tahoma" w:hAnsi="Tahoma" w:cs="Tahoma"/>
                <w:color w:val="000080"/>
              </w:rPr>
            </w:pPr>
            <w:r w:rsidRPr="00456048">
              <w:rPr>
                <w:rFonts w:ascii="Tahoma" w:hAnsi="Tahoma" w:cs="Tahoma"/>
                <w:color w:val="000080"/>
              </w:rPr>
              <w:t>1.008.319.833 Ft</w:t>
            </w:r>
          </w:p>
        </w:tc>
      </w:tr>
    </w:tbl>
    <w:p w:rsidR="001B58A9" w:rsidRPr="00456048" w:rsidRDefault="001B58A9" w:rsidP="001B58A9">
      <w:pPr>
        <w:jc w:val="both"/>
        <w:rPr>
          <w:rFonts w:ascii="Tahoma" w:hAnsi="Tahoma" w:cs="Tahoma"/>
          <w:color w:val="000080"/>
        </w:rPr>
      </w:pPr>
    </w:p>
    <w:p w:rsidR="001B58A9" w:rsidRPr="00456048" w:rsidRDefault="001B58A9" w:rsidP="001B58A9">
      <w:pPr>
        <w:tabs>
          <w:tab w:val="center" w:pos="567"/>
        </w:tabs>
        <w:jc w:val="both"/>
        <w:rPr>
          <w:rFonts w:ascii="Tahoma" w:hAnsi="Tahoma" w:cs="Tahoma"/>
          <w:color w:val="000080"/>
        </w:rPr>
      </w:pPr>
      <w:r w:rsidRPr="00456048">
        <w:rPr>
          <w:rFonts w:ascii="Tahoma" w:hAnsi="Tahoma" w:cs="Tahoma"/>
          <w:color w:val="000080"/>
        </w:rPr>
        <w:t xml:space="preserve">Veszprém Megyei Jogú Város Önkormányzata mint megrendelő 2022. február 7. napján nyílt közbeszerzési eljárást indított az építési beruházás ellátására vonatkozó szerződés megkötése céljából. </w:t>
      </w:r>
    </w:p>
    <w:p w:rsidR="001B58A9" w:rsidRPr="00456048" w:rsidRDefault="001B58A9" w:rsidP="001B58A9">
      <w:pPr>
        <w:tabs>
          <w:tab w:val="center" w:pos="567"/>
        </w:tabs>
        <w:jc w:val="both"/>
        <w:rPr>
          <w:rFonts w:ascii="Tahoma" w:hAnsi="Tahoma" w:cs="Tahoma"/>
          <w:color w:val="000080"/>
        </w:rPr>
      </w:pPr>
    </w:p>
    <w:p w:rsidR="001B58A9" w:rsidRPr="00456048" w:rsidRDefault="001B58A9" w:rsidP="001B58A9">
      <w:pPr>
        <w:tabs>
          <w:tab w:val="center" w:pos="567"/>
        </w:tabs>
        <w:jc w:val="both"/>
        <w:rPr>
          <w:rFonts w:ascii="Tahoma" w:hAnsi="Tahoma" w:cs="Tahoma"/>
          <w:color w:val="000080"/>
        </w:rPr>
      </w:pPr>
      <w:r w:rsidRPr="00456048">
        <w:rPr>
          <w:rFonts w:ascii="Tahoma" w:hAnsi="Tahoma" w:cs="Tahoma"/>
          <w:color w:val="000080"/>
        </w:rPr>
        <w:t xml:space="preserve">A 2022. április 21-i határidőre beérkezett 3 db ajánlat átvizsgálását követően hiánypótlásra szólították fel az ajánlattevőket, majd ennek elbírálását követően a polgármester a 2022. június 28-i Bíráló bizottsági ülésen született javaslat alapján 2022. július 18-án a „PRACTICAL” Építőipari Kivitelező és Tanácsadó Kft.-vel kötötte meg a kivitelezésre vonatkozó vállalkozási szerződést. A vállalkozási szerződés nettó összege 789.599.443 Ft, melyhez 213.191.850 Ft összegű fordított ÁFA kapcsolódik. (Az ÁFA összege a támogatásból elszámolható kiadások körébe tartozik.) </w:t>
      </w:r>
    </w:p>
    <w:p w:rsidR="001B58A9" w:rsidRPr="00456048" w:rsidRDefault="001B58A9" w:rsidP="001B58A9">
      <w:pPr>
        <w:tabs>
          <w:tab w:val="center" w:pos="567"/>
        </w:tabs>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lastRenderedPageBreak/>
        <w:t xml:space="preserve">Veszprém Megyei Jogú Város Önkormányzata költségvetésében 2020 - 2023. években szerepelnek a projekthez kapcsolódó bevételek és kiadások.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2020. évben a tervezett helyszín geodéziai vizsgálatával kapcsolatos 5.906 e Ft kiadás szerepel a beruházási kiadások között.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2021-ben Beruházási kiadásként került kifizetésre 12.177 eFt összeg, mely a tervezési díjakkal kapcsolatos. Az összegből a kerékpáros pihenők kialakításával kapcsolatos összeg (1.619 eFt) a támogatás terhére nem vehető figyelembe. 2.678 eFt merült fel a kisajátításokkal kapcsolatos hatósági díjak, szolgálati jogok jogcímén, illetve a nyilvánossággal kapcsolatban 127 eFt összegű 1. részszámla kifizetése történt meg. Fenti tételek a dologi kiadások között szerepelnek a költségvetésben.</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A költségvetésben 2021-ben 12.177 eFt beruházási és 2.805 eFt dologi kiadás merült fel a projektelőkészítés során.</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2022-ben 5.390 eFt beruházási kiadás került kifizetésre magántulajdonosok részére ingatlanvásárlás jogcímen. Dologi kiadásként további 2.129 eFt-ot fizettek a kisajátításokkal kapcsolatos hatósági díjakkal kapcsolatosan és 5.969 eFt-ot az ingatlan rendezésekkel kapcsolatos jogi szolgáltatásért. Összesen 350 eFt merült fel a közbeszerzési díj, építési napló, építési engedély hatósági díjából.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2022-ben megkezdett kivitelezéssel kapcsolatosan összesen – előleg, 1. és 2. részszámlák – 188.000 eFt és 50.760 eFt kapcsolódó fordított áfa került a beruházások közé. A beruházások értékét növeli 400 eFt tervezési díjként felmerült tétel.</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A projekt költségvetésében 2022-ben 244.550 eFt beruházási és 8.448 eFt dologi kiadás merült fel.</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2023-ban a kivitelezéssel kapcsolatosan összesen 602.599 eFt és 162.432 eFt kapcsolódó fordított áfa került a beruházások közé. A beruházások értékét növeli 8.954 eFt műszaki ellenőrzés díja. Az egyéb kifizetésre került tételek a dologi kiadások közé kerültek könyvelésre 7.075 eFt értékben (közbeszerzés módosítás, kötelező tájékoztatás, szemléletformálás, forgalomba helyezéssel kapcsolatos díjak).</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A projekt költségvetésében 2023-ban 780.059 eFt beruházási és 7.075 eFt dologi kiadás merült fel.</w:t>
      </w:r>
    </w:p>
    <w:p w:rsidR="001B58A9" w:rsidRPr="00456048" w:rsidRDefault="001B58A9" w:rsidP="001B58A9">
      <w:pPr>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 xml:space="preserve">A Támogatási Szerződés 2. számú módosítása alapján a beruházás kivitelezésénél a projekt támogatásának terhére el nem számolható kiadásokra – kerékpáros pihenők kialakítása – önerő biztosítása szükséges. </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 xml:space="preserve">A támogatás elszámolása kifizetési kérelmek benyújtásával történt meg, melyek az EPTK felületre kerültek feltöltésre. Csatolásra került az elszámolni kívánt kifizetett számlák, kifizetési bizonylataik, polgármester nyilatkozata az elszámoláshoz. </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lastRenderedPageBreak/>
        <w:t xml:space="preserve">A támogatás felhasználásáról és a munkafolyamatok időbeli haladásáról szakmai beszámolók készültek. </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 xml:space="preserve">A szakmai beszámolók a mérföldkövekhez igazodóan adtak tájékoztatást a munkálatokról. </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tabs>
          <w:tab w:val="center" w:pos="709"/>
        </w:tabs>
        <w:jc w:val="both"/>
        <w:rPr>
          <w:rFonts w:ascii="Tahoma" w:hAnsi="Tahoma" w:cs="Tahoma"/>
          <w:color w:val="000080"/>
        </w:rPr>
      </w:pPr>
      <w:r w:rsidRPr="00456048">
        <w:rPr>
          <w:rFonts w:ascii="Tahoma" w:hAnsi="Tahoma" w:cs="Tahoma"/>
          <w:color w:val="000080"/>
        </w:rPr>
        <w:t>A záróbeszámolót a teljes projekt befejezését követően elkészítették, az ellenőrzés időpontjáig még nem történt meg az elfogadása.</w:t>
      </w:r>
    </w:p>
    <w:p w:rsidR="001B58A9" w:rsidRPr="00456048" w:rsidRDefault="001B58A9" w:rsidP="001B58A9">
      <w:pPr>
        <w:tabs>
          <w:tab w:val="center" w:pos="709"/>
        </w:tabs>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 Projekt megvalósulásának végleges adatait lásd az alábbi táblázatban (adatok Ft-ban):</w:t>
      </w:r>
    </w:p>
    <w:p w:rsidR="001B58A9" w:rsidRPr="00456048" w:rsidRDefault="001B58A9" w:rsidP="001B58A9">
      <w:pPr>
        <w:autoSpaceDE w:val="0"/>
        <w:autoSpaceDN w:val="0"/>
        <w:adjustRightInd w:val="0"/>
        <w:jc w:val="both"/>
        <w:rPr>
          <w:rFonts w:ascii="Tahoma" w:hAnsi="Tahoma" w:cs="Tahoma"/>
          <w:color w:val="000080"/>
        </w:rPr>
      </w:pPr>
    </w:p>
    <w:tbl>
      <w:tblPr>
        <w:tblW w:w="94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830"/>
        <w:gridCol w:w="2164"/>
        <w:gridCol w:w="1266"/>
        <w:gridCol w:w="1440"/>
        <w:gridCol w:w="1717"/>
      </w:tblGrid>
      <w:tr w:rsidR="001B58A9" w:rsidRPr="00456048" w:rsidTr="001B58A9">
        <w:trPr>
          <w:trHeight w:val="227"/>
          <w:jc w:val="center"/>
        </w:trPr>
        <w:tc>
          <w:tcPr>
            <w:tcW w:w="2830" w:type="dxa"/>
            <w:shd w:val="clear" w:color="000000" w:fill="FFFFFF" w:themeFill="background1"/>
            <w:noWrap/>
            <w:vAlign w:val="bottom"/>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 </w:t>
            </w:r>
          </w:p>
        </w:tc>
        <w:tc>
          <w:tcPr>
            <w:tcW w:w="2164" w:type="dxa"/>
            <w:shd w:val="clear" w:color="000000" w:fill="FFFFFF" w:themeFill="background1"/>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Fenntartható</w:t>
            </w:r>
          </w:p>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 xml:space="preserve">városi </w:t>
            </w:r>
          </w:p>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közlekedés-fejlesztés</w:t>
            </w:r>
          </w:p>
        </w:tc>
        <w:tc>
          <w:tcPr>
            <w:tcW w:w="1266" w:type="dxa"/>
            <w:shd w:val="clear" w:color="000000" w:fill="FFFFFF" w:themeFill="background1"/>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Szemlélet-formálás</w:t>
            </w:r>
          </w:p>
        </w:tc>
        <w:tc>
          <w:tcPr>
            <w:tcW w:w="1440" w:type="dxa"/>
            <w:shd w:val="clear" w:color="000000" w:fill="FFFFFF" w:themeFill="background1"/>
            <w:vAlign w:val="center"/>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Nem támogatható tevékenység</w:t>
            </w:r>
          </w:p>
        </w:tc>
        <w:tc>
          <w:tcPr>
            <w:tcW w:w="1717" w:type="dxa"/>
            <w:shd w:val="clear" w:color="000000" w:fill="FFFFFF" w:themeFill="background1"/>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Végösszeg</w:t>
            </w:r>
          </w:p>
        </w:tc>
      </w:tr>
      <w:tr w:rsidR="001B58A9" w:rsidRPr="00456048" w:rsidTr="001B58A9">
        <w:trPr>
          <w:trHeight w:val="227"/>
          <w:jc w:val="center"/>
        </w:trPr>
        <w:tc>
          <w:tcPr>
            <w:tcW w:w="2830" w:type="dxa"/>
            <w:shd w:val="clear" w:color="000000" w:fill="E6EDF7"/>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Beruházáshoz kapcsolódó költségek</w:t>
            </w:r>
          </w:p>
        </w:tc>
        <w:tc>
          <w:tcPr>
            <w:tcW w:w="2164"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981 195 627</w:t>
            </w:r>
          </w:p>
        </w:tc>
        <w:tc>
          <w:tcPr>
            <w:tcW w:w="1266" w:type="dxa"/>
            <w:shd w:val="clear" w:color="000000" w:fill="E6EDF7"/>
            <w:noWrap/>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 </w:t>
            </w:r>
          </w:p>
        </w:tc>
        <w:tc>
          <w:tcPr>
            <w:tcW w:w="1440" w:type="dxa"/>
            <w:shd w:val="clear" w:color="000000" w:fill="E6EDF7"/>
            <w:vAlign w:val="center"/>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44 007 025</w:t>
            </w:r>
          </w:p>
        </w:tc>
        <w:tc>
          <w:tcPr>
            <w:tcW w:w="1717"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1 025 202 652</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Építéshez kapcsolódó költségek</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958 784 268</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958 784 268</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Ingatlan vásárlás költségei</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19 873 819</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19 873 819</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Nem elszámolható költség (Beruházáshoz kapcs. költségek)</w:t>
            </w:r>
          </w:p>
        </w:tc>
        <w:tc>
          <w:tcPr>
            <w:tcW w:w="2164"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44 007 025</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44 007 025</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Terület-előkészítési költség</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2 537 540</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2 537 540</w:t>
            </w:r>
          </w:p>
        </w:tc>
      </w:tr>
      <w:tr w:rsidR="001B58A9" w:rsidRPr="00456048" w:rsidTr="001B58A9">
        <w:trPr>
          <w:trHeight w:val="227"/>
          <w:jc w:val="center"/>
        </w:trPr>
        <w:tc>
          <w:tcPr>
            <w:tcW w:w="2830" w:type="dxa"/>
            <w:shd w:val="clear" w:color="000000" w:fill="E6EDF7"/>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Projektelőkészítés költségei</w:t>
            </w:r>
          </w:p>
        </w:tc>
        <w:tc>
          <w:tcPr>
            <w:tcW w:w="2164"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10 818 800</w:t>
            </w:r>
          </w:p>
        </w:tc>
        <w:tc>
          <w:tcPr>
            <w:tcW w:w="1266" w:type="dxa"/>
            <w:shd w:val="clear" w:color="000000" w:fill="E6EDF7"/>
            <w:noWrap/>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 </w:t>
            </w:r>
          </w:p>
        </w:tc>
        <w:tc>
          <w:tcPr>
            <w:tcW w:w="1440" w:type="dxa"/>
            <w:shd w:val="clear" w:color="000000" w:fill="E6EDF7"/>
            <w:vAlign w:val="center"/>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1 619 250</w:t>
            </w:r>
          </w:p>
        </w:tc>
        <w:tc>
          <w:tcPr>
            <w:tcW w:w="1717"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12 438 050</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Előzetes tanulmányok, engedélyezési dok. költségei</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10 408 000</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10 408 000</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Közbeszerzési költségek</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410 800</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410 800</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Nem elszámolható költség (Projektelőkészítés költségei)</w:t>
            </w:r>
          </w:p>
        </w:tc>
        <w:tc>
          <w:tcPr>
            <w:tcW w:w="2164"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1 619 250</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1 619 250</w:t>
            </w:r>
          </w:p>
        </w:tc>
      </w:tr>
      <w:tr w:rsidR="001B58A9" w:rsidRPr="00456048" w:rsidTr="001B58A9">
        <w:trPr>
          <w:trHeight w:val="227"/>
          <w:jc w:val="center"/>
        </w:trPr>
        <w:tc>
          <w:tcPr>
            <w:tcW w:w="2830" w:type="dxa"/>
            <w:shd w:val="clear" w:color="000000" w:fill="E6EDF7"/>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Szakmai tervhez kapcsolódó szolgáltatások költségei</w:t>
            </w:r>
          </w:p>
        </w:tc>
        <w:tc>
          <w:tcPr>
            <w:tcW w:w="2164"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10 399 144</w:t>
            </w:r>
          </w:p>
        </w:tc>
        <w:tc>
          <w:tcPr>
            <w:tcW w:w="1266"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5 906 262</w:t>
            </w:r>
          </w:p>
        </w:tc>
        <w:tc>
          <w:tcPr>
            <w:tcW w:w="1440" w:type="dxa"/>
            <w:shd w:val="clear" w:color="000000" w:fill="E6EDF7"/>
            <w:vAlign w:val="center"/>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 </w:t>
            </w:r>
          </w:p>
        </w:tc>
        <w:tc>
          <w:tcPr>
            <w:tcW w:w="1717" w:type="dxa"/>
            <w:shd w:val="clear" w:color="000000" w:fill="E6EDF7"/>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16 305 406</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Egyéb szolgáltatási költségek</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433 200</w:t>
            </w:r>
          </w:p>
        </w:tc>
        <w:tc>
          <w:tcPr>
            <w:tcW w:w="1266"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5 906 262</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6 339 462</w:t>
            </w:r>
          </w:p>
        </w:tc>
      </w:tr>
      <w:tr w:rsidR="001B58A9" w:rsidRPr="00456048" w:rsidTr="001B58A9">
        <w:trPr>
          <w:trHeight w:val="227"/>
          <w:jc w:val="center"/>
        </w:trPr>
        <w:tc>
          <w:tcPr>
            <w:tcW w:w="2830" w:type="dxa"/>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Kötelezően előírt nyilvánosság biztosításának ktg-e</w:t>
            </w:r>
          </w:p>
        </w:tc>
        <w:tc>
          <w:tcPr>
            <w:tcW w:w="2164"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1 012 444</w:t>
            </w:r>
          </w:p>
        </w:tc>
        <w:tc>
          <w:tcPr>
            <w:tcW w:w="1266" w:type="dxa"/>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1 012 444</w:t>
            </w:r>
          </w:p>
        </w:tc>
      </w:tr>
      <w:tr w:rsidR="001B58A9" w:rsidRPr="00456048" w:rsidTr="001B58A9">
        <w:trPr>
          <w:trHeight w:val="227"/>
          <w:jc w:val="center"/>
        </w:trPr>
        <w:tc>
          <w:tcPr>
            <w:tcW w:w="2830" w:type="dxa"/>
            <w:tcBorders>
              <w:bottom w:val="single" w:sz="4" w:space="0" w:color="auto"/>
            </w:tcBorders>
            <w:shd w:val="clear" w:color="000000" w:fill="FFFFFF"/>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    Műszaki ellenőri szolg. ktg-e</w:t>
            </w:r>
          </w:p>
        </w:tc>
        <w:tc>
          <w:tcPr>
            <w:tcW w:w="2164" w:type="dxa"/>
            <w:tcBorders>
              <w:bottom w:val="single" w:sz="4" w:space="0" w:color="auto"/>
            </w:tcBorders>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8 953 500</w:t>
            </w:r>
          </w:p>
        </w:tc>
        <w:tc>
          <w:tcPr>
            <w:tcW w:w="1266" w:type="dxa"/>
            <w:tcBorders>
              <w:bottom w:val="single" w:sz="4" w:space="0" w:color="auto"/>
            </w:tcBorders>
            <w:shd w:val="clear" w:color="000000" w:fill="FFFFFF"/>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440" w:type="dxa"/>
            <w:tcBorders>
              <w:bottom w:val="single" w:sz="4" w:space="0" w:color="auto"/>
            </w:tcBorders>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w:t>
            </w:r>
          </w:p>
        </w:tc>
        <w:tc>
          <w:tcPr>
            <w:tcW w:w="1717" w:type="dxa"/>
            <w:tcBorders>
              <w:bottom w:val="single" w:sz="4" w:space="0" w:color="auto"/>
            </w:tcBorders>
            <w:shd w:val="clear" w:color="000000" w:fill="FFFFFF"/>
            <w:noWrap/>
            <w:vAlign w:val="center"/>
            <w:hideMark/>
          </w:tcPr>
          <w:p w:rsidR="001B58A9" w:rsidRPr="00456048" w:rsidRDefault="001B58A9" w:rsidP="001B58A9">
            <w:pPr>
              <w:jc w:val="right"/>
              <w:rPr>
                <w:rFonts w:ascii="Tahoma" w:hAnsi="Tahoma" w:cs="Tahoma"/>
                <w:color w:val="000080"/>
                <w:sz w:val="18"/>
                <w:szCs w:val="18"/>
              </w:rPr>
            </w:pPr>
            <w:r w:rsidRPr="00456048">
              <w:rPr>
                <w:rFonts w:ascii="Tahoma" w:hAnsi="Tahoma" w:cs="Tahoma"/>
                <w:color w:val="000080"/>
                <w:sz w:val="18"/>
                <w:szCs w:val="18"/>
              </w:rPr>
              <w:t>8 953 500</w:t>
            </w:r>
          </w:p>
        </w:tc>
      </w:tr>
      <w:tr w:rsidR="001B58A9" w:rsidRPr="00456048" w:rsidTr="001B58A9">
        <w:trPr>
          <w:trHeight w:val="227"/>
          <w:jc w:val="center"/>
        </w:trPr>
        <w:tc>
          <w:tcPr>
            <w:tcW w:w="2830" w:type="dxa"/>
            <w:shd w:val="clear" w:color="000000" w:fill="FFFFFF" w:themeFill="background1"/>
            <w:noWrap/>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Végösszeg</w:t>
            </w:r>
          </w:p>
        </w:tc>
        <w:tc>
          <w:tcPr>
            <w:tcW w:w="2164" w:type="dxa"/>
            <w:shd w:val="clear" w:color="000000" w:fill="FFFFFF" w:themeFill="background1"/>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1 002 413 571</w:t>
            </w:r>
          </w:p>
        </w:tc>
        <w:tc>
          <w:tcPr>
            <w:tcW w:w="1266" w:type="dxa"/>
            <w:shd w:val="clear" w:color="000000" w:fill="FFFFFF" w:themeFill="background1"/>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5 906 262</w:t>
            </w:r>
          </w:p>
        </w:tc>
        <w:tc>
          <w:tcPr>
            <w:tcW w:w="1440" w:type="dxa"/>
            <w:shd w:val="clear" w:color="000000" w:fill="FFFFFF" w:themeFill="background1"/>
            <w:vAlign w:val="center"/>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45 626 275</w:t>
            </w:r>
          </w:p>
        </w:tc>
        <w:tc>
          <w:tcPr>
            <w:tcW w:w="1717" w:type="dxa"/>
            <w:shd w:val="clear" w:color="000000" w:fill="FFFFFF" w:themeFill="background1"/>
            <w:noWrap/>
            <w:vAlign w:val="center"/>
            <w:hideMark/>
          </w:tcPr>
          <w:p w:rsidR="001B58A9" w:rsidRPr="00456048" w:rsidRDefault="001B58A9" w:rsidP="001B58A9">
            <w:pPr>
              <w:jc w:val="right"/>
              <w:rPr>
                <w:rFonts w:ascii="Tahoma" w:hAnsi="Tahoma" w:cs="Tahoma"/>
                <w:b/>
                <w:bCs/>
                <w:color w:val="000080"/>
                <w:sz w:val="18"/>
                <w:szCs w:val="18"/>
              </w:rPr>
            </w:pPr>
            <w:r w:rsidRPr="00456048">
              <w:rPr>
                <w:rFonts w:ascii="Tahoma" w:hAnsi="Tahoma" w:cs="Tahoma"/>
                <w:b/>
                <w:bCs/>
                <w:color w:val="000080"/>
                <w:sz w:val="18"/>
                <w:szCs w:val="18"/>
              </w:rPr>
              <w:t>1 053 946 108</w:t>
            </w:r>
          </w:p>
        </w:tc>
      </w:tr>
      <w:tr w:rsidR="001B58A9" w:rsidRPr="00456048" w:rsidTr="001B58A9">
        <w:trPr>
          <w:trHeight w:val="227"/>
          <w:jc w:val="center"/>
        </w:trPr>
        <w:tc>
          <w:tcPr>
            <w:tcW w:w="2830" w:type="dxa"/>
            <w:shd w:val="clear" w:color="000000" w:fill="FFFFFF" w:themeFill="background1"/>
            <w:noWrap/>
            <w:vAlign w:val="center"/>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Támogatás</w:t>
            </w:r>
          </w:p>
        </w:tc>
        <w:tc>
          <w:tcPr>
            <w:tcW w:w="3430" w:type="dxa"/>
            <w:gridSpan w:val="2"/>
            <w:shd w:val="clear" w:color="000000" w:fill="FFFFFF" w:themeFill="background1"/>
            <w:noWrap/>
            <w:vAlign w:val="center"/>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1 008 319 833</w:t>
            </w:r>
          </w:p>
        </w:tc>
        <w:tc>
          <w:tcPr>
            <w:tcW w:w="1440" w:type="dxa"/>
            <w:shd w:val="clear" w:color="000000" w:fill="FFFFFF" w:themeFill="background1"/>
            <w:vAlign w:val="center"/>
          </w:tcPr>
          <w:p w:rsidR="001B58A9" w:rsidRPr="00456048" w:rsidRDefault="001B58A9" w:rsidP="001B58A9">
            <w:pPr>
              <w:jc w:val="right"/>
              <w:rPr>
                <w:rFonts w:ascii="Tahoma" w:hAnsi="Tahoma" w:cs="Tahoma"/>
                <w:b/>
                <w:bCs/>
                <w:color w:val="000080"/>
                <w:sz w:val="18"/>
                <w:szCs w:val="18"/>
              </w:rPr>
            </w:pPr>
          </w:p>
        </w:tc>
        <w:tc>
          <w:tcPr>
            <w:tcW w:w="1717" w:type="dxa"/>
            <w:shd w:val="clear" w:color="000000" w:fill="FFFFFF" w:themeFill="background1"/>
            <w:noWrap/>
            <w:vAlign w:val="center"/>
          </w:tcPr>
          <w:p w:rsidR="001B58A9" w:rsidRPr="00456048" w:rsidRDefault="001B58A9" w:rsidP="001B58A9">
            <w:pPr>
              <w:jc w:val="right"/>
              <w:rPr>
                <w:rFonts w:ascii="Tahoma" w:hAnsi="Tahoma" w:cs="Tahoma"/>
                <w:b/>
                <w:bCs/>
                <w:color w:val="000080"/>
                <w:sz w:val="18"/>
                <w:szCs w:val="18"/>
              </w:rPr>
            </w:pPr>
          </w:p>
        </w:tc>
      </w:tr>
    </w:tbl>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 xml:space="preserve">Az EU és Hazai Projektkoordinációs Csoport – támogatásokkal foglalkozó projektkoordinátora – az iratokat a Polgármesteri Hivatal szerverén elektronikus formában őrzi, tárolja. A projekthez kapcsolódó számviteli adatok a Forrás NET programban 045120 kormányzati funkción, PH827 elszámolási egységen és a 448 ügyletkódon elkülönítve megtalálhatóak. </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color w:val="000080"/>
        </w:rPr>
      </w:pPr>
      <w:r w:rsidRPr="00456048">
        <w:rPr>
          <w:rFonts w:ascii="Tahoma" w:hAnsi="Tahoma" w:cs="Tahoma"/>
          <w:color w:val="000080"/>
        </w:rPr>
        <w:t>A kapcsolódó szerződések közzététele az Önkormányzat honlapján megvalósult, de az ellenőrzés megkezdésekor lekért adatok alapján nem a végleges összes projektköltség és fizikai zárás időpontja került bemutatásra.</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color w:val="000080"/>
        </w:rPr>
      </w:pPr>
      <w:r w:rsidRPr="00456048">
        <w:rPr>
          <w:rFonts w:ascii="Tahoma" w:hAnsi="Tahoma" w:cs="Tahoma"/>
          <w:color w:val="000080"/>
        </w:rPr>
        <w:t xml:space="preserve">A kiutalt támogatás felhasználására vonatkozóan a MÁK Regionális Fejlesztési Programok Osztálya végzett előre kiértesítés alapján záró helyszíni ellenőrzést 2024. február 5-én. Az ellenőrzés által lefedett időszak 2019. november 1. - 2023. december 29. A támogatás teljes összegéből az ellenőrzés időpontjáig kifizetett támogatási </w:t>
      </w:r>
      <w:r w:rsidRPr="00456048">
        <w:rPr>
          <w:rFonts w:ascii="Tahoma" w:hAnsi="Tahoma" w:cs="Tahoma"/>
          <w:color w:val="000080"/>
        </w:rPr>
        <w:lastRenderedPageBreak/>
        <w:t xml:space="preserve">összeg: 1.008.063.177 Ft. A 10. kifizetési kérelemmel került lehívásra a fennmaradó 256.656 Ft. Megállapították, hogy a kivitelezés 100 %-ban megtörtént. A szakmai beszámolók mellékleteként benyújtott alátámasztó és az eredeti dokumentumok megegyeznek. A 7. mérföldkőnél a fizikai zárás keretén belül került sor a záró kifizetési igénykés benyújtására. </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color w:val="000080"/>
        </w:rPr>
      </w:pPr>
      <w:r w:rsidRPr="00456048">
        <w:rPr>
          <w:rFonts w:ascii="Tahoma" w:hAnsi="Tahoma" w:cs="Tahoma"/>
          <w:color w:val="000080"/>
        </w:rPr>
        <w:t>A kerékpárforgalmi létesítmény megvalósult, a záró beszámoló még nem került elfogadásra, a hiánypótlás folyamatban van.</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i/>
          <w:color w:val="000080"/>
        </w:rPr>
      </w:pPr>
      <w:r w:rsidRPr="00456048">
        <w:rPr>
          <w:rFonts w:ascii="Tahoma" w:hAnsi="Tahoma" w:cs="Tahoma"/>
          <w:i/>
          <w:color w:val="000080"/>
        </w:rPr>
        <w:t>„A helyszíni ellenőrzés a projekttel kapcsolatban a helyszínen rendelkezésre álló valamennyi eredeti dokumentációt megvizsgált és rendben talált.”</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color w:val="000080"/>
        </w:rPr>
      </w:pPr>
      <w:r w:rsidRPr="00456048">
        <w:rPr>
          <w:rFonts w:ascii="Tahoma" w:hAnsi="Tahoma" w:cs="Tahoma"/>
          <w:color w:val="000080"/>
        </w:rPr>
        <w:t xml:space="preserve">A kivitelezők a költségkereten belül maradva, a szerződésmódosításoknak megfelelő határidőben teljesítették a vállalt kötelezettségeiket. A projekthez kapcsolódó forgalomba helyezési engedélyt, bejelentési kötelezettségeket a hatóságok eljárásrendje szerint teljesítette a Hivatal. </w:t>
      </w:r>
    </w:p>
    <w:p w:rsidR="001B58A9" w:rsidRPr="00456048" w:rsidRDefault="001B58A9" w:rsidP="001B58A9">
      <w:pPr>
        <w:tabs>
          <w:tab w:val="right" w:pos="7400"/>
          <w:tab w:val="right" w:pos="8700"/>
        </w:tabs>
        <w:jc w:val="both"/>
        <w:rPr>
          <w:rFonts w:ascii="Tahoma" w:hAnsi="Tahoma" w:cs="Tahoma"/>
          <w:color w:val="000080"/>
        </w:rPr>
      </w:pPr>
    </w:p>
    <w:p w:rsidR="001B58A9" w:rsidRPr="00456048" w:rsidRDefault="001B58A9" w:rsidP="001B58A9">
      <w:pPr>
        <w:tabs>
          <w:tab w:val="right" w:pos="7400"/>
          <w:tab w:val="right" w:pos="8700"/>
        </w:tabs>
        <w:jc w:val="both"/>
        <w:rPr>
          <w:rFonts w:ascii="Tahoma" w:hAnsi="Tahoma" w:cs="Tahoma"/>
          <w:color w:val="000080"/>
        </w:rPr>
      </w:pPr>
      <w:r w:rsidRPr="00456048">
        <w:rPr>
          <w:rFonts w:ascii="Tahoma" w:hAnsi="Tahoma" w:cs="Tahoma"/>
          <w:color w:val="000080"/>
        </w:rPr>
        <w:t>Az ellenőrzés a vizsgált projekt lebonyolítását, elszámolását – a fentiek alapján – megfelelőnek találta, további intézkedésre javaslatot nem tett.</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 belső ellenőrzés az értékelése alapján összesített véleményét öt kategória valamelyikébe sorolja be, ezek a megfelelő, korlátozottan megfelelő, gyenge, kritikus és elégtelen.</w:t>
      </w:r>
    </w:p>
    <w:p w:rsidR="001B58A9" w:rsidRPr="00456048" w:rsidRDefault="001B58A9" w:rsidP="001B58A9">
      <w:pPr>
        <w:jc w:val="both"/>
        <w:rPr>
          <w:rFonts w:ascii="Tahoma" w:hAnsi="Tahoma" w:cs="Tahoma"/>
          <w:color w:val="000080"/>
          <w:highlight w:val="cyan"/>
        </w:rPr>
      </w:pPr>
    </w:p>
    <w:p w:rsidR="001B58A9" w:rsidRPr="00456048" w:rsidRDefault="001B58A9" w:rsidP="001B58A9">
      <w:pPr>
        <w:jc w:val="both"/>
        <w:rPr>
          <w:rFonts w:ascii="Tahoma" w:hAnsi="Tahoma" w:cs="Tahoma"/>
          <w:b/>
          <w:color w:val="000080"/>
        </w:rPr>
      </w:pPr>
      <w:r w:rsidRPr="00456048">
        <w:rPr>
          <w:rFonts w:ascii="Tahoma" w:hAnsi="Tahoma" w:cs="Tahoma"/>
          <w:color w:val="000080"/>
        </w:rPr>
        <w:t xml:space="preserve">Az ellenőrzés nyomán kialakított véleményünk a vizsgált területről, illetve folyamatokról összességében: </w:t>
      </w:r>
      <w:r w:rsidRPr="00456048">
        <w:rPr>
          <w:rFonts w:ascii="Tahoma" w:hAnsi="Tahoma" w:cs="Tahoma"/>
          <w:b/>
          <w:color w:val="000080"/>
        </w:rPr>
        <w:t>megfelelő.</w:t>
      </w:r>
    </w:p>
    <w:p w:rsidR="001B58A9" w:rsidRPr="00456048" w:rsidRDefault="001B58A9" w:rsidP="001B58A9">
      <w:pPr>
        <w:jc w:val="both"/>
        <w:rPr>
          <w:rFonts w:ascii="Tahoma" w:hAnsi="Tahoma" w:cs="Tahoma"/>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1B58A9">
      <w:pPr>
        <w:outlineLvl w:val="0"/>
        <w:rPr>
          <w:rFonts w:ascii="Tahoma" w:hAnsi="Tahoma" w:cs="Tahoma"/>
          <w:b/>
          <w:color w:val="000080"/>
        </w:rPr>
      </w:pPr>
    </w:p>
    <w:p w:rsidR="001B58A9" w:rsidRPr="00456048" w:rsidRDefault="001B58A9" w:rsidP="00ED3FE1">
      <w:pPr>
        <w:pStyle w:val="Listaszerbekezds"/>
        <w:numPr>
          <w:ilvl w:val="0"/>
          <w:numId w:val="10"/>
        </w:numPr>
        <w:outlineLvl w:val="0"/>
        <w:rPr>
          <w:rFonts w:ascii="Tahoma" w:hAnsi="Tahoma" w:cs="Tahoma"/>
          <w:b/>
          <w:color w:val="000080"/>
          <w:szCs w:val="24"/>
        </w:rPr>
      </w:pPr>
      <w:r w:rsidRPr="00456048">
        <w:rPr>
          <w:rFonts w:ascii="Tahoma" w:hAnsi="Tahoma" w:cs="Tahoma"/>
          <w:b/>
          <w:color w:val="000080"/>
          <w:szCs w:val="24"/>
        </w:rPr>
        <w:lastRenderedPageBreak/>
        <w:t xml:space="preserve">Tanácsadói és egyéb tevékenység végzése </w:t>
      </w:r>
    </w:p>
    <w:p w:rsidR="001B58A9" w:rsidRPr="00456048" w:rsidRDefault="001B58A9" w:rsidP="001B58A9">
      <w:pPr>
        <w:pStyle w:val="Listaszerbekezds"/>
        <w:outlineLvl w:val="0"/>
        <w:rPr>
          <w:rFonts w:ascii="Tahoma" w:hAnsi="Tahoma" w:cs="Tahoma"/>
          <w:b/>
          <w:color w:val="000080"/>
          <w:szCs w:val="24"/>
        </w:rPr>
      </w:pPr>
    </w:p>
    <w:p w:rsidR="001B58A9" w:rsidRPr="00456048" w:rsidRDefault="001B58A9" w:rsidP="001B58A9">
      <w:pPr>
        <w:autoSpaceDE w:val="0"/>
        <w:autoSpaceDN w:val="0"/>
        <w:adjustRightInd w:val="0"/>
        <w:jc w:val="both"/>
        <w:rPr>
          <w:rFonts w:ascii="Tahoma" w:eastAsia="Calibri" w:hAnsi="Tahoma" w:cs="Tahoma"/>
          <w:b/>
          <w:color w:val="000080"/>
          <w:lang w:eastAsia="en-US"/>
        </w:rPr>
      </w:pPr>
    </w:p>
    <w:p w:rsidR="001B58A9" w:rsidRPr="00456048" w:rsidRDefault="001B58A9" w:rsidP="001B58A9">
      <w:pPr>
        <w:autoSpaceDE w:val="0"/>
        <w:autoSpaceDN w:val="0"/>
        <w:adjustRightInd w:val="0"/>
        <w:jc w:val="both"/>
        <w:rPr>
          <w:rFonts w:ascii="Tahoma" w:hAnsi="Tahoma" w:cs="Tahoma"/>
          <w:b/>
          <w:color w:val="000080"/>
        </w:rPr>
      </w:pPr>
      <w:r w:rsidRPr="00456048">
        <w:rPr>
          <w:rFonts w:ascii="Tahoma" w:eastAsia="Calibri" w:hAnsi="Tahoma" w:cs="Tahoma"/>
          <w:b/>
          <w:color w:val="000080"/>
          <w:lang w:eastAsia="en-US"/>
        </w:rPr>
        <w:t xml:space="preserve">1.) </w:t>
      </w:r>
      <w:r w:rsidRPr="00456048">
        <w:rPr>
          <w:rFonts w:ascii="Tahoma" w:hAnsi="Tahoma" w:cs="Tahoma"/>
          <w:b/>
          <w:color w:val="000080"/>
        </w:rPr>
        <w:t xml:space="preserve">Tanácsadói tevékenység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Belső Ellenőrzési Iroda tervezett ellenőrzései mellett az intézmények vezetői és a Polgármesteri Hivatal irodái részére folyamatosan tanácsadói tevékenységet végzett, elsősorban a jogszabály értelmezés, a rendelet-tervezetek, jegyzői utasítások véleményezésénél, a támogatási szerződések és elszámolások megfelelőségénél, a kockázatértékelés, módszertani útmutatás területén. A belső ellenőrzés 2024. év során is részt vett tanácsadással az önkormányzati intézmények, egyéb szervezetek, valamint a többségi tulajdonú gazdasági társaságok szabályzat készítésében, SzMSz véleményezésben. </w:t>
      </w:r>
    </w:p>
    <w:p w:rsidR="001B58A9" w:rsidRPr="00456048" w:rsidRDefault="001B58A9" w:rsidP="001B58A9">
      <w:pPr>
        <w:jc w:val="both"/>
        <w:outlineLvl w:val="0"/>
        <w:rPr>
          <w:rFonts w:ascii="Tahoma" w:hAnsi="Tahoma" w:cs="Tahoma"/>
          <w:color w:val="000080"/>
        </w:rPr>
      </w:pPr>
    </w:p>
    <w:p w:rsidR="001B58A9" w:rsidRPr="00456048" w:rsidRDefault="001B58A9" w:rsidP="001B58A9">
      <w:pPr>
        <w:jc w:val="both"/>
        <w:outlineLvl w:val="0"/>
        <w:rPr>
          <w:rFonts w:ascii="Tahoma" w:hAnsi="Tahoma" w:cs="Tahoma"/>
          <w:b/>
          <w:color w:val="000080"/>
        </w:rPr>
      </w:pPr>
      <w:r w:rsidRPr="00456048">
        <w:rPr>
          <w:rFonts w:ascii="Tahoma" w:hAnsi="Tahoma" w:cs="Tahoma"/>
          <w:b/>
          <w:color w:val="000080"/>
        </w:rPr>
        <w:t>2.) Az ellenőrzések során büntető-, szabálysértési, kártérítési, illetve fegyelmi eljárás megindítására okot adó cselekmény, mulasztás vagy hiányosság gyanúja kapcsán tett jelentések</w:t>
      </w:r>
      <w:r w:rsidRPr="00456048">
        <w:rPr>
          <w:rFonts w:ascii="Tahoma" w:hAnsi="Tahoma" w:cs="Tahoma"/>
          <w:b/>
          <w:i/>
          <w:color w:val="000080"/>
        </w:rPr>
        <w:t xml:space="preserve"> </w:t>
      </w:r>
    </w:p>
    <w:p w:rsidR="001B58A9" w:rsidRPr="00456048" w:rsidRDefault="001B58A9" w:rsidP="001B58A9">
      <w:pPr>
        <w:jc w:val="both"/>
        <w:outlineLvl w:val="0"/>
        <w:rPr>
          <w:rFonts w:ascii="Tahoma" w:hAnsi="Tahoma" w:cs="Tahoma"/>
          <w:b/>
          <w:color w:val="000080"/>
        </w:rPr>
      </w:pPr>
    </w:p>
    <w:p w:rsidR="001B58A9" w:rsidRPr="00456048" w:rsidRDefault="001B58A9" w:rsidP="001B58A9">
      <w:pPr>
        <w:tabs>
          <w:tab w:val="left" w:pos="3240"/>
        </w:tabs>
        <w:jc w:val="both"/>
        <w:rPr>
          <w:rFonts w:ascii="Tahoma" w:hAnsi="Tahoma" w:cs="Tahoma"/>
          <w:color w:val="000080"/>
        </w:rPr>
      </w:pPr>
      <w:r w:rsidRPr="00456048">
        <w:rPr>
          <w:rFonts w:ascii="Tahoma" w:hAnsi="Tahoma" w:cs="Tahoma"/>
          <w:color w:val="000080"/>
        </w:rPr>
        <w:t>A 2024. költségvetési évben</w:t>
      </w:r>
      <w:r w:rsidRPr="00456048">
        <w:rPr>
          <w:rFonts w:ascii="Tahoma" w:hAnsi="Tahoma" w:cs="Tahoma"/>
          <w:b/>
          <w:color w:val="000080"/>
        </w:rPr>
        <w:t xml:space="preserve"> </w:t>
      </w:r>
      <w:r w:rsidRPr="00456048">
        <w:rPr>
          <w:rFonts w:ascii="Tahoma" w:hAnsi="Tahoma" w:cs="Tahoma"/>
          <w:color w:val="000080"/>
        </w:rPr>
        <w:t>büntető-, szabálysértési, kártérítési, illetve fegyelmi eljárás megindítását a Belső Ellenőrzési Iroda a Polgármesteri Hivatalnál és az Önkormányzat irányítása alatt álló intézménynél nem kezdeményezett.</w:t>
      </w:r>
    </w:p>
    <w:p w:rsidR="001B58A9" w:rsidRPr="00456048" w:rsidRDefault="001B58A9" w:rsidP="001B58A9">
      <w:pPr>
        <w:tabs>
          <w:tab w:val="left" w:pos="3240"/>
        </w:tabs>
        <w:jc w:val="both"/>
        <w:rPr>
          <w:rFonts w:ascii="Tahoma" w:hAnsi="Tahoma" w:cs="Tahoma"/>
          <w:color w:val="000080"/>
        </w:rPr>
      </w:pPr>
    </w:p>
    <w:p w:rsidR="001B58A9" w:rsidRPr="00456048" w:rsidRDefault="001B58A9" w:rsidP="001B58A9">
      <w:pPr>
        <w:outlineLvl w:val="0"/>
        <w:rPr>
          <w:rFonts w:ascii="Tahoma" w:hAnsi="Tahoma" w:cs="Tahoma"/>
          <w:b/>
          <w:color w:val="000080"/>
        </w:rPr>
      </w:pPr>
      <w:r w:rsidRPr="00456048">
        <w:rPr>
          <w:rFonts w:ascii="Tahoma" w:hAnsi="Tahoma" w:cs="Tahoma"/>
          <w:b/>
          <w:color w:val="000080"/>
        </w:rPr>
        <w:t>3.) Az ellenőrzések személyi feltételeinek megléte</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Belső Ellenőrzési Iroda engedélyezett létszáma 2024. évben 3 fő. A tényleges belső ellenőrzési feladatot 3 fő végezte. Az irodavezető a belső ellenőrzési vezetői feladatok mellett konkrét belső ellenőrzési feladatokat is ellátott.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belső ellenőrök képzettségi szintje és gyakorlata megfelel a belső ellenőrzésről szóló 370/2011. (XII. 31.) Korm. rendelet</w:t>
      </w:r>
      <w:r w:rsidRPr="00456048">
        <w:rPr>
          <w:rFonts w:ascii="Tahoma" w:hAnsi="Tahoma" w:cs="Tahoma"/>
          <w:bCs/>
          <w:color w:val="000080"/>
        </w:rPr>
        <w:t xml:space="preserve"> 24. § </w:t>
      </w:r>
      <w:r w:rsidRPr="00456048">
        <w:rPr>
          <w:rFonts w:ascii="Tahoma" w:hAnsi="Tahoma" w:cs="Tahoma"/>
          <w:color w:val="000080"/>
        </w:rPr>
        <w:t>(1) bekezdése, az Áht. 70. § (4) bekezdése előírásainak, a tevékenység végzéséhez rendelkeztek az államháztartásért felelős miniszter engedélyével. A belső ellenőrök folyamatosan eleget tesznek a 22/2019. (XII. 23.) PM rendelet szerinti képzési kötelezettségnek. 2024-ben 1 fő jelentkezett a kötelező szakmai ÁBPE-I. továbbképzésre, és sikeres e-learning vizsgát tett. Mindhárom belső ellenőr részt vett a Nemzeti Közszolgálati Egyetem által szervezett közszolgálati dolgozók kötelező továbbképzésén, és a 2024. évi képzési követelményeknek eleget tettek. A belső ellenőrök további – a Könyvvizsgálói Kamara és a Mérlegképes Könyvelői Szervezet által előírt kötelező – továbbképzéseken is részt vettek.</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Belső Ellenőrzési Iroda helyzete a szervezeti hierarchiában megfelel a Bkr. 18-19. §-ában előírtaknak. A belső ellenőrzési egység funkcionális függetlensége biztosított. A belső ellenőrzést végzők a belső ellenőrzési alapszabályban, etikai kódexben előírtakat betartják. A Bkr. </w:t>
      </w:r>
      <w:r w:rsidRPr="00456048">
        <w:rPr>
          <w:rFonts w:ascii="Tahoma" w:hAnsi="Tahoma" w:cs="Tahoma"/>
          <w:bCs/>
          <w:color w:val="000080"/>
        </w:rPr>
        <w:t>20. §-a</w:t>
      </w:r>
      <w:r w:rsidRPr="00456048">
        <w:rPr>
          <w:rFonts w:ascii="Tahoma" w:hAnsi="Tahoma" w:cs="Tahoma"/>
          <w:color w:val="000080"/>
        </w:rPr>
        <w:t xml:space="preserve"> alapján a belső ellenőrök, illetve a belső ellenőrzési vezető tekintetében összeférhetetlenség 2024. évben nem állt fenn.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pStyle w:val="Cmsor7"/>
        <w:spacing w:before="0" w:after="0"/>
        <w:jc w:val="both"/>
        <w:rPr>
          <w:rFonts w:ascii="Tahoma" w:hAnsi="Tahoma" w:cs="Tahoma"/>
          <w:b/>
          <w:color w:val="000080"/>
        </w:rPr>
      </w:pPr>
      <w:r w:rsidRPr="00456048">
        <w:rPr>
          <w:rFonts w:ascii="Tahoma" w:hAnsi="Tahoma" w:cs="Tahoma"/>
          <w:b/>
          <w:color w:val="000080"/>
        </w:rPr>
        <w:lastRenderedPageBreak/>
        <w:t>4.) Az ellenőrzések tárgyi feltételeinek megléte</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Polgármesteri Hivatal Belső Ellenőrzési Irodája 2024. évben az Óváros tér 9. szám alatt a „B” épület földszintjén található 1. sz. irodában látta el tevékenységét. Az Iroda informatikai ellátottsága: 3 db notebook. A jogszabályi hozzáférés a Polgármesteri Hivatal számítógépes hálózatán működő Jogtárral biztosított. Az ellenőrzések nyilvántartásához külön szoftverrel nem rendelkeznek. Az eredeti ellenőrzési dokumentumok őrzése a Polgármesteri Hivatal központi irattárában, az iratmásolatok 10 évig tartó őrzése a „B” épület alagsorában külön zárható helyiségben történik. A másolási, nyomtatási, szkennelési feladatokat a „B” épület portáján található nyomtatóval végezték.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iroda műszaki állapotában az előző évekhez képest jelentős változás történt. Koplett világítás csere valósult meg. A dolgozók új monitorokat kaptak.</w:t>
      </w:r>
    </w:p>
    <w:p w:rsidR="001B58A9" w:rsidRPr="00456048" w:rsidRDefault="001B58A9" w:rsidP="001B58A9">
      <w:pPr>
        <w:jc w:val="both"/>
        <w:rPr>
          <w:rFonts w:ascii="Tahoma" w:hAnsi="Tahoma" w:cs="Tahoma"/>
          <w:color w:val="000080"/>
        </w:rPr>
      </w:pPr>
    </w:p>
    <w:p w:rsidR="001B58A9" w:rsidRPr="00456048" w:rsidRDefault="001B58A9" w:rsidP="001B58A9">
      <w:pPr>
        <w:pStyle w:val="Cmsor7"/>
        <w:spacing w:before="0" w:after="0"/>
        <w:jc w:val="both"/>
        <w:rPr>
          <w:rFonts w:ascii="Tahoma" w:hAnsi="Tahoma" w:cs="Tahoma"/>
          <w:b/>
          <w:color w:val="000080"/>
        </w:rPr>
      </w:pPr>
      <w:r w:rsidRPr="00456048">
        <w:rPr>
          <w:rFonts w:ascii="Tahoma" w:hAnsi="Tahoma" w:cs="Tahoma"/>
          <w:b/>
          <w:color w:val="000080"/>
        </w:rPr>
        <w:t>5.) Az ellenőrzéseket segítő egyéb tényezők</w:t>
      </w:r>
    </w:p>
    <w:p w:rsidR="001B58A9" w:rsidRPr="00456048" w:rsidRDefault="001B58A9" w:rsidP="001B58A9">
      <w:pPr>
        <w:pStyle w:val="Cmsor7"/>
        <w:spacing w:before="0" w:after="0"/>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ellenőrzési tevékenységet segítették a Polgármesteri Hivatal illetékes irodáitól, a számviteli szolgáltatást végző szervezettől kapott adatok, információk, eredeti dokumentumok az ellenőrzött intézmények szakmai tevékenységével kapcsolatban.</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2024. évi ellenőrzések jellemzően dokumentumok bekérése és helyszíni betekintés formában történtek. </w:t>
      </w:r>
    </w:p>
    <w:p w:rsidR="001B58A9" w:rsidRPr="00456048" w:rsidRDefault="001B58A9" w:rsidP="001B58A9">
      <w:pPr>
        <w:tabs>
          <w:tab w:val="left" w:pos="3240"/>
        </w:tabs>
        <w:rPr>
          <w:rFonts w:ascii="Tahoma" w:hAnsi="Tahoma" w:cs="Tahoma"/>
          <w:b/>
          <w:color w:val="000080"/>
        </w:rPr>
      </w:pPr>
    </w:p>
    <w:p w:rsidR="001B58A9" w:rsidRPr="00456048" w:rsidRDefault="001B58A9" w:rsidP="001B58A9">
      <w:pPr>
        <w:tabs>
          <w:tab w:val="left" w:pos="3240"/>
        </w:tabs>
        <w:rPr>
          <w:rFonts w:ascii="Tahoma" w:hAnsi="Tahoma" w:cs="Tahoma"/>
          <w:b/>
          <w:color w:val="000080"/>
        </w:rPr>
      </w:pPr>
      <w:r w:rsidRPr="00456048">
        <w:rPr>
          <w:rFonts w:ascii="Tahoma" w:hAnsi="Tahoma" w:cs="Tahoma"/>
          <w:b/>
          <w:color w:val="000080"/>
        </w:rPr>
        <w:t>6.) Az ellenőrzési tevékenység fejlesztésére vonatkozó javaslatok</w:t>
      </w:r>
    </w:p>
    <w:p w:rsidR="001B58A9" w:rsidRPr="00456048" w:rsidRDefault="001B58A9" w:rsidP="001B58A9">
      <w:pPr>
        <w:tabs>
          <w:tab w:val="left" w:pos="3240"/>
        </w:tabs>
        <w:rPr>
          <w:rFonts w:ascii="Tahoma" w:hAnsi="Tahoma" w:cs="Tahoma"/>
          <w:b/>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belső ellenőrzéssel szemben alapvető elvárás, hogy megállapításaival segítse az szervezetek és szervezeti egységek, intézmények vezetőit a döntéshozatalban, tárja fel az esetleges hiányosságokat, szabálytalanságokat, nyújtson segítséget a Polgármesteri Hivatal és az önkormányzati és egyéb intézmények jogszerű működéséhez.</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2025. évi ellenőrzési terv kidolgozása során az irodavezetők és az intézmények, szervezetek kockázatelemzését alapul véve a belső ellenőrzés azon területek kiválasztására tett javaslatot, ahol a jogszabályi, a szervezeti és személyi változások miatt magasabb a kockázatok bekövetkezésének valószínűsége, illetve jogszabályok a belső ellenőrzés számára előírtak.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belső kontrollrendszer, a szabályozottság, az integritás kialakítására és megfelelő működésére minden ellenőrzés során külön figyelmet fordított és fordít a jövőben is az ellenőrzés.</w:t>
      </w:r>
    </w:p>
    <w:p w:rsidR="001B58A9" w:rsidRPr="00456048" w:rsidRDefault="001B58A9" w:rsidP="001B58A9">
      <w:pPr>
        <w:jc w:val="both"/>
        <w:rPr>
          <w:rFonts w:ascii="Tahoma" w:hAnsi="Tahoma" w:cs="Tahoma"/>
          <w:color w:val="000080"/>
        </w:rPr>
      </w:pPr>
    </w:p>
    <w:p w:rsidR="001B58A9" w:rsidRPr="00456048" w:rsidRDefault="001B58A9" w:rsidP="001B58A9">
      <w:pPr>
        <w:rPr>
          <w:rFonts w:ascii="Tahoma" w:hAnsi="Tahoma" w:cs="Tahoma"/>
          <w:b/>
          <w:color w:val="000080"/>
        </w:rPr>
      </w:pPr>
      <w:r w:rsidRPr="00456048">
        <w:rPr>
          <w:rFonts w:ascii="Tahoma" w:hAnsi="Tahoma" w:cs="Tahoma"/>
          <w:b/>
          <w:color w:val="000080"/>
        </w:rPr>
        <w:t>7.)    Az ellenőrzés által tett javaslatok hasznosítása</w:t>
      </w:r>
    </w:p>
    <w:p w:rsidR="001B58A9" w:rsidRPr="00456048" w:rsidRDefault="001B58A9" w:rsidP="001B58A9">
      <w:pPr>
        <w:jc w:val="both"/>
        <w:rPr>
          <w:rFonts w:ascii="Tahoma" w:hAnsi="Tahoma" w:cs="Tahoma"/>
          <w:color w:val="000080"/>
        </w:rPr>
      </w:pPr>
    </w:p>
    <w:p w:rsidR="001B58A9" w:rsidRPr="00456048" w:rsidRDefault="001B58A9" w:rsidP="001B58A9">
      <w:pPr>
        <w:pStyle w:val="lfej"/>
        <w:tabs>
          <w:tab w:val="clear" w:pos="4536"/>
          <w:tab w:val="clear" w:pos="9072"/>
        </w:tabs>
        <w:jc w:val="both"/>
        <w:rPr>
          <w:rFonts w:ascii="Tahoma" w:hAnsi="Tahoma" w:cs="Tahoma"/>
          <w:color w:val="000080"/>
        </w:rPr>
      </w:pPr>
      <w:r w:rsidRPr="00456048">
        <w:rPr>
          <w:rFonts w:ascii="Tahoma" w:hAnsi="Tahoma" w:cs="Tahoma"/>
          <w:color w:val="000080"/>
        </w:rPr>
        <w:t xml:space="preserve">Az ellenőrzés által tett javaslatok figyelembevételével az ellenőrzött szervezetek vezetői általában az ellenőrzési jelentésben meghatározott határidőben intézkedési tervet készítettek, ezeket a jegyző fogadta el, majd az intézmények az intézkedések </w:t>
      </w:r>
      <w:r w:rsidRPr="00456048">
        <w:rPr>
          <w:rFonts w:ascii="Tahoma" w:hAnsi="Tahoma" w:cs="Tahoma"/>
          <w:color w:val="000080"/>
        </w:rPr>
        <w:lastRenderedPageBreak/>
        <w:t>megvalósulásáról is tájékoztatták a jegyzőt és a Belső Ellenőrzési Irodát. Az intézkedési tervek végrehajtását a belső ellenőrzés nyomon követi, a jelentések alapján az intézkedési tervek 2024. évi megvalósításáról a belső ellenőrzés folyamatos, naprakész nyilvántartást vezet.</w:t>
      </w:r>
    </w:p>
    <w:p w:rsidR="001B58A9" w:rsidRPr="00456048" w:rsidRDefault="001B58A9" w:rsidP="001B58A9">
      <w:pPr>
        <w:pStyle w:val="lfej"/>
        <w:tabs>
          <w:tab w:val="clear" w:pos="4536"/>
          <w:tab w:val="clear" w:pos="9072"/>
        </w:tabs>
        <w:jc w:val="both"/>
        <w:rPr>
          <w:rFonts w:ascii="Tahoma" w:hAnsi="Tahoma" w:cs="Tahoma"/>
          <w:color w:val="000080"/>
        </w:rPr>
      </w:pPr>
    </w:p>
    <w:p w:rsidR="001B58A9" w:rsidRPr="00456048" w:rsidRDefault="001B58A9" w:rsidP="001B58A9">
      <w:pPr>
        <w:pStyle w:val="lfej"/>
        <w:tabs>
          <w:tab w:val="clear" w:pos="4536"/>
          <w:tab w:val="clear" w:pos="9072"/>
        </w:tabs>
        <w:jc w:val="both"/>
        <w:rPr>
          <w:rFonts w:ascii="Tahoma" w:hAnsi="Tahoma" w:cs="Tahoma"/>
          <w:b/>
          <w:color w:val="000080"/>
        </w:rPr>
      </w:pPr>
      <w:r w:rsidRPr="00456048">
        <w:rPr>
          <w:rFonts w:ascii="Tahoma" w:hAnsi="Tahoma" w:cs="Tahoma"/>
          <w:b/>
          <w:color w:val="000080"/>
        </w:rPr>
        <w:t>8.) A javasolt intézkedések végrehajtásának státusza</w:t>
      </w:r>
    </w:p>
    <w:p w:rsidR="001B58A9" w:rsidRPr="00456048" w:rsidRDefault="001B58A9" w:rsidP="001B58A9">
      <w:pPr>
        <w:pStyle w:val="lfej"/>
        <w:tabs>
          <w:tab w:val="clear" w:pos="4536"/>
          <w:tab w:val="clear" w:pos="9072"/>
        </w:tabs>
        <w:jc w:val="both"/>
        <w:rPr>
          <w:rFonts w:ascii="Tahoma" w:hAnsi="Tahoma" w:cs="Tahoma"/>
          <w:b/>
          <w:color w:val="000080"/>
        </w:rPr>
      </w:pPr>
    </w:p>
    <w:p w:rsidR="001B58A9" w:rsidRPr="00456048" w:rsidRDefault="001B58A9" w:rsidP="001B58A9">
      <w:pPr>
        <w:pStyle w:val="lfej"/>
        <w:tabs>
          <w:tab w:val="clear" w:pos="4536"/>
          <w:tab w:val="clear" w:pos="9072"/>
        </w:tabs>
        <w:jc w:val="both"/>
        <w:rPr>
          <w:rFonts w:ascii="Tahoma" w:hAnsi="Tahoma" w:cs="Tahoma"/>
          <w:color w:val="000080"/>
        </w:rPr>
      </w:pPr>
      <w:r w:rsidRPr="00456048">
        <w:rPr>
          <w:rFonts w:ascii="Tahoma" w:hAnsi="Tahoma" w:cs="Tahoma"/>
          <w:color w:val="000080"/>
        </w:rPr>
        <w:t xml:space="preserve">A vizsgált szervezetek az intézkedések végrehajtásáról – az intézkedési tervben foglalt határidőt követően – jelentést küldenek a jegyzőnek, valamint a belső ellenőrzési vezetőnek. Az intézményeknél a belső ellenőrzés a következő rendszerellenőrzés keretében, illetve a tárgyévi belső ellenőrzések során utóellenőrzéssel győződik meg a hibák, hiányosságok, szabálytalanságok tényleges megszüntetéséről, az ellenőrzés által tett javaslatok, intézkedések megvalósulásáról. </w:t>
      </w:r>
    </w:p>
    <w:p w:rsidR="001B58A9" w:rsidRPr="00456048" w:rsidRDefault="001B58A9" w:rsidP="001B58A9">
      <w:pPr>
        <w:pStyle w:val="lfej"/>
        <w:tabs>
          <w:tab w:val="clear" w:pos="4536"/>
          <w:tab w:val="clear" w:pos="9072"/>
        </w:tabs>
        <w:jc w:val="both"/>
        <w:rPr>
          <w:rFonts w:ascii="Tahoma" w:hAnsi="Tahoma" w:cs="Tahoma"/>
          <w:color w:val="000080"/>
        </w:rPr>
      </w:pPr>
    </w:p>
    <w:p w:rsidR="001B58A9" w:rsidRPr="00456048" w:rsidRDefault="001B58A9" w:rsidP="001B58A9">
      <w:pPr>
        <w:pStyle w:val="lfej"/>
        <w:tabs>
          <w:tab w:val="clear" w:pos="4536"/>
          <w:tab w:val="clear" w:pos="9072"/>
        </w:tabs>
        <w:jc w:val="both"/>
        <w:rPr>
          <w:rFonts w:ascii="Tahoma" w:hAnsi="Tahoma" w:cs="Tahoma"/>
          <w:b/>
          <w:color w:val="000080"/>
        </w:rPr>
      </w:pPr>
      <w:r w:rsidRPr="00456048">
        <w:rPr>
          <w:rFonts w:ascii="Tahoma" w:hAnsi="Tahoma" w:cs="Tahoma"/>
          <w:b/>
          <w:color w:val="000080"/>
        </w:rPr>
        <w:t>9.) A javaslatok hasznosulásának tapasztalatai</w:t>
      </w:r>
    </w:p>
    <w:p w:rsidR="001B58A9" w:rsidRPr="00456048" w:rsidRDefault="001B58A9" w:rsidP="001B58A9">
      <w:pPr>
        <w:pStyle w:val="lfej"/>
        <w:tabs>
          <w:tab w:val="clear" w:pos="4536"/>
          <w:tab w:val="clear" w:pos="9072"/>
        </w:tabs>
        <w:jc w:val="both"/>
        <w:rPr>
          <w:rFonts w:ascii="Tahoma" w:hAnsi="Tahoma" w:cs="Tahoma"/>
          <w:b/>
          <w:color w:val="000080"/>
        </w:rPr>
      </w:pPr>
    </w:p>
    <w:p w:rsidR="001B58A9" w:rsidRPr="00456048" w:rsidRDefault="001B58A9" w:rsidP="001B58A9">
      <w:pPr>
        <w:pStyle w:val="lfej"/>
        <w:tabs>
          <w:tab w:val="clear" w:pos="4536"/>
          <w:tab w:val="clear" w:pos="9072"/>
        </w:tabs>
        <w:jc w:val="both"/>
        <w:rPr>
          <w:rFonts w:ascii="Tahoma" w:hAnsi="Tahoma" w:cs="Tahoma"/>
          <w:color w:val="000080"/>
        </w:rPr>
      </w:pPr>
      <w:r w:rsidRPr="00456048">
        <w:rPr>
          <w:rFonts w:ascii="Tahoma" w:hAnsi="Tahoma" w:cs="Tahoma"/>
          <w:color w:val="000080"/>
        </w:rPr>
        <w:t>A Belső Ellenőrzési Iroda által az intézményeknél végzett rendszerellenőrzések során az előző időszakok vizsgálatainak utóellenőrzése is megtörtént, az intézkedési tervben szereplő intézkedések többségét határidőre végrehajtották az irodák és az intézmények, egyéb szervezetek.</w:t>
      </w:r>
    </w:p>
    <w:p w:rsidR="001B58A9" w:rsidRPr="00456048" w:rsidRDefault="001B58A9" w:rsidP="001B58A9">
      <w:pPr>
        <w:pStyle w:val="lfej"/>
        <w:tabs>
          <w:tab w:val="clear" w:pos="4536"/>
          <w:tab w:val="clear" w:pos="9072"/>
        </w:tabs>
        <w:jc w:val="both"/>
        <w:rPr>
          <w:rFonts w:ascii="Tahoma" w:hAnsi="Tahoma" w:cs="Tahoma"/>
          <w:color w:val="000080"/>
        </w:rPr>
      </w:pPr>
    </w:p>
    <w:p w:rsidR="001B58A9" w:rsidRPr="00456048" w:rsidRDefault="001B58A9" w:rsidP="001B58A9">
      <w:pPr>
        <w:pStyle w:val="lfej"/>
        <w:tabs>
          <w:tab w:val="clear" w:pos="4536"/>
          <w:tab w:val="clear" w:pos="9072"/>
        </w:tabs>
        <w:jc w:val="both"/>
        <w:rPr>
          <w:rFonts w:ascii="Tahoma" w:hAnsi="Tahoma" w:cs="Tahoma"/>
          <w:color w:val="000080"/>
        </w:rPr>
      </w:pPr>
      <w:r w:rsidRPr="00456048">
        <w:rPr>
          <w:rFonts w:ascii="Tahoma" w:hAnsi="Tahoma" w:cs="Tahoma"/>
          <w:color w:val="000080"/>
        </w:rPr>
        <w:t>A Polgármesteri Hivatal szervezeti egységei – az intézményekhez hasonlóan – intézkedési tervet készítenek. Ezek nyomon követése az intézkedések végrehajtásával kapcsolatban a belső ellenőrzés részéről folyamatosan történik, az ellenőrzési javaslatokról és a megvalósított intézkedésekről nyilvántartást vezetnek. Az intézkedési tervben szereplő feladatok időarányosan megvalósultak.</w:t>
      </w:r>
    </w:p>
    <w:p w:rsidR="001B58A9" w:rsidRPr="00456048" w:rsidRDefault="001B58A9" w:rsidP="001B58A9">
      <w:pPr>
        <w:pStyle w:val="lfej"/>
        <w:tabs>
          <w:tab w:val="clear" w:pos="4536"/>
          <w:tab w:val="clear" w:pos="9072"/>
        </w:tabs>
        <w:jc w:val="both"/>
        <w:rPr>
          <w:rFonts w:ascii="Tahoma" w:hAnsi="Tahoma" w:cs="Tahoma"/>
          <w:color w:val="000080"/>
        </w:rPr>
      </w:pPr>
    </w:p>
    <w:p w:rsidR="001B58A9" w:rsidRPr="00456048" w:rsidRDefault="001B58A9" w:rsidP="001B58A9">
      <w:pPr>
        <w:rPr>
          <w:rFonts w:ascii="Tahoma" w:hAnsi="Tahoma" w:cs="Tahoma"/>
          <w:b/>
          <w:color w:val="000080"/>
        </w:rPr>
      </w:pPr>
      <w:r w:rsidRPr="00456048">
        <w:rPr>
          <w:rFonts w:ascii="Tahoma" w:hAnsi="Tahoma" w:cs="Tahoma"/>
          <w:b/>
          <w:color w:val="000080"/>
        </w:rPr>
        <w:t>10.) Önkormányzat irányítószervi ellenőrzéseinek hasznosulása</w:t>
      </w:r>
    </w:p>
    <w:p w:rsidR="001B58A9" w:rsidRPr="00456048" w:rsidRDefault="001B58A9" w:rsidP="001B58A9">
      <w:pPr>
        <w:tabs>
          <w:tab w:val="left" w:pos="7020"/>
        </w:tabs>
        <w:jc w:val="both"/>
        <w:rPr>
          <w:rFonts w:ascii="Tahoma" w:hAnsi="Tahoma" w:cs="Tahoma"/>
          <w:color w:val="000080"/>
        </w:rPr>
      </w:pPr>
    </w:p>
    <w:p w:rsidR="001B58A9" w:rsidRPr="00456048" w:rsidRDefault="001B58A9" w:rsidP="001B58A9">
      <w:pPr>
        <w:tabs>
          <w:tab w:val="left" w:pos="7020"/>
        </w:tabs>
        <w:jc w:val="both"/>
        <w:rPr>
          <w:rFonts w:ascii="Tahoma" w:hAnsi="Tahoma" w:cs="Tahoma"/>
          <w:color w:val="000080"/>
        </w:rPr>
      </w:pPr>
      <w:r w:rsidRPr="00456048">
        <w:rPr>
          <w:rFonts w:ascii="Tahoma" w:hAnsi="Tahoma" w:cs="Tahoma"/>
          <w:color w:val="000080"/>
        </w:rPr>
        <w:t>A 370/2011. (XII. 31.) Korm. rendelet 46. § (1) bekezdése értelmében az érintett szervezeteknek az intézkedési tervben meghatározott egyes feladatok végrehajtásáról az intézkedési tervben meghatározott legutolsó határidő lejártát követő 8 napon belül írásos beszámolót kell készíteniük, a beszámolót meg kell küldeni Veszprém Megyei Jogú Város jegyzője és tájékoztatásul a Belső Ellenőrzési Iroda vezetője részére is. A beszámolónak tartalmaznia kellett a megtett intézkedések rövid leírását, a végre nem hajtott intézkedések okát és esetlegesen a 45. § (5) bekezdése alapján a határidő, illetve feladat módosítási kérelmet.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A 2024. évi irányító szervi ellenőrzéseknél a belső ellenőrzés javaslatai alapján az intézkedések időarányosan megtörténtek, határidő módosítást egy esetben kértek az érintett szervezetek, mely engedélyezve lett.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ED3FE1">
      <w:pPr>
        <w:pStyle w:val="Listaszerbekezds"/>
        <w:numPr>
          <w:ilvl w:val="0"/>
          <w:numId w:val="10"/>
        </w:numPr>
        <w:outlineLvl w:val="0"/>
        <w:rPr>
          <w:rFonts w:ascii="Tahoma" w:hAnsi="Tahoma" w:cs="Tahoma"/>
          <w:b/>
          <w:color w:val="000080"/>
          <w:szCs w:val="24"/>
        </w:rPr>
      </w:pPr>
      <w:r w:rsidRPr="00456048">
        <w:rPr>
          <w:rFonts w:ascii="Tahoma" w:hAnsi="Tahoma" w:cs="Tahoma"/>
          <w:b/>
          <w:color w:val="000080"/>
          <w:szCs w:val="24"/>
        </w:rPr>
        <w:lastRenderedPageBreak/>
        <w:t xml:space="preserve"> A belső kontrollrendszer szabályszerűségének, gazdaságosságának, hatékonyságának és eredményességének vizsgálata</w:t>
      </w:r>
    </w:p>
    <w:p w:rsidR="001B58A9" w:rsidRPr="00456048" w:rsidRDefault="001B58A9" w:rsidP="001B58A9">
      <w:pPr>
        <w:tabs>
          <w:tab w:val="num" w:pos="0"/>
        </w:tabs>
        <w:jc w:val="both"/>
        <w:rPr>
          <w:rFonts w:ascii="Tahoma" w:hAnsi="Tahoma" w:cs="Tahoma"/>
          <w:b/>
          <w:color w:val="000080"/>
        </w:rPr>
      </w:pPr>
    </w:p>
    <w:p w:rsidR="001B58A9" w:rsidRPr="00456048" w:rsidRDefault="001B58A9" w:rsidP="001B58A9">
      <w:pPr>
        <w:tabs>
          <w:tab w:val="num" w:pos="0"/>
        </w:tabs>
        <w:jc w:val="both"/>
        <w:rPr>
          <w:rFonts w:ascii="Tahoma" w:hAnsi="Tahoma" w:cs="Tahoma"/>
          <w:b/>
          <w:color w:val="000080"/>
        </w:rPr>
      </w:pPr>
      <w:r w:rsidRPr="00456048">
        <w:rPr>
          <w:rFonts w:ascii="Tahoma" w:hAnsi="Tahoma" w:cs="Tahoma"/>
          <w:b/>
          <w:color w:val="000080"/>
        </w:rPr>
        <w:t>1.) A belső kontrollrendszer javítása érdekében tett javaslatok</w:t>
      </w:r>
    </w:p>
    <w:p w:rsidR="001B58A9" w:rsidRPr="00456048" w:rsidRDefault="001B58A9" w:rsidP="001B58A9">
      <w:pPr>
        <w:tabs>
          <w:tab w:val="num" w:pos="0"/>
        </w:tabs>
        <w:jc w:val="both"/>
        <w:rPr>
          <w:rFonts w:ascii="Tahoma" w:hAnsi="Tahoma" w:cs="Tahoma"/>
          <w:b/>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 2012. január 1-től hatályos államháztartásról szóló 2011. évi CXCV. törvény 69. §-a</w:t>
      </w:r>
      <w:r w:rsidRPr="00456048">
        <w:rPr>
          <w:rFonts w:ascii="Tahoma" w:hAnsi="Tahoma" w:cs="Tahoma"/>
          <w:b/>
          <w:color w:val="000080"/>
        </w:rPr>
        <w:t xml:space="preserve"> </w:t>
      </w:r>
      <w:r w:rsidRPr="00456048">
        <w:rPr>
          <w:rFonts w:ascii="Tahoma" w:hAnsi="Tahoma" w:cs="Tahoma"/>
          <w:color w:val="000080"/>
        </w:rPr>
        <w:t>a belső kontrollrendszerek fogalmát, célját az alábbiak szerint határozza meg:</w:t>
      </w:r>
    </w:p>
    <w:p w:rsidR="001B58A9" w:rsidRPr="00456048" w:rsidRDefault="001B58A9" w:rsidP="001B58A9">
      <w:pPr>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i/>
          <w:color w:val="000080"/>
        </w:rPr>
      </w:pPr>
      <w:r w:rsidRPr="00456048">
        <w:rPr>
          <w:rFonts w:ascii="Tahoma" w:hAnsi="Tahoma" w:cs="Tahoma"/>
          <w:bCs/>
          <w:i/>
          <w:color w:val="000080"/>
        </w:rPr>
        <w:t>„</w:t>
      </w:r>
      <w:r w:rsidRPr="00456048">
        <w:rPr>
          <w:rFonts w:ascii="Tahoma" w:hAnsi="Tahoma" w:cs="Tahoma"/>
          <w:i/>
          <w:color w:val="000080"/>
        </w:rPr>
        <w:t>(1) A belső kontrollrendszer a kockázatok kezelése és tárgyilagos bizonyosság megszerzése érdekében kialakított folyamatrendszer, amely azt a célt szolgálja, hogy megvalósuljanak a következő célok:</w:t>
      </w:r>
    </w:p>
    <w:p w:rsidR="001B58A9" w:rsidRPr="00456048" w:rsidRDefault="001B58A9" w:rsidP="001B58A9">
      <w:pPr>
        <w:autoSpaceDE w:val="0"/>
        <w:autoSpaceDN w:val="0"/>
        <w:adjustRightInd w:val="0"/>
        <w:jc w:val="both"/>
        <w:rPr>
          <w:rFonts w:ascii="Tahoma" w:hAnsi="Tahoma" w:cs="Tahoma"/>
          <w:i/>
          <w:color w:val="000080"/>
        </w:rPr>
      </w:pPr>
      <w:r w:rsidRPr="00456048">
        <w:rPr>
          <w:rFonts w:ascii="Tahoma" w:hAnsi="Tahoma" w:cs="Tahoma"/>
          <w:i/>
          <w:iCs/>
          <w:color w:val="000080"/>
        </w:rPr>
        <w:t xml:space="preserve">a) </w:t>
      </w:r>
      <w:r w:rsidRPr="00456048">
        <w:rPr>
          <w:rFonts w:ascii="Tahoma" w:hAnsi="Tahoma" w:cs="Tahoma"/>
          <w:i/>
          <w:color w:val="000080"/>
        </w:rPr>
        <w:t>a működés és gazdálkodás során a tevékenységeket szabályszerűen, gazdaságosan, hatékonyan, eredményesen hajtsák végre,</w:t>
      </w:r>
    </w:p>
    <w:p w:rsidR="001B58A9" w:rsidRPr="00456048" w:rsidRDefault="001B58A9" w:rsidP="001B58A9">
      <w:pPr>
        <w:autoSpaceDE w:val="0"/>
        <w:autoSpaceDN w:val="0"/>
        <w:adjustRightInd w:val="0"/>
        <w:jc w:val="both"/>
        <w:rPr>
          <w:rFonts w:ascii="Tahoma" w:hAnsi="Tahoma" w:cs="Tahoma"/>
          <w:i/>
          <w:color w:val="000080"/>
        </w:rPr>
      </w:pPr>
      <w:r w:rsidRPr="00456048">
        <w:rPr>
          <w:rFonts w:ascii="Tahoma" w:hAnsi="Tahoma" w:cs="Tahoma"/>
          <w:i/>
          <w:iCs/>
          <w:color w:val="000080"/>
        </w:rPr>
        <w:t xml:space="preserve">b) </w:t>
      </w:r>
      <w:r w:rsidRPr="00456048">
        <w:rPr>
          <w:rFonts w:ascii="Tahoma" w:hAnsi="Tahoma" w:cs="Tahoma"/>
          <w:i/>
          <w:color w:val="000080"/>
        </w:rPr>
        <w:t>az elszámolási kötelezettségeket teljesítsék, és</w:t>
      </w:r>
    </w:p>
    <w:p w:rsidR="001B58A9" w:rsidRPr="00456048" w:rsidRDefault="001B58A9" w:rsidP="001B58A9">
      <w:pPr>
        <w:autoSpaceDE w:val="0"/>
        <w:autoSpaceDN w:val="0"/>
        <w:adjustRightInd w:val="0"/>
        <w:jc w:val="both"/>
        <w:rPr>
          <w:rFonts w:ascii="Tahoma" w:hAnsi="Tahoma" w:cs="Tahoma"/>
          <w:i/>
          <w:color w:val="000080"/>
        </w:rPr>
      </w:pPr>
      <w:r w:rsidRPr="00456048">
        <w:rPr>
          <w:rFonts w:ascii="Tahoma" w:hAnsi="Tahoma" w:cs="Tahoma"/>
          <w:i/>
          <w:iCs/>
          <w:color w:val="000080"/>
        </w:rPr>
        <w:t xml:space="preserve">c) </w:t>
      </w:r>
      <w:r w:rsidRPr="00456048">
        <w:rPr>
          <w:rFonts w:ascii="Tahoma" w:hAnsi="Tahoma" w:cs="Tahoma"/>
          <w:i/>
          <w:color w:val="000080"/>
        </w:rPr>
        <w:t xml:space="preserve">megvédjék az erőforrásokat a veszteségektől, károktól és nem rendeltetésszerű használattól.” </w:t>
      </w:r>
    </w:p>
    <w:p w:rsidR="001B58A9" w:rsidRPr="00456048" w:rsidRDefault="001B58A9" w:rsidP="001B58A9">
      <w:pPr>
        <w:autoSpaceDE w:val="0"/>
        <w:autoSpaceDN w:val="0"/>
        <w:adjustRightInd w:val="0"/>
        <w:jc w:val="both"/>
        <w:rPr>
          <w:rFonts w:ascii="Tahoma" w:hAnsi="Tahoma" w:cs="Tahoma"/>
          <w:bCs/>
          <w:iCs/>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A részletes szabályozást a költségvetési szervek belső kontrollrendszeréről és belső ellenőrzésről szóló 370/2011. (XII. 31.) Korm. rendelet 3-10. §-a tartalmazza.</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belső ellenőrzés 2024. évben külön ellenőrzés keretében nem vizsgálta a Polgármesteri Hivatalnál a belső kontrollrendszer szabályozottságát és működését. Az elvégzett ellenőrzések során azonban minden esetben sor került a kontrollkörnyezet, a szabályozottság, valamint a kontrolltevékenységek, a folyamatokba beépített kontrollpontok, a kockázatos folyamatok, a kockázatkezelésre tett intézkedések, illetve a kommunikáció vizsgálatára.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tabs>
          <w:tab w:val="left" w:pos="3060"/>
          <w:tab w:val="left" w:pos="3780"/>
        </w:tabs>
        <w:jc w:val="both"/>
        <w:rPr>
          <w:rFonts w:ascii="Tahoma" w:hAnsi="Tahoma" w:cs="Tahoma"/>
          <w:color w:val="000080"/>
        </w:rPr>
      </w:pPr>
      <w:r w:rsidRPr="00456048">
        <w:rPr>
          <w:rFonts w:ascii="Tahoma" w:hAnsi="Tahoma" w:cs="Tahoma"/>
          <w:color w:val="000080"/>
        </w:rPr>
        <w:t xml:space="preserve">A hivatal vezetője a 2016. októberi jogszabályváltozások (Bkr.) figyelembevételével kialakította és megfelelően működteti az Önkormányzat és a Polgármesteri Hivatal belső kontrollrendszerét. A rendszer működésére vonatkozó előírásokat, módszereket, eljárásokat a belső kontrollrendszer szabályzata, az integrált kockázatkezelési eljárásrendről szóló 18/2018. (X. 31.) jegyzői utasítás, valamint egyéb kapcsolódó szabályozások tartalmazzák (pl. monitoring, ellenőrzési nyomvonal, belső ellenőrzési kézikönyv). </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w:t>
      </w:r>
      <w:r w:rsidRPr="00456048">
        <w:rPr>
          <w:rFonts w:ascii="Tahoma" w:hAnsi="Tahoma" w:cs="Tahoma"/>
          <w:i/>
          <w:color w:val="000080"/>
        </w:rPr>
        <w:t xml:space="preserve">kontrollkörnyezet </w:t>
      </w:r>
      <w:r w:rsidRPr="00456048">
        <w:rPr>
          <w:rFonts w:ascii="Tahoma" w:hAnsi="Tahoma" w:cs="Tahoma"/>
          <w:color w:val="000080"/>
        </w:rPr>
        <w:t>kialakításánál a jegyző gondoskodott a jogszabályokban előírt belső szabályozó, ellenőrző rendszer kialakításáról, melynek alapján a szervezet működése, feladatainak ellátása biztosítható. A szervezet a kontrollkörnyezet kialakításánál a jogszabályi előírásoknak eleget tett, a kötelezően előírt szabályzatokkal, egyéb szabályozásokkal, az alkalmazottak munkaköri leírásokkal rendelkeznek, melyek a jogszabályi változásoknak megfelelően folyamatosan módosításra, aktualizálásra kerülnek. Tartalmilag a szabályzatok általában megfelelőek, folyamatos karbantartásukról a változásoknak megfelelően gondoskodni szükséges.</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autoSpaceDE w:val="0"/>
        <w:autoSpaceDN w:val="0"/>
        <w:adjustRightInd w:val="0"/>
        <w:jc w:val="both"/>
        <w:rPr>
          <w:rFonts w:ascii="Tahoma" w:hAnsi="Tahoma" w:cs="Tahoma"/>
          <w:color w:val="000080"/>
        </w:rPr>
      </w:pPr>
      <w:r w:rsidRPr="00456048">
        <w:rPr>
          <w:rFonts w:ascii="Tahoma" w:hAnsi="Tahoma" w:cs="Tahoma"/>
          <w:color w:val="000080"/>
        </w:rPr>
        <w:t xml:space="preserve">A hivatal vezetője a 370/2011. (XII. 31.) Korm. rendelet 6. § (4) bekezdésében előírt szabályozásokat (szervezeti integritást sértő események kezelésének eljárásrendje, </w:t>
      </w:r>
      <w:r w:rsidRPr="00456048">
        <w:rPr>
          <w:rFonts w:ascii="Tahoma" w:hAnsi="Tahoma" w:cs="Tahoma"/>
          <w:color w:val="000080"/>
        </w:rPr>
        <w:lastRenderedPageBreak/>
        <w:t>integrált kockázatkezelés eljárásrendje) elkészítette. 2024-ben több önkormányzati rendelet, illetve jegyzői utasítás – a változásoknak megfelelően – módosításra került. A belső szabályzatok, eljárásrendek a dolgozók számára hozzáférhetők, megismerhetők (város honlapja, belső intranet). A (megújult) városi honlap a kötelező adattartalommal feltöltött.</w:t>
      </w:r>
    </w:p>
    <w:p w:rsidR="001B58A9" w:rsidRPr="00456048" w:rsidRDefault="001B58A9" w:rsidP="001B58A9">
      <w:pPr>
        <w:autoSpaceDE w:val="0"/>
        <w:autoSpaceDN w:val="0"/>
        <w:adjustRightInd w:val="0"/>
        <w:jc w:val="both"/>
        <w:rPr>
          <w:rFonts w:ascii="Tahoma" w:hAnsi="Tahoma" w:cs="Tahoma"/>
          <w:color w:val="000080"/>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 xml:space="preserve">A szervezetnél az </w:t>
      </w:r>
      <w:r w:rsidRPr="00456048">
        <w:rPr>
          <w:rFonts w:ascii="Tahoma" w:hAnsi="Tahoma" w:cs="Tahoma"/>
          <w:i/>
          <w:color w:val="000080"/>
          <w:sz w:val="24"/>
          <w:szCs w:val="24"/>
        </w:rPr>
        <w:t>integrált kockázatkezelési rendszer</w:t>
      </w:r>
      <w:r w:rsidRPr="00456048">
        <w:rPr>
          <w:rFonts w:ascii="Tahoma" w:hAnsi="Tahoma" w:cs="Tahoma"/>
          <w:color w:val="000080"/>
          <w:sz w:val="24"/>
          <w:szCs w:val="24"/>
        </w:rPr>
        <w:t xml:space="preserve"> kialakítása, szabályozása a Bkr. 7. § (1)-(2) bekezdése szerint megtörtént. A belső kontrollrendszerhez kapcsolódva önálló szabályzatban, a 17/2018. (XII. 30.) jegyzői utasítás kerültek meghatározásra a kockázatok kezelésével összefüggő feladatok, a folyamatgazdákat kijelölték. A szabályzat tartalmazza a kockázatok azonosítását, a kockázati tényezők meghatározását, a kockázatok elemzését, értékelését és kategóriába sorolását, a kockázatokra adható válaszok mérlegelésének kötelezettségét, a válaszintézkedések beépítését a folyamatba, a kockázati környezet rendszeres felülvizsgálatát. A Polgármesteri Hivatal kockázatkezelési rendszerében a kockázatfelmérés és kezelés folyamatokra ki van dolgozva (pénzügyi, gazdálkodási és szakmai), működése a szabályozásnak megfelelően dokumentált. Integrált kockázatkezelési leltár is készült, melyben a költségvetési és pénzügyi kockázatokat és az azokra tett válaszlépéseket is meghatározták az irodavezetők. </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 xml:space="preserve">A Polgármesteri Hivatalnál kialakításra került és megfelelően működnek a különböző </w:t>
      </w:r>
      <w:r w:rsidRPr="00456048">
        <w:rPr>
          <w:rFonts w:ascii="Tahoma" w:hAnsi="Tahoma" w:cs="Tahoma"/>
          <w:i/>
          <w:color w:val="000080"/>
          <w:sz w:val="24"/>
          <w:szCs w:val="24"/>
        </w:rPr>
        <w:t xml:space="preserve">kontrolltevékenységek </w:t>
      </w:r>
      <w:r w:rsidRPr="00456048">
        <w:rPr>
          <w:rFonts w:ascii="Tahoma" w:hAnsi="Tahoma" w:cs="Tahoma"/>
          <w:color w:val="000080"/>
          <w:sz w:val="24"/>
          <w:szCs w:val="24"/>
        </w:rPr>
        <w:t>(jóváhagyási eljárások, utalványozás, vezetői beszámoltatás stb.), melyek elősegítik a kockázatok megfelelő kezelését. A szervezet belső kontrollrendszeréről szóló szabályzatban részletes előírások találhatók a kontrolltevékenység működésével kapcsolatosan (kontrollok alkalmazása, folyamatok kontrollja, vezetői ellenőrzés stb.). A gazdasági és szakmai tevékenységekre, folyamatokra kialakították a kontrollokat, amelyek az ellenőrzési nyomvonalban is megtalálhatóak. Az éves tevékenységükről a szervezeti egységek beszámolnak a Közgyűlésnek.</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 xml:space="preserve">A munkakör átadás-átvétel szabályai rögzítettek, a végrehajtása dokumentált. Az információkhoz való hozzáférésre vonatkozó felelősségi körök szabályozásra kerültek. A gazdálkodási jogkörök szabályozottak, a kötelezettségvállalás, pénzügyi ellenjegyzés, teljesítésigazolás, érvényesítés, utalványozás rendjét, feladatait, a jogkört gyakorlók kijelölését a gazdasági ügyrend, a pénz- és értékkezelési szabályzat, valamint polgármesteri és jegyzői utasítások tartalmazzák. </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A vagyonnyilatkozatok teljesítésére, nyilvántartására vonatkozó előírásokat a vagyonnyilatkozat-tételi kötelezettség rendjéről szóló szabályzat tartalmazza. A szervezetnél érintett személyek évente, illetve kétévenként az előírt képzési kötelezettségüknek eleget tettek.</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A kialakított és megfelelően működő kontrolltevékenységek biztosítják, hogy a vezetés által megfogalmazott célok és elvárások végrehajtásra kerüljenek, és az azokat veszélyeztető kockázatokat a tevékenység során a szervezet kezelni tudja.</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lang w:val="hu-HU"/>
        </w:rPr>
      </w:pPr>
      <w:r w:rsidRPr="00456048">
        <w:rPr>
          <w:rFonts w:ascii="Tahoma" w:hAnsi="Tahoma" w:cs="Tahoma"/>
          <w:color w:val="000080"/>
          <w:sz w:val="24"/>
          <w:szCs w:val="24"/>
        </w:rPr>
        <w:lastRenderedPageBreak/>
        <w:t xml:space="preserve">A Polgármesteri Hivatalban kialakításra került az információs-kommunikációs és beszámolási rendszer. </w:t>
      </w:r>
      <w:r w:rsidRPr="00456048">
        <w:rPr>
          <w:rFonts w:ascii="Tahoma" w:hAnsi="Tahoma" w:cs="Tahoma"/>
          <w:color w:val="000080"/>
          <w:sz w:val="24"/>
          <w:szCs w:val="24"/>
          <w:lang w:val="hu-HU"/>
        </w:rPr>
        <w:t xml:space="preserve">A szervezet által kialakított belső szabályozások alapján a belső és külső információáramlás a gyakorlatban megvalósul, működése előírás szerinti, megfelelő. </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lang w:val="hu-HU"/>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 xml:space="preserve">Az </w:t>
      </w:r>
      <w:r w:rsidRPr="00456048">
        <w:rPr>
          <w:rFonts w:ascii="Tahoma" w:hAnsi="Tahoma" w:cs="Tahoma"/>
          <w:i/>
          <w:color w:val="000080"/>
          <w:sz w:val="24"/>
          <w:szCs w:val="24"/>
        </w:rPr>
        <w:t>információs-kommunikációs rendszerrel</w:t>
      </w:r>
      <w:r w:rsidRPr="00456048">
        <w:rPr>
          <w:rFonts w:ascii="Tahoma" w:hAnsi="Tahoma" w:cs="Tahoma"/>
          <w:color w:val="000080"/>
          <w:sz w:val="24"/>
          <w:szCs w:val="24"/>
        </w:rPr>
        <w:t xml:space="preserve"> szemben támasztott követelményeket a belső kontrollrendszer szabályzat is tartalmazza. A belső és külső információs és kommunikációs rendszer biztosítja a Hivatal vezetése által kitűzött célok, a teljesítésükkel összefüggő feladatok, a feladatok teljesítését szolgáló előírások, követelmények és feltételek minden munkatárs általi megismerhetőségét, illetve tájékoztatást nyújt a vezetők számára a feladatok végrehajtásának, a kitűzött célok elérésének helyzetéről, a célok elérését veszélyeztető kockázatokról, kötelező adatszolgáltatások teljesítéséről. </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lang w:val="hu-HU"/>
        </w:rPr>
      </w:pPr>
      <w:r w:rsidRPr="00456048">
        <w:rPr>
          <w:rFonts w:ascii="Tahoma" w:hAnsi="Tahoma" w:cs="Tahoma"/>
          <w:color w:val="000080"/>
          <w:sz w:val="24"/>
          <w:szCs w:val="24"/>
          <w:lang w:val="hu-HU"/>
        </w:rPr>
        <w:t xml:space="preserve">A jelentéstételre vonatkozó belső szabályozás kialakított (SZMSZ, gazdasági ügyrend, külső és a belső ellenőrzési vizsgálatokhoz, jelentésekhez kapcsolódó intézkedési tervek végrehajtása stb.), a szakmai és gazdasági jellegű előírásokat, jelentéstételt elsősorban jogszabályok határozzák meg. A szervezet adatvédelmi és adatbiztonsági szabályzata, a közszolgálati adatvédelmi szabályzata, az egyedi iratkezelési szabályzata, valamint az információbiztonsági szabályzata tartalmazza az előírásokat a személyes adatokkal, bizalmas információk kezelésével kapcsolatban. </w:t>
      </w: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lang w:val="hu-HU"/>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lang w:val="hu-HU"/>
        </w:rPr>
      </w:pPr>
      <w:r w:rsidRPr="00456048">
        <w:rPr>
          <w:rFonts w:ascii="Tahoma" w:hAnsi="Tahoma" w:cs="Tahoma"/>
          <w:color w:val="000080"/>
          <w:sz w:val="24"/>
          <w:szCs w:val="24"/>
          <w:lang w:val="hu-HU"/>
        </w:rPr>
        <w:t>A szervezeti integritást sértő bejelentésekre vonatkozó eljárásrend kialakított, a szabálytalansági gyanú kivizsgálása és a bejelentő védelme biztosított a szervezetnél.</w:t>
      </w:r>
    </w:p>
    <w:p w:rsidR="001B58A9" w:rsidRPr="00456048" w:rsidRDefault="001B58A9" w:rsidP="001B58A9">
      <w:pPr>
        <w:jc w:val="both"/>
        <w:rPr>
          <w:rFonts w:ascii="Tahoma" w:hAnsi="Tahoma" w:cs="Tahoma"/>
          <w:color w:val="000080"/>
        </w:rPr>
      </w:pPr>
      <w:r w:rsidRPr="00456048">
        <w:rPr>
          <w:rFonts w:ascii="Tahoma" w:hAnsi="Tahoma" w:cs="Tahoma"/>
          <w:color w:val="000080"/>
        </w:rPr>
        <w:t>Az Ávr. 13. § (2) bekezdés h) pontja és az Info tv. 35. §-a</w:t>
      </w:r>
      <w:r w:rsidRPr="00456048">
        <w:rPr>
          <w:rFonts w:ascii="Tahoma" w:hAnsi="Tahoma" w:cs="Tahoma"/>
          <w:b/>
          <w:color w:val="000080"/>
        </w:rPr>
        <w:t xml:space="preserve"> </w:t>
      </w:r>
      <w:r w:rsidRPr="00456048">
        <w:rPr>
          <w:rFonts w:ascii="Tahoma" w:hAnsi="Tahoma" w:cs="Tahoma"/>
          <w:color w:val="000080"/>
        </w:rPr>
        <w:t>rendelkezései alapján a Polgármesteri Hivatal közzétételi szabályzatban határozta meg a kötelezően közzéteendő adatok nyilvánosságra hozatalának rendjét. Veszprém Megyei Jogú Város Önkormányzatának Közgyűlése a 97/2015. (IV. 30.) határozatában döntött a közérdekű adatok nyilvánosságának biztosítása érdekében átláthatósági biztos megválasztásáról, majd az Önkormányzat SzMSz-e alapján a Közgyűlés 2024. október 10. naján tartott alakuló ülésén átláthatósági tanácsnokot választott. Az Info tv. 1. mellékletében, valamint az utasításban szereplő előírt – kötelezően közzéteendő – adatok a város honlapján (</w:t>
      </w:r>
      <w:hyperlink r:id="rId6" w:history="1">
        <w:r w:rsidRPr="00456048">
          <w:rPr>
            <w:rStyle w:val="Hiperhivatkozs"/>
            <w:rFonts w:ascii="Tahoma" w:hAnsi="Tahoma" w:cs="Tahoma"/>
            <w:color w:val="000080"/>
            <w:u w:val="none"/>
          </w:rPr>
          <w:t>www.veszprem.hu</w:t>
        </w:r>
      </w:hyperlink>
      <w:r w:rsidRPr="00456048">
        <w:rPr>
          <w:rFonts w:ascii="Tahoma" w:hAnsi="Tahoma" w:cs="Tahoma"/>
          <w:color w:val="000080"/>
        </w:rPr>
        <w:t xml:space="preserve">) többségében megtalálhatóak, de azokat folyamatosan aktualizálni, pontosítani szükséges. </w:t>
      </w:r>
    </w:p>
    <w:p w:rsidR="001B58A9" w:rsidRPr="00456048" w:rsidRDefault="001B58A9" w:rsidP="001B58A9">
      <w:pPr>
        <w:jc w:val="both"/>
        <w:rPr>
          <w:rFonts w:ascii="Tahoma" w:hAnsi="Tahoma" w:cs="Tahoma"/>
          <w:color w:val="000080"/>
        </w:rPr>
      </w:pPr>
    </w:p>
    <w:p w:rsidR="001B58A9" w:rsidRPr="00456048" w:rsidRDefault="001B58A9" w:rsidP="001B58A9">
      <w:pPr>
        <w:pStyle w:val="Listaszerbekezds1"/>
        <w:autoSpaceDE w:val="0"/>
        <w:autoSpaceDN w:val="0"/>
        <w:adjustRightInd w:val="0"/>
        <w:spacing w:after="0" w:line="240" w:lineRule="auto"/>
        <w:ind w:left="0"/>
        <w:jc w:val="both"/>
        <w:rPr>
          <w:rFonts w:ascii="Tahoma" w:hAnsi="Tahoma" w:cs="Tahoma"/>
          <w:color w:val="000080"/>
          <w:sz w:val="24"/>
          <w:szCs w:val="24"/>
        </w:rPr>
      </w:pPr>
      <w:r w:rsidRPr="00456048">
        <w:rPr>
          <w:rFonts w:ascii="Tahoma" w:hAnsi="Tahoma" w:cs="Tahoma"/>
          <w:color w:val="000080"/>
          <w:sz w:val="24"/>
          <w:szCs w:val="24"/>
        </w:rPr>
        <w:t xml:space="preserve">A hivatal a belső kontrollrendszer szabályzatában szabályozta a </w:t>
      </w:r>
      <w:r w:rsidRPr="00456048">
        <w:rPr>
          <w:rFonts w:ascii="Tahoma" w:hAnsi="Tahoma" w:cs="Tahoma"/>
          <w:i/>
          <w:color w:val="000080"/>
          <w:sz w:val="24"/>
          <w:szCs w:val="24"/>
        </w:rPr>
        <w:t>monitoring rendszert</w:t>
      </w:r>
      <w:r w:rsidRPr="00456048">
        <w:rPr>
          <w:rFonts w:ascii="Tahoma" w:hAnsi="Tahoma" w:cs="Tahoma"/>
          <w:color w:val="000080"/>
          <w:sz w:val="24"/>
          <w:szCs w:val="24"/>
        </w:rPr>
        <w:t xml:space="preserve">, az eseti és a folyamatos nyomon követési tevékenységet. A monitoring részletes előírásait, feladatait a monitoring szabályzat tartalmazza. A hivatal szervezeti egységei évente az általuk ellátott tevékenységek, feladatok vonatkozásában mutatószámok alapján folyamatos monitoringot végeznek. Az egyes szervezeti egységek által összeállított mutatók alapján összesítés készül. A szervezeti teljesítmény monitoringján kívül a belső kontrollrendszer monitoring rendszerének része a belső ellenőrzés is. Az ellenőrzések során folyamatos feladatként volt jelen a belső kontrollrendszer fejlesztése. A rendelkezésre álló források szabályszerű, szabályozott és hatékonyabb felhasználása érdekében az elmúlt év során is számos javaslatot fogalmazott meg az ellenőrzés. Javaslataik főként a szabályozottságot, a szabályzatok tartalmát és a szabályoknak megfelelő feladatellátást érintették. </w:t>
      </w:r>
    </w:p>
    <w:p w:rsidR="001B58A9" w:rsidRPr="00456048" w:rsidRDefault="001B58A9" w:rsidP="001B58A9">
      <w:pPr>
        <w:tabs>
          <w:tab w:val="right" w:pos="9072"/>
        </w:tabs>
        <w:jc w:val="both"/>
        <w:rPr>
          <w:rFonts w:ascii="Tahoma" w:hAnsi="Tahoma" w:cs="Tahoma"/>
          <w:color w:val="000080"/>
        </w:rPr>
      </w:pPr>
    </w:p>
    <w:p w:rsidR="001B58A9" w:rsidRPr="00456048" w:rsidRDefault="001B58A9" w:rsidP="001B58A9">
      <w:pPr>
        <w:tabs>
          <w:tab w:val="right" w:pos="9072"/>
        </w:tabs>
        <w:jc w:val="both"/>
        <w:rPr>
          <w:rFonts w:ascii="Tahoma" w:hAnsi="Tahoma" w:cs="Tahoma"/>
          <w:color w:val="000080"/>
        </w:rPr>
      </w:pPr>
      <w:r w:rsidRPr="00456048">
        <w:rPr>
          <w:rFonts w:ascii="Tahoma" w:hAnsi="Tahoma" w:cs="Tahoma"/>
          <w:color w:val="000080"/>
        </w:rPr>
        <w:t>A vizsgált szervezeteknél a költségvetés végrehajtása során, a kialakított szabályozásnak megfelelően a kontrolltevékenység, kontrollpontok (pl. gazdálkodási jogkörök gyakorlása, előirányzatok alakulásának nyomon követése, egyeztetése, beszámolás) áltában jól működnek, ami tükröződik a takarékos gazdálkodásban. A gazdálkodási jogkörök gyakorlásának szabályszerűségét, a bizonylati rend és okmányfegyelem betartását az ellenőrzés szúrópróbaszerűen, bizonylatok, dokumentumok alapján ellenőrizte. Az ellenőrzés megállapította, hogy a pénzügyi döntések jóváhagyása, a gazdálkodási jogkörök gyakorlása az átvizsgált bizonylatoknál többségében megfelelő, a bizonylatok kezelése, bizonylati fegyelem betartása a 2000. évi C. törvény 165-166. §-a szerinti. A vizsgált bizonylatokon, utalványrendeleteken a szabályozás szerint felhatalmazott személyek gyakorolták jogosultságukat az összeférhetetlenségi szabályok betartása mellett.</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r w:rsidRPr="00456048">
        <w:rPr>
          <w:rFonts w:ascii="Tahoma" w:hAnsi="Tahoma" w:cs="Tahoma"/>
          <w:color w:val="000080"/>
        </w:rPr>
        <w:t>Az érintett szervezetek beszámoló-készítési kötelezettségüknek a jogszabályokban meghatározott határidőben eleget tettek. A beszámoló elkészítéséhez szükséges egyeztetési feladatokat teljesítették. A beszámoló – főkönyv – analitikus nyilvántartások – leltárak adatai többségében megegyeztek. A könyvviteli mérleget leltárakkal alátámasztották. Az ellenőrzés a 2024. évi helyszíni vizsgálatai során (szabályzatok, bizonylatok, analitikus nyilvántartások, elszámolások és egyéb dokumentumok ellenőrzése) meggyőződött arról, hogy a kialakított kontrollrendszer a gyakorlatban működik, betölti alapvető szerepét.</w:t>
      </w:r>
    </w:p>
    <w:p w:rsidR="001B58A9" w:rsidRPr="00456048" w:rsidRDefault="001B58A9" w:rsidP="001B58A9">
      <w:pPr>
        <w:jc w:val="both"/>
        <w:rPr>
          <w:rFonts w:ascii="Tahoma" w:hAnsi="Tahoma" w:cs="Tahoma"/>
          <w:color w:val="000080"/>
        </w:rPr>
      </w:pPr>
      <w:r w:rsidRPr="00456048">
        <w:rPr>
          <w:rFonts w:ascii="Tahoma" w:hAnsi="Tahoma" w:cs="Tahoma"/>
          <w:color w:val="000080"/>
        </w:rPr>
        <w:t xml:space="preserve"> </w:t>
      </w:r>
    </w:p>
    <w:p w:rsidR="001B58A9" w:rsidRPr="00456048" w:rsidRDefault="001B58A9" w:rsidP="001B58A9">
      <w:pPr>
        <w:jc w:val="both"/>
        <w:rPr>
          <w:rFonts w:ascii="Tahoma" w:hAnsi="Tahoma" w:cs="Tahoma"/>
          <w:b/>
          <w:color w:val="000080"/>
        </w:rPr>
      </w:pPr>
      <w:r w:rsidRPr="00456048">
        <w:rPr>
          <w:rFonts w:ascii="Tahoma" w:hAnsi="Tahoma" w:cs="Tahoma"/>
          <w:b/>
          <w:color w:val="000080"/>
        </w:rPr>
        <w:t>2.) A külső vizsgálatok megállapításainak haszonosulása</w:t>
      </w:r>
    </w:p>
    <w:p w:rsidR="001B58A9" w:rsidRPr="00456048" w:rsidRDefault="001B58A9" w:rsidP="001B58A9">
      <w:pPr>
        <w:jc w:val="both"/>
        <w:rPr>
          <w:rFonts w:ascii="Tahoma" w:hAnsi="Tahoma" w:cs="Tahoma"/>
          <w:b/>
          <w:color w:val="000080"/>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r w:rsidRPr="00456048">
        <w:rPr>
          <w:rFonts w:ascii="Tahoma" w:eastAsiaTheme="minorHAnsi" w:hAnsi="Tahoma" w:cs="Tahoma"/>
          <w:color w:val="000080"/>
          <w:lang w:eastAsia="en-US"/>
        </w:rPr>
        <w:t xml:space="preserve">Az előző évek külső hatósági Állami Számvevőszéki és Magyar Államkincstári ellenőrzések is hozzájárultak, hogy a helyi önkormányzatok, az önkormányzati intézmények, szervezetek, többségi tulajdonban lévő gazdasági társaságok integritási kontrolljainak kiépítettsége javuljon, ezáltal az önkormányzatok korrupciós veszélyeztetettsége csökkenjen, valamint a Számvevőszék megállapításai igazolták, hogy a szervezetek és intézmények meglévő szabályozottsága az előírásoknak többségében megfelel. </w:t>
      </w: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1B58A9">
      <w:pPr>
        <w:autoSpaceDE w:val="0"/>
        <w:autoSpaceDN w:val="0"/>
        <w:adjustRightInd w:val="0"/>
        <w:jc w:val="both"/>
        <w:rPr>
          <w:rFonts w:ascii="Tahoma" w:eastAsiaTheme="minorHAnsi" w:hAnsi="Tahoma" w:cs="Tahoma"/>
          <w:color w:val="000080"/>
          <w:lang w:eastAsia="en-US"/>
        </w:rPr>
      </w:pPr>
    </w:p>
    <w:p w:rsidR="001B58A9" w:rsidRPr="00456048" w:rsidRDefault="001B58A9" w:rsidP="00ED3FE1">
      <w:pPr>
        <w:pStyle w:val="Listaszerbekezds"/>
        <w:numPr>
          <w:ilvl w:val="0"/>
          <w:numId w:val="10"/>
        </w:numPr>
        <w:outlineLvl w:val="0"/>
        <w:rPr>
          <w:rFonts w:ascii="Tahoma" w:hAnsi="Tahoma" w:cs="Tahoma"/>
          <w:b/>
          <w:color w:val="000080"/>
          <w:szCs w:val="24"/>
        </w:rPr>
      </w:pPr>
      <w:r w:rsidRPr="00456048">
        <w:rPr>
          <w:rFonts w:ascii="Tahoma" w:hAnsi="Tahoma" w:cs="Tahoma"/>
          <w:b/>
          <w:color w:val="000080"/>
          <w:szCs w:val="24"/>
        </w:rPr>
        <w:lastRenderedPageBreak/>
        <w:t xml:space="preserve"> Költségvetési szervi belső ellenőrzésként végzett ellenőrzések</w:t>
      </w:r>
    </w:p>
    <w:p w:rsidR="001B58A9" w:rsidRPr="00456048" w:rsidRDefault="001B58A9" w:rsidP="001B58A9">
      <w:pPr>
        <w:pStyle w:val="Listaszerbekezds"/>
        <w:ind w:left="1080"/>
        <w:rPr>
          <w:rFonts w:ascii="Tahoma" w:hAnsi="Tahoma" w:cs="Tahoma"/>
          <w:b/>
          <w:color w:val="000080"/>
          <w:szCs w:val="24"/>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Veszprém Megyei Jogú Város Önkormányzatának Közgyűlése a 262/2016. (XII. 15.) határozatában a jogszabály módosításnak megfelelően döntött arról, hogy az Önkormányzat fenntartásában működő költségvetési szervek belső ellenőrzési tevékenységének ellátására a Polgármesteri Hivatalt jelöli ki. Az intézmények belső ellenőrzési feladatellátására az intézményvezetőkkel a Polgármesteri Hivatal a megállapodásokat külön-külön határozatlan időre megkötötte. A Közgyűlés döntött továbbá arról is, hogy az éves ellenőrzési tervekben a belső ellenőrzés humán erőforrás kapacitása Veszprém Megyei Jogú Város Önkormányzatára jutó részének megoszlása várhatóan 50-50 %-os. A tervezetthez képest az ellenőrzési napok alapján ténylegesen 48-52 %-os arányban alakult az irányító szervi ellenőrzések és az intézményi belső ellenőrzések közötti megoszlás.</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 költségvetési szervek vezetői 2023. novemberben fogadták el saját intézményükre vonatkozó 2024. évi ellenőrzési tervet. Veszprém Megyei Jogú Város Polgármesteri Hivatala 2024. évi ellenőrzési tervét a jegyző szintén elfogadta. A 16 intézmény és a Polgármesteri Hivatal ellenőrzési tervében (4) összesen 20 ellenőrzés szerepelt, melyek az ellenőrzési tervekben megfogalmazottak szerint végrehajtásra kerültek. Az ellenőrzött folyamatok minősítése az intézmények többségénél a megfelelő, kettő vizsgálatnál a korlátozottan megfelelő kategóriába tartozott.</w:t>
      </w:r>
    </w:p>
    <w:p w:rsidR="001B58A9" w:rsidRPr="00456048" w:rsidRDefault="001B58A9" w:rsidP="001B58A9">
      <w:pPr>
        <w:tabs>
          <w:tab w:val="center" w:pos="4536"/>
        </w:tabs>
        <w:jc w:val="both"/>
        <w:rPr>
          <w:rFonts w:ascii="Tahoma" w:hAnsi="Tahoma" w:cs="Tahoma"/>
          <w:color w:val="000080"/>
        </w:rPr>
      </w:pPr>
    </w:p>
    <w:p w:rsidR="001B58A9" w:rsidRPr="00456048" w:rsidRDefault="001B58A9" w:rsidP="001B58A9">
      <w:pPr>
        <w:tabs>
          <w:tab w:val="center" w:pos="4536"/>
        </w:tabs>
        <w:jc w:val="both"/>
        <w:rPr>
          <w:rFonts w:ascii="Tahoma" w:hAnsi="Tahoma" w:cs="Tahoma"/>
          <w:color w:val="000080"/>
        </w:rPr>
      </w:pPr>
      <w:r w:rsidRPr="00456048">
        <w:rPr>
          <w:rFonts w:ascii="Tahoma" w:hAnsi="Tahoma" w:cs="Tahoma"/>
          <w:color w:val="000080"/>
        </w:rPr>
        <w:t>Az intézményeknél végrehajtott belső ellenőrzési feladatok az intézményvezetők által elfogadott tervezett napokhoz képest az alábbiak szerint alakultak:</w:t>
      </w:r>
    </w:p>
    <w:tbl>
      <w:tblPr>
        <w:tblW w:w="9035" w:type="dxa"/>
        <w:jc w:val="center"/>
        <w:tblCellMar>
          <w:left w:w="70" w:type="dxa"/>
          <w:right w:w="70" w:type="dxa"/>
        </w:tblCellMar>
        <w:tblLook w:val="04A0" w:firstRow="1" w:lastRow="0" w:firstColumn="1" w:lastColumn="0" w:noHBand="0" w:noVBand="1"/>
      </w:tblPr>
      <w:tblGrid>
        <w:gridCol w:w="392"/>
        <w:gridCol w:w="3150"/>
        <w:gridCol w:w="4100"/>
        <w:gridCol w:w="709"/>
        <w:gridCol w:w="684"/>
      </w:tblGrid>
      <w:tr w:rsidR="001B58A9" w:rsidRPr="00456048" w:rsidTr="001B58A9">
        <w:trPr>
          <w:trHeight w:val="284"/>
          <w:jc w:val="center"/>
        </w:trPr>
        <w:tc>
          <w:tcPr>
            <w:tcW w:w="9035" w:type="dxa"/>
            <w:gridSpan w:val="5"/>
            <w:tcBorders>
              <w:top w:val="single" w:sz="8" w:space="0" w:color="auto"/>
              <w:left w:val="single" w:sz="8" w:space="0" w:color="auto"/>
              <w:bottom w:val="single" w:sz="8" w:space="0" w:color="auto"/>
              <w:right w:val="single" w:sz="8" w:space="0" w:color="000000"/>
            </w:tcBorders>
            <w:shd w:val="clear" w:color="000000" w:fill="92CDDC"/>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VMJV ÖNK intézményeinél végrehajtott belső ellenőrzések</w:t>
            </w:r>
          </w:p>
        </w:tc>
      </w:tr>
      <w:tr w:rsidR="001B58A9" w:rsidRPr="00456048" w:rsidTr="001B58A9">
        <w:trPr>
          <w:trHeight w:val="284"/>
          <w:jc w:val="center"/>
        </w:trPr>
        <w:tc>
          <w:tcPr>
            <w:tcW w:w="392" w:type="dxa"/>
            <w:tcBorders>
              <w:top w:val="single" w:sz="4" w:space="0" w:color="auto"/>
              <w:left w:val="single" w:sz="8"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p>
        </w:tc>
        <w:tc>
          <w:tcPr>
            <w:tcW w:w="3150" w:type="dxa"/>
            <w:tcBorders>
              <w:top w:val="single" w:sz="4" w:space="0" w:color="auto"/>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Intérmény</w:t>
            </w:r>
          </w:p>
        </w:tc>
        <w:tc>
          <w:tcPr>
            <w:tcW w:w="4100" w:type="dxa"/>
            <w:tcBorders>
              <w:top w:val="single" w:sz="4" w:space="0" w:color="auto"/>
              <w:left w:val="nil"/>
              <w:bottom w:val="single" w:sz="4" w:space="0" w:color="auto"/>
              <w:right w:val="nil"/>
            </w:tcBorders>
            <w:shd w:val="clear" w:color="auto" w:fill="auto"/>
            <w:vAlign w:val="center"/>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Ellenőrzés tárgya</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terv nap</w:t>
            </w:r>
          </w:p>
        </w:tc>
        <w:tc>
          <w:tcPr>
            <w:tcW w:w="684" w:type="dxa"/>
            <w:tcBorders>
              <w:top w:val="nil"/>
              <w:left w:val="nil"/>
              <w:bottom w:val="single" w:sz="4" w:space="0" w:color="auto"/>
              <w:right w:val="single" w:sz="8"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tény nap</w:t>
            </w:r>
          </w:p>
        </w:tc>
      </w:tr>
      <w:tr w:rsidR="001B58A9" w:rsidRPr="00456048" w:rsidTr="001B58A9">
        <w:trPr>
          <w:trHeight w:val="284"/>
          <w:jc w:val="center"/>
        </w:trPr>
        <w:tc>
          <w:tcPr>
            <w:tcW w:w="392" w:type="dxa"/>
            <w:tcBorders>
              <w:top w:val="single" w:sz="4" w:space="0" w:color="auto"/>
              <w:left w:val="single" w:sz="8"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w:t>
            </w:r>
          </w:p>
        </w:tc>
        <w:tc>
          <w:tcPr>
            <w:tcW w:w="3150"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Egry Úti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Belső kontrollrendszer vizsgálata 2023</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single" w:sz="4" w:space="0" w:color="auto"/>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Csillag Úti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Dologi, működési kiadások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3.</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Kastélykert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Személyi kiadások, emberi erőforrások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4.</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Bóbita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Kötelezettségvállalások szabályszerűsége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5.</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Ringató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Bizonylatok kiállítása, feldolgozása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6.</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Vadvirág Körzeti Óvoda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Személyi kiadások, emberi erőforrások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Eötvös Károly Könyvtár</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Gazdálkodói jogkörök, kötelezettségvállalások szabályossága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8.</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Laczkó Dezső Múzeum</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 xml:space="preserve">Bevételek elszámolása (2023) </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9.</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Petőfi Színház</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Vagyongazdálkodás (leltározás, selejtezés)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10</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10</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10.</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Kabóca Bábszínház</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Kontrollok, szabályzatok aktualizálása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11.</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Agóra Veszprém Kult. Közp.</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Kötelezettségvállalások, bizonylatok nyilvántartása, határidők betartása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12.</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Művészetek Háza</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EU-s és egyéb projektek megvalósítása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13.</w:t>
            </w:r>
          </w:p>
        </w:tc>
        <w:tc>
          <w:tcPr>
            <w:tcW w:w="3150" w:type="dxa"/>
            <w:tcBorders>
              <w:top w:val="nil"/>
              <w:left w:val="nil"/>
              <w:bottom w:val="single" w:sz="4" w:space="0" w:color="auto"/>
              <w:right w:val="nil"/>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Vp. Bölcsődei és Eü. Al. Integr. Int.</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Belső kontrollok, szabályzatok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14.</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Göllesz V. Fogy. Szem. Nappali Int.</w:t>
            </w:r>
          </w:p>
        </w:tc>
        <w:tc>
          <w:tcPr>
            <w:tcW w:w="4100" w:type="dxa"/>
            <w:tcBorders>
              <w:top w:val="single" w:sz="4" w:space="0" w:color="auto"/>
              <w:left w:val="single" w:sz="4" w:space="0" w:color="auto"/>
              <w:bottom w:val="single" w:sz="4" w:space="0" w:color="auto"/>
              <w:right w:val="single" w:sz="4" w:space="0" w:color="000000"/>
            </w:tcBorders>
            <w:shd w:val="clear" w:color="auto" w:fill="auto"/>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Személyi kiadások, emberi erőforrások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15.</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Vp. Családs. és Gyermekj. Integr. Int.</w:t>
            </w:r>
          </w:p>
        </w:tc>
        <w:tc>
          <w:tcPr>
            <w:tcW w:w="4100" w:type="dxa"/>
            <w:tcBorders>
              <w:top w:val="single" w:sz="4" w:space="0" w:color="auto"/>
              <w:left w:val="single" w:sz="4" w:space="0" w:color="auto"/>
              <w:bottom w:val="single" w:sz="4" w:space="0" w:color="auto"/>
              <w:right w:val="single" w:sz="4" w:space="0" w:color="000000"/>
            </w:tcBorders>
            <w:shd w:val="clear" w:color="auto" w:fill="auto"/>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Humán erőforrás gazdálkodás, személyi kiadások ellenőrzése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16.</w:t>
            </w:r>
          </w:p>
        </w:tc>
        <w:tc>
          <w:tcPr>
            <w:tcW w:w="3150" w:type="dxa"/>
            <w:tcBorders>
              <w:top w:val="nil"/>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Intézményi Szolg. Szerv.</w:t>
            </w:r>
          </w:p>
        </w:tc>
        <w:tc>
          <w:tcPr>
            <w:tcW w:w="4100" w:type="dxa"/>
            <w:tcBorders>
              <w:top w:val="single" w:sz="4" w:space="0" w:color="auto"/>
              <w:left w:val="single" w:sz="4" w:space="0" w:color="auto"/>
              <w:bottom w:val="single" w:sz="8" w:space="0" w:color="auto"/>
              <w:right w:val="single" w:sz="4" w:space="0" w:color="000000"/>
            </w:tcBorders>
            <w:shd w:val="clear" w:color="auto" w:fill="auto"/>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Gazdálkodói jogkörök szabályozottsága (2023)</w:t>
            </w:r>
          </w:p>
        </w:tc>
        <w:tc>
          <w:tcPr>
            <w:tcW w:w="709" w:type="dxa"/>
            <w:tcBorders>
              <w:top w:val="nil"/>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684" w:type="dxa"/>
            <w:tcBorders>
              <w:top w:val="nil"/>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392" w:type="dxa"/>
            <w:tcBorders>
              <w:top w:val="single" w:sz="8" w:space="0" w:color="auto"/>
              <w:left w:val="single" w:sz="8" w:space="0" w:color="auto"/>
              <w:bottom w:val="single" w:sz="8" w:space="0" w:color="auto"/>
              <w:right w:val="single" w:sz="4" w:space="0" w:color="auto"/>
            </w:tcBorders>
            <w:shd w:val="clear" w:color="000000" w:fill="DAEEF3"/>
            <w:noWrap/>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 </w:t>
            </w:r>
          </w:p>
        </w:tc>
        <w:tc>
          <w:tcPr>
            <w:tcW w:w="3150" w:type="dxa"/>
            <w:tcBorders>
              <w:top w:val="single" w:sz="8" w:space="0" w:color="auto"/>
              <w:left w:val="nil"/>
              <w:bottom w:val="single" w:sz="8" w:space="0" w:color="auto"/>
              <w:right w:val="single" w:sz="4" w:space="0" w:color="auto"/>
            </w:tcBorders>
            <w:shd w:val="clear" w:color="000000" w:fill="DAEEF3"/>
            <w:noWrap/>
            <w:vAlign w:val="center"/>
            <w:hideMark/>
          </w:tcPr>
          <w:p w:rsidR="001B58A9" w:rsidRPr="00456048" w:rsidRDefault="001B58A9" w:rsidP="001B58A9">
            <w:pPr>
              <w:rPr>
                <w:rFonts w:ascii="Tahoma" w:hAnsi="Tahoma" w:cs="Tahoma"/>
                <w:b/>
                <w:bCs/>
                <w:color w:val="000080"/>
                <w:sz w:val="18"/>
                <w:szCs w:val="18"/>
              </w:rPr>
            </w:pPr>
            <w:r w:rsidRPr="00456048">
              <w:rPr>
                <w:rFonts w:ascii="Tahoma" w:hAnsi="Tahoma" w:cs="Tahoma"/>
                <w:b/>
                <w:bCs/>
                <w:color w:val="000080"/>
                <w:sz w:val="18"/>
                <w:szCs w:val="18"/>
              </w:rPr>
              <w:t>Intézmények összesen:</w:t>
            </w:r>
          </w:p>
        </w:tc>
        <w:tc>
          <w:tcPr>
            <w:tcW w:w="4100" w:type="dxa"/>
            <w:tcBorders>
              <w:top w:val="single" w:sz="8" w:space="0" w:color="auto"/>
              <w:left w:val="nil"/>
              <w:bottom w:val="single" w:sz="8"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 </w:t>
            </w:r>
          </w:p>
        </w:tc>
        <w:tc>
          <w:tcPr>
            <w:tcW w:w="709" w:type="dxa"/>
            <w:tcBorders>
              <w:top w:val="single" w:sz="8" w:space="0" w:color="auto"/>
              <w:left w:val="nil"/>
              <w:bottom w:val="single" w:sz="8"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115</w:t>
            </w:r>
          </w:p>
        </w:tc>
        <w:tc>
          <w:tcPr>
            <w:tcW w:w="684" w:type="dxa"/>
            <w:tcBorders>
              <w:top w:val="single" w:sz="8" w:space="0" w:color="auto"/>
              <w:left w:val="nil"/>
              <w:bottom w:val="single" w:sz="8" w:space="0" w:color="auto"/>
              <w:right w:val="single" w:sz="8"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115</w:t>
            </w:r>
          </w:p>
        </w:tc>
      </w:tr>
    </w:tbl>
    <w:p w:rsidR="001B58A9" w:rsidRPr="00456048" w:rsidRDefault="001B58A9" w:rsidP="001B58A9">
      <w:pPr>
        <w:jc w:val="both"/>
        <w:rPr>
          <w:rFonts w:ascii="Tahoma" w:hAnsi="Tahoma" w:cs="Tahoma"/>
          <w:color w:val="000080"/>
        </w:rPr>
      </w:pPr>
      <w:r w:rsidRPr="00456048">
        <w:rPr>
          <w:rFonts w:ascii="Tahoma" w:hAnsi="Tahoma" w:cs="Tahoma"/>
          <w:color w:val="000080"/>
        </w:rPr>
        <w:lastRenderedPageBreak/>
        <w:t xml:space="preserve">Az önkormányzati intézmények és a Polgármesteri Hivatal részére a Belső Ellenőrzési Iroda </w:t>
      </w:r>
      <w:r w:rsidRPr="00456048">
        <w:rPr>
          <w:rFonts w:ascii="Tahoma" w:hAnsi="Tahoma" w:cs="Tahoma"/>
          <w:color w:val="000080"/>
          <w:u w:val="single"/>
        </w:rPr>
        <w:t>2024. évről az éves összefoglaló ellenőrzési jelentéseket elkészítette, azokat az 1-16. mellékletek szerint tartalommal</w:t>
      </w:r>
      <w:r w:rsidRPr="00456048">
        <w:rPr>
          <w:rFonts w:ascii="Tahoma" w:hAnsi="Tahoma" w:cs="Tahoma"/>
          <w:i/>
          <w:color w:val="000080"/>
        </w:rPr>
        <w:t xml:space="preserve"> </w:t>
      </w:r>
      <w:r w:rsidRPr="00456048">
        <w:rPr>
          <w:rFonts w:ascii="Tahoma" w:hAnsi="Tahoma" w:cs="Tahoma"/>
          <w:color w:val="000080"/>
        </w:rPr>
        <w:t xml:space="preserve">az intézmények vezetői 2025. február - márciusban jóváhagyták. </w:t>
      </w: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1B58A9">
      <w:pPr>
        <w:jc w:val="both"/>
        <w:rPr>
          <w:rFonts w:ascii="Tahoma" w:hAnsi="Tahoma" w:cs="Tahoma"/>
          <w:color w:val="000080"/>
        </w:rPr>
      </w:pPr>
    </w:p>
    <w:p w:rsidR="001B58A9" w:rsidRPr="00456048" w:rsidRDefault="001B58A9" w:rsidP="00ED3FE1">
      <w:pPr>
        <w:pStyle w:val="Listaszerbekezds"/>
        <w:numPr>
          <w:ilvl w:val="0"/>
          <w:numId w:val="10"/>
        </w:numPr>
        <w:outlineLvl w:val="0"/>
        <w:rPr>
          <w:rFonts w:ascii="Tahoma" w:hAnsi="Tahoma" w:cs="Tahoma"/>
          <w:b/>
          <w:color w:val="000080"/>
          <w:szCs w:val="24"/>
        </w:rPr>
      </w:pPr>
      <w:r w:rsidRPr="00456048">
        <w:rPr>
          <w:rFonts w:ascii="Tahoma" w:hAnsi="Tahoma" w:cs="Tahoma"/>
          <w:b/>
          <w:color w:val="000080"/>
          <w:szCs w:val="24"/>
        </w:rPr>
        <w:lastRenderedPageBreak/>
        <w:t xml:space="preserve"> Külső szervezeteknél végzett ellenőrzések</w:t>
      </w:r>
    </w:p>
    <w:p w:rsidR="001B58A9" w:rsidRPr="00456048" w:rsidRDefault="001B58A9" w:rsidP="001B58A9">
      <w:pPr>
        <w:jc w:val="both"/>
        <w:rPr>
          <w:rFonts w:ascii="Tahoma" w:hAnsi="Tahoma" w:cs="Tahoma"/>
          <w:b/>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A közös Polgármesteri Hivatali feladatellátás keretében 2024. évben:</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ED3FE1">
      <w:pPr>
        <w:pStyle w:val="Szvegtrzs"/>
        <w:numPr>
          <w:ilvl w:val="0"/>
          <w:numId w:val="15"/>
        </w:numPr>
        <w:spacing w:after="0"/>
        <w:jc w:val="both"/>
        <w:rPr>
          <w:rFonts w:ascii="Tahoma" w:hAnsi="Tahoma" w:cs="Tahoma"/>
          <w:color w:val="000080"/>
        </w:rPr>
      </w:pPr>
      <w:r w:rsidRPr="00456048">
        <w:rPr>
          <w:rFonts w:ascii="Tahoma" w:hAnsi="Tahoma" w:cs="Tahoma"/>
          <w:color w:val="000080"/>
        </w:rPr>
        <w:t>Eplény Községi Önkormányzatnál és intézményénél 1-1 ellenőrzést,</w:t>
      </w:r>
    </w:p>
    <w:p w:rsidR="001B58A9" w:rsidRPr="00456048" w:rsidRDefault="001B58A9" w:rsidP="00ED3FE1">
      <w:pPr>
        <w:pStyle w:val="Szvegtrzs"/>
        <w:numPr>
          <w:ilvl w:val="0"/>
          <w:numId w:val="15"/>
        </w:numPr>
        <w:spacing w:after="0"/>
        <w:jc w:val="both"/>
        <w:rPr>
          <w:rFonts w:ascii="Tahoma" w:hAnsi="Tahoma" w:cs="Tahoma"/>
          <w:color w:val="000080"/>
        </w:rPr>
      </w:pPr>
      <w:r w:rsidRPr="00456048">
        <w:rPr>
          <w:rFonts w:ascii="Tahoma" w:hAnsi="Tahoma" w:cs="Tahoma"/>
          <w:color w:val="000080"/>
        </w:rPr>
        <w:t xml:space="preserve">Lengyel, Német, Ukrán, Roma és Örmény Nemzetiségi Önkormányzatoknál 1-1 ellenőrzést, </w:t>
      </w:r>
    </w:p>
    <w:p w:rsidR="001B58A9" w:rsidRPr="00456048" w:rsidRDefault="001B58A9" w:rsidP="00ED3FE1">
      <w:pPr>
        <w:pStyle w:val="Szvegtrzs"/>
        <w:numPr>
          <w:ilvl w:val="0"/>
          <w:numId w:val="15"/>
        </w:numPr>
        <w:spacing w:after="0"/>
        <w:jc w:val="both"/>
        <w:rPr>
          <w:rFonts w:ascii="Tahoma" w:hAnsi="Tahoma" w:cs="Tahoma"/>
          <w:color w:val="000080"/>
        </w:rPr>
      </w:pPr>
      <w:r w:rsidRPr="00456048">
        <w:rPr>
          <w:rFonts w:ascii="Tahoma" w:hAnsi="Tahoma" w:cs="Tahoma"/>
          <w:color w:val="000080"/>
        </w:rPr>
        <w:t xml:space="preserve">Veszprémi Kistérségi Többcélú Társulásánál és a VKTT Egyesített Szociális Intézménynél 1-1 ellenőrzést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rFonts w:ascii="Tahoma" w:hAnsi="Tahoma" w:cs="Tahoma"/>
          <w:color w:val="000080"/>
        </w:rPr>
      </w:pPr>
      <w:r w:rsidRPr="00456048">
        <w:rPr>
          <w:rFonts w:ascii="Tahoma" w:hAnsi="Tahoma" w:cs="Tahoma"/>
          <w:color w:val="000080"/>
        </w:rPr>
        <w:t xml:space="preserve">végeztek a jóváhagyott éves ellenőrzési tervek alapján. </w:t>
      </w:r>
    </w:p>
    <w:p w:rsidR="001B58A9" w:rsidRPr="00456048" w:rsidRDefault="001B58A9" w:rsidP="001B58A9">
      <w:pPr>
        <w:pStyle w:val="Szvegtrzs"/>
        <w:spacing w:after="0"/>
        <w:jc w:val="both"/>
        <w:rPr>
          <w:rFonts w:ascii="Tahoma" w:hAnsi="Tahoma" w:cs="Tahoma"/>
          <w:color w:val="000080"/>
        </w:rPr>
      </w:pPr>
    </w:p>
    <w:p w:rsidR="001B58A9" w:rsidRPr="00456048" w:rsidRDefault="001B58A9" w:rsidP="001B58A9">
      <w:pPr>
        <w:pStyle w:val="Szvegtrzs"/>
        <w:spacing w:after="0"/>
        <w:jc w:val="both"/>
        <w:rPr>
          <w:color w:val="000080"/>
        </w:rPr>
      </w:pPr>
      <w:r w:rsidRPr="00456048">
        <w:rPr>
          <w:rFonts w:ascii="Tahoma" w:hAnsi="Tahoma" w:cs="Tahoma"/>
          <w:color w:val="000080"/>
        </w:rPr>
        <w:t>A külső szervezeteknél végrehajtott ellenőrzési napok az alábbiak szerint alakultak:</w:t>
      </w:r>
      <w:r w:rsidRPr="00456048">
        <w:rPr>
          <w:color w:val="000080"/>
        </w:rPr>
        <w:t xml:space="preserve"> </w:t>
      </w:r>
    </w:p>
    <w:p w:rsidR="001B58A9" w:rsidRPr="00456048" w:rsidRDefault="001B58A9" w:rsidP="001B58A9">
      <w:pPr>
        <w:pStyle w:val="Szvegtrzs"/>
        <w:spacing w:after="0"/>
        <w:jc w:val="both"/>
        <w:rPr>
          <w:rFonts w:ascii="Tahoma" w:hAnsi="Tahoma" w:cs="Tahoma"/>
          <w:color w:val="000080"/>
        </w:rPr>
      </w:pPr>
    </w:p>
    <w:tbl>
      <w:tblPr>
        <w:tblW w:w="9738" w:type="dxa"/>
        <w:jc w:val="center"/>
        <w:tblCellMar>
          <w:left w:w="70" w:type="dxa"/>
          <w:right w:w="70" w:type="dxa"/>
        </w:tblCellMar>
        <w:tblLook w:val="04A0" w:firstRow="1" w:lastRow="0" w:firstColumn="1" w:lastColumn="0" w:noHBand="0" w:noVBand="1"/>
      </w:tblPr>
      <w:tblGrid>
        <w:gridCol w:w="554"/>
        <w:gridCol w:w="3413"/>
        <w:gridCol w:w="3291"/>
        <w:gridCol w:w="1092"/>
        <w:gridCol w:w="567"/>
        <w:gridCol w:w="821"/>
      </w:tblGrid>
      <w:tr w:rsidR="001B58A9" w:rsidRPr="00456048" w:rsidTr="001B58A9">
        <w:trPr>
          <w:trHeight w:val="284"/>
          <w:jc w:val="center"/>
        </w:trPr>
        <w:tc>
          <w:tcPr>
            <w:tcW w:w="9738" w:type="dxa"/>
            <w:gridSpan w:val="6"/>
            <w:tcBorders>
              <w:top w:val="single" w:sz="4" w:space="0" w:color="auto"/>
              <w:left w:val="single" w:sz="4" w:space="0" w:color="auto"/>
              <w:bottom w:val="single" w:sz="4" w:space="0" w:color="auto"/>
              <w:right w:val="single" w:sz="4" w:space="0" w:color="auto"/>
            </w:tcBorders>
            <w:shd w:val="clear" w:color="000000" w:fill="92CDDC"/>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Egyéb intézményeknél végrehajtott ellenőrzések/ellenőrzési napok</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S.sz.</w:t>
            </w:r>
          </w:p>
        </w:tc>
        <w:tc>
          <w:tcPr>
            <w:tcW w:w="3413" w:type="dxa"/>
            <w:tcBorders>
              <w:top w:val="single" w:sz="4" w:space="0" w:color="auto"/>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Szervezet/intézmény megnevezése</w:t>
            </w:r>
          </w:p>
        </w:tc>
        <w:tc>
          <w:tcPr>
            <w:tcW w:w="3291" w:type="dxa"/>
            <w:tcBorders>
              <w:top w:val="single" w:sz="4" w:space="0" w:color="auto"/>
              <w:left w:val="nil"/>
              <w:bottom w:val="single" w:sz="4" w:space="0" w:color="auto"/>
              <w:right w:val="nil"/>
            </w:tcBorders>
            <w:shd w:val="clear" w:color="auto" w:fill="auto"/>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Ellenőrzés témája</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Ell. típusa</w:t>
            </w:r>
          </w:p>
        </w:tc>
        <w:tc>
          <w:tcPr>
            <w:tcW w:w="567" w:type="dxa"/>
            <w:tcBorders>
              <w:top w:val="single" w:sz="4" w:space="0" w:color="auto"/>
              <w:left w:val="nil"/>
              <w:bottom w:val="single" w:sz="4" w:space="0" w:color="auto"/>
              <w:right w:val="single" w:sz="4" w:space="0" w:color="auto"/>
            </w:tcBorders>
            <w:shd w:val="clear" w:color="auto" w:fill="auto"/>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terv.</w:t>
            </w:r>
          </w:p>
        </w:tc>
        <w:tc>
          <w:tcPr>
            <w:tcW w:w="821" w:type="dxa"/>
            <w:tcBorders>
              <w:top w:val="single" w:sz="4" w:space="0" w:color="auto"/>
              <w:left w:val="nil"/>
              <w:bottom w:val="single" w:sz="4" w:space="0" w:color="auto"/>
              <w:right w:val="single" w:sz="4" w:space="0" w:color="auto"/>
            </w:tcBorders>
            <w:shd w:val="clear" w:color="auto" w:fill="auto"/>
            <w:noWrap/>
            <w:vAlign w:val="center"/>
          </w:tcPr>
          <w:p w:rsidR="001B58A9" w:rsidRPr="00456048" w:rsidRDefault="001B58A9" w:rsidP="001B58A9">
            <w:pPr>
              <w:jc w:val="center"/>
              <w:rPr>
                <w:rFonts w:ascii="Tahoma" w:hAnsi="Tahoma" w:cs="Tahoma"/>
                <w:b/>
                <w:color w:val="000080"/>
                <w:sz w:val="18"/>
                <w:szCs w:val="18"/>
              </w:rPr>
            </w:pPr>
            <w:r w:rsidRPr="00456048">
              <w:rPr>
                <w:rFonts w:ascii="Tahoma" w:hAnsi="Tahoma" w:cs="Tahoma"/>
                <w:b/>
                <w:color w:val="000080"/>
                <w:sz w:val="18"/>
                <w:szCs w:val="18"/>
              </w:rPr>
              <w:t>végreh.</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1.</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Kistérség Többcélú Társulása</w:t>
            </w:r>
          </w:p>
        </w:tc>
        <w:tc>
          <w:tcPr>
            <w:tcW w:w="3291" w:type="dxa"/>
            <w:tcBorders>
              <w:top w:val="single" w:sz="4" w:space="0" w:color="auto"/>
              <w:left w:val="single" w:sz="4" w:space="0" w:color="auto"/>
              <w:bottom w:val="single" w:sz="4" w:space="0" w:color="auto"/>
              <w:right w:val="single" w:sz="4" w:space="0" w:color="000000"/>
            </w:tcBorders>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Működési célú támogatások és egyéb bevételek szabályos elszámolása - 2023</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pénzügyi</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2.</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VKTT Egyesített Szociális Intézménye</w:t>
            </w:r>
          </w:p>
        </w:tc>
        <w:tc>
          <w:tcPr>
            <w:tcW w:w="3291" w:type="dxa"/>
            <w:tcBorders>
              <w:top w:val="single" w:sz="4" w:space="0" w:color="auto"/>
              <w:left w:val="single" w:sz="4" w:space="0" w:color="auto"/>
              <w:bottom w:val="single" w:sz="4" w:space="0" w:color="auto"/>
              <w:right w:val="single" w:sz="4" w:space="0" w:color="000000"/>
            </w:tcBorders>
            <w:shd w:val="clear" w:color="000000" w:fill="FFFFFF"/>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Saját bevételek beszedése, bizonylatok kiállítása, számlázás - 2023</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pénzügyi</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3.</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Lengyel Nemzetiségi Önkorm.</w:t>
            </w:r>
          </w:p>
        </w:tc>
        <w:tc>
          <w:tcPr>
            <w:tcW w:w="3291" w:type="dxa"/>
            <w:tcBorders>
              <w:top w:val="single" w:sz="4" w:space="0" w:color="auto"/>
              <w:left w:val="single" w:sz="4" w:space="0" w:color="auto"/>
              <w:bottom w:val="single" w:sz="4" w:space="0" w:color="auto"/>
              <w:right w:val="single" w:sz="4" w:space="0" w:color="000000"/>
            </w:tcBorders>
            <w:shd w:val="clear" w:color="000000" w:fill="FFFFFF"/>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Költségvetési Beszámoló ellenőrzése</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szabálysz.</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4.</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Ukrán Nemzetiségi Önkorm.</w:t>
            </w:r>
          </w:p>
        </w:tc>
        <w:tc>
          <w:tcPr>
            <w:tcW w:w="3291" w:type="dxa"/>
            <w:tcBorders>
              <w:top w:val="single" w:sz="4" w:space="0" w:color="auto"/>
              <w:left w:val="single" w:sz="4" w:space="0" w:color="auto"/>
              <w:bottom w:val="single" w:sz="4" w:space="0" w:color="auto"/>
              <w:right w:val="single" w:sz="4" w:space="0" w:color="000000"/>
            </w:tcBorders>
            <w:shd w:val="clear" w:color="000000" w:fill="FFFFFF"/>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Költségvetési Beszámoló ellenőrzése</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szabálysz.</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5.</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Roma Nemzetiségi Önkorm.</w:t>
            </w:r>
          </w:p>
        </w:tc>
        <w:tc>
          <w:tcPr>
            <w:tcW w:w="3291" w:type="dxa"/>
            <w:tcBorders>
              <w:top w:val="single" w:sz="4" w:space="0" w:color="auto"/>
              <w:left w:val="single" w:sz="4" w:space="0" w:color="auto"/>
              <w:bottom w:val="single" w:sz="4" w:space="0" w:color="auto"/>
              <w:right w:val="single" w:sz="4" w:space="0" w:color="000000"/>
            </w:tcBorders>
            <w:shd w:val="clear" w:color="000000" w:fill="FFFFFF"/>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Költségvetési Beszámoló ellenőrzése</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szabálysz.</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6.</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Német Nemzetiségi Önkorm.</w:t>
            </w:r>
          </w:p>
        </w:tc>
        <w:tc>
          <w:tcPr>
            <w:tcW w:w="3291" w:type="dxa"/>
            <w:tcBorders>
              <w:top w:val="single" w:sz="4" w:space="0" w:color="auto"/>
              <w:left w:val="single" w:sz="4" w:space="0" w:color="auto"/>
              <w:bottom w:val="single" w:sz="4" w:space="0" w:color="auto"/>
              <w:right w:val="single" w:sz="4" w:space="0" w:color="000000"/>
            </w:tcBorders>
            <w:shd w:val="clear" w:color="000000" w:fill="FFFFFF"/>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Költségvetési Beszámoló ellenőrzése</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szabálysz.</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Veszprémi Örmény Nemzetiségi Önkorm.</w:t>
            </w:r>
          </w:p>
        </w:tc>
        <w:tc>
          <w:tcPr>
            <w:tcW w:w="3291" w:type="dxa"/>
            <w:tcBorders>
              <w:top w:val="single" w:sz="4" w:space="0" w:color="auto"/>
              <w:left w:val="single" w:sz="4" w:space="0" w:color="auto"/>
              <w:bottom w:val="single" w:sz="4" w:space="0" w:color="auto"/>
              <w:right w:val="single" w:sz="4" w:space="0" w:color="000000"/>
            </w:tcBorders>
            <w:shd w:val="clear" w:color="000000" w:fill="FFFFFF"/>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2023. évi Költségvetési Beszámoló ellenőrzése</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szabálysz.</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8.</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Eplény Községi Önkormányzat</w:t>
            </w:r>
          </w:p>
        </w:tc>
        <w:tc>
          <w:tcPr>
            <w:tcW w:w="3291"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Belső kontrollrendszer vizsgálata - gazdálkodási szabályzatok</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pénzügyi</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554" w:type="dxa"/>
            <w:tcBorders>
              <w:top w:val="nil"/>
              <w:left w:val="single" w:sz="8"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9.</w:t>
            </w:r>
          </w:p>
        </w:tc>
        <w:tc>
          <w:tcPr>
            <w:tcW w:w="3413"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Eplényi Napköziotthonos Óvoda</w:t>
            </w:r>
          </w:p>
        </w:tc>
        <w:tc>
          <w:tcPr>
            <w:tcW w:w="3291" w:type="dxa"/>
            <w:tcBorders>
              <w:top w:val="single" w:sz="4" w:space="0" w:color="auto"/>
              <w:left w:val="single" w:sz="4" w:space="0" w:color="auto"/>
              <w:bottom w:val="single" w:sz="8" w:space="0" w:color="auto"/>
              <w:right w:val="single" w:sz="4" w:space="0" w:color="000000"/>
            </w:tcBorders>
            <w:shd w:val="clear" w:color="auto" w:fill="auto"/>
            <w:noWrap/>
            <w:vAlign w:val="center"/>
          </w:tcPr>
          <w:p w:rsidR="001B58A9" w:rsidRPr="00456048" w:rsidRDefault="001B58A9" w:rsidP="001B58A9">
            <w:pPr>
              <w:rPr>
                <w:rFonts w:ascii="Tahoma" w:hAnsi="Tahoma" w:cs="Tahoma"/>
                <w:color w:val="000080"/>
                <w:sz w:val="18"/>
                <w:szCs w:val="18"/>
              </w:rPr>
            </w:pPr>
            <w:r w:rsidRPr="00456048">
              <w:rPr>
                <w:rFonts w:ascii="Tahoma" w:hAnsi="Tahoma" w:cs="Tahoma"/>
                <w:color w:val="000080"/>
                <w:sz w:val="18"/>
                <w:szCs w:val="18"/>
              </w:rPr>
              <w:t>Személyi kiadások ellenőrzése - 2023</w:t>
            </w:r>
          </w:p>
        </w:tc>
        <w:tc>
          <w:tcPr>
            <w:tcW w:w="10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pénzügyi</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c>
          <w:tcPr>
            <w:tcW w:w="821" w:type="dxa"/>
            <w:tcBorders>
              <w:top w:val="single" w:sz="4" w:space="0" w:color="auto"/>
              <w:left w:val="nil"/>
              <w:bottom w:val="single" w:sz="4" w:space="0" w:color="auto"/>
              <w:right w:val="single" w:sz="4" w:space="0" w:color="auto"/>
            </w:tcBorders>
            <w:shd w:val="clear" w:color="auto" w:fill="auto"/>
            <w:noWrap/>
            <w:vAlign w:val="center"/>
            <w:hideMark/>
          </w:tcPr>
          <w:p w:rsidR="001B58A9" w:rsidRPr="00456048" w:rsidRDefault="001B58A9" w:rsidP="001B58A9">
            <w:pPr>
              <w:jc w:val="center"/>
              <w:rPr>
                <w:rFonts w:ascii="Tahoma" w:hAnsi="Tahoma" w:cs="Tahoma"/>
                <w:color w:val="000080"/>
                <w:sz w:val="18"/>
                <w:szCs w:val="18"/>
              </w:rPr>
            </w:pPr>
            <w:r w:rsidRPr="00456048">
              <w:rPr>
                <w:rFonts w:ascii="Tahoma" w:hAnsi="Tahoma" w:cs="Tahoma"/>
                <w:color w:val="000080"/>
                <w:sz w:val="18"/>
                <w:szCs w:val="18"/>
              </w:rPr>
              <w:t>7</w:t>
            </w:r>
          </w:p>
        </w:tc>
      </w:tr>
      <w:tr w:rsidR="001B58A9" w:rsidRPr="00456048" w:rsidTr="001B58A9">
        <w:trPr>
          <w:trHeight w:val="284"/>
          <w:jc w:val="center"/>
        </w:trPr>
        <w:tc>
          <w:tcPr>
            <w:tcW w:w="8350" w:type="dxa"/>
            <w:gridSpan w:val="4"/>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Összesen:</w:t>
            </w:r>
          </w:p>
        </w:tc>
        <w:tc>
          <w:tcPr>
            <w:tcW w:w="567"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63</w:t>
            </w:r>
          </w:p>
        </w:tc>
        <w:tc>
          <w:tcPr>
            <w:tcW w:w="821"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1B58A9" w:rsidRPr="00456048" w:rsidRDefault="001B58A9" w:rsidP="001B58A9">
            <w:pPr>
              <w:jc w:val="center"/>
              <w:rPr>
                <w:rFonts w:ascii="Tahoma" w:hAnsi="Tahoma" w:cs="Tahoma"/>
                <w:b/>
                <w:bCs/>
                <w:color w:val="000080"/>
                <w:sz w:val="18"/>
                <w:szCs w:val="18"/>
              </w:rPr>
            </w:pPr>
            <w:r w:rsidRPr="00456048">
              <w:rPr>
                <w:rFonts w:ascii="Tahoma" w:hAnsi="Tahoma" w:cs="Tahoma"/>
                <w:b/>
                <w:bCs/>
                <w:color w:val="000080"/>
                <w:sz w:val="18"/>
                <w:szCs w:val="18"/>
              </w:rPr>
              <w:t>63</w:t>
            </w:r>
          </w:p>
        </w:tc>
      </w:tr>
    </w:tbl>
    <w:p w:rsidR="001B58A9" w:rsidRPr="00456048" w:rsidRDefault="001B58A9" w:rsidP="001B58A9">
      <w:pPr>
        <w:pStyle w:val="llb"/>
        <w:tabs>
          <w:tab w:val="left" w:pos="360"/>
        </w:tabs>
        <w:spacing w:before="0" w:line="240" w:lineRule="auto"/>
        <w:rPr>
          <w:rFonts w:ascii="Tahoma" w:hAnsi="Tahoma" w:cs="Tahoma"/>
          <w:color w:val="000080"/>
          <w:sz w:val="24"/>
          <w:szCs w:val="24"/>
        </w:rPr>
      </w:pPr>
    </w:p>
    <w:p w:rsidR="001B58A9" w:rsidRPr="00456048" w:rsidRDefault="001B58A9" w:rsidP="001B58A9">
      <w:pPr>
        <w:pStyle w:val="llb"/>
        <w:tabs>
          <w:tab w:val="left" w:pos="360"/>
        </w:tabs>
        <w:spacing w:before="0" w:line="240" w:lineRule="auto"/>
        <w:rPr>
          <w:rFonts w:ascii="Tahoma" w:hAnsi="Tahoma" w:cs="Tahoma"/>
          <w:b/>
          <w:bCs/>
          <w:color w:val="000080"/>
          <w:sz w:val="24"/>
          <w:szCs w:val="24"/>
        </w:rPr>
      </w:pPr>
      <w:r w:rsidRPr="00456048">
        <w:rPr>
          <w:rFonts w:ascii="Tahoma" w:hAnsi="Tahoma" w:cs="Tahoma"/>
          <w:b/>
          <w:bCs/>
          <w:color w:val="000080"/>
          <w:sz w:val="24"/>
          <w:szCs w:val="24"/>
        </w:rPr>
        <w:t>Tárgyi és személyi feltételek</w:t>
      </w:r>
    </w:p>
    <w:p w:rsidR="001B58A9" w:rsidRPr="00456048" w:rsidRDefault="001B58A9" w:rsidP="001B58A9">
      <w:pPr>
        <w:pStyle w:val="llb"/>
        <w:tabs>
          <w:tab w:val="left" w:pos="360"/>
        </w:tabs>
        <w:spacing w:before="0" w:line="240" w:lineRule="auto"/>
        <w:rPr>
          <w:rFonts w:ascii="Tahoma" w:hAnsi="Tahoma" w:cs="Tahoma"/>
          <w:color w:val="000080"/>
          <w:sz w:val="24"/>
          <w:szCs w:val="24"/>
        </w:rPr>
      </w:pPr>
    </w:p>
    <w:p w:rsidR="001B58A9" w:rsidRPr="00456048" w:rsidRDefault="001B58A9" w:rsidP="001B58A9">
      <w:pPr>
        <w:pStyle w:val="llb"/>
        <w:tabs>
          <w:tab w:val="left" w:pos="360"/>
        </w:tabs>
        <w:spacing w:before="0" w:line="240" w:lineRule="auto"/>
        <w:rPr>
          <w:rFonts w:ascii="Tahoma" w:hAnsi="Tahoma" w:cs="Tahoma"/>
          <w:color w:val="000080"/>
          <w:sz w:val="24"/>
          <w:szCs w:val="24"/>
        </w:rPr>
      </w:pPr>
      <w:r w:rsidRPr="00456048">
        <w:rPr>
          <w:rFonts w:ascii="Tahoma" w:hAnsi="Tahoma" w:cs="Tahoma"/>
          <w:color w:val="000080"/>
          <w:sz w:val="24"/>
          <w:szCs w:val="24"/>
        </w:rPr>
        <w:t xml:space="preserve">A 2024. év időszakában a jogszabályi előírásnak megfelelően az ellenőrzés személyi és tárgyi feltételei biztosítottak voltak. </w:t>
      </w:r>
    </w:p>
    <w:p w:rsidR="001B58A9" w:rsidRPr="00456048" w:rsidRDefault="001B58A9" w:rsidP="001B58A9">
      <w:pPr>
        <w:pStyle w:val="llb"/>
        <w:tabs>
          <w:tab w:val="left" w:pos="360"/>
        </w:tabs>
        <w:spacing w:before="0" w:line="240" w:lineRule="auto"/>
        <w:rPr>
          <w:rFonts w:ascii="Tahoma" w:hAnsi="Tahoma" w:cs="Tahoma"/>
          <w:color w:val="000080"/>
          <w:sz w:val="24"/>
          <w:szCs w:val="24"/>
        </w:rPr>
      </w:pPr>
    </w:p>
    <w:p w:rsidR="001B58A9" w:rsidRPr="00456048" w:rsidRDefault="001B58A9" w:rsidP="001B58A9">
      <w:pPr>
        <w:pStyle w:val="llb"/>
        <w:tabs>
          <w:tab w:val="left" w:pos="360"/>
        </w:tabs>
        <w:spacing w:before="0" w:line="240" w:lineRule="auto"/>
        <w:rPr>
          <w:rFonts w:ascii="Tahoma" w:hAnsi="Tahoma" w:cs="Tahoma"/>
          <w:b/>
          <w:bCs/>
          <w:color w:val="000080"/>
          <w:sz w:val="24"/>
          <w:szCs w:val="24"/>
        </w:rPr>
      </w:pPr>
      <w:r w:rsidRPr="00456048">
        <w:rPr>
          <w:rFonts w:ascii="Tahoma" w:hAnsi="Tahoma" w:cs="Tahoma"/>
          <w:b/>
          <w:bCs/>
          <w:color w:val="000080"/>
          <w:sz w:val="24"/>
          <w:szCs w:val="24"/>
        </w:rPr>
        <w:t>Egyéb</w:t>
      </w:r>
    </w:p>
    <w:p w:rsidR="001B58A9" w:rsidRPr="00456048" w:rsidRDefault="001B58A9" w:rsidP="001B58A9">
      <w:pPr>
        <w:pStyle w:val="llb"/>
        <w:tabs>
          <w:tab w:val="left" w:pos="360"/>
        </w:tabs>
        <w:spacing w:before="0" w:line="240" w:lineRule="auto"/>
        <w:rPr>
          <w:rFonts w:ascii="Tahoma" w:hAnsi="Tahoma" w:cs="Tahoma"/>
          <w:color w:val="000080"/>
          <w:sz w:val="24"/>
          <w:szCs w:val="24"/>
        </w:rPr>
      </w:pPr>
    </w:p>
    <w:p w:rsidR="001B58A9" w:rsidRPr="00456048" w:rsidRDefault="001B58A9" w:rsidP="00ED3FE1">
      <w:pPr>
        <w:pStyle w:val="llb"/>
        <w:numPr>
          <w:ilvl w:val="0"/>
          <w:numId w:val="16"/>
        </w:numPr>
        <w:tabs>
          <w:tab w:val="left" w:pos="360"/>
        </w:tabs>
        <w:spacing w:before="0" w:line="240" w:lineRule="auto"/>
        <w:rPr>
          <w:rFonts w:ascii="Tahoma" w:hAnsi="Tahoma" w:cs="Tahoma"/>
          <w:color w:val="000080"/>
          <w:sz w:val="24"/>
          <w:szCs w:val="24"/>
        </w:rPr>
      </w:pPr>
      <w:r w:rsidRPr="00456048">
        <w:rPr>
          <w:rFonts w:ascii="Tahoma" w:hAnsi="Tahoma" w:cs="Tahoma"/>
          <w:color w:val="000080"/>
          <w:sz w:val="24"/>
          <w:szCs w:val="24"/>
        </w:rPr>
        <w:t>Veszprém Megyei Jogú Város Önkormányzata Közgyűlésének 377/2023. (XII. 14.) határozatával jóváhagyott 2024. évi ellenőrzési terv végrehajtásra került.</w:t>
      </w:r>
    </w:p>
    <w:p w:rsidR="001B58A9" w:rsidRPr="00456048" w:rsidRDefault="001B58A9" w:rsidP="00ED3FE1">
      <w:pPr>
        <w:pStyle w:val="llb"/>
        <w:numPr>
          <w:ilvl w:val="0"/>
          <w:numId w:val="16"/>
        </w:numPr>
        <w:tabs>
          <w:tab w:val="left" w:pos="360"/>
        </w:tabs>
        <w:spacing w:before="0" w:line="240" w:lineRule="auto"/>
        <w:rPr>
          <w:rFonts w:ascii="Tahoma" w:hAnsi="Tahoma" w:cs="Tahoma"/>
          <w:color w:val="000080"/>
          <w:sz w:val="24"/>
          <w:szCs w:val="24"/>
        </w:rPr>
      </w:pPr>
      <w:r w:rsidRPr="00456048">
        <w:rPr>
          <w:rFonts w:ascii="Tahoma" w:hAnsi="Tahoma" w:cs="Tahoma"/>
          <w:color w:val="000080"/>
          <w:sz w:val="24"/>
          <w:szCs w:val="24"/>
        </w:rPr>
        <w:t xml:space="preserve">A Pénzügyi és Költségvetési Bizottság 2024. decemberi ülésére a 2025. évi ellenőrzési terv beterjesztésre került. A 2025. évi belső ellenőrzési tervet a Közgyűlés a 397/2024. (XII. 12.) határozattal jóváhagyta. </w:t>
      </w:r>
    </w:p>
    <w:p w:rsidR="001B58A9" w:rsidRPr="00456048" w:rsidRDefault="001B58A9" w:rsidP="00ED3FE1">
      <w:pPr>
        <w:pStyle w:val="llb"/>
        <w:numPr>
          <w:ilvl w:val="0"/>
          <w:numId w:val="16"/>
        </w:numPr>
        <w:tabs>
          <w:tab w:val="left" w:pos="360"/>
        </w:tabs>
        <w:spacing w:before="0" w:line="240" w:lineRule="auto"/>
        <w:rPr>
          <w:rFonts w:ascii="Tahoma" w:hAnsi="Tahoma" w:cs="Tahoma"/>
          <w:color w:val="000080"/>
          <w:sz w:val="24"/>
          <w:szCs w:val="24"/>
        </w:rPr>
      </w:pPr>
      <w:r w:rsidRPr="00456048">
        <w:rPr>
          <w:rFonts w:ascii="Tahoma" w:hAnsi="Tahoma" w:cs="Tahoma"/>
          <w:color w:val="000080"/>
          <w:sz w:val="24"/>
          <w:szCs w:val="24"/>
        </w:rPr>
        <w:t>A 2024. évi összefoglaló a 2025. áprilisi ülésekre beterjesztésre került.</w:t>
      </w:r>
    </w:p>
    <w:p w:rsidR="001B58A9" w:rsidRPr="00456048" w:rsidRDefault="001B58A9" w:rsidP="001B58A9">
      <w:pPr>
        <w:jc w:val="both"/>
        <w:rPr>
          <w:rFonts w:ascii="Tahoma" w:hAnsi="Tahoma" w:cs="Tahoma"/>
          <w:b/>
          <w:color w:val="000080"/>
        </w:rPr>
      </w:pPr>
    </w:p>
    <w:p w:rsidR="001B58A9" w:rsidRPr="00456048" w:rsidRDefault="001B58A9" w:rsidP="001B58A9">
      <w:pPr>
        <w:jc w:val="both"/>
        <w:rPr>
          <w:rFonts w:ascii="Tahoma" w:hAnsi="Tahoma" w:cs="Tahoma"/>
          <w:color w:val="000080"/>
        </w:rPr>
      </w:pPr>
      <w:r w:rsidRPr="00456048">
        <w:rPr>
          <w:rFonts w:ascii="Tahoma" w:hAnsi="Tahoma" w:cs="Tahoma"/>
          <w:b/>
          <w:color w:val="000080"/>
        </w:rPr>
        <w:t>Veszprém,</w:t>
      </w:r>
      <w:r w:rsidRPr="00456048">
        <w:rPr>
          <w:rFonts w:ascii="Tahoma" w:hAnsi="Tahoma" w:cs="Tahoma"/>
          <w:color w:val="000080"/>
        </w:rPr>
        <w:t xml:space="preserve"> 2025. március 28.</w:t>
      </w:r>
    </w:p>
    <w:p w:rsidR="00F036D3" w:rsidRPr="002A6F98" w:rsidRDefault="00F036D3" w:rsidP="00F036D3">
      <w:pPr>
        <w:rPr>
          <w:rFonts w:ascii="Tahoma" w:eastAsia="Calibri" w:hAnsi="Tahoma" w:cs="Tahoma"/>
          <w:color w:val="000080"/>
        </w:rPr>
      </w:pPr>
      <w:r w:rsidRPr="002A6F98">
        <w:rPr>
          <w:rFonts w:ascii="Tahoma" w:eastAsia="Calibri" w:hAnsi="Tahoma" w:cs="Tahoma"/>
          <w:color w:val="000080"/>
        </w:rPr>
        <w:lastRenderedPageBreak/>
        <w:t xml:space="preserve">Melléklet a </w:t>
      </w:r>
      <w:r>
        <w:rPr>
          <w:rFonts w:ascii="Tahoma" w:eastAsia="Calibri" w:hAnsi="Tahoma" w:cs="Tahoma"/>
          <w:color w:val="000080"/>
        </w:rPr>
        <w:t>169</w:t>
      </w:r>
      <w:r w:rsidRPr="002A6F98">
        <w:rPr>
          <w:rFonts w:ascii="Tahoma" w:eastAsia="Calibri" w:hAnsi="Tahoma" w:cs="Tahoma"/>
          <w:color w:val="000080"/>
        </w:rPr>
        <w:t>/2025. (</w:t>
      </w:r>
      <w:r>
        <w:rPr>
          <w:rFonts w:ascii="Tahoma" w:eastAsia="Calibri" w:hAnsi="Tahoma" w:cs="Tahoma"/>
          <w:color w:val="000080"/>
        </w:rPr>
        <w:t>IV.24.</w:t>
      </w:r>
      <w:r w:rsidRPr="002A6F98">
        <w:rPr>
          <w:rFonts w:ascii="Tahoma" w:eastAsia="Calibri" w:hAnsi="Tahoma" w:cs="Tahoma"/>
          <w:color w:val="000080"/>
        </w:rPr>
        <w:t>) határozathoz</w:t>
      </w:r>
      <w:r>
        <w:rPr>
          <w:rFonts w:ascii="Tahoma" w:eastAsia="Calibri" w:hAnsi="Tahoma" w:cs="Tahoma"/>
          <w:color w:val="000080"/>
        </w:rPr>
        <w:t>:</w:t>
      </w:r>
    </w:p>
    <w:p w:rsidR="00F036D3" w:rsidRPr="002A6F98" w:rsidRDefault="00F036D3" w:rsidP="00F036D3">
      <w:pPr>
        <w:rPr>
          <w:rFonts w:ascii="Tahoma" w:eastAsia="Calibri" w:hAnsi="Tahoma" w:cs="Tahoma"/>
          <w:color w:val="000080"/>
        </w:rPr>
      </w:pPr>
    </w:p>
    <w:p w:rsidR="00F036D3" w:rsidRPr="002A6F98" w:rsidRDefault="00F036D3" w:rsidP="00F036D3">
      <w:pPr>
        <w:jc w:val="center"/>
        <w:rPr>
          <w:rFonts w:ascii="Tahoma" w:hAnsi="Tahoma" w:cs="Tahoma"/>
          <w:b/>
          <w:color w:val="000080"/>
        </w:rPr>
      </w:pPr>
      <w:r w:rsidRPr="002A6F98">
        <w:rPr>
          <w:rFonts w:ascii="Tahoma" w:hAnsi="Tahoma" w:cs="Tahoma"/>
          <w:b/>
          <w:color w:val="000080"/>
        </w:rPr>
        <w:t>MEGBÍZÁSI SZERZŐDÉS</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color w:val="000080"/>
        </w:rPr>
        <w:t>amely létrejött egyrészről</w:t>
      </w:r>
      <w:r w:rsidRPr="002A6F98">
        <w:rPr>
          <w:rFonts w:ascii="Tahoma" w:hAnsi="Tahoma" w:cs="Tahoma"/>
          <w:b/>
          <w:color w:val="000080"/>
        </w:rPr>
        <w:t xml:space="preserve"> Veszprém Megyei Jogú Város Önkormányzata </w:t>
      </w:r>
      <w:r w:rsidRPr="002A6F98">
        <w:rPr>
          <w:rFonts w:ascii="Tahoma" w:hAnsi="Tahoma" w:cs="Tahoma"/>
          <w:color w:val="000080"/>
        </w:rPr>
        <w:t>(székhely: 8200 Veszprém, Óváros tér 9., statisztikai számjele: 15734202-8411-321-19, adószáma: 15734202-2-19,</w:t>
      </w:r>
      <w:r w:rsidRPr="002A6F98">
        <w:rPr>
          <w:rFonts w:ascii="Tahoma" w:hAnsi="Tahoma" w:cs="Tahoma"/>
          <w:b/>
          <w:color w:val="000080"/>
        </w:rPr>
        <w:t xml:space="preserve"> képviseli: Porga Gyula polgármester</w:t>
      </w:r>
      <w:r w:rsidRPr="002A6F98">
        <w:rPr>
          <w:rFonts w:ascii="Tahoma" w:hAnsi="Tahoma" w:cs="Tahoma"/>
          <w:color w:val="000080"/>
        </w:rPr>
        <w:t xml:space="preserve">) mint megbízó (a továbbiakban: </w:t>
      </w:r>
      <w:r w:rsidRPr="002A6F98">
        <w:rPr>
          <w:rFonts w:ascii="Tahoma" w:hAnsi="Tahoma" w:cs="Tahoma"/>
          <w:b/>
          <w:color w:val="000080"/>
        </w:rPr>
        <w:t>Megbízó</w:t>
      </w:r>
      <w:r w:rsidRPr="002A6F98">
        <w:rPr>
          <w:rFonts w:ascii="Tahoma" w:hAnsi="Tahoma" w:cs="Tahoma"/>
          <w:color w:val="000080"/>
        </w:rPr>
        <w:t>),</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color w:val="000080"/>
        </w:rPr>
        <w:t xml:space="preserve">másrészről a </w:t>
      </w:r>
      <w:r w:rsidRPr="002A6F98">
        <w:rPr>
          <w:rFonts w:ascii="Tahoma" w:hAnsi="Tahoma" w:cs="Tahoma"/>
          <w:b/>
          <w:color w:val="000080"/>
        </w:rPr>
        <w:t xml:space="preserve">"VKSZ" Veszprémi Közüzemi Szolgáltató Zártkörűen Működő Részvénytársaság </w:t>
      </w:r>
      <w:r w:rsidRPr="002A6F98">
        <w:rPr>
          <w:rFonts w:ascii="Tahoma" w:hAnsi="Tahoma" w:cs="Tahoma"/>
          <w:color w:val="000080"/>
        </w:rPr>
        <w:t>(cégjegyzékszám: 19-10-500243, székhely: 8200 Veszprém, Házgyári út 1., statisztikai számjele: 13519869-3530-114-19, adószáma: 13519869-2-19,</w:t>
      </w:r>
      <w:r w:rsidRPr="002A6F98">
        <w:rPr>
          <w:rFonts w:ascii="Tahoma" w:hAnsi="Tahoma" w:cs="Tahoma"/>
          <w:b/>
          <w:color w:val="000080"/>
        </w:rPr>
        <w:t xml:space="preserve"> képviseli: dr. Temesvári Balázs vezérigazgató)</w:t>
      </w:r>
      <w:r w:rsidRPr="002A6F98">
        <w:rPr>
          <w:rFonts w:ascii="Tahoma" w:hAnsi="Tahoma" w:cs="Tahoma"/>
          <w:color w:val="000080"/>
        </w:rPr>
        <w:t xml:space="preserve"> mint megbízott (a továbbiakban: </w:t>
      </w:r>
      <w:r w:rsidRPr="002A6F98">
        <w:rPr>
          <w:rFonts w:ascii="Tahoma" w:hAnsi="Tahoma" w:cs="Tahoma"/>
          <w:b/>
          <w:color w:val="000080"/>
        </w:rPr>
        <w:t>Megbízott</w:t>
      </w:r>
      <w:r w:rsidRPr="002A6F98">
        <w:rPr>
          <w:rFonts w:ascii="Tahoma" w:hAnsi="Tahoma" w:cs="Tahoma"/>
          <w:color w:val="000080"/>
        </w:rPr>
        <w:t xml:space="preserve">), </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color w:val="000080"/>
        </w:rPr>
        <w:t>együttesen</w:t>
      </w:r>
      <w:r w:rsidRPr="002A6F98">
        <w:rPr>
          <w:rFonts w:ascii="Tahoma" w:hAnsi="Tahoma" w:cs="Tahoma"/>
          <w:b/>
          <w:color w:val="000080"/>
        </w:rPr>
        <w:t xml:space="preserve"> felek</w:t>
      </w:r>
      <w:r w:rsidRPr="002A6F98">
        <w:rPr>
          <w:rFonts w:ascii="Tahoma" w:hAnsi="Tahoma" w:cs="Tahoma"/>
          <w:color w:val="000080"/>
        </w:rPr>
        <w:t xml:space="preserve"> között, az alulírott helyen és időben az alábbi feltételekkel:</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szerződés tárgya:</w:t>
      </w:r>
    </w:p>
    <w:p w:rsidR="00F036D3" w:rsidRPr="002A6F98" w:rsidRDefault="00F036D3" w:rsidP="00ED3FE1">
      <w:pPr>
        <w:pStyle w:val="Listaszerbekezds6"/>
        <w:numPr>
          <w:ilvl w:val="0"/>
          <w:numId w:val="25"/>
        </w:numPr>
        <w:tabs>
          <w:tab w:val="left" w:pos="360"/>
        </w:tabs>
        <w:jc w:val="both"/>
        <w:rPr>
          <w:rFonts w:ascii="Tahoma" w:hAnsi="Tahoma" w:cs="Tahoma"/>
          <w:color w:val="000080"/>
          <w:sz w:val="24"/>
          <w:szCs w:val="24"/>
        </w:rPr>
      </w:pPr>
      <w:r w:rsidRPr="002A6F98">
        <w:rPr>
          <w:rFonts w:ascii="Tahoma" w:hAnsi="Tahoma" w:cs="Tahoma"/>
          <w:color w:val="000080"/>
          <w:sz w:val="24"/>
          <w:szCs w:val="24"/>
        </w:rPr>
        <w:t>Veszprém Megyei Jogú Város közigazgatási területén belül a helyi közutakon, a helyi önkormányzat tulajdonában álló közforgalom elől el nem zárt magánutakon, valamint tereken, parkokban és egyéb közterületeken közúti járművel történő várakozás (parkolás) biztosítását célzó közszolgáltatást (a továbbiakban: parkolási közszolgáltatás) az Önkormányzat mint közszolgáltató látja el. Megbízott közreműködik a közszolgáltatás ellátásában a jelen szerződésben foglalt tevékenységek folyamatos ellátásával.</w:t>
      </w:r>
    </w:p>
    <w:p w:rsidR="00F036D3" w:rsidRPr="002A6F98" w:rsidRDefault="00F036D3" w:rsidP="00F036D3">
      <w:pPr>
        <w:pStyle w:val="Listaszerbekezds6"/>
        <w:tabs>
          <w:tab w:val="left" w:pos="360"/>
        </w:tabs>
        <w:jc w:val="both"/>
        <w:rPr>
          <w:rFonts w:ascii="Tahoma" w:hAnsi="Tahoma" w:cs="Tahoma"/>
          <w:color w:val="000080"/>
          <w:sz w:val="24"/>
          <w:szCs w:val="24"/>
        </w:rPr>
      </w:pPr>
    </w:p>
    <w:p w:rsidR="00F036D3" w:rsidRPr="002A6F98" w:rsidRDefault="00F036D3" w:rsidP="00F036D3">
      <w:pPr>
        <w:ind w:left="709" w:hanging="709"/>
        <w:rPr>
          <w:rFonts w:ascii="Tahoma" w:hAnsi="Tahoma" w:cs="Tahoma"/>
          <w:color w:val="000080"/>
        </w:rPr>
      </w:pPr>
      <w:r w:rsidRPr="002A6F98">
        <w:rPr>
          <w:rFonts w:ascii="Tahoma" w:hAnsi="Tahoma" w:cs="Tahoma"/>
          <w:color w:val="000080"/>
        </w:rPr>
        <w:tab/>
        <w:t xml:space="preserve">Szerződő felek rögzítik, hogy jelen megbízási szerződés célja a közfeladat hatékony és jó minőségben történő ellátása.  </w:t>
      </w:r>
    </w:p>
    <w:p w:rsidR="00F036D3" w:rsidRPr="002A6F98" w:rsidRDefault="00F036D3" w:rsidP="00F036D3">
      <w:pPr>
        <w:ind w:left="709" w:hanging="709"/>
        <w:rPr>
          <w:rFonts w:ascii="Tahoma" w:hAnsi="Tahoma" w:cs="Tahoma"/>
          <w:color w:val="000080"/>
        </w:rPr>
      </w:pPr>
    </w:p>
    <w:p w:rsidR="00F036D3" w:rsidRPr="002A6F98" w:rsidRDefault="00F036D3" w:rsidP="00F036D3">
      <w:pPr>
        <w:tabs>
          <w:tab w:val="left" w:pos="709"/>
        </w:tabs>
        <w:ind w:left="709" w:hanging="709"/>
        <w:rPr>
          <w:rFonts w:ascii="Tahoma" w:hAnsi="Tahoma" w:cs="Tahoma"/>
          <w:color w:val="000080"/>
        </w:rPr>
      </w:pPr>
      <w:r w:rsidRPr="002A6F98">
        <w:rPr>
          <w:rFonts w:ascii="Tahoma" w:hAnsi="Tahoma" w:cs="Tahoma"/>
          <w:color w:val="000080"/>
        </w:rPr>
        <w:tab/>
        <w:t>Megbízó a megbízást elfogadja, amelynek keretében a parkolási közszolgáltatási tevékenységét köteles az általában elvárható gondossággal, a mindenkori jogszabályi előírásoknak – így különösen a közúti közlekedésről szóló 1988. évi I. törvény (a továbbiakban: Kkt.) és Veszprém Megyei Jogú Város Önkormányzata Közgyűlésének Veszprém város fizető parkolási rendszerének szabályozásáról szóló 9/2021. (II. 25.) önkormányzati rendelete (a továbbiakban: parkoló rendelet) –, valamint az önkormányzati döntéseknek megfelelően ellátni. Megbízott jelen szerződésben vállalt feladatai végzésével elősegíti Megbízó hatékony közfeladat-ellátását.</w:t>
      </w:r>
    </w:p>
    <w:p w:rsidR="00F036D3" w:rsidRPr="002A6F98" w:rsidRDefault="00F036D3" w:rsidP="00F036D3">
      <w:pPr>
        <w:tabs>
          <w:tab w:val="left" w:pos="360"/>
        </w:tabs>
        <w:ind w:left="360" w:hanging="360"/>
        <w:rPr>
          <w:rFonts w:ascii="Tahoma" w:hAnsi="Tahoma" w:cs="Tahoma"/>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szerződés időtartama:</w:t>
      </w:r>
    </w:p>
    <w:p w:rsidR="00F036D3" w:rsidRPr="002A6F98" w:rsidRDefault="00F036D3" w:rsidP="00ED3FE1">
      <w:pPr>
        <w:numPr>
          <w:ilvl w:val="0"/>
          <w:numId w:val="25"/>
        </w:numPr>
        <w:tabs>
          <w:tab w:val="left" w:pos="360"/>
        </w:tabs>
        <w:jc w:val="both"/>
        <w:rPr>
          <w:rFonts w:ascii="Tahoma" w:hAnsi="Tahoma" w:cs="Tahoma"/>
          <w:color w:val="000080"/>
        </w:rPr>
      </w:pPr>
      <w:r w:rsidRPr="002A6F98">
        <w:rPr>
          <w:rFonts w:ascii="Tahoma" w:hAnsi="Tahoma" w:cs="Tahoma"/>
          <w:color w:val="000080"/>
        </w:rPr>
        <w:t>Jelen megbízási szerződést a szerződő felek 2025. május 1. napjától határozatlan időre kötik.</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Megbízott által ellátandó feladat és egyéb tevékenység:</w:t>
      </w: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Megbízott a parkolási közszolgáltatás feladata ellátásának elősegítése érdekében köteles a fizető parkolók üzemeltetését a Kkt. és a parkoló rendelet előírásainak megfelelően végezni, így a fizető parkolók vonatkozásában köteles:</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lastRenderedPageBreak/>
        <w:t xml:space="preserve">a várakozási díjak, a parkoló-bérlet díjak, a kizárólagos használatért fizetendő díjak (a továbbiakban együtt: parkolási díjak) és a pótdíjak beszedésére, a pénzfeldolgozásra, </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szabályos parkolás és a parkolási díj megfizetésének ellenőrzésére,</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parkolási díjak és a pótdíjak beszedése érdekében fizetési felszólítások kiküldésére, valamint bírósági úton történő érvényesítésére,</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parkoló-bérletek kiállítására,</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rend fenntartásának biztosítására,</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gondoskodni a parkolók tisztántartásról, a hó eltakarításáról és a síkosság-mentesítésről,</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gondoskodni a külön jogszabályok, műszaki előírások, valamint a közút kezelője által előírt forgalomtechnikai jelzések elhelyezéséről, valamint azok fenntartásáról, a parkolók megfelelő felfestéséről, forgalomtechnikai jelzésrendszer fenntartására,</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az üzemeltetéshez szükséges tájékoztató táblák elhelyezésére, karbantartására, pótlására, az információk frissítésére,</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parkolójegy automaták, valamint a hozzá kapcsolódó elektronikus jegyrendszer üzemeltetésére, karbantartására és javítására, valamint az éves ágazati amortizáció erejéig beszerzésére és pótlására,</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 xml:space="preserve">a feladat elvégzéséhez szükséges személyi és dologi feltételek, nyilvántartási rendszer biztosítására,   </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ügyfélszolgálati iroda működtetésére, a felmerülő panaszok kezelésére,</w:t>
      </w:r>
    </w:p>
    <w:p w:rsidR="00F036D3" w:rsidRPr="002A6F98" w:rsidRDefault="00F036D3" w:rsidP="00ED3FE1">
      <w:pPr>
        <w:pStyle w:val="Listaszerbekezds"/>
        <w:numPr>
          <w:ilvl w:val="0"/>
          <w:numId w:val="24"/>
        </w:numPr>
        <w:tabs>
          <w:tab w:val="clear" w:pos="720"/>
          <w:tab w:val="num" w:pos="993"/>
        </w:tabs>
        <w:ind w:left="993" w:hanging="284"/>
        <w:rPr>
          <w:rFonts w:ascii="Tahoma" w:hAnsi="Tahoma" w:cs="Tahoma"/>
          <w:color w:val="000080"/>
        </w:rPr>
      </w:pPr>
      <w:r w:rsidRPr="002A6F98">
        <w:rPr>
          <w:rFonts w:ascii="Tahoma" w:hAnsi="Tahoma" w:cs="Tahoma"/>
          <w:color w:val="000080"/>
        </w:rPr>
        <w:t>a társaságon belül önálló parkoló ágazatot működtetni,</w:t>
      </w:r>
    </w:p>
    <w:p w:rsidR="00F036D3" w:rsidRPr="002A6F98" w:rsidRDefault="00F036D3" w:rsidP="00ED3FE1">
      <w:pPr>
        <w:pStyle w:val="Listaszerbekezds"/>
        <w:numPr>
          <w:ilvl w:val="0"/>
          <w:numId w:val="24"/>
        </w:numPr>
        <w:tabs>
          <w:tab w:val="clear" w:pos="720"/>
          <w:tab w:val="num" w:pos="993"/>
          <w:tab w:val="left" w:pos="1134"/>
        </w:tabs>
        <w:ind w:left="993" w:hanging="284"/>
        <w:rPr>
          <w:rFonts w:ascii="Tahoma" w:hAnsi="Tahoma" w:cs="Tahoma"/>
          <w:color w:val="000080"/>
        </w:rPr>
      </w:pPr>
      <w:r w:rsidRPr="002A6F98">
        <w:rPr>
          <w:rFonts w:ascii="Tahoma" w:hAnsi="Tahoma" w:cs="Tahoma"/>
          <w:color w:val="000080"/>
        </w:rPr>
        <w:t xml:space="preserve">minden év november 15-ig a parkolási díjak felülvizsgálatát követően díjjavaslatot benyújtani a Megbízóhoz,   </w:t>
      </w:r>
    </w:p>
    <w:p w:rsidR="00F036D3" w:rsidRPr="002A6F98" w:rsidRDefault="00F036D3" w:rsidP="00ED3FE1">
      <w:pPr>
        <w:pStyle w:val="Listaszerbekezds"/>
        <w:numPr>
          <w:ilvl w:val="0"/>
          <w:numId w:val="24"/>
        </w:numPr>
        <w:tabs>
          <w:tab w:val="clear" w:pos="720"/>
          <w:tab w:val="num" w:pos="993"/>
          <w:tab w:val="left" w:pos="1134"/>
        </w:tabs>
        <w:ind w:left="993" w:hanging="284"/>
        <w:rPr>
          <w:rFonts w:ascii="Tahoma" w:hAnsi="Tahoma" w:cs="Tahoma"/>
          <w:color w:val="000080"/>
        </w:rPr>
      </w:pPr>
      <w:r w:rsidRPr="002A6F98">
        <w:rPr>
          <w:rFonts w:ascii="Tahoma" w:hAnsi="Tahoma" w:cs="Tahoma"/>
          <w:color w:val="000080"/>
        </w:rPr>
        <w:t>a parkolási díjakból és pótdíjakból eredő bevételek nyilvántartásához és közzétételéhez a Megbízó számára a parkolási közszolgáltatással kapcsolatos bevételi adatokat havonta írásban rendelkezésre bocsátani,</w:t>
      </w:r>
    </w:p>
    <w:p w:rsidR="00F036D3" w:rsidRPr="002A6F98" w:rsidRDefault="00F036D3" w:rsidP="00ED3FE1">
      <w:pPr>
        <w:pStyle w:val="Listaszerbekezds"/>
        <w:numPr>
          <w:ilvl w:val="0"/>
          <w:numId w:val="24"/>
        </w:numPr>
        <w:tabs>
          <w:tab w:val="clear" w:pos="720"/>
          <w:tab w:val="num" w:pos="993"/>
          <w:tab w:val="left" w:pos="1134"/>
        </w:tabs>
        <w:ind w:left="993" w:hanging="284"/>
        <w:rPr>
          <w:rFonts w:ascii="Tahoma" w:hAnsi="Tahoma" w:cs="Tahoma"/>
          <w:color w:val="000080"/>
        </w:rPr>
      </w:pPr>
      <w:r w:rsidRPr="002A6F98">
        <w:rPr>
          <w:rFonts w:ascii="Tahoma" w:hAnsi="Tahoma" w:cs="Tahoma"/>
          <w:color w:val="000080"/>
        </w:rPr>
        <w:t>a közszolgáltatással összefüggő panaszokat félévente írásban rendelkezésre bocsátani.</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felelős minden olyan kárért, amelyet a szerződés tárgyát képező feladat ellátása során Megbízónak vagy harmadik személyeknek okoz. A Megbízott nyilatkozik, hogy a jelen szerződés teljesítéséhez szükséges minden kötelezettségének teljesítéséhez rendelkezik érvényes felelősségbiztosítással.</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köteles tevékenysége során gondoskodni a munkavédelmi, balesetvédelmi, tűzvédelmi és környezetvédelmi előírások betartásáról.</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köteles a Megbízót haladéktalanul írásban értesíteni, ha olyan körülmény merül fel, amely akadályozza a szerződésszerű teljesítést, köteles közölni az akadályoztatás tényét, annak várható időtartamát és okait.</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a jelen szerződésben meghatározott tevékenysége körébe eső ügyekben jogosult és köteles a peres és nem peres, valamint a hatósági eljárásokban a Megbízó érdekeit képviselni.</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lastRenderedPageBreak/>
        <w:t>A Megbízott köteles a Belvárosban – a helyszínt Megbízóval előzetesen egyeztetve – ügyfélszolgálati irodát működtetni, a fogyasztóvédelemről szóló 1997. évi CLV. törvény 17/A.- 17/C. §-a szabályai szerint. Az ügyfélszolgálati iroda helyéről, nyitvatartási rendjéről, valamint ezen adatok változásáról Megbízott köteles – a Megbízó előzetes jóváhagyása után – a lakosságot tájékoztatni.</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Megbízott köteles a fizető parkolókat igénybe vevők és más személyek által benyújtott kérelmeket, panaszokat, észrevételeket a jelen szerződésnek és a vonatkozó jogszabályoknak megfelelően nyilvántartásba venni, kezelni és legfeljebb 30 napon belül elintézni, illetve hatáskörtől függően az illetékes szervekhez továbbítani. Abban az esetben, ha az ügyfél a Megbízóhoz fordul bejelentéssel, panasszal, úgy Megbízó ezt a Megbízottnak kivizsgálásra, illetve további intézkedésre továbbítja. Az így átadott bejelentéseket, panaszokat a Megbízott köteles legfeljebb 30 napon belül kivizsgálni és a szükséges intézkedéseket megtenni, Megbízót a 3. pont szerint tájékoztatni.</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Megbízó jelen szerződés aláírásával felhatalmazza Megbízottat mint teljesítési segédet arra, hogy a közúti közlekedési nyilvántartásból a nevében eljárva igényelje a közúti közlekedési nyilvántartásról szóló 1999. évi LXXXIV. törvény (a továbbiakban: Kknyt.) 19. § (1) bekezdés e) és h) pontjában megjelölt adatokat a jogszerű parkolás megállapítása, valamint a díj és pótdíj behajtása érdekében és ehhez adatfeldolgozót igénybe vegyen.</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Megbízó és a Megbízott közötti kapcsolattartás részletes szabályai:</w:t>
      </w: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a jelen megbízási szerződésben foglalt feladatok hatékony megvalósítása érdekében folyamatosan együttműködnek, a parkolási közszolgáltatás ellátásával kapcsolatos valamennyi információt egymás tudomására hozzák, a kapcsolattartókon keresztül rendszeresen egyeztetnek.</w:t>
      </w:r>
    </w:p>
    <w:p w:rsidR="00F036D3" w:rsidRPr="002A6F98" w:rsidRDefault="00F036D3" w:rsidP="00F036D3">
      <w:pPr>
        <w:ind w:left="360"/>
        <w:rPr>
          <w:rFonts w:ascii="Tahoma" w:hAnsi="Tahoma" w:cs="Tahoma"/>
          <w:color w:val="000080"/>
        </w:rPr>
      </w:pPr>
    </w:p>
    <w:p w:rsidR="00F036D3" w:rsidRPr="002A6F98" w:rsidRDefault="00F036D3" w:rsidP="00F036D3">
      <w:pPr>
        <w:ind w:left="709"/>
        <w:rPr>
          <w:rFonts w:ascii="Tahoma" w:hAnsi="Tahoma" w:cs="Tahoma"/>
          <w:color w:val="000080"/>
        </w:rPr>
      </w:pPr>
      <w:r w:rsidRPr="002A6F98">
        <w:rPr>
          <w:rFonts w:ascii="Tahoma" w:hAnsi="Tahoma" w:cs="Tahoma"/>
          <w:color w:val="000080"/>
        </w:rPr>
        <w:t xml:space="preserve">Kapcsolattartó a Megbízó részéről: </w:t>
      </w:r>
    </w:p>
    <w:p w:rsidR="00F036D3" w:rsidRPr="002A6F98" w:rsidRDefault="00F036D3" w:rsidP="00F036D3">
      <w:pPr>
        <w:ind w:left="709"/>
        <w:rPr>
          <w:rFonts w:ascii="Tahoma" w:hAnsi="Tahoma" w:cs="Tahoma"/>
          <w:color w:val="000080"/>
        </w:rPr>
      </w:pPr>
      <w:r w:rsidRPr="002A6F98">
        <w:rPr>
          <w:rFonts w:ascii="Tahoma" w:hAnsi="Tahoma" w:cs="Tahoma"/>
          <w:color w:val="000080"/>
        </w:rPr>
        <w:t>Veszprém Megyei Jogú Város Polgármesteri Hivatala Városüzemeltetési Iroda irodavezetője</w:t>
      </w:r>
    </w:p>
    <w:p w:rsidR="00F036D3" w:rsidRPr="002A6F98" w:rsidRDefault="00F036D3" w:rsidP="00F036D3">
      <w:pPr>
        <w:ind w:left="709"/>
        <w:rPr>
          <w:rFonts w:ascii="Tahoma" w:hAnsi="Tahoma" w:cs="Tahoma"/>
          <w:color w:val="000080"/>
        </w:rPr>
      </w:pPr>
    </w:p>
    <w:p w:rsidR="00F036D3" w:rsidRPr="002A6F98" w:rsidRDefault="00F036D3" w:rsidP="00F036D3">
      <w:pPr>
        <w:ind w:left="709"/>
        <w:rPr>
          <w:rFonts w:ascii="Tahoma" w:hAnsi="Tahoma" w:cs="Tahoma"/>
          <w:color w:val="000080"/>
        </w:rPr>
      </w:pPr>
      <w:r w:rsidRPr="002A6F98">
        <w:rPr>
          <w:rFonts w:ascii="Tahoma" w:hAnsi="Tahoma" w:cs="Tahoma"/>
          <w:color w:val="000080"/>
        </w:rPr>
        <w:t xml:space="preserve">Kapcsolattartó a Megbízott részéről: </w:t>
      </w:r>
    </w:p>
    <w:p w:rsidR="00F036D3" w:rsidRPr="002A6F98" w:rsidRDefault="00F036D3" w:rsidP="00F036D3">
      <w:pPr>
        <w:ind w:left="709"/>
        <w:rPr>
          <w:rFonts w:ascii="Tahoma" w:hAnsi="Tahoma" w:cs="Tahoma"/>
          <w:color w:val="000080"/>
        </w:rPr>
      </w:pPr>
      <w:r w:rsidRPr="002A6F98">
        <w:rPr>
          <w:rFonts w:ascii="Tahoma" w:hAnsi="Tahoma" w:cs="Tahoma"/>
          <w:color w:val="000080"/>
        </w:rPr>
        <w:t>"VKSZ" Zrt. vezérigazgató</w:t>
      </w:r>
      <w:r w:rsidRPr="002A6F98">
        <w:rPr>
          <w:rFonts w:ascii="Tahoma" w:hAnsi="Tahoma" w:cs="Tahoma"/>
          <w:color w:val="000080"/>
        </w:rPr>
        <w:tab/>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A Megbízó jogosult és jogszabályban meghatározott esetekben köteles a Megbízott által a jelen szerződésben vállalt kötelezettségek teljesítését ellenőrizni. A Megbízott köteles az ellenőrzés során Megbízó képviselőivel együttműködni, számukra minden, az ellenőrzés elvégzéséhez szükséges támogatást megadni, így különösen a számviteli nyilvántartásba betekintést engedni, valamint a kapcsolatos minden adatot és információt megadni. Szerződő felek megállapodnak, hogy helyszíni ellenőrzésre nem kizárólag előzetesen egyeztetett időpontban kerülhet sor. A helyszíni ellenőrzés azonban az indokolt és szükséges mértéket meghaladóan nem zavarhatja a jelen szerződésben vállalt feladatok ellátását.  </w:t>
      </w:r>
    </w:p>
    <w:p w:rsidR="00F036D3" w:rsidRPr="002A6F98" w:rsidRDefault="00F036D3" w:rsidP="00F036D3">
      <w:pPr>
        <w:rPr>
          <w:rFonts w:ascii="Tahoma" w:hAnsi="Tahoma" w:cs="Tahoma"/>
          <w:b/>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Megbízott által ellátott feladatok ellenértékének meghatározása, a nyilvántartási, az adatszolgáltatási és az elszámolási kötelezettségek teljesítésének módja és formája:</w:t>
      </w: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A parkolási díj és a pótdíj a fizető parkolók tekintetében tulajdonosi jogot gyakorló Megbízót (közszolgáltatót) illeti meg. Szerződő felek megállapodnak, hogy e díjakat a Megbízott szedi be a parkoló-automata rendszer, mobilfizetési rendszer és humán erőforrás alkalmazásával. </w:t>
      </w:r>
    </w:p>
    <w:p w:rsidR="00F036D3" w:rsidRPr="002A6F98" w:rsidRDefault="00F036D3" w:rsidP="00F036D3">
      <w:pPr>
        <w:ind w:left="36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a jelen szerződés szerinti bevételeket elkülönített számlán tartja nyilván, amiről havonta a tárgyhónapot követő hónap utolsó munkanapjáig írásban elszámolást készít Megbízó részére. A havi elszámolás szerinti bevételt az elszámolás határidejéig Megbízott átutalja Megbízónak az MBH Bank Nyrt.-nél vezetett 50400209-16290602 számú költségvetési számlájára.</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Megbízottat a jelen szerződésben vállalt feladat ellátásáért megbízási díj illeti meg, melynek összege a 2025. évre prognosztizált elismert közvetlen költségekből és a szerződés 13. pontja szerinti bevételek utáni jutalékból tevődik össze. A megtérítendő elismert költséget a felek 8.064,- Ft/hó/parkolóhely + ÁFA összegben határozzák meg. A bevétel után számított jutalék 15 % + ÁFA. A szerződés 14. pontja alapján elszámolt megbízási díjról Megbízott havonta, az elszámolás határidejével megegyező időpontban számlát nyújt be Megbízónak. A megbízási díj összegének alapjául szolgáló parkolóhelyek számát és helyét a szerződés 1. melléklete tartalmazza (tényleges parkolók száma).</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Megbízott a tárgyévet követő év február 28-ig az éves elszámolás keretében köteles a parkolási közszolgáltatást terhelő egész évi költségeiről költségnemenkénti havi bontásban (az analitikus nyilvántartás és a számlakarton csatolásával) írásbeli kimutatást, valamint a Megbízó parkolási közszolgáltatása keretében végzett megbízási tevékenységével kapcsolatos éves működéséről részletes szöveges tájékoztatást készíteni a Megbízó részére. Az adatok hitelességéért a Megbízott városgazdálkodási igazgatója felelős.</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Megbízott köteles a gazdasági társaság a parkolási közszolgáltatási tevékenységben való közreműködése vonatkozásában részletes parkoló forrásigény tervet készíteni az alábbi bontásban: anyagjellegű ráfordítások, személyi jellegű kifizetések, értékcsökkenési leírás, egyéb költség, belső szolgáltatással kapcsolatos költségek, nettó árbevétel, egyéb bevétel, eredmény, létszám, bér, fejlesztések. A forrásigény terv alapja a társaság részletes üzleti terve.</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megállapodnak, hogy a 15. pontban meghatározott megbízási díjat minden évben Veszprém Megyei Jogú Város Önkormányzata költségvetésének elfogadását követően, a következő évre vonatkozó előzetes forrásigény terv elfogadásával egyidejűleg felülvizsgálják és szükség esetén kölcsönös megegyezéssel módosítják.</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parkoló üzletág tervének teljesítéséről a Megbízott az éves szakmai beszámoló keretében beszámol Veszprém Megyei Jogú Város Önkormányzata Közgyűlésének.</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A Megbízott köteles a számviteli nyilvántartásaiban a jelen szerződés alapján végzett tevékenységet elkülönítetten kezelni. Köteles olyan nyilvántartást kialakítani, amelyből egyértelműen megállapítható a parkolási szolgáltatás ellátásával kapcsolatban a parkolási díjakból és a pótdíjakból befolyó bevétel, a bírósági és végrehajtási eljárás alatt lévő ügyek száma és összegszerűsége, valamint a parkolási szolgáltatási tevékenység ellátásával kapcsolatban ténylegesen felmerült költségek és kiadások tárgya, valamint összegszerűsége. </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tudomásul veszik és magukra nézve kötelezőnek ismerik el a nyilvánosság biztosítására vonatkozó jogszabályi rendelkezéseket.</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b/>
          <w:color w:val="000080"/>
        </w:rPr>
      </w:pPr>
      <w:r w:rsidRPr="002A6F98">
        <w:rPr>
          <w:rFonts w:ascii="Tahoma" w:hAnsi="Tahoma" w:cs="Tahoma"/>
          <w:b/>
          <w:color w:val="000080"/>
        </w:rPr>
        <w:t>A szerződés módosítása, megszűnése:</w:t>
      </w: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A Felek megállapodnak, hogy jelen szerződést csak írásban, közös megegyezéssel, jelen szerződéssel azonos formai szabályok szerint módosíthatják, a szóbeli vagy ráutaló magatartással történő módosítás lehetőségét kizárják. </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jelen szerződést közös megegyezéssel írásban jogosultak megszüntetni.</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Jelen szerződést írásbeli rendes felmondás útján bármelyik fél jogosult 90 napos felmondási idő mellett megszüntetni azzal, hogy Megbízott felmondása esetén a feladatokat mindaddig köteles ellátni a jó gazda gondosságával, míg Megbízó a feladatellátást másképp biztosítani nem tudja.</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Az Önkormányzat azonnali hatályú rendkívüli felmondással élhet a Megbízotthoz címzett egyoldalú írásbeli nyilatkozattal, ha a Megbízott a jelen szerződésben vállalt kötelezettségét a Megbízó külön írásbeli felszólítását követő 30 napon belül sem teljesíti, illetve írásbeli felszólítás nélkül, ha a Megbízott felszámolási, csőd- vagy végelszámolási eljárás alatt áll.</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Megbízott a jelen szerződést kizárólag abban az esetben jogosult egyoldalú írásbeli nyilatkozattal azonnali hatállyal felmondani, ha a Megbízó az e szerződésben vállalt fizetési kötelezettségét határidőben nem teljesíti és annak a Megbízott írásbeli felszólítását követő 30 napon belül sem tesz eleget.</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közszolgáltatások folyamatos fenntartásához fűződő társadalmi érdekekre tekintettel Megbízott kötelezettséget vállal arra, hogy a felmondás jogának bármely fél általi gyakorlását követően a közszolgáltatást – költségei megtérítése mellett – teljesíti a Megbízó általi más módon történő megszervezésig.</w:t>
      </w:r>
    </w:p>
    <w:p w:rsidR="00F036D3" w:rsidRPr="002A6F98" w:rsidRDefault="00F036D3" w:rsidP="00F036D3">
      <w:pPr>
        <w:ind w:left="720"/>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b/>
          <w:color w:val="000080"/>
        </w:rPr>
        <w:lastRenderedPageBreak/>
        <w:t>Záró rendelkezések</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A Felek kötelesek megfelelni a természetes személyeknek a személyes adatok kezelése tekintetében történő védelméről és az ilyen adatok szabad áramlásáról, valamint a 95/46/EK rendelet hatályon kívül helyezéséről szóló 2016/679 rendelet (a továbbiakban: általános adatvédelmi rendelet vagy GDPR) rendelkezéseinek. Jelen szerződés rendelkezései alapján a Felek adatkezelőnek minősülnek.</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Felek rögzítik továbbá, hogy a jelen szerződésben foglaltak teljesítése során személyes adatokat csak és kizárólag a jelen szerződés teljesítéséhez szükséges mértékben kezelnek a másik fél munkavállalóiról, közreműködőiről, illetve teljesítési segédeiről, illetve a közfeladat ellátással érintett személyekről. Ezeket az adatokat bizalmasan kezelik, és csak azon munkavállalóik, közreműködőik, illetve teljesítési segédeik részére biztosítanak ezekhez hozzáférést, akik részére ez indokolt és szükséges. Harmadik felek részére egyebekben ezeket az adatokat az információs önrendelkezési jogról és az információszabadságról szóló 2011. évi CXII. törvény (a továbbiakban: Infotv.) keretei között teszik hozzáférhetővé, továbbá a személyes adatkezeléseik során az Infotv. rendelkezéseit biztosítják.</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Felek egybehangzóan vállalják, hogy megtesznek minden olyan szükséges lépést, ideértve a megfelelő hozzájáruló nyilatkozatok beszerzését is, amely a személyes adatok jogszerű kezelése érdekében szükséges lehet. Felek egybehangzóan rögzítik, hogy a GDPR 5. cikk (1) bekezdés b) pontja, továbbá a GDPR 6. cikk (1) bekezdés a), c) és e) pontja alapján kifejezetten jogszerűnek tekintik mindazon személyes adataiknak a másik szerződő Fél általi kezelését, amely célból és mértékben ez az adatkezelés a jelen szerződés teljesítéséhez a másik Félnek szükséges.</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Felek – figyelemmel az államháztartásról szóló 2011. évi CXCV. törvény 41. § (6) bekezdésében és az államháztartásról szóló törvény végrehajtásáról szóló 368/2011. (XII.31.) Korm. rendelet 50. § (1a) bekezdésében foglaltakra – nyilatkoznak, hogy a nemzeti vagyonról szóló 2011. évi CXCVI. törvény 3. § (1) bekezdésének 1. pontja alapján átlátható szervezetnek minősülnek. Felek vállalják, hogy a jelen nyilatkozatban foglaltak változása esetén haladéktalanul értesítik egymást.</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Magyarország helyi önkormányzatairól szóló 2011. évi CLXXXIX. törvény 13. § (1) bekezdés 2. pontja alapján helyi önkormányzati feladat a településüzemeltetési feladatok körében a gépjárművek parkolásának biztosítása.</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A Kkt. hatálya kiterjed a helyi önkormányzat tulajdonában álló utakon, tereken, parkokban, egyéb közterületeken kialakított várakozási területen járművekkel történő várakozás rendjére. </w:t>
      </w:r>
    </w:p>
    <w:p w:rsidR="00F036D3" w:rsidRPr="002A6F98" w:rsidRDefault="00F036D3" w:rsidP="00F036D3">
      <w:pPr>
        <w:ind w:left="720"/>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lastRenderedPageBreak/>
        <w:t>Jelen szerződésben nem szabályozott kérdésekben a Polgári Törvénykönyvről szóló 2013. évi V. törvény, a Kkt., a közúti közlekedési nyilvántartásról szóló 1999. évi LXXXIV. törvény, valamint Veszprém Megyei Jogú Város Önkormányzata Közgyűlésének Veszprém város fizető parkolási rendszerének szabályozásáról szóló 9/2021. (II. 25.) önkormányzati rendelete az irányadó.</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Szerződő felek a jelen szerződés kapcsán felmerülő jogvitájukat elsősorban tárgyalások útján rendezik, eredménytelenség esetén – hatáskörtől függően – a Veszprémi Járásbíróság, illetve a Veszprémi Törvényszék kizárólagos illetékességét kötik ki. </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megállapodnak abban, hogy a szerződésben előírt, illetve az ahhoz kapcsolódó bármely nyilatkozat csak írásban érvényes. Jelen szerződést érintő változtatás kizárólag írásba foglalt szerződés-módosítással válik mindkét félre nézve hatályossá.</w:t>
      </w:r>
    </w:p>
    <w:p w:rsidR="00F036D3" w:rsidRPr="002A6F98" w:rsidRDefault="00F036D3" w:rsidP="00F036D3">
      <w:pPr>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Szerződő felek megállapodnak, hogy a jelen szerződést, valamint annak esetleges jövőbeni módosításait – egységes szerkezetbe foglalva – a szerződő felek mindegyike a szerződés hatályba lépését követő 30 napon belül saját honlapján közzéteszi.</w:t>
      </w:r>
    </w:p>
    <w:p w:rsidR="00F036D3" w:rsidRPr="002A6F98" w:rsidRDefault="00F036D3" w:rsidP="00F036D3">
      <w:pPr>
        <w:rPr>
          <w:rFonts w:ascii="Tahoma" w:hAnsi="Tahoma" w:cs="Tahoma"/>
          <w:color w:val="000080"/>
        </w:rPr>
      </w:pPr>
    </w:p>
    <w:p w:rsidR="00F036D3" w:rsidRPr="00285A4C"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Veszprém Megyei Jogú Város Önkormányzatának </w:t>
      </w:r>
      <w:r w:rsidRPr="00285A4C">
        <w:rPr>
          <w:rFonts w:ascii="Tahoma" w:hAnsi="Tahoma" w:cs="Tahoma"/>
          <w:color w:val="000080"/>
        </w:rPr>
        <w:t>Közgyűlése 169/2025. (IV.24.) határozatával jelen szerződést jóváhagyta.</w:t>
      </w:r>
    </w:p>
    <w:p w:rsidR="00F036D3" w:rsidRPr="002A6F98" w:rsidRDefault="00F036D3" w:rsidP="00F036D3">
      <w:pPr>
        <w:pStyle w:val="Listaszerbekezds"/>
        <w:rPr>
          <w:rFonts w:ascii="Tahoma" w:hAnsi="Tahoma" w:cs="Tahoma"/>
          <w:color w:val="000080"/>
        </w:rPr>
      </w:pPr>
    </w:p>
    <w:p w:rsidR="00F036D3" w:rsidRPr="002A6F98" w:rsidRDefault="00F036D3" w:rsidP="00ED3FE1">
      <w:pPr>
        <w:numPr>
          <w:ilvl w:val="0"/>
          <w:numId w:val="25"/>
        </w:numPr>
        <w:jc w:val="both"/>
        <w:rPr>
          <w:rFonts w:ascii="Tahoma" w:hAnsi="Tahoma" w:cs="Tahoma"/>
          <w:color w:val="000080"/>
        </w:rPr>
      </w:pPr>
      <w:r w:rsidRPr="002A6F98">
        <w:rPr>
          <w:rFonts w:ascii="Tahoma" w:hAnsi="Tahoma" w:cs="Tahoma"/>
          <w:color w:val="000080"/>
        </w:rPr>
        <w:t xml:space="preserve">Szerződő felek rögzítik, hogy a közöttük ugyanezen tárgykörben kötött valamennyi megállapodás jelen szerződés hatályba lépésével egyidejűleg hatályát veszti, szerződéses jogviszonyukra jelen szerződésben foglaltakat alkalmazzák a továbbiakban. </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color w:val="000080"/>
        </w:rPr>
        <w:t>Jelen megbízási szerződést szerződő felek elolvasták és áttekintették, közösen értelmezték, majd ezt követően, mint szabad akaratukkal mindenben megegyezőt jóváhagyólag aláírták.</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r w:rsidRPr="002A6F98">
        <w:rPr>
          <w:rFonts w:ascii="Tahoma" w:hAnsi="Tahoma" w:cs="Tahoma"/>
          <w:color w:val="000080"/>
        </w:rPr>
        <w:t>Veszprém, 2025. ……………………                   Veszprém, 2025. ……………………</w:t>
      </w:r>
    </w:p>
    <w:p w:rsidR="00F036D3" w:rsidRPr="002A6F98" w:rsidRDefault="00F036D3" w:rsidP="00F036D3">
      <w:pPr>
        <w:rPr>
          <w:rFonts w:ascii="Tahoma" w:hAnsi="Tahoma" w:cs="Tahoma"/>
          <w:color w:val="000080"/>
        </w:rPr>
      </w:pPr>
    </w:p>
    <w:p w:rsidR="00F036D3" w:rsidRPr="002A6F98" w:rsidRDefault="00F036D3" w:rsidP="00F036D3">
      <w:pPr>
        <w:rPr>
          <w:rFonts w:ascii="Tahoma" w:hAnsi="Tahoma" w:cs="Tahoma"/>
          <w:color w:val="000080"/>
        </w:rPr>
      </w:pPr>
    </w:p>
    <w:tbl>
      <w:tblPr>
        <w:tblW w:w="0" w:type="auto"/>
        <w:tblLook w:val="00A0" w:firstRow="1" w:lastRow="0" w:firstColumn="1" w:lastColumn="0" w:noHBand="0" w:noVBand="0"/>
      </w:tblPr>
      <w:tblGrid>
        <w:gridCol w:w="4541"/>
        <w:gridCol w:w="4531"/>
      </w:tblGrid>
      <w:tr w:rsidR="00F036D3" w:rsidRPr="002A6F98" w:rsidTr="00093518">
        <w:tc>
          <w:tcPr>
            <w:tcW w:w="4606" w:type="dxa"/>
          </w:tcPr>
          <w:p w:rsidR="00F036D3" w:rsidRPr="002A6F98" w:rsidRDefault="00F036D3" w:rsidP="00093518">
            <w:pPr>
              <w:rPr>
                <w:rFonts w:ascii="Tahoma" w:hAnsi="Tahoma" w:cs="Tahoma"/>
                <w:b/>
                <w:color w:val="000080"/>
              </w:rPr>
            </w:pPr>
          </w:p>
          <w:p w:rsidR="00F036D3" w:rsidRPr="002A6F98" w:rsidRDefault="00F036D3" w:rsidP="00093518">
            <w:pPr>
              <w:jc w:val="center"/>
              <w:rPr>
                <w:rFonts w:ascii="Tahoma" w:hAnsi="Tahoma" w:cs="Tahoma"/>
                <w:b/>
                <w:color w:val="000080"/>
              </w:rPr>
            </w:pPr>
            <w:r w:rsidRPr="002A6F98">
              <w:rPr>
                <w:rFonts w:ascii="Tahoma" w:hAnsi="Tahoma" w:cs="Tahoma"/>
                <w:b/>
                <w:color w:val="000080"/>
              </w:rPr>
              <w:t>Veszprém Megyei Jogú Város Önkormányzata</w:t>
            </w:r>
          </w:p>
          <w:p w:rsidR="00F036D3" w:rsidRPr="002A6F98" w:rsidRDefault="00F036D3" w:rsidP="00093518">
            <w:pPr>
              <w:jc w:val="center"/>
              <w:rPr>
                <w:rFonts w:ascii="Tahoma" w:hAnsi="Tahoma" w:cs="Tahoma"/>
                <w:color w:val="000080"/>
              </w:rPr>
            </w:pPr>
            <w:r w:rsidRPr="002A6F98">
              <w:rPr>
                <w:rFonts w:ascii="Tahoma" w:hAnsi="Tahoma" w:cs="Tahoma"/>
                <w:color w:val="000080"/>
              </w:rPr>
              <w:t>Megbízó</w:t>
            </w:r>
          </w:p>
          <w:p w:rsidR="00F036D3" w:rsidRPr="002A6F98" w:rsidRDefault="00F036D3" w:rsidP="00093518">
            <w:pPr>
              <w:jc w:val="center"/>
              <w:rPr>
                <w:rFonts w:ascii="Tahoma" w:hAnsi="Tahoma" w:cs="Tahoma"/>
                <w:color w:val="000080"/>
              </w:rPr>
            </w:pPr>
            <w:r w:rsidRPr="002A6F98">
              <w:rPr>
                <w:rFonts w:ascii="Tahoma" w:hAnsi="Tahoma" w:cs="Tahoma"/>
                <w:color w:val="000080"/>
              </w:rPr>
              <w:t>képviseletében</w:t>
            </w:r>
          </w:p>
          <w:p w:rsidR="00F036D3" w:rsidRPr="002A6F98" w:rsidRDefault="00F036D3" w:rsidP="00093518">
            <w:pPr>
              <w:jc w:val="center"/>
              <w:rPr>
                <w:rFonts w:ascii="Tahoma" w:hAnsi="Tahoma" w:cs="Tahoma"/>
                <w:color w:val="000080"/>
              </w:rPr>
            </w:pPr>
            <w:r w:rsidRPr="002A6F98">
              <w:rPr>
                <w:rFonts w:ascii="Tahoma" w:hAnsi="Tahoma" w:cs="Tahoma"/>
                <w:color w:val="000080"/>
              </w:rPr>
              <w:t>Porga Gyula</w:t>
            </w:r>
          </w:p>
          <w:p w:rsidR="00F036D3" w:rsidRPr="002A6F98" w:rsidRDefault="00F036D3" w:rsidP="00093518">
            <w:pPr>
              <w:jc w:val="center"/>
              <w:rPr>
                <w:rFonts w:ascii="Tahoma" w:hAnsi="Tahoma" w:cs="Tahoma"/>
                <w:color w:val="000080"/>
              </w:rPr>
            </w:pPr>
            <w:r w:rsidRPr="002A6F98">
              <w:rPr>
                <w:rFonts w:ascii="Tahoma" w:hAnsi="Tahoma" w:cs="Tahoma"/>
                <w:color w:val="000080"/>
              </w:rPr>
              <w:t>polgármester</w:t>
            </w:r>
          </w:p>
        </w:tc>
        <w:tc>
          <w:tcPr>
            <w:tcW w:w="4606" w:type="dxa"/>
          </w:tcPr>
          <w:p w:rsidR="00F036D3" w:rsidRPr="002A6F98" w:rsidRDefault="00F036D3" w:rsidP="00093518">
            <w:pPr>
              <w:jc w:val="center"/>
              <w:rPr>
                <w:rFonts w:ascii="Tahoma" w:hAnsi="Tahoma" w:cs="Tahoma"/>
                <w:b/>
                <w:color w:val="000080"/>
              </w:rPr>
            </w:pPr>
          </w:p>
          <w:p w:rsidR="00F036D3" w:rsidRPr="002A6F98" w:rsidRDefault="00F036D3" w:rsidP="00093518">
            <w:pPr>
              <w:jc w:val="center"/>
              <w:rPr>
                <w:rFonts w:ascii="Tahoma" w:hAnsi="Tahoma" w:cs="Tahoma"/>
                <w:b/>
                <w:color w:val="000080"/>
              </w:rPr>
            </w:pPr>
            <w:r w:rsidRPr="002A6F98">
              <w:rPr>
                <w:rFonts w:ascii="Tahoma" w:hAnsi="Tahoma" w:cs="Tahoma"/>
                <w:b/>
                <w:color w:val="000080"/>
              </w:rPr>
              <w:t>„VKSZ” Zrt.</w:t>
            </w:r>
          </w:p>
          <w:p w:rsidR="00F036D3" w:rsidRPr="002A6F98" w:rsidRDefault="00F036D3" w:rsidP="00093518">
            <w:pPr>
              <w:jc w:val="center"/>
              <w:rPr>
                <w:rFonts w:ascii="Tahoma" w:hAnsi="Tahoma" w:cs="Tahoma"/>
                <w:color w:val="000080"/>
              </w:rPr>
            </w:pPr>
            <w:r w:rsidRPr="002A6F98">
              <w:rPr>
                <w:rFonts w:ascii="Tahoma" w:hAnsi="Tahoma" w:cs="Tahoma"/>
                <w:color w:val="000080"/>
              </w:rPr>
              <w:t>Megbízott</w:t>
            </w:r>
          </w:p>
          <w:p w:rsidR="00F036D3" w:rsidRPr="002A6F98" w:rsidRDefault="00F036D3" w:rsidP="00093518">
            <w:pPr>
              <w:jc w:val="center"/>
              <w:rPr>
                <w:rFonts w:ascii="Tahoma" w:hAnsi="Tahoma" w:cs="Tahoma"/>
                <w:color w:val="000080"/>
              </w:rPr>
            </w:pPr>
            <w:r w:rsidRPr="002A6F98">
              <w:rPr>
                <w:rFonts w:ascii="Tahoma" w:hAnsi="Tahoma" w:cs="Tahoma"/>
                <w:color w:val="000080"/>
              </w:rPr>
              <w:t>képviseletében</w:t>
            </w:r>
          </w:p>
          <w:p w:rsidR="00F036D3" w:rsidRPr="002A6F98" w:rsidRDefault="00F036D3" w:rsidP="00093518">
            <w:pPr>
              <w:jc w:val="center"/>
              <w:rPr>
                <w:rFonts w:ascii="Tahoma" w:hAnsi="Tahoma" w:cs="Tahoma"/>
                <w:color w:val="000080"/>
              </w:rPr>
            </w:pPr>
            <w:r w:rsidRPr="002A6F98">
              <w:rPr>
                <w:rFonts w:ascii="Tahoma" w:hAnsi="Tahoma" w:cs="Tahoma"/>
                <w:color w:val="000080"/>
              </w:rPr>
              <w:t>dr. Temesvári Balázs</w:t>
            </w:r>
          </w:p>
          <w:p w:rsidR="00F036D3" w:rsidRPr="002A6F98" w:rsidRDefault="00F036D3" w:rsidP="00093518">
            <w:pPr>
              <w:jc w:val="center"/>
              <w:rPr>
                <w:rFonts w:ascii="Tahoma" w:hAnsi="Tahoma" w:cs="Tahoma"/>
                <w:color w:val="000080"/>
              </w:rPr>
            </w:pPr>
            <w:r w:rsidRPr="002A6F98">
              <w:rPr>
                <w:rFonts w:ascii="Tahoma" w:hAnsi="Tahoma" w:cs="Tahoma"/>
                <w:color w:val="000080"/>
              </w:rPr>
              <w:t>vezérigazgató</w:t>
            </w:r>
          </w:p>
          <w:p w:rsidR="00F036D3" w:rsidRPr="002A6F98" w:rsidRDefault="00F036D3" w:rsidP="00093518">
            <w:pPr>
              <w:jc w:val="center"/>
              <w:rPr>
                <w:rFonts w:ascii="Tahoma" w:hAnsi="Tahoma" w:cs="Tahoma"/>
                <w:color w:val="000080"/>
              </w:rPr>
            </w:pPr>
          </w:p>
        </w:tc>
      </w:tr>
    </w:tbl>
    <w:p w:rsidR="00F036D3" w:rsidRPr="002A6F98" w:rsidRDefault="00F036D3" w:rsidP="00F036D3">
      <w:pPr>
        <w:pStyle w:val="Szvegtrzs"/>
        <w:rPr>
          <w:color w:val="000080"/>
        </w:rPr>
      </w:pPr>
    </w:p>
    <w:p w:rsidR="00F036D3" w:rsidRPr="002A6F98" w:rsidRDefault="00F036D3" w:rsidP="00F036D3">
      <w:pPr>
        <w:pStyle w:val="Szvegtrzs"/>
        <w:rPr>
          <w:rFonts w:ascii="Tahoma" w:hAnsi="Tahoma" w:cs="Tahoma"/>
          <w:b/>
          <w:bCs/>
          <w:color w:val="000080"/>
        </w:rPr>
      </w:pPr>
      <w:r w:rsidRPr="002A6F98">
        <w:rPr>
          <w:rFonts w:ascii="Tahoma" w:hAnsi="Tahoma" w:cs="Tahoma"/>
          <w:b/>
          <w:color w:val="000080"/>
        </w:rPr>
        <w:t>Pénzügyi ellenjegyzés:</w:t>
      </w:r>
    </w:p>
    <w:p w:rsidR="00F036D3" w:rsidRPr="002A6F98" w:rsidRDefault="00F036D3" w:rsidP="00F036D3">
      <w:pPr>
        <w:pStyle w:val="Szvegtrzs"/>
        <w:spacing w:after="0"/>
        <w:rPr>
          <w:rFonts w:ascii="Tahoma" w:hAnsi="Tahoma" w:cs="Tahoma"/>
          <w:color w:val="000080"/>
        </w:rPr>
      </w:pPr>
      <w:r w:rsidRPr="002A6F98">
        <w:rPr>
          <w:rFonts w:ascii="Tahoma" w:hAnsi="Tahoma" w:cs="Tahoma"/>
          <w:color w:val="000080"/>
        </w:rPr>
        <w:t>Dátum:</w:t>
      </w:r>
    </w:p>
    <w:p w:rsidR="00F036D3" w:rsidRPr="002A6F98" w:rsidRDefault="00F036D3" w:rsidP="00F036D3">
      <w:pPr>
        <w:pStyle w:val="Szvegtrzs"/>
        <w:spacing w:after="0"/>
        <w:rPr>
          <w:rFonts w:ascii="Tahoma" w:hAnsi="Tahoma" w:cs="Tahoma"/>
          <w:color w:val="000080"/>
        </w:rPr>
      </w:pPr>
    </w:p>
    <w:p w:rsidR="00F036D3" w:rsidRPr="002A6F98" w:rsidRDefault="00F036D3" w:rsidP="00F036D3">
      <w:pPr>
        <w:pStyle w:val="Szvegtrzs"/>
        <w:spacing w:after="0"/>
        <w:rPr>
          <w:rFonts w:ascii="Tahoma" w:hAnsi="Tahoma" w:cs="Tahoma"/>
          <w:color w:val="000080"/>
        </w:rPr>
      </w:pPr>
      <w:r w:rsidRPr="002A6F98">
        <w:rPr>
          <w:rFonts w:ascii="Tahoma" w:hAnsi="Tahoma" w:cs="Tahoma"/>
          <w:color w:val="000080"/>
        </w:rPr>
        <w:t>………………………………</w:t>
      </w:r>
    </w:p>
    <w:p w:rsidR="00F036D3" w:rsidRPr="002A6F98" w:rsidRDefault="00F036D3" w:rsidP="00F036D3">
      <w:pPr>
        <w:pStyle w:val="Szvegtrzs"/>
        <w:spacing w:after="0"/>
        <w:rPr>
          <w:rFonts w:ascii="Tahoma" w:hAnsi="Tahoma" w:cs="Tahoma"/>
          <w:color w:val="000080"/>
        </w:rPr>
      </w:pPr>
      <w:r w:rsidRPr="002A6F98">
        <w:rPr>
          <w:rFonts w:ascii="Tahoma" w:hAnsi="Tahoma" w:cs="Tahoma"/>
          <w:color w:val="000080"/>
        </w:rPr>
        <w:t>Fazekas Ildikó</w:t>
      </w:r>
    </w:p>
    <w:p w:rsidR="00F036D3" w:rsidRPr="002A6F98" w:rsidRDefault="00F036D3" w:rsidP="00F036D3">
      <w:pPr>
        <w:pStyle w:val="Szvegtrzs"/>
        <w:spacing w:after="0"/>
        <w:rPr>
          <w:rFonts w:ascii="Tahoma" w:hAnsi="Tahoma" w:cs="Tahoma"/>
          <w:color w:val="000080"/>
        </w:rPr>
      </w:pPr>
      <w:r w:rsidRPr="002A6F98">
        <w:rPr>
          <w:rFonts w:ascii="Tahoma" w:hAnsi="Tahoma" w:cs="Tahoma"/>
          <w:color w:val="000080"/>
        </w:rPr>
        <w:t>irodavezető</w:t>
      </w:r>
    </w:p>
    <w:p w:rsidR="00F036D3" w:rsidRPr="002A6F98" w:rsidRDefault="00F036D3" w:rsidP="00F036D3">
      <w:pPr>
        <w:rPr>
          <w:color w:val="000080"/>
        </w:rPr>
      </w:pPr>
    </w:p>
    <w:p w:rsidR="00F036D3" w:rsidRDefault="00F036D3">
      <w:pPr>
        <w:spacing w:after="160" w:line="259" w:lineRule="auto"/>
      </w:pPr>
      <w:r>
        <w:br w:type="page"/>
      </w:r>
    </w:p>
    <w:p w:rsidR="006349EE" w:rsidRPr="0082672C" w:rsidRDefault="006349EE" w:rsidP="006349EE">
      <w:pPr>
        <w:jc w:val="both"/>
        <w:rPr>
          <w:rFonts w:ascii="Tahoma" w:hAnsi="Tahoma" w:cs="Tahoma"/>
          <w:color w:val="000080"/>
        </w:rPr>
      </w:pPr>
      <w:r w:rsidRPr="0082672C">
        <w:rPr>
          <w:rFonts w:ascii="Tahoma" w:hAnsi="Tahoma" w:cs="Tahoma"/>
          <w:color w:val="000080"/>
        </w:rPr>
        <w:lastRenderedPageBreak/>
        <w:t xml:space="preserve">Melléklet a </w:t>
      </w:r>
      <w:r>
        <w:rPr>
          <w:rFonts w:ascii="Tahoma" w:hAnsi="Tahoma" w:cs="Tahoma"/>
          <w:color w:val="000080"/>
        </w:rPr>
        <w:t>170</w:t>
      </w:r>
      <w:r w:rsidRPr="0082672C">
        <w:rPr>
          <w:rFonts w:ascii="Tahoma" w:hAnsi="Tahoma" w:cs="Tahoma"/>
          <w:color w:val="000080"/>
        </w:rPr>
        <w:t>/2025. (</w:t>
      </w:r>
      <w:r>
        <w:rPr>
          <w:rFonts w:ascii="Tahoma" w:hAnsi="Tahoma" w:cs="Tahoma"/>
          <w:color w:val="000080"/>
        </w:rPr>
        <w:t>IV.24.</w:t>
      </w:r>
      <w:r w:rsidRPr="0082672C">
        <w:rPr>
          <w:rFonts w:ascii="Tahoma" w:hAnsi="Tahoma" w:cs="Tahoma"/>
          <w:color w:val="000080"/>
        </w:rPr>
        <w:t>) határozathoz</w:t>
      </w:r>
      <w:r>
        <w:rPr>
          <w:rFonts w:ascii="Tahoma" w:hAnsi="Tahoma" w:cs="Tahoma"/>
          <w:color w:val="000080"/>
        </w:rPr>
        <w:t>:</w:t>
      </w:r>
    </w:p>
    <w:p w:rsidR="006349EE" w:rsidRPr="0082672C" w:rsidRDefault="006349EE" w:rsidP="006349EE">
      <w:pPr>
        <w:rPr>
          <w:rFonts w:ascii="Tahoma" w:hAnsi="Tahoma" w:cs="Tahoma"/>
          <w:b/>
          <w:color w:val="000080"/>
          <w:sz w:val="23"/>
          <w:szCs w:val="23"/>
        </w:rPr>
      </w:pPr>
    </w:p>
    <w:p w:rsidR="006349EE" w:rsidRPr="0082672C" w:rsidRDefault="006349EE" w:rsidP="006349EE">
      <w:pPr>
        <w:jc w:val="both"/>
        <w:rPr>
          <w:rFonts w:ascii="Tahoma" w:hAnsi="Tahoma" w:cs="Tahoma"/>
          <w:color w:val="000080"/>
          <w:sz w:val="23"/>
          <w:szCs w:val="23"/>
        </w:rPr>
      </w:pPr>
    </w:p>
    <w:p w:rsidR="006349EE" w:rsidRPr="0082672C" w:rsidRDefault="006349EE" w:rsidP="006349EE">
      <w:pPr>
        <w:jc w:val="center"/>
        <w:rPr>
          <w:rFonts w:ascii="Tahoma" w:hAnsi="Tahoma" w:cs="Tahoma"/>
          <w:b/>
          <w:color w:val="000080"/>
          <w:sz w:val="23"/>
          <w:szCs w:val="23"/>
        </w:rPr>
      </w:pPr>
      <w:r w:rsidRPr="0082672C">
        <w:rPr>
          <w:rFonts w:ascii="Tahoma" w:hAnsi="Tahoma" w:cs="Tahoma"/>
          <w:b/>
          <w:color w:val="000080"/>
          <w:sz w:val="23"/>
          <w:szCs w:val="23"/>
        </w:rPr>
        <w:t>MEGÁLLAPODÁS</w:t>
      </w:r>
    </w:p>
    <w:p w:rsidR="006349EE" w:rsidRPr="0082672C" w:rsidRDefault="006349EE" w:rsidP="006349EE">
      <w:pPr>
        <w:jc w:val="both"/>
        <w:rPr>
          <w:rFonts w:ascii="Tahoma" w:hAnsi="Tahoma" w:cs="Tahoma"/>
          <w:color w:val="000080"/>
          <w:sz w:val="23"/>
          <w:szCs w:val="23"/>
        </w:rPr>
      </w:pPr>
    </w:p>
    <w:p w:rsidR="006349EE" w:rsidRPr="0082672C" w:rsidRDefault="006349EE" w:rsidP="006349EE">
      <w:pPr>
        <w:spacing w:after="120"/>
        <w:jc w:val="both"/>
        <w:rPr>
          <w:rFonts w:ascii="Tahoma" w:hAnsi="Tahoma" w:cs="Tahoma"/>
          <w:color w:val="000080"/>
          <w:sz w:val="23"/>
          <w:szCs w:val="23"/>
        </w:rPr>
      </w:pPr>
      <w:bookmarkStart w:id="18" w:name="_Hlk65062874"/>
      <w:bookmarkStart w:id="19" w:name="_Hlk45621853"/>
      <w:r w:rsidRPr="0082672C">
        <w:rPr>
          <w:rFonts w:ascii="Tahoma" w:hAnsi="Tahoma" w:cs="Tahoma"/>
          <w:color w:val="000080"/>
          <w:sz w:val="23"/>
          <w:szCs w:val="23"/>
        </w:rPr>
        <w:t>amely létrejött</w:t>
      </w:r>
    </w:p>
    <w:p w:rsidR="006349EE" w:rsidRPr="0082672C" w:rsidRDefault="006349EE" w:rsidP="006349EE">
      <w:pPr>
        <w:jc w:val="both"/>
        <w:rPr>
          <w:rFonts w:ascii="Tahoma" w:hAnsi="Tahoma" w:cs="Tahoma"/>
          <w:color w:val="000080"/>
          <w:sz w:val="23"/>
          <w:szCs w:val="23"/>
        </w:rPr>
      </w:pPr>
      <w:r w:rsidRPr="0082672C">
        <w:rPr>
          <w:rFonts w:ascii="Tahoma" w:hAnsi="Tahoma" w:cs="Tahoma"/>
          <w:color w:val="000080"/>
          <w:sz w:val="23"/>
          <w:szCs w:val="23"/>
        </w:rPr>
        <w:t>egyrészről</w:t>
      </w:r>
      <w:r w:rsidRPr="0082672C">
        <w:rPr>
          <w:rFonts w:ascii="Tahoma" w:hAnsi="Tahoma" w:cs="Tahoma"/>
          <w:bCs/>
          <w:color w:val="000080"/>
          <w:sz w:val="23"/>
          <w:szCs w:val="23"/>
        </w:rPr>
        <w:t xml:space="preserve"> </w:t>
      </w:r>
      <w:r w:rsidRPr="0082672C">
        <w:rPr>
          <w:rFonts w:ascii="Tahoma" w:hAnsi="Tahoma" w:cs="Tahoma"/>
          <w:b/>
          <w:bCs/>
          <w:color w:val="000080"/>
          <w:sz w:val="23"/>
          <w:szCs w:val="23"/>
        </w:rPr>
        <w:t xml:space="preserve">Veszprém Megyei Jogú Város Önkormányzata </w:t>
      </w:r>
      <w:r w:rsidRPr="0082672C">
        <w:rPr>
          <w:rFonts w:ascii="Tahoma" w:hAnsi="Tahoma" w:cs="Tahoma"/>
          <w:color w:val="000080"/>
          <w:sz w:val="23"/>
          <w:szCs w:val="23"/>
        </w:rPr>
        <w:t>(székhelye: 8200 Veszprém, Óváros tér 9., statisztikai azonosítója: 15734202-8411-321-19, adószáma: 15734202-2-19, törzsszáma: 734202, képviseli: Porga Gyula polgármester</w:t>
      </w:r>
      <w:bookmarkEnd w:id="18"/>
      <w:r w:rsidRPr="0082672C">
        <w:rPr>
          <w:rFonts w:ascii="Tahoma" w:hAnsi="Tahoma" w:cs="Tahoma"/>
          <w:color w:val="000080"/>
          <w:sz w:val="23"/>
          <w:szCs w:val="23"/>
        </w:rPr>
        <w:t xml:space="preserve">) mint a Veszprém 222 hrsz.-ú ingatlan tulajdonosa (a továbbiakban: </w:t>
      </w:r>
      <w:r w:rsidRPr="0082672C">
        <w:rPr>
          <w:rFonts w:ascii="Tahoma" w:hAnsi="Tahoma" w:cs="Tahoma"/>
          <w:b/>
          <w:bCs/>
          <w:color w:val="000080"/>
          <w:sz w:val="23"/>
          <w:szCs w:val="23"/>
        </w:rPr>
        <w:t>Önkormányzat</w:t>
      </w:r>
      <w:r w:rsidRPr="0082672C">
        <w:rPr>
          <w:rFonts w:ascii="Tahoma" w:hAnsi="Tahoma" w:cs="Tahoma"/>
          <w:color w:val="000080"/>
          <w:sz w:val="23"/>
          <w:szCs w:val="23"/>
        </w:rPr>
        <w:t>),</w:t>
      </w:r>
      <w:bookmarkEnd w:id="19"/>
    </w:p>
    <w:p w:rsidR="006349EE" w:rsidRPr="0082672C" w:rsidRDefault="006349EE" w:rsidP="006349EE">
      <w:pPr>
        <w:jc w:val="both"/>
        <w:rPr>
          <w:rFonts w:ascii="Tahoma" w:hAnsi="Tahoma" w:cs="Tahoma"/>
          <w:color w:val="000080"/>
          <w:sz w:val="23"/>
          <w:szCs w:val="23"/>
        </w:rPr>
      </w:pPr>
    </w:p>
    <w:p w:rsidR="006349EE" w:rsidRPr="0082672C" w:rsidRDefault="006349EE" w:rsidP="006349EE">
      <w:pPr>
        <w:jc w:val="both"/>
        <w:rPr>
          <w:rFonts w:ascii="Tahoma" w:hAnsi="Tahoma" w:cs="Tahoma"/>
          <w:b/>
          <w:color w:val="000080"/>
          <w:sz w:val="23"/>
          <w:szCs w:val="23"/>
        </w:rPr>
      </w:pPr>
      <w:r w:rsidRPr="0082672C">
        <w:rPr>
          <w:rFonts w:ascii="Tahoma" w:hAnsi="Tahoma" w:cs="Tahoma"/>
          <w:color w:val="000080"/>
          <w:sz w:val="23"/>
          <w:szCs w:val="23"/>
        </w:rPr>
        <w:t xml:space="preserve">másrészről a </w:t>
      </w:r>
      <w:r w:rsidRPr="0082672C">
        <w:rPr>
          <w:rFonts w:ascii="Tahoma" w:hAnsi="Tahoma" w:cs="Tahoma"/>
          <w:b/>
          <w:iCs/>
          <w:color w:val="000080"/>
          <w:sz w:val="23"/>
          <w:szCs w:val="23"/>
        </w:rPr>
        <w:t>Castellum Vagyonkezelő Igazgatóság</w:t>
      </w:r>
      <w:r w:rsidRPr="0082672C">
        <w:rPr>
          <w:rFonts w:ascii="Tahoma" w:hAnsi="Tahoma" w:cs="Tahoma"/>
          <w:b/>
          <w:color w:val="000080"/>
          <w:sz w:val="23"/>
          <w:szCs w:val="23"/>
        </w:rPr>
        <w:t xml:space="preserve"> </w:t>
      </w:r>
      <w:r w:rsidRPr="0082672C">
        <w:rPr>
          <w:rFonts w:ascii="Tahoma" w:hAnsi="Tahoma" w:cs="Tahoma"/>
          <w:color w:val="000080"/>
          <w:sz w:val="23"/>
          <w:szCs w:val="23"/>
        </w:rPr>
        <w:t xml:space="preserve">(székhelye: 8200 Veszprém, Vár utca 18., adószáma: 19286842-2-19, képviseli: Dr. Udvardy György igazgató) mint a Veszprémi Főegyházmegye (Veszprémi Érsekség) tulajdonában álló ingatlanok vagyonkezelője, a tervezett várlift építmény beruházója (a továbbiakban: </w:t>
      </w:r>
      <w:r w:rsidRPr="0082672C">
        <w:rPr>
          <w:rFonts w:ascii="Tahoma" w:hAnsi="Tahoma" w:cs="Tahoma"/>
          <w:b/>
          <w:color w:val="000080"/>
          <w:sz w:val="23"/>
          <w:szCs w:val="23"/>
        </w:rPr>
        <w:t>Beruházó),</w:t>
      </w:r>
    </w:p>
    <w:p w:rsidR="006349EE" w:rsidRPr="0082672C" w:rsidRDefault="006349EE" w:rsidP="006349EE">
      <w:pPr>
        <w:jc w:val="both"/>
        <w:rPr>
          <w:rFonts w:ascii="Tahoma" w:hAnsi="Tahoma" w:cs="Tahoma"/>
          <w:color w:val="000080"/>
          <w:sz w:val="23"/>
          <w:szCs w:val="23"/>
        </w:rPr>
      </w:pPr>
    </w:p>
    <w:p w:rsidR="006349EE" w:rsidRPr="0082672C" w:rsidRDefault="006349EE" w:rsidP="006349EE">
      <w:pPr>
        <w:jc w:val="both"/>
        <w:rPr>
          <w:rFonts w:ascii="Tahoma" w:hAnsi="Tahoma" w:cs="Tahoma"/>
          <w:color w:val="000080"/>
          <w:sz w:val="23"/>
          <w:szCs w:val="23"/>
        </w:rPr>
      </w:pPr>
      <w:r w:rsidRPr="0082672C">
        <w:rPr>
          <w:rFonts w:ascii="Tahoma" w:hAnsi="Tahoma" w:cs="Tahoma"/>
          <w:color w:val="000080"/>
          <w:sz w:val="23"/>
          <w:szCs w:val="23"/>
        </w:rPr>
        <w:t>(a továbbiakban együttesen: Szerződő felek) között az alulírott helyen és napon az alábbi feltételekkel:</w:t>
      </w:r>
    </w:p>
    <w:p w:rsidR="006349EE" w:rsidRPr="0082672C" w:rsidRDefault="006349EE" w:rsidP="006349EE">
      <w:pPr>
        <w:jc w:val="center"/>
        <w:rPr>
          <w:rFonts w:ascii="Tahoma" w:hAnsi="Tahoma" w:cs="Tahoma"/>
          <w:b/>
          <w:color w:val="000080"/>
          <w:sz w:val="23"/>
          <w:szCs w:val="23"/>
        </w:rPr>
      </w:pPr>
    </w:p>
    <w:p w:rsidR="006349EE" w:rsidRPr="0082672C" w:rsidRDefault="006349EE" w:rsidP="00ED3FE1">
      <w:pPr>
        <w:pStyle w:val="Listaszerbekezds"/>
        <w:numPr>
          <w:ilvl w:val="0"/>
          <w:numId w:val="26"/>
        </w:numPr>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Szerződő felek rögzítik, hogy a Beruházó megkereste az Önkormányzatot, hogy megállapodás megkötését kezdeményezze az Önkormányzat tulajdonában lévő Veszprém 222 helyrajzi számú „kivett közterület” megnevezésű, természetben</w:t>
      </w:r>
      <w:r w:rsidRPr="0082672C">
        <w:rPr>
          <w:color w:val="000080"/>
        </w:rPr>
        <w:t xml:space="preserve"> </w:t>
      </w:r>
      <w:r w:rsidRPr="0082672C">
        <w:rPr>
          <w:rFonts w:ascii="Tahoma" w:eastAsia="Times New Roman" w:hAnsi="Tahoma" w:cs="Tahoma"/>
          <w:color w:val="000080"/>
          <w:sz w:val="23"/>
          <w:szCs w:val="23"/>
          <w:lang w:eastAsia="hu-HU"/>
        </w:rPr>
        <w:t>a Veszprém, Patak téren található ingatlan föld alatti földtestét érintő tervezett várlift építéssel kapcsolatban.</w:t>
      </w:r>
    </w:p>
    <w:p w:rsidR="006349EE" w:rsidRPr="0082672C" w:rsidRDefault="006349EE" w:rsidP="006349EE">
      <w:pPr>
        <w:jc w:val="both"/>
        <w:rPr>
          <w:rFonts w:ascii="Tahoma" w:hAnsi="Tahoma" w:cs="Tahoma"/>
          <w:color w:val="000080"/>
          <w:sz w:val="23"/>
          <w:szCs w:val="23"/>
        </w:rPr>
      </w:pPr>
    </w:p>
    <w:p w:rsidR="006349EE" w:rsidRPr="0082672C" w:rsidRDefault="006349EE" w:rsidP="006349EE">
      <w:pPr>
        <w:ind w:left="284"/>
        <w:jc w:val="both"/>
        <w:rPr>
          <w:rFonts w:ascii="Tahoma" w:hAnsi="Tahoma" w:cs="Tahoma"/>
          <w:color w:val="000080"/>
          <w:sz w:val="23"/>
          <w:szCs w:val="23"/>
        </w:rPr>
      </w:pPr>
      <w:r w:rsidRPr="0082672C">
        <w:rPr>
          <w:rFonts w:ascii="Tahoma" w:hAnsi="Tahoma" w:cs="Tahoma"/>
          <w:color w:val="000080"/>
          <w:sz w:val="23"/>
          <w:szCs w:val="23"/>
        </w:rPr>
        <w:t>Szerződő felek rögzítik, hogy Beruházó a Jókai Mór utca 46. (Veszprém 219 hrsz.) és a Vár utca 39. (Veszprém 223 hrsz.) ingatlanok vagyonkezelője. Beruházó a Várban lévő ingatlanállomány akadálymentes megközelítési lehetőségének kialakítása érdekében a Vár utca 39. (Veszprém 223 hrsz.) és Jókai Mór utca 46. (Veszprém 219 hrsz.) ingatlanokat összekötő liftakna, csatlakozó folyosó és fogadótér építés beruházást tervez.</w:t>
      </w:r>
    </w:p>
    <w:p w:rsidR="006349EE" w:rsidRPr="0082672C" w:rsidRDefault="006349EE" w:rsidP="006349EE">
      <w:pPr>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284"/>
        </w:tabs>
        <w:ind w:left="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Szerződő felek rögzítik, hogy a Beruházó az Önkormányzat tulajdonában lévő Veszprém 222 helyrajzi számú ingatlanon várlift csatlakozó folyosójának kiépítését eredményező építési beruházást kíván végrehajtani az alábbi ütemezésben és műszaki tartalommal:</w:t>
      </w:r>
    </w:p>
    <w:p w:rsidR="006349EE" w:rsidRPr="0082672C" w:rsidRDefault="006349EE" w:rsidP="006349EE">
      <w:pPr>
        <w:ind w:left="720"/>
        <w:jc w:val="both"/>
        <w:rPr>
          <w:rFonts w:ascii="Tahoma" w:hAnsi="Tahoma" w:cs="Tahoma"/>
          <w:color w:val="000080"/>
          <w:sz w:val="23"/>
          <w:szCs w:val="23"/>
        </w:rPr>
      </w:pPr>
    </w:p>
    <w:p w:rsidR="006349EE" w:rsidRPr="0082672C" w:rsidRDefault="006349EE" w:rsidP="006349EE">
      <w:pPr>
        <w:ind w:left="284"/>
        <w:jc w:val="both"/>
        <w:rPr>
          <w:rFonts w:ascii="Tahoma" w:hAnsi="Tahoma" w:cs="Tahoma"/>
          <w:color w:val="000080"/>
          <w:sz w:val="23"/>
          <w:szCs w:val="23"/>
        </w:rPr>
      </w:pPr>
      <w:r w:rsidRPr="0082672C">
        <w:rPr>
          <w:rFonts w:ascii="Tahoma" w:hAnsi="Tahoma" w:cs="Tahoma"/>
          <w:color w:val="000080"/>
          <w:sz w:val="23"/>
          <w:szCs w:val="23"/>
        </w:rPr>
        <w:t>Beruházó a saját vagyonkezelésében lévő Veszprém Jókai Mór utca 46. (Veszprém 219 hrsz.) és a Vár utca 39. (Veszprém 223 hrsz.) ingatlanokon és Veszprém Megyei Jogú Város Önkormányzata tulajdonában lévő Veszprém 222 hrsz.-ú, „kivett közterület” megnevezésű ingatlanon a STUDIO FRAGMENT Kft. (1034 Budapest, Zápor utca 8/a.) K5-V13-2-KT számú, 2024. július 1-én készült kiviteli tervdokumentációja alapján, az abban foglaltak szerint két liftszerkezetet magában foglaló liftaknát, csatlakozó folyosót és fogadóteret kíván kialakítani (a továbbiakban: Beruházás). A Beruházás csatlakozó folyosó szakasza érinti az Önkormányzat tulajdonában lévő Veszprém 222 hrsz.-ú „kivett közterület” megnevezésű ingatlant. A csatlakozó folyosó 21,0 méter hosszú, 3,21 méter széles és 4,4 méter magas, bányászati technológia alkalmazásával kerül kialakításra, és épített szerkezeteket tartalmaz.</w:t>
      </w:r>
    </w:p>
    <w:p w:rsidR="006349EE" w:rsidRPr="0082672C" w:rsidRDefault="006349EE" w:rsidP="006349EE">
      <w:pPr>
        <w:tabs>
          <w:tab w:val="left" w:pos="709"/>
        </w:tabs>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lastRenderedPageBreak/>
        <w:t xml:space="preserve">Önkormányzat a jelen Megállapodás aláírásával feltétlen és visszavonhatatlan jognyilatkozatával, minden további pénzbeli vagy más vagyoni ellentételezés nélkül hozzájárul ahhoz, hogy a Beruházó az Önkormányzat tulajdonában lévő Veszprém 222 helyrajzi számú ingatlant is érintően </w:t>
      </w:r>
      <w:r w:rsidRPr="0082672C">
        <w:rPr>
          <w:rFonts w:ascii="Tahoma" w:hAnsi="Tahoma" w:cs="Tahoma"/>
          <w:color w:val="000080"/>
          <w:sz w:val="23"/>
          <w:szCs w:val="23"/>
        </w:rPr>
        <w:t>a</w:t>
      </w:r>
      <w:r w:rsidRPr="0082672C">
        <w:rPr>
          <w:rFonts w:ascii="Tahoma" w:eastAsia="Times New Roman" w:hAnsi="Tahoma" w:cs="Tahoma"/>
          <w:color w:val="000080"/>
          <w:sz w:val="23"/>
          <w:szCs w:val="23"/>
          <w:lang w:eastAsia="hu-HU"/>
        </w:rPr>
        <w:t xml:space="preserve"> </w:t>
      </w:r>
      <w:r w:rsidRPr="0082672C">
        <w:rPr>
          <w:rFonts w:ascii="Tahoma" w:hAnsi="Tahoma" w:cs="Tahoma"/>
          <w:color w:val="000080"/>
          <w:sz w:val="23"/>
          <w:szCs w:val="23"/>
        </w:rPr>
        <w:t xml:space="preserve">STUDIO FRAGMENT Kft. K5-V13-2-KT számú, 2024. július 1-én készült kiviteli </w:t>
      </w:r>
      <w:r w:rsidRPr="0082672C">
        <w:rPr>
          <w:rFonts w:ascii="Tahoma" w:eastAsia="Times New Roman" w:hAnsi="Tahoma" w:cs="Tahoma"/>
          <w:color w:val="000080"/>
          <w:sz w:val="23"/>
          <w:szCs w:val="23"/>
          <w:lang w:eastAsia="hu-HU"/>
        </w:rPr>
        <w:t>tervdokumentációban, valamint a</w:t>
      </w:r>
      <w:r w:rsidRPr="0082672C">
        <w:rPr>
          <w:rFonts w:ascii="Tahoma" w:hAnsi="Tahoma" w:cs="Tahoma"/>
          <w:color w:val="000080"/>
          <w:szCs w:val="24"/>
        </w:rPr>
        <w:t xml:space="preserve"> </w:t>
      </w:r>
      <w:r w:rsidRPr="0082672C">
        <w:rPr>
          <w:rFonts w:ascii="Tahoma" w:eastAsia="Times New Roman" w:hAnsi="Tahoma" w:cs="Tahoma"/>
          <w:color w:val="000080"/>
          <w:sz w:val="23"/>
          <w:szCs w:val="23"/>
          <w:lang w:eastAsia="hu-HU"/>
        </w:rPr>
        <w:t>Szabályozott Tevékenységek Felügyeleti Hatósága Veszprémi Bányafelügyeleti Osztályától SZTFH-BANYASZ/7763-37/2024 számon, 2024.09.18. napján kelt határozatában foglaltak szerint a várlift építést megvalósítsa. Önkormányzat mint a Beruházással érintett Veszprém 222 helyrajzi számú ingatlan tulajdonosa hozzájárulását a jelen megállapodásban foglalt feltételekkel adja meg.</w:t>
      </w:r>
    </w:p>
    <w:p w:rsidR="006349EE" w:rsidRPr="0082672C" w:rsidRDefault="006349EE" w:rsidP="006349EE">
      <w:pPr>
        <w:pStyle w:val="Listaszerbekezds"/>
        <w:tabs>
          <w:tab w:val="left" w:pos="284"/>
        </w:tabs>
        <w:ind w:left="284"/>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Önkormányzat rögzíti, hogy a Veszprém 222 helyrajzi számú ingatlanra a Benedek-hegy elnevezésű természeti erőforrás képződményei nyúlnak rá, amelyek vonatkozásában a Polgári Törvénykönyvről szóló 2013. évi V. törvény (a továbbiakban: Ptk.) 5:17. § (2) bekezdését kell alkalmazni, azaz az ingatlanon fennálló tulajdonjog a föld méhének kincseire és a természeti erőforrásokra nem terjed ki. Felek – hivatkozással a Ptk. 5:17. § (1) bekezdésében foglaltakra – azt is rögzítik, hogy a Veszprém 222 helyrajzi számú ingatlan tekintetében az Önkormányzat tulajdonjoga a föld feletti légi térre és a föld alatti földtestre az ingatlan hasznosítási lehetőségeinek határáig terjed.</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Beruházó kijelenti, hogy a Beruházást, a várlift építését saját költségén, saját kockázatára, jelen megállapodás 1. mellékletében lévő tervben, valamint a bányászati hatósági engedélyben foglalt nyomvonalon és műszaki tartalommal legkésőbb</w:t>
      </w:r>
      <w:r w:rsidRPr="0082672C">
        <w:rPr>
          <w:rFonts w:ascii="Tahoma" w:eastAsia="Times New Roman" w:hAnsi="Tahoma" w:cs="Tahoma"/>
          <w:b/>
          <w:color w:val="000080"/>
          <w:sz w:val="23"/>
          <w:szCs w:val="23"/>
          <w:lang w:eastAsia="hu-HU"/>
        </w:rPr>
        <w:t xml:space="preserve"> 2026. november 15.</w:t>
      </w:r>
      <w:r w:rsidRPr="0082672C">
        <w:rPr>
          <w:rFonts w:ascii="Tahoma" w:eastAsia="Times New Roman" w:hAnsi="Tahoma" w:cs="Tahoma"/>
          <w:color w:val="000080"/>
          <w:sz w:val="23"/>
          <w:szCs w:val="23"/>
          <w:lang w:eastAsia="hu-HU"/>
        </w:rPr>
        <w:t xml:space="preserve"> napjáig kívánja megvalósítani.</w:t>
      </w:r>
    </w:p>
    <w:p w:rsidR="006349EE" w:rsidRPr="0082672C" w:rsidRDefault="006349EE" w:rsidP="006349EE">
      <w:pPr>
        <w:tabs>
          <w:tab w:val="left" w:pos="284"/>
        </w:tabs>
        <w:jc w:val="both"/>
        <w:rPr>
          <w:rFonts w:ascii="Tahoma" w:hAnsi="Tahoma" w:cs="Tahoma"/>
          <w:color w:val="000080"/>
          <w:sz w:val="23"/>
          <w:szCs w:val="23"/>
        </w:rPr>
      </w:pPr>
    </w:p>
    <w:p w:rsidR="006349EE" w:rsidRPr="0082672C" w:rsidRDefault="006349EE" w:rsidP="006349EE">
      <w:pPr>
        <w:tabs>
          <w:tab w:val="left" w:pos="284"/>
        </w:tabs>
        <w:ind w:left="284"/>
        <w:jc w:val="both"/>
        <w:rPr>
          <w:rFonts w:ascii="Tahoma" w:hAnsi="Tahoma" w:cs="Tahoma"/>
          <w:color w:val="000080"/>
          <w:sz w:val="23"/>
          <w:szCs w:val="23"/>
        </w:rPr>
      </w:pPr>
      <w:r w:rsidRPr="0082672C">
        <w:rPr>
          <w:rFonts w:ascii="Tahoma" w:hAnsi="Tahoma" w:cs="Tahoma"/>
          <w:color w:val="000080"/>
          <w:sz w:val="23"/>
          <w:szCs w:val="23"/>
        </w:rPr>
        <w:t>Szerződő felek rögzítik, hogy a jelen pontban meghatározott időpont kizárólag a csatlakozó folyosó építésére vonatkozik, a hatáskörrel és illetékességgel rendelkező engedélyező hatóság/ok használatbavételi/üzembehelyezési engedélyének kérelmezése, a liftszerkezetek beszerelése, beüzemelése ezen határidőn túl is teljesíthető.</w:t>
      </w:r>
    </w:p>
    <w:p w:rsidR="006349EE" w:rsidRPr="0082672C" w:rsidRDefault="006349EE" w:rsidP="006349EE">
      <w:pPr>
        <w:tabs>
          <w:tab w:val="left" w:pos="284"/>
        </w:tabs>
        <w:ind w:left="284"/>
        <w:jc w:val="both"/>
        <w:rPr>
          <w:rFonts w:ascii="Tahoma" w:hAnsi="Tahoma" w:cs="Tahoma"/>
          <w:color w:val="000080"/>
          <w:sz w:val="23"/>
          <w:szCs w:val="23"/>
        </w:rPr>
      </w:pPr>
    </w:p>
    <w:p w:rsidR="006349EE" w:rsidRPr="0082672C" w:rsidRDefault="006349EE" w:rsidP="006349EE">
      <w:pPr>
        <w:tabs>
          <w:tab w:val="left" w:pos="0"/>
        </w:tabs>
        <w:ind w:left="284"/>
        <w:jc w:val="both"/>
        <w:rPr>
          <w:rFonts w:ascii="Tahoma" w:hAnsi="Tahoma" w:cs="Tahoma"/>
          <w:color w:val="000080"/>
          <w:sz w:val="23"/>
          <w:szCs w:val="23"/>
        </w:rPr>
      </w:pPr>
      <w:r w:rsidRPr="0082672C">
        <w:rPr>
          <w:rFonts w:ascii="Tahoma" w:hAnsi="Tahoma" w:cs="Tahoma"/>
          <w:color w:val="000080"/>
          <w:sz w:val="23"/>
          <w:szCs w:val="23"/>
        </w:rPr>
        <w:t>Beruházó kötelezettséget vállal arra, hogy amennyiben a teljes Beruházás megvalósítása 2027. december 28. napjáig lehetetlenné válik (akár gazdasági, akár természetbeni okból), akkor Beruházónak az érintett közterületet figyelemmel az eredeti állapotra, helyre kell állítania. Az eredeti állapotot a Beruházás tényleges kivitelezésének megkezdése előtt, helyszíni bejáráson fotódokumentációval és jegyzőkönyv felvételével kell rögzíteni.</w:t>
      </w:r>
    </w:p>
    <w:p w:rsidR="006349EE" w:rsidRPr="0082672C" w:rsidRDefault="006349EE" w:rsidP="006349EE">
      <w:pPr>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Beruházó vállalja, hogy az Önkormányzat részére a kivitelezés alatt biztosítja a munkálatok teljes körű ellenőrzését és az előrehaladás nyomon követését.</w:t>
      </w:r>
    </w:p>
    <w:p w:rsidR="006349EE" w:rsidRPr="0082672C" w:rsidRDefault="006349EE" w:rsidP="006349EE">
      <w:pPr>
        <w:pStyle w:val="Listaszerbekezds"/>
        <w:tabs>
          <w:tab w:val="left" w:pos="284"/>
        </w:tabs>
        <w:ind w:left="284"/>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Beruházó kötelezettséget vállal arra, hogy a Beruházás befejezéséről és a használatbavétel tényéről szóló hatósági határozat kézhezvételét következő munkanapon tájékoztatja Önkormányzatot.</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284"/>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Beruházó jelen megállapodás aláírásával kijelenti, hogy kötelezettsége a Beruházáshoz kapcsolódó engedélyezési eljárássokkal összefüggő, a Veszprém 222 helyrajzi számú ingatlant érintően bármilyen jogcímen felmerülő költségek viselése, beleértve a </w:t>
      </w:r>
      <w:r w:rsidRPr="0082672C">
        <w:rPr>
          <w:rFonts w:ascii="Tahoma" w:eastAsia="Times New Roman" w:hAnsi="Tahoma" w:cs="Tahoma"/>
          <w:color w:val="000080"/>
          <w:sz w:val="23"/>
          <w:szCs w:val="23"/>
          <w:lang w:eastAsia="hu-HU"/>
        </w:rPr>
        <w:lastRenderedPageBreak/>
        <w:t xml:space="preserve">kapcsolódó hatósági eljárások költségeit, különösen a használatbevételi/üzembehelyezési eljárás során felmerülő költségeket is. </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284" w:hanging="284"/>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Szerződő felek megállapodnak, hogy az Önkormányzatot kizárólag a tulajdonjogával kapcsolatos, hatósági eljárásokban előírt nyilatkozattételi kötelezettség terheli, amely kötelezettségét ellenérték nélkül teljesíti.  </w:t>
      </w:r>
    </w:p>
    <w:p w:rsidR="006349EE" w:rsidRPr="0082672C" w:rsidRDefault="006349EE" w:rsidP="006349EE">
      <w:pPr>
        <w:tabs>
          <w:tab w:val="left" w:pos="284"/>
        </w:tabs>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Beruházó jelen megállapodás aláírásával kötelezettséget vállal arra, hogy a Beruházással felmerült összes költséget megtéríti, továbbá Beruházó kijelenti, hogy a Beruházás költségeit teljes körűen maga viseli.</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 w:val="left" w:pos="567"/>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A Beruházás kivitelezője a Beruházó részéről kerül kiválasztásra, aki a kivitelezés során köteles betartani a kivitelezésre vonatkozó jogszabályi előírásokat.</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Szerződő felek a Ptk. 5:18. § (1) bekezdésére hivatkozással megállapodnak, hogy a Beruházás során a Veszprém 222 hrsz.-ú ingatlan földtestébe beépített anyagok és létrejövő épített szerkezetek tulajdonjoga – azok funkcionális és fizikai egysége, oszthatatlansága miatt – a Veszprémi Főegyházmegyét illeti meg, amelyet Önkormányzat nem vitat. Szerződő felek megállapodnak, hogy a Veszprém 222 hrsz.-ú ingatlan az Önkormányzat tulajdonában marad. </w:t>
      </w:r>
    </w:p>
    <w:p w:rsidR="006349EE" w:rsidRPr="0082672C" w:rsidRDefault="006349EE" w:rsidP="006349EE">
      <w:pPr>
        <w:tabs>
          <w:tab w:val="left" w:pos="426"/>
        </w:tabs>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426"/>
          <w:tab w:val="left" w:pos="567"/>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A Szerződő felek megállapodnak abban, hogy a jelen megállapodásra vonatkozóan minden értesítést, egyéb közlést, ami a jelen megállapodás alapján megteendő vagy megtehető, írásban kell megtenni, és akkor minősül jelen szerződés alkalmazásában közöltnek, ha azt személyesen vagy futárszolgálat útján vagy ajánlott-tértivevényes postai küldeményként küldték el.</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A Szerződő felek e szerződés teljesítésére vonatkozóan képviselőiket az alábbiak szerint jelölik ki:</w:t>
      </w:r>
    </w:p>
    <w:p w:rsidR="006349EE" w:rsidRPr="0082672C" w:rsidRDefault="006349EE" w:rsidP="006349EE">
      <w:pPr>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Veszprém Megyei Jogú Város Önkormányzata részéről értesítendő kapcsolattartó személy:</w:t>
      </w:r>
    </w:p>
    <w:p w:rsidR="006349EE" w:rsidRPr="0082672C" w:rsidRDefault="006349EE" w:rsidP="006349EE">
      <w:pPr>
        <w:ind w:left="426"/>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Név: Dr. Józsa Tamás kabinetfőnök, irodavezető</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Kézbesítési cím: 8200 Veszprém, Óváros tér 9.</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E-mail cím: tjozsa@gov.veszprem.hu</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Telefon: +36-88-549-100 mellék: 224</w:t>
      </w:r>
    </w:p>
    <w:p w:rsidR="006349EE" w:rsidRPr="0082672C" w:rsidRDefault="006349EE" w:rsidP="006349EE">
      <w:pPr>
        <w:ind w:left="426"/>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Beruházó részéről értesítendő kapcsolattartó személy:</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Név: Pém Attila projektért felelős igazgatóhelyettes</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Kézbesítési cím: 8200 Veszprém, Vár utca 18.</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 xml:space="preserve">E-mail cím: pem.attila@castellum.hu </w:t>
      </w: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Telefon: +36-20-571-7012</w:t>
      </w:r>
    </w:p>
    <w:p w:rsidR="006349EE" w:rsidRPr="0082672C" w:rsidRDefault="006349EE" w:rsidP="006349EE">
      <w:pPr>
        <w:ind w:left="426"/>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Az itt kijelölt személyek változásáról a másik Szerződő felet írásban tartozik tájékoztatni a változással érintett Szerződő fél. A jelen pontban kijelölt személy részére a megjelölt címre küldött értesítésben foglaltakat joghatályosnak kell tekinteni akkor is, ha az adott fél a fenti címet megváltoztatja és erről a másik felet nem értesíti.</w:t>
      </w:r>
    </w:p>
    <w:p w:rsidR="006349EE" w:rsidRPr="0082672C" w:rsidRDefault="006349EE" w:rsidP="006349EE">
      <w:pPr>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lastRenderedPageBreak/>
        <w:t>A Szerződő felek megállapodnak abban, hogy a jelen megállapodásban foglalt és az azzal összefüggő információk, valamint a jelen megállapodással kapcsolatban a Szerződő feleknek egymásra vonatkozóan tudomására jutott információik – amennyiben kógens jogszabály másként nem rendelkezik – üzleti titoknak minősülnek, és mint ilyenek részesülnek jogi védelemben.</w:t>
      </w:r>
    </w:p>
    <w:p w:rsidR="006349EE" w:rsidRPr="0082672C" w:rsidRDefault="006349EE" w:rsidP="006349EE">
      <w:pPr>
        <w:pStyle w:val="Listaszerbekezds"/>
        <w:tabs>
          <w:tab w:val="left" w:pos="426"/>
        </w:tabs>
        <w:ind w:left="426"/>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A Szerződő felek megállapodnak abban, hogy a jelen megállapodásból eredő és az azzal kapcsolatban közöttük felmerülő valamennyi vitás kérdést egymás között közvetlenül, békés úton kísérlik meg rendezni. Ennek eredménytelensége esetén, perértéktől függően kikötik a Veszprémi Járásbíróság vagy a Veszprémi Törvényszék kizárólagos illetékességét.</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A Beruházó kijelenti, hogy a nemzeti vagyonról szóló 2011. évi CXCVI. törvény 3. § (1) bekezdés 1. b) pontja szerint átlátható szervezetnek minősül, továbbá tudomással bír arról, hogy az e pontban foglalt nyilatkozat valóságtartalma a jelen megállapodás érvényességi feltétele. </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A Szerződő felek megállapodnak abban, hogy a jelen megállapodás a Szerződő felek általi aláírás napján lép hatályba.</w:t>
      </w:r>
    </w:p>
    <w:p w:rsidR="006349EE" w:rsidRPr="0082672C" w:rsidRDefault="006349EE" w:rsidP="006349EE">
      <w:pPr>
        <w:pStyle w:val="Listaszerbekezds"/>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Szerződő felek rögzítik, hogy a jelen szerződés időtartama alatt, valamint azt követően is kölcsönösen betartják a hatályos magyar és európai uniós adatvédelmi szabályokat, ideértve különösen, de nem kizárólagosan az információs önrendelkezési jogról és az információszabadságról szóló 2011. évi CXII. törvény („Infotv.”), valamint a természetes személyeknek a személyes adatok kezelése tekintetében történő védelméről és az ilyen adatok szabad áramlásáról, valamint a 95/46/EK rendelet hatályon kívül helyezéséről szóló Európai Parlament és a Tanács (EU) 2016/679. számú rendelet („GDPR”) rendelkezéseit. </w:t>
      </w:r>
    </w:p>
    <w:p w:rsidR="006349EE" w:rsidRPr="0082672C" w:rsidRDefault="006349EE" w:rsidP="006349EE">
      <w:pPr>
        <w:tabs>
          <w:tab w:val="left" w:pos="426"/>
        </w:tabs>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 xml:space="preserve">Szerződő felek rögzítik továbbá, hogy a jelen szerződésbe foglalt jogviszonyuk fennállása alatt személyes adatokat csak és kizárólag a jelen szerződés teljesítéséhez szükséges mértékben kezelnek. Ez a korlátozás egyértelműen kiterjed a Szerződő felek Szerződésben feltüntetett munkavállalói, közreműködői, illetve teljesítési segédjei adataira is (név, szolgálati e-mail és telefonszám). Ezeket az adatokat a Szerződő felek bizalmasan kezelik. A Szerződő felek kizárólag a Szerződés teljesítése érdekében kizárólag azon munkavállalói, közreműködői, illetve teljesítési segédjei részére biztosít a szerződő Fél személyes adataihoz hozzáférést, akik részére ez indokolt és munkakörük ellátásához vagy tevékenységük kifejtéséhez az feltétlenül szükséges. Szerződő felek rögzítik, hogy harmadik felek részére ezeket az adatokat kizárólag az Infotv. keretei között tehetik hozzáférhetővé. </w:t>
      </w:r>
    </w:p>
    <w:p w:rsidR="006349EE" w:rsidRPr="0082672C" w:rsidRDefault="006349EE" w:rsidP="006349EE">
      <w:pPr>
        <w:ind w:left="426"/>
        <w:jc w:val="both"/>
        <w:rPr>
          <w:rFonts w:ascii="Tahoma" w:hAnsi="Tahoma" w:cs="Tahoma"/>
          <w:color w:val="000080"/>
          <w:sz w:val="23"/>
          <w:szCs w:val="23"/>
        </w:rPr>
      </w:pPr>
    </w:p>
    <w:p w:rsidR="006349EE" w:rsidRPr="0082672C" w:rsidRDefault="006349EE" w:rsidP="006349EE">
      <w:pPr>
        <w:ind w:left="426"/>
        <w:jc w:val="both"/>
        <w:rPr>
          <w:rFonts w:ascii="Tahoma" w:hAnsi="Tahoma" w:cs="Tahoma"/>
          <w:color w:val="000080"/>
          <w:sz w:val="23"/>
          <w:szCs w:val="23"/>
        </w:rPr>
      </w:pPr>
      <w:r w:rsidRPr="0082672C">
        <w:rPr>
          <w:rFonts w:ascii="Tahoma" w:hAnsi="Tahoma" w:cs="Tahoma"/>
          <w:color w:val="000080"/>
          <w:sz w:val="23"/>
          <w:szCs w:val="23"/>
        </w:rPr>
        <w:t xml:space="preserve">Szerződő felek egybehangzóan rögzítik, hogy a GDPR 5. cikk (1) bekezdés b) pontja, valamint a 6. cikk (1) bekezdés b) pontja alapján kifejezetten jogszerűnek tekintik mindazon személyes adatok másik Fél általi kezelését, amely a jelen szerződésben foglalt jogosultságok és kötelezettségek teljesítése érdekében és az ahhoz szükséges mértékben indokolt. </w:t>
      </w:r>
    </w:p>
    <w:p w:rsidR="006349EE" w:rsidRPr="0082672C" w:rsidRDefault="006349EE" w:rsidP="006349EE">
      <w:pPr>
        <w:jc w:val="both"/>
        <w:rPr>
          <w:rFonts w:ascii="Tahoma" w:hAnsi="Tahoma" w:cs="Tahoma"/>
          <w:color w:val="000080"/>
          <w:sz w:val="23"/>
          <w:szCs w:val="23"/>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lastRenderedPageBreak/>
        <w:t>A Szerződő felek a jelen megállapodást egymással szó szerint megegyező 6 (hat) eredeti példányban írják alá, amelyből 3 (három) példány az Önkormányzatot, 3 (három) példány a Beruházót illeti.</w:t>
      </w:r>
    </w:p>
    <w:p w:rsidR="006349EE" w:rsidRPr="0082672C" w:rsidRDefault="006349EE" w:rsidP="006349EE">
      <w:pPr>
        <w:pStyle w:val="Listaszerbekezds"/>
        <w:tabs>
          <w:tab w:val="left" w:pos="426"/>
        </w:tabs>
        <w:ind w:left="426"/>
        <w:rPr>
          <w:rFonts w:ascii="Tahoma" w:eastAsia="Times New Roman" w:hAnsi="Tahoma" w:cs="Tahoma"/>
          <w:color w:val="000080"/>
          <w:sz w:val="23"/>
          <w:szCs w:val="23"/>
          <w:lang w:eastAsia="hu-HU"/>
        </w:rPr>
      </w:pPr>
    </w:p>
    <w:p w:rsidR="006349EE" w:rsidRPr="0082672C" w:rsidRDefault="006349EE" w:rsidP="00ED3FE1">
      <w:pPr>
        <w:pStyle w:val="Listaszerbekezds"/>
        <w:numPr>
          <w:ilvl w:val="0"/>
          <w:numId w:val="26"/>
        </w:numPr>
        <w:tabs>
          <w:tab w:val="left" w:pos="426"/>
        </w:tabs>
        <w:ind w:left="426" w:hanging="426"/>
        <w:rPr>
          <w:rFonts w:ascii="Tahoma" w:eastAsia="Times New Roman" w:hAnsi="Tahoma" w:cs="Tahoma"/>
          <w:color w:val="000080"/>
          <w:sz w:val="23"/>
          <w:szCs w:val="23"/>
          <w:lang w:eastAsia="hu-HU"/>
        </w:rPr>
      </w:pPr>
      <w:r w:rsidRPr="0082672C">
        <w:rPr>
          <w:rFonts w:ascii="Tahoma" w:eastAsia="Times New Roman" w:hAnsi="Tahoma" w:cs="Tahoma"/>
          <w:color w:val="000080"/>
          <w:sz w:val="23"/>
          <w:szCs w:val="23"/>
          <w:lang w:eastAsia="hu-HU"/>
        </w:rPr>
        <w:t xml:space="preserve">A megállapodásban nem szabályozott kérdésekben a Ptk. szabályai az irányadóak. </w:t>
      </w:r>
    </w:p>
    <w:p w:rsidR="006349EE" w:rsidRPr="0082672C" w:rsidRDefault="006349EE" w:rsidP="006349EE">
      <w:pPr>
        <w:jc w:val="both"/>
        <w:rPr>
          <w:rFonts w:ascii="Tahoma" w:hAnsi="Tahoma" w:cs="Tahoma"/>
          <w:color w:val="000080"/>
          <w:sz w:val="23"/>
          <w:szCs w:val="23"/>
        </w:rPr>
      </w:pPr>
    </w:p>
    <w:p w:rsidR="006349EE" w:rsidRPr="0082672C" w:rsidRDefault="006349EE" w:rsidP="006349EE">
      <w:pPr>
        <w:jc w:val="both"/>
        <w:rPr>
          <w:rFonts w:ascii="Tahoma" w:hAnsi="Tahoma" w:cs="Tahoma"/>
          <w:color w:val="000080"/>
          <w:sz w:val="23"/>
          <w:szCs w:val="23"/>
        </w:rPr>
      </w:pPr>
      <w:r w:rsidRPr="0082672C">
        <w:rPr>
          <w:rFonts w:ascii="Tahoma" w:hAnsi="Tahoma" w:cs="Tahoma"/>
          <w:color w:val="000080"/>
          <w:sz w:val="23"/>
          <w:szCs w:val="23"/>
        </w:rPr>
        <w:t>Jelen szerződést a Szerződő felek átolvasás és kellő megértés után, mint valós ügyleti akaratukkal és a tényekkel mindenben megegyezőt, közös értelmezést követően helybenhagyólag, saját kezűleg aláírták.</w:t>
      </w:r>
    </w:p>
    <w:p w:rsidR="006349EE" w:rsidRPr="0082672C" w:rsidRDefault="006349EE" w:rsidP="006349EE">
      <w:pPr>
        <w:jc w:val="both"/>
        <w:rPr>
          <w:rFonts w:ascii="Tahoma" w:hAnsi="Tahoma" w:cs="Tahoma"/>
          <w:color w:val="000080"/>
          <w:sz w:val="23"/>
          <w:szCs w:val="23"/>
        </w:rPr>
      </w:pPr>
    </w:p>
    <w:tbl>
      <w:tblPr>
        <w:tblStyle w:val="Rcsostblzat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1"/>
        <w:gridCol w:w="4531"/>
      </w:tblGrid>
      <w:tr w:rsidR="006349EE" w:rsidRPr="0082672C" w:rsidTr="00093518">
        <w:tc>
          <w:tcPr>
            <w:tcW w:w="4539" w:type="dxa"/>
          </w:tcPr>
          <w:p w:rsidR="006349EE" w:rsidRPr="0082672C" w:rsidRDefault="006349EE" w:rsidP="00093518">
            <w:pPr>
              <w:jc w:val="both"/>
              <w:rPr>
                <w:rFonts w:ascii="Tahoma" w:hAnsi="Tahoma" w:cs="Tahoma"/>
                <w:color w:val="000080"/>
                <w:sz w:val="23"/>
                <w:szCs w:val="23"/>
              </w:rPr>
            </w:pPr>
            <w:r w:rsidRPr="0082672C">
              <w:rPr>
                <w:rFonts w:ascii="Tahoma" w:hAnsi="Tahoma" w:cs="Tahoma"/>
                <w:color w:val="000080"/>
                <w:sz w:val="23"/>
                <w:szCs w:val="23"/>
              </w:rPr>
              <w:t>Veszprém, 2025……………….</w:t>
            </w:r>
          </w:p>
        </w:tc>
        <w:tc>
          <w:tcPr>
            <w:tcW w:w="4533" w:type="dxa"/>
          </w:tcPr>
          <w:p w:rsidR="006349EE" w:rsidRPr="0082672C" w:rsidRDefault="006349EE" w:rsidP="00093518">
            <w:pPr>
              <w:jc w:val="both"/>
              <w:rPr>
                <w:rFonts w:ascii="Tahoma" w:hAnsi="Tahoma" w:cs="Tahoma"/>
                <w:color w:val="000080"/>
                <w:sz w:val="23"/>
                <w:szCs w:val="23"/>
              </w:rPr>
            </w:pPr>
            <w:r w:rsidRPr="0082672C">
              <w:rPr>
                <w:rFonts w:ascii="Tahoma" w:hAnsi="Tahoma" w:cs="Tahoma"/>
                <w:color w:val="000080"/>
                <w:sz w:val="23"/>
                <w:szCs w:val="23"/>
              </w:rPr>
              <w:t>Veszprém, 2025…………….</w:t>
            </w:r>
          </w:p>
        </w:tc>
      </w:tr>
      <w:tr w:rsidR="006349EE" w:rsidRPr="0082672C" w:rsidTr="00093518">
        <w:tc>
          <w:tcPr>
            <w:tcW w:w="4542" w:type="dxa"/>
          </w:tcPr>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r w:rsidRPr="0082672C">
              <w:rPr>
                <w:rFonts w:ascii="Tahoma" w:hAnsi="Tahoma" w:cs="Tahoma"/>
                <w:b/>
                <w:bCs/>
                <w:color w:val="000080"/>
                <w:sz w:val="23"/>
                <w:szCs w:val="23"/>
              </w:rPr>
              <w:t>Veszprém Megyei Jogú Város Önkormányzata</w:t>
            </w:r>
          </w:p>
          <w:p w:rsidR="006349EE" w:rsidRPr="0082672C" w:rsidRDefault="006349EE" w:rsidP="00093518">
            <w:pPr>
              <w:jc w:val="center"/>
              <w:rPr>
                <w:rFonts w:ascii="Tahoma" w:hAnsi="Tahoma" w:cs="Tahoma"/>
                <w:b/>
                <w:bCs/>
                <w:color w:val="000080"/>
                <w:sz w:val="23"/>
                <w:szCs w:val="23"/>
              </w:rPr>
            </w:pPr>
            <w:r w:rsidRPr="0082672C">
              <w:rPr>
                <w:rFonts w:ascii="Tahoma" w:hAnsi="Tahoma" w:cs="Tahoma"/>
                <w:color w:val="000080"/>
                <w:sz w:val="23"/>
                <w:szCs w:val="23"/>
              </w:rPr>
              <w:t>Önkormányzat</w:t>
            </w:r>
          </w:p>
          <w:p w:rsidR="006349EE" w:rsidRPr="0082672C" w:rsidRDefault="006349EE" w:rsidP="00093518">
            <w:pPr>
              <w:jc w:val="center"/>
              <w:rPr>
                <w:rFonts w:ascii="Tahoma" w:hAnsi="Tahoma" w:cs="Tahoma"/>
                <w:color w:val="000080"/>
                <w:sz w:val="23"/>
                <w:szCs w:val="23"/>
              </w:rPr>
            </w:pPr>
            <w:r w:rsidRPr="0082672C">
              <w:rPr>
                <w:rFonts w:ascii="Tahoma" w:hAnsi="Tahoma" w:cs="Tahoma"/>
                <w:color w:val="000080"/>
                <w:sz w:val="23"/>
                <w:szCs w:val="23"/>
              </w:rPr>
              <w:t>képv.: Porga Gyula</w:t>
            </w:r>
          </w:p>
          <w:p w:rsidR="006349EE" w:rsidRPr="0082672C" w:rsidRDefault="006349EE" w:rsidP="00093518">
            <w:pPr>
              <w:jc w:val="center"/>
              <w:rPr>
                <w:rFonts w:ascii="Tahoma" w:hAnsi="Tahoma" w:cs="Tahoma"/>
                <w:color w:val="000080"/>
                <w:sz w:val="23"/>
                <w:szCs w:val="23"/>
              </w:rPr>
            </w:pPr>
            <w:r w:rsidRPr="0082672C">
              <w:rPr>
                <w:rFonts w:ascii="Tahoma" w:hAnsi="Tahoma" w:cs="Tahoma"/>
                <w:color w:val="000080"/>
                <w:sz w:val="23"/>
                <w:szCs w:val="23"/>
              </w:rPr>
              <w:t>polgármester</w:t>
            </w:r>
          </w:p>
        </w:tc>
        <w:tc>
          <w:tcPr>
            <w:tcW w:w="4530" w:type="dxa"/>
          </w:tcPr>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p>
          <w:p w:rsidR="006349EE" w:rsidRPr="0082672C" w:rsidRDefault="006349EE" w:rsidP="00093518">
            <w:pPr>
              <w:jc w:val="center"/>
              <w:rPr>
                <w:rFonts w:ascii="Tahoma" w:hAnsi="Tahoma" w:cs="Tahoma"/>
                <w:b/>
                <w:bCs/>
                <w:color w:val="000080"/>
                <w:sz w:val="23"/>
                <w:szCs w:val="23"/>
              </w:rPr>
            </w:pPr>
            <w:r w:rsidRPr="0082672C">
              <w:rPr>
                <w:rFonts w:ascii="Tahoma" w:hAnsi="Tahoma" w:cs="Tahoma"/>
                <w:b/>
                <w:bCs/>
                <w:iCs/>
                <w:color w:val="000080"/>
                <w:sz w:val="23"/>
                <w:szCs w:val="23"/>
              </w:rPr>
              <w:t>Castellum Vagyonkezelő Igazgatóság</w:t>
            </w:r>
          </w:p>
          <w:p w:rsidR="006349EE" w:rsidRPr="0082672C" w:rsidRDefault="006349EE" w:rsidP="00093518">
            <w:pPr>
              <w:jc w:val="center"/>
              <w:rPr>
                <w:rFonts w:ascii="Tahoma" w:hAnsi="Tahoma" w:cs="Tahoma"/>
                <w:color w:val="000080"/>
                <w:sz w:val="23"/>
                <w:szCs w:val="23"/>
              </w:rPr>
            </w:pPr>
            <w:r w:rsidRPr="0082672C">
              <w:rPr>
                <w:rFonts w:ascii="Tahoma" w:hAnsi="Tahoma" w:cs="Tahoma"/>
                <w:color w:val="000080"/>
                <w:sz w:val="23"/>
                <w:szCs w:val="23"/>
              </w:rPr>
              <w:t>Beruházó</w:t>
            </w:r>
          </w:p>
          <w:p w:rsidR="006349EE" w:rsidRPr="0082672C" w:rsidRDefault="006349EE" w:rsidP="00093518">
            <w:pPr>
              <w:jc w:val="center"/>
              <w:rPr>
                <w:rFonts w:ascii="Tahoma" w:hAnsi="Tahoma" w:cs="Tahoma"/>
                <w:color w:val="000080"/>
                <w:sz w:val="23"/>
                <w:szCs w:val="23"/>
              </w:rPr>
            </w:pPr>
            <w:r w:rsidRPr="0082672C">
              <w:rPr>
                <w:rFonts w:ascii="Tahoma" w:hAnsi="Tahoma" w:cs="Tahoma"/>
                <w:bCs/>
                <w:color w:val="000080"/>
                <w:sz w:val="23"/>
                <w:szCs w:val="23"/>
              </w:rPr>
              <w:t>képv.:</w:t>
            </w:r>
            <w:r w:rsidRPr="0082672C">
              <w:rPr>
                <w:rFonts w:ascii="Tahoma" w:hAnsi="Tahoma" w:cs="Tahoma"/>
                <w:color w:val="000080"/>
                <w:sz w:val="23"/>
                <w:szCs w:val="23"/>
              </w:rPr>
              <w:t xml:space="preserve"> Dr. Udvardy György</w:t>
            </w:r>
          </w:p>
          <w:p w:rsidR="006349EE" w:rsidRPr="0082672C" w:rsidRDefault="006349EE" w:rsidP="00093518">
            <w:pPr>
              <w:jc w:val="center"/>
              <w:rPr>
                <w:rFonts w:ascii="Tahoma" w:hAnsi="Tahoma" w:cs="Tahoma"/>
                <w:color w:val="000080"/>
                <w:sz w:val="23"/>
                <w:szCs w:val="23"/>
              </w:rPr>
            </w:pPr>
            <w:r w:rsidRPr="0082672C">
              <w:rPr>
                <w:rFonts w:ascii="Tahoma" w:hAnsi="Tahoma" w:cs="Tahoma"/>
                <w:color w:val="000080"/>
                <w:sz w:val="23"/>
                <w:szCs w:val="23"/>
              </w:rPr>
              <w:t>igazgató</w:t>
            </w:r>
          </w:p>
          <w:p w:rsidR="006349EE" w:rsidRPr="0082672C" w:rsidRDefault="006349EE" w:rsidP="00093518">
            <w:pPr>
              <w:jc w:val="center"/>
              <w:rPr>
                <w:rFonts w:ascii="Tahoma" w:hAnsi="Tahoma" w:cs="Tahoma"/>
                <w:color w:val="000080"/>
                <w:sz w:val="23"/>
                <w:szCs w:val="23"/>
              </w:rPr>
            </w:pPr>
          </w:p>
        </w:tc>
      </w:tr>
    </w:tbl>
    <w:p w:rsidR="006349EE" w:rsidRDefault="006349EE"/>
    <w:p w:rsidR="006349EE" w:rsidRDefault="006349EE">
      <w:pPr>
        <w:spacing w:after="160" w:line="259" w:lineRule="auto"/>
      </w:pPr>
      <w:r>
        <w:br w:type="page"/>
      </w:r>
    </w:p>
    <w:p w:rsidR="006349EE" w:rsidRPr="00833704" w:rsidRDefault="006349EE" w:rsidP="006349EE">
      <w:pPr>
        <w:rPr>
          <w:rFonts w:ascii="Tahoma" w:hAnsi="Tahoma" w:cs="Tahoma"/>
          <w:color w:val="000080"/>
        </w:rPr>
      </w:pPr>
      <w:r w:rsidRPr="00833704">
        <w:rPr>
          <w:rFonts w:ascii="Tahoma" w:hAnsi="Tahoma" w:cs="Tahoma"/>
          <w:color w:val="000080"/>
        </w:rPr>
        <w:lastRenderedPageBreak/>
        <w:t xml:space="preserve">Melléklet a </w:t>
      </w:r>
      <w:r>
        <w:rPr>
          <w:rFonts w:ascii="Tahoma" w:hAnsi="Tahoma" w:cs="Tahoma"/>
          <w:color w:val="000080"/>
        </w:rPr>
        <w:t>171</w:t>
      </w:r>
      <w:r w:rsidRPr="00833704">
        <w:rPr>
          <w:rFonts w:ascii="Tahoma" w:hAnsi="Tahoma" w:cs="Tahoma"/>
          <w:color w:val="000080"/>
        </w:rPr>
        <w:t>/2025. (</w:t>
      </w:r>
      <w:r>
        <w:rPr>
          <w:rFonts w:ascii="Tahoma" w:hAnsi="Tahoma" w:cs="Tahoma"/>
          <w:color w:val="000080"/>
        </w:rPr>
        <w:t>IV.24.</w:t>
      </w:r>
      <w:r w:rsidRPr="00833704">
        <w:rPr>
          <w:rFonts w:ascii="Tahoma" w:hAnsi="Tahoma" w:cs="Tahoma"/>
          <w:color w:val="000080"/>
        </w:rPr>
        <w:t>) határozathoz</w:t>
      </w:r>
      <w:r>
        <w:rPr>
          <w:rFonts w:ascii="Tahoma" w:hAnsi="Tahoma" w:cs="Tahoma"/>
          <w:color w:val="000080"/>
        </w:rPr>
        <w:t>:</w:t>
      </w:r>
    </w:p>
    <w:p w:rsidR="006349EE" w:rsidRPr="00833704" w:rsidRDefault="006349EE" w:rsidP="006349EE">
      <w:pPr>
        <w:rPr>
          <w:rFonts w:ascii="Tahoma" w:hAnsi="Tahoma" w:cs="Tahoma"/>
          <w:color w:val="000080"/>
        </w:rPr>
      </w:pPr>
    </w:p>
    <w:p w:rsidR="006349EE" w:rsidRPr="00833704" w:rsidRDefault="006349EE" w:rsidP="006349EE">
      <w:pPr>
        <w:rPr>
          <w:rFonts w:ascii="Tahoma" w:hAnsi="Tahoma" w:cs="Tahoma"/>
          <w:color w:val="000080"/>
        </w:rPr>
      </w:pPr>
    </w:p>
    <w:p w:rsidR="006349EE" w:rsidRPr="00833704" w:rsidRDefault="006349EE" w:rsidP="006349EE">
      <w:pPr>
        <w:rPr>
          <w:color w:val="000080"/>
        </w:rPr>
      </w:pPr>
      <w:r w:rsidRPr="00833704">
        <w:rPr>
          <w:noProof/>
          <w:color w:val="000080"/>
        </w:rPr>
        <w:drawing>
          <wp:inline distT="0" distB="0" distL="0" distR="0" wp14:anchorId="137E4A08" wp14:editId="6EEAD857">
            <wp:extent cx="5760720" cy="3989070"/>
            <wp:effectExtent l="19050" t="19050" r="11430" b="11430"/>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989070"/>
                    </a:xfrm>
                    <a:prstGeom prst="rect">
                      <a:avLst/>
                    </a:prstGeom>
                    <a:ln w="12700">
                      <a:solidFill>
                        <a:schemeClr val="tx1"/>
                      </a:solidFill>
                    </a:ln>
                  </pic:spPr>
                </pic:pic>
              </a:graphicData>
            </a:graphic>
          </wp:inline>
        </w:drawing>
      </w:r>
    </w:p>
    <w:p w:rsidR="006349EE" w:rsidRPr="00833704" w:rsidRDefault="006349EE" w:rsidP="006349EE">
      <w:pPr>
        <w:rPr>
          <w:color w:val="000080"/>
        </w:rPr>
      </w:pPr>
    </w:p>
    <w:p w:rsidR="006349EE" w:rsidRPr="00833704" w:rsidRDefault="006349EE" w:rsidP="006349EE">
      <w:pPr>
        <w:rPr>
          <w:color w:val="000080"/>
        </w:rPr>
      </w:pPr>
    </w:p>
    <w:p w:rsidR="006349EE" w:rsidRDefault="006349EE">
      <w:pPr>
        <w:spacing w:after="160" w:line="259" w:lineRule="auto"/>
      </w:pPr>
      <w:r>
        <w:br w:type="page"/>
      </w:r>
    </w:p>
    <w:p w:rsidR="006349EE" w:rsidRPr="00C94BC9" w:rsidRDefault="006349EE" w:rsidP="006349EE">
      <w:pPr>
        <w:spacing w:line="276" w:lineRule="auto"/>
        <w:rPr>
          <w:rFonts w:ascii="Tahoma" w:hAnsi="Tahoma" w:cs="Tahoma"/>
          <w:color w:val="000080"/>
        </w:rPr>
      </w:pPr>
      <w:r w:rsidRPr="00C94BC9">
        <w:rPr>
          <w:rFonts w:ascii="Tahoma" w:hAnsi="Tahoma" w:cs="Tahoma"/>
          <w:color w:val="000080"/>
        </w:rPr>
        <w:lastRenderedPageBreak/>
        <w:t xml:space="preserve">Melléklet a </w:t>
      </w:r>
      <w:r>
        <w:rPr>
          <w:rFonts w:ascii="Tahoma" w:hAnsi="Tahoma" w:cs="Tahoma"/>
          <w:color w:val="000080"/>
        </w:rPr>
        <w:t>172</w:t>
      </w:r>
      <w:r w:rsidRPr="00C94BC9">
        <w:rPr>
          <w:rFonts w:ascii="Tahoma" w:hAnsi="Tahoma" w:cs="Tahoma"/>
          <w:color w:val="000080"/>
        </w:rPr>
        <w:t>/2025. (</w:t>
      </w:r>
      <w:r>
        <w:rPr>
          <w:rFonts w:ascii="Tahoma" w:hAnsi="Tahoma" w:cs="Tahoma"/>
          <w:color w:val="000080"/>
        </w:rPr>
        <w:t>IV.24.</w:t>
      </w:r>
      <w:r w:rsidRPr="00C94BC9">
        <w:rPr>
          <w:rFonts w:ascii="Tahoma" w:hAnsi="Tahoma" w:cs="Tahoma"/>
          <w:color w:val="000080"/>
        </w:rPr>
        <w:t>) határozathoz</w:t>
      </w:r>
    </w:p>
    <w:p w:rsidR="006349EE" w:rsidRPr="00C94BC9" w:rsidRDefault="006349EE" w:rsidP="006349EE">
      <w:pPr>
        <w:suppressAutoHyphens/>
        <w:rPr>
          <w:b/>
          <w:iCs/>
          <w:color w:val="000080"/>
        </w:rPr>
      </w:pPr>
    </w:p>
    <w:p w:rsidR="006349EE" w:rsidRPr="00C94BC9" w:rsidRDefault="006349EE" w:rsidP="006349EE">
      <w:pPr>
        <w:suppressAutoHyphens/>
        <w:jc w:val="center"/>
        <w:rPr>
          <w:b/>
          <w:iCs/>
          <w:color w:val="000080"/>
        </w:rPr>
      </w:pPr>
      <w:r w:rsidRPr="00C94BC9">
        <w:rPr>
          <w:b/>
          <w:iCs/>
          <w:color w:val="000080"/>
        </w:rPr>
        <w:t>Veszprém-Balaton Régió Kultúrájáért Közalapítvány</w:t>
      </w:r>
    </w:p>
    <w:p w:rsidR="006349EE" w:rsidRPr="00C94BC9" w:rsidRDefault="006349EE" w:rsidP="006349EE">
      <w:pPr>
        <w:suppressAutoHyphens/>
        <w:jc w:val="center"/>
        <w:rPr>
          <w:color w:val="000080"/>
          <w:lang w:eastAsia="zh-CN"/>
        </w:rPr>
      </w:pPr>
      <w:r w:rsidRPr="00C94BC9">
        <w:rPr>
          <w:color w:val="000080"/>
          <w:lang w:eastAsia="zh-CN"/>
        </w:rPr>
        <w:t>alapító okirata</w:t>
      </w:r>
    </w:p>
    <w:p w:rsidR="006349EE" w:rsidRPr="00C94BC9" w:rsidRDefault="006349EE" w:rsidP="006349EE">
      <w:pPr>
        <w:suppressAutoHyphens/>
        <w:rPr>
          <w:color w:val="000080"/>
          <w:lang w:eastAsia="zh-CN"/>
        </w:rPr>
      </w:pPr>
    </w:p>
    <w:p w:rsidR="006349EE" w:rsidRPr="00C94BC9" w:rsidRDefault="006349EE" w:rsidP="006349EE">
      <w:pPr>
        <w:suppressAutoHyphens/>
        <w:rPr>
          <w:b/>
          <w:i/>
          <w:color w:val="000080"/>
          <w:lang w:eastAsia="zh-CN"/>
        </w:rPr>
      </w:pPr>
    </w:p>
    <w:p w:rsidR="006349EE" w:rsidRPr="00C94BC9" w:rsidRDefault="006349EE" w:rsidP="006349EE">
      <w:pPr>
        <w:suppressAutoHyphens/>
        <w:jc w:val="both"/>
        <w:rPr>
          <w:i/>
          <w:iCs/>
          <w:color w:val="000080"/>
          <w:lang w:eastAsia="zh-CN"/>
        </w:rPr>
      </w:pPr>
      <w:r w:rsidRPr="00C94BC9">
        <w:rPr>
          <w:i/>
          <w:iCs/>
          <w:color w:val="000080"/>
          <w:lang w:eastAsia="zh-CN"/>
        </w:rPr>
        <w:t xml:space="preserve">Veszprém Megyei Jogú Város Önkormányzatának </w:t>
      </w:r>
      <w:r w:rsidRPr="00290600">
        <w:rPr>
          <w:i/>
          <w:iCs/>
          <w:color w:val="000080"/>
          <w:lang w:eastAsia="zh-CN"/>
        </w:rPr>
        <w:t>Közgyűlése 172/2025. (IV.24.) határozatával</w:t>
      </w:r>
      <w:r w:rsidRPr="00C94BC9">
        <w:rPr>
          <w:i/>
          <w:iCs/>
          <w:color w:val="000080"/>
          <w:lang w:eastAsia="zh-CN"/>
        </w:rPr>
        <w:t xml:space="preserve"> a következő jogszabályi és ténybeli változások okán az egyesülési jogról, a közhasznú jogállásról, valamint a civil szervezetek működéséről és támogatásáról szóló 2011. évi CLXXV. törvény, valamint a 2013. évi V. törvény alapján a közalapítvány alapító okiratát úgy módosítja, hogy az alábbi szöveggel, tartalommal fogadja el:</w:t>
      </w:r>
    </w:p>
    <w:p w:rsidR="006349EE" w:rsidRPr="00C94BC9" w:rsidRDefault="006349EE" w:rsidP="006349EE">
      <w:pPr>
        <w:suppressAutoHyphens/>
        <w:jc w:val="both"/>
        <w:rPr>
          <w:color w:val="000080"/>
          <w:lang w:eastAsia="zh-CN"/>
        </w:rPr>
      </w:pPr>
    </w:p>
    <w:p w:rsidR="006349EE" w:rsidRPr="00C94BC9" w:rsidRDefault="006349EE" w:rsidP="00ED3FE1">
      <w:pPr>
        <w:numPr>
          <w:ilvl w:val="0"/>
          <w:numId w:val="27"/>
        </w:numPr>
        <w:suppressAutoHyphens/>
        <w:ind w:left="567" w:hanging="567"/>
        <w:rPr>
          <w:color w:val="000080"/>
          <w:lang w:eastAsia="zh-CN"/>
        </w:rPr>
      </w:pPr>
      <w:r w:rsidRPr="00C94BC9">
        <w:rPr>
          <w:b/>
          <w:bCs/>
          <w:color w:val="000080"/>
          <w:lang w:eastAsia="zh-CN"/>
        </w:rPr>
        <w:t>Az alapító</w:t>
      </w:r>
      <w:r w:rsidRPr="00C94BC9">
        <w:rPr>
          <w:color w:val="000080"/>
          <w:lang w:eastAsia="zh-CN"/>
        </w:rPr>
        <w:t xml:space="preserve"> </w:t>
      </w:r>
      <w:r w:rsidRPr="00C94BC9">
        <w:rPr>
          <w:b/>
          <w:color w:val="000080"/>
          <w:lang w:eastAsia="zh-CN"/>
        </w:rPr>
        <w:t>neve</w:t>
      </w:r>
      <w:r w:rsidRPr="00C94BC9">
        <w:rPr>
          <w:color w:val="000080"/>
          <w:lang w:eastAsia="zh-CN"/>
        </w:rPr>
        <w:t>: Veszprém Megyei Jogú Város Önkormányzata</w:t>
      </w:r>
    </w:p>
    <w:p w:rsidR="006349EE" w:rsidRPr="00C94BC9" w:rsidRDefault="006349EE" w:rsidP="006349EE">
      <w:pPr>
        <w:suppressAutoHyphens/>
        <w:ind w:left="567"/>
        <w:rPr>
          <w:color w:val="000080"/>
          <w:lang w:eastAsia="zh-CN"/>
        </w:rPr>
      </w:pPr>
      <w:r w:rsidRPr="00C94BC9">
        <w:rPr>
          <w:color w:val="000080"/>
          <w:lang w:eastAsia="zh-CN"/>
        </w:rPr>
        <w:t>Az alapító székhelye: 8200 Veszprém, Óváros tér 9.</w:t>
      </w:r>
    </w:p>
    <w:p w:rsidR="006349EE" w:rsidRPr="00C94BC9" w:rsidRDefault="006349EE" w:rsidP="006349EE">
      <w:pPr>
        <w:suppressAutoHyphens/>
        <w:ind w:left="567"/>
        <w:rPr>
          <w:color w:val="000080"/>
          <w:lang w:eastAsia="zh-CN"/>
        </w:rPr>
      </w:pPr>
      <w:r w:rsidRPr="00C94BC9">
        <w:rPr>
          <w:color w:val="000080"/>
          <w:lang w:eastAsia="zh-CN"/>
        </w:rPr>
        <w:t>Az alapító képviselőjének neve: Porga Gyula polgármester</w:t>
      </w:r>
    </w:p>
    <w:p w:rsidR="006349EE" w:rsidRPr="00C94BC9" w:rsidRDefault="006349EE" w:rsidP="006349EE">
      <w:pPr>
        <w:tabs>
          <w:tab w:val="left" w:pos="3828"/>
        </w:tabs>
        <w:suppressAutoHyphens/>
        <w:ind w:left="567" w:hanging="567"/>
        <w:rPr>
          <w:color w:val="000080"/>
          <w:lang w:eastAsia="zh-CN"/>
        </w:rPr>
      </w:pPr>
    </w:p>
    <w:p w:rsidR="006349EE" w:rsidRPr="00C94BC9" w:rsidRDefault="006349EE" w:rsidP="00ED3FE1">
      <w:pPr>
        <w:numPr>
          <w:ilvl w:val="0"/>
          <w:numId w:val="27"/>
        </w:numPr>
        <w:suppressAutoHyphens/>
        <w:rPr>
          <w:color w:val="000080"/>
        </w:rPr>
      </w:pPr>
      <w:r w:rsidRPr="00C94BC9">
        <w:rPr>
          <w:b/>
          <w:bCs/>
          <w:color w:val="000080"/>
          <w:lang w:eastAsia="zh-CN"/>
        </w:rPr>
        <w:t xml:space="preserve">A közalapítvány neve: </w:t>
      </w:r>
      <w:r w:rsidRPr="00C94BC9">
        <w:rPr>
          <w:color w:val="000080"/>
        </w:rPr>
        <w:t>Veszprém-Balaton Régió Kultúrájáért Közalapítvány</w:t>
      </w:r>
    </w:p>
    <w:p w:rsidR="006349EE" w:rsidRPr="00C94BC9" w:rsidRDefault="006349EE" w:rsidP="006349EE">
      <w:pPr>
        <w:suppressAutoHyphens/>
        <w:ind w:left="567" w:hanging="567"/>
        <w:rPr>
          <w:b/>
          <w:color w:val="000080"/>
          <w:lang w:eastAsia="zh-CN"/>
        </w:rPr>
      </w:pPr>
      <w:r w:rsidRPr="00C94BC9">
        <w:rPr>
          <w:color w:val="000080"/>
          <w:lang w:eastAsia="zh-CN"/>
        </w:rPr>
        <w:tab/>
      </w:r>
    </w:p>
    <w:p w:rsidR="006349EE" w:rsidRPr="00C94BC9" w:rsidRDefault="006349EE" w:rsidP="00ED3FE1">
      <w:pPr>
        <w:numPr>
          <w:ilvl w:val="0"/>
          <w:numId w:val="27"/>
        </w:numPr>
        <w:suppressAutoHyphens/>
        <w:ind w:left="567" w:hanging="567"/>
        <w:rPr>
          <w:color w:val="000080"/>
          <w:lang w:eastAsia="zh-CN"/>
        </w:rPr>
      </w:pPr>
      <w:r w:rsidRPr="00C94BC9">
        <w:rPr>
          <w:b/>
          <w:bCs/>
          <w:color w:val="000080"/>
          <w:lang w:eastAsia="zh-CN"/>
        </w:rPr>
        <w:t xml:space="preserve">A közalapítvány székhelye: </w:t>
      </w:r>
      <w:r w:rsidRPr="00C94BC9">
        <w:rPr>
          <w:bCs/>
          <w:color w:val="000080"/>
          <w:lang w:eastAsia="zh-CN"/>
        </w:rPr>
        <w:t xml:space="preserve">8200 Veszprém, Óváros tér 9. </w:t>
      </w:r>
    </w:p>
    <w:p w:rsidR="006349EE" w:rsidRPr="00C94BC9" w:rsidRDefault="006349EE" w:rsidP="006349EE">
      <w:pPr>
        <w:suppressAutoHyphens/>
        <w:ind w:left="567" w:hanging="567"/>
        <w:rPr>
          <w:color w:val="000080"/>
          <w:lang w:eastAsia="zh-CN"/>
        </w:rPr>
      </w:pPr>
      <w:r w:rsidRPr="00C94BC9">
        <w:rPr>
          <w:color w:val="000080"/>
          <w:lang w:eastAsia="zh-CN"/>
        </w:rPr>
        <w:tab/>
      </w:r>
    </w:p>
    <w:p w:rsidR="006349EE" w:rsidRPr="00C94BC9" w:rsidRDefault="006349EE" w:rsidP="00ED3FE1">
      <w:pPr>
        <w:numPr>
          <w:ilvl w:val="0"/>
          <w:numId w:val="27"/>
        </w:numPr>
        <w:suppressAutoHyphens/>
        <w:ind w:left="567" w:hanging="567"/>
        <w:rPr>
          <w:color w:val="000080"/>
          <w:lang w:eastAsia="zh-CN"/>
        </w:rPr>
      </w:pPr>
      <w:r w:rsidRPr="00C94BC9">
        <w:rPr>
          <w:b/>
          <w:bCs/>
          <w:color w:val="000080"/>
          <w:lang w:eastAsia="zh-CN"/>
        </w:rPr>
        <w:t>Az alapítói induló vagyon:</w:t>
      </w:r>
      <w:r w:rsidRPr="00C94BC9">
        <w:rPr>
          <w:color w:val="000080"/>
          <w:lang w:eastAsia="zh-CN"/>
        </w:rPr>
        <w:tab/>
      </w:r>
    </w:p>
    <w:p w:rsidR="006349EE" w:rsidRPr="00C94BC9" w:rsidRDefault="006349EE" w:rsidP="006349EE">
      <w:pPr>
        <w:suppressAutoHyphens/>
        <w:ind w:left="567"/>
        <w:jc w:val="both"/>
        <w:rPr>
          <w:color w:val="000080"/>
        </w:rPr>
      </w:pPr>
      <w:r w:rsidRPr="00C94BC9">
        <w:rPr>
          <w:color w:val="000080"/>
          <w:lang w:eastAsia="zh-CN"/>
        </w:rPr>
        <w:t xml:space="preserve">A közalapítvány alapítói vagyona a </w:t>
      </w:r>
      <w:r w:rsidRPr="00C94BC9">
        <w:rPr>
          <w:color w:val="000080"/>
        </w:rPr>
        <w:t xml:space="preserve">Veszprém-Balaton Régió Kultúrájáért Közalapítvány </w:t>
      </w:r>
      <w:r w:rsidRPr="00C94BC9">
        <w:rPr>
          <w:color w:val="000080"/>
          <w:lang w:eastAsia="zh-CN"/>
        </w:rPr>
        <w:t>332.353,- Ft vagyonából, valamint a „Veszprémi Nyár” Alapítvány 217.929,- Ft vagyonából, azaz összességében 550.282,- Ft-ból áll, mely összeget az alapító a közalapítvány céljainak megvalósítása érdekében a közalapítványnak, mint törzsvagyont ingyenesen átadott.</w:t>
      </w:r>
    </w:p>
    <w:p w:rsidR="006349EE" w:rsidRPr="00C94BC9" w:rsidRDefault="006349EE" w:rsidP="006349EE">
      <w:pPr>
        <w:suppressAutoHyphens/>
        <w:rPr>
          <w:color w:val="000080"/>
          <w:lang w:eastAsia="zh-CN"/>
        </w:rPr>
      </w:pPr>
    </w:p>
    <w:p w:rsidR="006349EE" w:rsidRPr="00C94BC9" w:rsidRDefault="006349EE" w:rsidP="00ED3FE1">
      <w:pPr>
        <w:numPr>
          <w:ilvl w:val="0"/>
          <w:numId w:val="27"/>
        </w:numPr>
        <w:suppressAutoHyphens/>
        <w:jc w:val="both"/>
        <w:rPr>
          <w:color w:val="000080"/>
          <w:lang w:eastAsia="zh-CN"/>
        </w:rPr>
      </w:pPr>
      <w:r w:rsidRPr="00C94BC9">
        <w:rPr>
          <w:b/>
          <w:bCs/>
          <w:color w:val="000080"/>
          <w:lang w:eastAsia="zh-CN"/>
        </w:rPr>
        <w:t xml:space="preserve">A közalapítvány célja: </w:t>
      </w:r>
    </w:p>
    <w:p w:rsidR="006349EE" w:rsidRPr="00C94BC9" w:rsidRDefault="006349EE" w:rsidP="006349EE">
      <w:pPr>
        <w:suppressAutoHyphens/>
        <w:jc w:val="both"/>
        <w:rPr>
          <w:color w:val="000080"/>
          <w:lang w:eastAsia="zh-CN"/>
        </w:rPr>
      </w:pPr>
    </w:p>
    <w:p w:rsidR="006349EE" w:rsidRPr="00C94BC9" w:rsidRDefault="006349EE" w:rsidP="00ED3FE1">
      <w:pPr>
        <w:widowControl w:val="0"/>
        <w:numPr>
          <w:ilvl w:val="0"/>
          <w:numId w:val="31"/>
        </w:numPr>
        <w:suppressAutoHyphens/>
        <w:kinsoku w:val="0"/>
        <w:overflowPunct w:val="0"/>
        <w:autoSpaceDE w:val="0"/>
        <w:autoSpaceDN w:val="0"/>
        <w:adjustRightInd w:val="0"/>
        <w:jc w:val="both"/>
        <w:rPr>
          <w:color w:val="000080"/>
          <w:lang w:eastAsia="zh-CN"/>
        </w:rPr>
      </w:pPr>
      <w:r w:rsidRPr="00C94BC9">
        <w:rPr>
          <w:color w:val="000080"/>
          <w:lang w:eastAsia="zh-CN"/>
        </w:rPr>
        <w:t>Olyan kulturális környezet megteremtése Veszprém városában, amelyben a kultúra alkotói, közvetítői és befogadói maguk alakítják ki tevékenységük keretét, elégítik ki igényeiket, kamatoztatják tudásukat és tehetségüket.</w:t>
      </w:r>
    </w:p>
    <w:p w:rsidR="006349EE" w:rsidRPr="00C94BC9" w:rsidRDefault="006349EE" w:rsidP="006349EE">
      <w:pPr>
        <w:suppressAutoHyphens/>
        <w:kinsoku w:val="0"/>
        <w:overflowPunct w:val="0"/>
        <w:ind w:left="360"/>
        <w:jc w:val="both"/>
        <w:rPr>
          <w:color w:val="000080"/>
          <w:lang w:eastAsia="zh-CN"/>
        </w:rPr>
      </w:pPr>
    </w:p>
    <w:p w:rsidR="006349EE" w:rsidRPr="00C94BC9" w:rsidRDefault="006349EE" w:rsidP="00ED3FE1">
      <w:pPr>
        <w:widowControl w:val="0"/>
        <w:numPr>
          <w:ilvl w:val="0"/>
          <w:numId w:val="31"/>
        </w:numPr>
        <w:suppressAutoHyphens/>
        <w:kinsoku w:val="0"/>
        <w:overflowPunct w:val="0"/>
        <w:autoSpaceDE w:val="0"/>
        <w:autoSpaceDN w:val="0"/>
        <w:adjustRightInd w:val="0"/>
        <w:jc w:val="both"/>
        <w:rPr>
          <w:color w:val="000080"/>
          <w:lang w:eastAsia="zh-CN"/>
        </w:rPr>
      </w:pPr>
      <w:r w:rsidRPr="00C94BC9">
        <w:rPr>
          <w:color w:val="000080"/>
          <w:lang w:eastAsia="zh-CN"/>
        </w:rPr>
        <w:t>A veszprémi művésztársadalom, a kulturális intézmények, valamint a társadalom kulturális, művészeti, közművelődési kezdeményezéseinek támogatása.</w:t>
      </w:r>
    </w:p>
    <w:p w:rsidR="006349EE" w:rsidRPr="00C94BC9" w:rsidRDefault="006349EE" w:rsidP="006349EE">
      <w:pPr>
        <w:suppressAutoHyphens/>
        <w:kinsoku w:val="0"/>
        <w:overflowPunct w:val="0"/>
        <w:ind w:left="360"/>
        <w:jc w:val="both"/>
        <w:rPr>
          <w:color w:val="000080"/>
          <w:lang w:eastAsia="zh-CN"/>
        </w:rPr>
      </w:pPr>
    </w:p>
    <w:p w:rsidR="006349EE" w:rsidRPr="00C94BC9" w:rsidRDefault="006349EE" w:rsidP="00ED3FE1">
      <w:pPr>
        <w:widowControl w:val="0"/>
        <w:numPr>
          <w:ilvl w:val="0"/>
          <w:numId w:val="31"/>
        </w:numPr>
        <w:suppressAutoHyphens/>
        <w:kinsoku w:val="0"/>
        <w:overflowPunct w:val="0"/>
        <w:autoSpaceDE w:val="0"/>
        <w:autoSpaceDN w:val="0"/>
        <w:adjustRightInd w:val="0"/>
        <w:jc w:val="both"/>
        <w:rPr>
          <w:color w:val="000080"/>
          <w:lang w:eastAsia="zh-CN"/>
        </w:rPr>
      </w:pPr>
      <w:r w:rsidRPr="00C94BC9">
        <w:rPr>
          <w:color w:val="000080"/>
          <w:lang w:eastAsia="zh-CN"/>
        </w:rPr>
        <w:t>A már hagyományosnak számító veszprémi kulturális rendezvények támogatása.</w:t>
      </w:r>
    </w:p>
    <w:p w:rsidR="006349EE" w:rsidRPr="00C94BC9" w:rsidRDefault="006349EE" w:rsidP="006349EE">
      <w:pPr>
        <w:suppressAutoHyphens/>
        <w:kinsoku w:val="0"/>
        <w:overflowPunct w:val="0"/>
        <w:ind w:left="360"/>
        <w:jc w:val="both"/>
        <w:rPr>
          <w:color w:val="000080"/>
          <w:lang w:eastAsia="zh-CN"/>
        </w:rPr>
      </w:pPr>
    </w:p>
    <w:p w:rsidR="006349EE" w:rsidRPr="00C94BC9" w:rsidRDefault="006349EE" w:rsidP="00ED3FE1">
      <w:pPr>
        <w:widowControl w:val="0"/>
        <w:numPr>
          <w:ilvl w:val="0"/>
          <w:numId w:val="31"/>
        </w:numPr>
        <w:suppressAutoHyphens/>
        <w:kinsoku w:val="0"/>
        <w:overflowPunct w:val="0"/>
        <w:autoSpaceDE w:val="0"/>
        <w:autoSpaceDN w:val="0"/>
        <w:adjustRightInd w:val="0"/>
        <w:jc w:val="both"/>
        <w:rPr>
          <w:color w:val="000080"/>
          <w:lang w:eastAsia="zh-CN"/>
        </w:rPr>
      </w:pPr>
      <w:r w:rsidRPr="00C94BC9">
        <w:rPr>
          <w:color w:val="000080"/>
          <w:lang w:eastAsia="zh-CN"/>
        </w:rPr>
        <w:t>Kulturális tevékenység, kulturális örökség megóvása, tudományos tevékenység, oktatás.</w:t>
      </w:r>
    </w:p>
    <w:p w:rsidR="006349EE" w:rsidRPr="00C94BC9" w:rsidRDefault="006349EE" w:rsidP="006349EE">
      <w:pPr>
        <w:suppressAutoHyphens/>
        <w:jc w:val="both"/>
        <w:rPr>
          <w:color w:val="000080"/>
          <w:lang w:eastAsia="zh-CN"/>
        </w:rPr>
      </w:pPr>
    </w:p>
    <w:p w:rsidR="006349EE" w:rsidRPr="00C94BC9" w:rsidRDefault="006349EE" w:rsidP="00ED3FE1">
      <w:pPr>
        <w:numPr>
          <w:ilvl w:val="0"/>
          <w:numId w:val="27"/>
        </w:numPr>
        <w:suppressAutoHyphens/>
        <w:jc w:val="both"/>
        <w:rPr>
          <w:b/>
          <w:color w:val="000080"/>
        </w:rPr>
      </w:pPr>
      <w:r w:rsidRPr="00C94BC9">
        <w:rPr>
          <w:b/>
          <w:color w:val="000080"/>
        </w:rPr>
        <w:t>A közalapítvány feladatai:</w:t>
      </w:r>
    </w:p>
    <w:p w:rsidR="006349EE" w:rsidRPr="00C94BC9" w:rsidRDefault="006349EE" w:rsidP="006349EE">
      <w:pPr>
        <w:suppressAutoHyphens/>
        <w:ind w:left="360"/>
        <w:jc w:val="both"/>
        <w:rPr>
          <w:b/>
          <w:color w:val="000080"/>
        </w:rPr>
      </w:pPr>
    </w:p>
    <w:p w:rsidR="006349EE" w:rsidRPr="00C94BC9" w:rsidRDefault="006349EE" w:rsidP="00ED3FE1">
      <w:pPr>
        <w:numPr>
          <w:ilvl w:val="0"/>
          <w:numId w:val="33"/>
        </w:numPr>
        <w:suppressAutoHyphens/>
        <w:jc w:val="both"/>
        <w:rPr>
          <w:color w:val="000080"/>
        </w:rPr>
      </w:pPr>
      <w:r w:rsidRPr="00C94BC9">
        <w:rPr>
          <w:color w:val="000080"/>
        </w:rPr>
        <w:t xml:space="preserve">A közalapítvány céljaihoz maximálisan kapcsolódva, a közalapítvány elsődleges feladatai a Veszprém-Balaton 2023 Európai Kulturális Főváros </w:t>
      </w:r>
      <w:r w:rsidRPr="00C94BC9">
        <w:rPr>
          <w:strike/>
          <w:color w:val="000080"/>
        </w:rPr>
        <w:t>a</w:t>
      </w:r>
      <w:r w:rsidRPr="00C94BC9">
        <w:rPr>
          <w:color w:val="000080"/>
        </w:rPr>
        <w:t xml:space="preserve"> kulturális és közösségi programjának megvalósításában való teljeskörű közreműködése.</w:t>
      </w:r>
    </w:p>
    <w:p w:rsidR="006349EE" w:rsidRPr="00C94BC9" w:rsidRDefault="006349EE" w:rsidP="00ED3FE1">
      <w:pPr>
        <w:numPr>
          <w:ilvl w:val="0"/>
          <w:numId w:val="33"/>
        </w:numPr>
        <w:suppressAutoHyphens/>
        <w:rPr>
          <w:color w:val="000080"/>
        </w:rPr>
      </w:pPr>
      <w:r w:rsidRPr="00C94BC9">
        <w:rPr>
          <w:color w:val="000080"/>
          <w:shd w:val="clear" w:color="auto" w:fill="FFFFFF"/>
        </w:rPr>
        <w:t>A közalapítvány céljainak elérése érdekében az ismeretterjesztő és kulturális rendezvények, tárlatok, kiállítások, találkozók, tanulmány-utak, fesztiválok, tanfolyamok, nem formális képzések szervezése.</w:t>
      </w:r>
    </w:p>
    <w:p w:rsidR="006349EE" w:rsidRPr="00C94BC9" w:rsidRDefault="006349EE" w:rsidP="00ED3FE1">
      <w:pPr>
        <w:numPr>
          <w:ilvl w:val="0"/>
          <w:numId w:val="33"/>
        </w:numPr>
        <w:shd w:val="clear" w:color="auto" w:fill="FFFFFF"/>
        <w:suppressAutoHyphens/>
        <w:ind w:left="714" w:hanging="357"/>
        <w:jc w:val="both"/>
        <w:rPr>
          <w:color w:val="000080"/>
        </w:rPr>
      </w:pPr>
      <w:r w:rsidRPr="00C94BC9">
        <w:rPr>
          <w:color w:val="000080"/>
        </w:rPr>
        <w:lastRenderedPageBreak/>
        <w:t>Kulturális tevékenység, közművelődési feladatok ellátása, főként a hagyományos közösségi kulturális értékek átörökítése, az egész életre kiterjedő tanulás, az amatőr alkotó- és előadó-művészeti tevékenység, valamint a kulturális alapú gazdaságfejlesztés és a kulturális turizmus területén.</w:t>
      </w:r>
    </w:p>
    <w:p w:rsidR="006349EE" w:rsidRPr="00C94BC9" w:rsidRDefault="006349EE" w:rsidP="00ED3FE1">
      <w:pPr>
        <w:numPr>
          <w:ilvl w:val="0"/>
          <w:numId w:val="33"/>
        </w:numPr>
        <w:suppressAutoHyphens/>
        <w:jc w:val="both"/>
        <w:rPr>
          <w:color w:val="000080"/>
        </w:rPr>
      </w:pPr>
      <w:r w:rsidRPr="00C94BC9">
        <w:rPr>
          <w:color w:val="000080"/>
        </w:rPr>
        <w:t>Magyarországi nemzeti és etnikai kisebbségekkel, valamint a határon túli magyarsággal kapcsolatos tevékenység.</w:t>
      </w:r>
    </w:p>
    <w:p w:rsidR="006349EE" w:rsidRPr="00C94BC9" w:rsidRDefault="006349EE" w:rsidP="00ED3FE1">
      <w:pPr>
        <w:numPr>
          <w:ilvl w:val="0"/>
          <w:numId w:val="33"/>
        </w:numPr>
        <w:shd w:val="clear" w:color="auto" w:fill="FFFFFF"/>
        <w:suppressAutoHyphens/>
        <w:jc w:val="both"/>
        <w:rPr>
          <w:color w:val="000080"/>
        </w:rPr>
      </w:pPr>
      <w:r w:rsidRPr="00C94BC9">
        <w:rPr>
          <w:color w:val="000080"/>
        </w:rPr>
        <w:t>Hátrányos helyzetű célcsoportokkal kapcsolatos fejlesztő tevékenység ellátása.</w:t>
      </w:r>
    </w:p>
    <w:p w:rsidR="006349EE" w:rsidRPr="00C94BC9" w:rsidRDefault="006349EE" w:rsidP="00ED3FE1">
      <w:pPr>
        <w:numPr>
          <w:ilvl w:val="0"/>
          <w:numId w:val="33"/>
        </w:numPr>
        <w:suppressAutoHyphens/>
        <w:jc w:val="both"/>
        <w:rPr>
          <w:color w:val="000080"/>
        </w:rPr>
      </w:pPr>
      <w:r w:rsidRPr="00C94BC9">
        <w:rPr>
          <w:color w:val="000080"/>
        </w:rPr>
        <w:t>A közalapítvány céljaival összefüggő kiadványok, adatbázisok szerkesztése, megjelentetése.</w:t>
      </w:r>
    </w:p>
    <w:p w:rsidR="006349EE" w:rsidRPr="00C94BC9" w:rsidRDefault="006349EE" w:rsidP="00ED3FE1">
      <w:pPr>
        <w:numPr>
          <w:ilvl w:val="0"/>
          <w:numId w:val="33"/>
        </w:numPr>
        <w:suppressAutoHyphens/>
        <w:ind w:left="714" w:hanging="357"/>
        <w:jc w:val="both"/>
        <w:rPr>
          <w:color w:val="000080"/>
        </w:rPr>
      </w:pPr>
      <w:r w:rsidRPr="00C94BC9">
        <w:rPr>
          <w:color w:val="000080"/>
        </w:rPr>
        <w:t>Információs Pont, oktatási, képzési, kutató színtér, szakkönyvtár és dokumentációs tár létesítése.</w:t>
      </w:r>
    </w:p>
    <w:p w:rsidR="006349EE" w:rsidRPr="00C94BC9" w:rsidRDefault="006349EE" w:rsidP="00ED3FE1">
      <w:pPr>
        <w:numPr>
          <w:ilvl w:val="0"/>
          <w:numId w:val="33"/>
        </w:numPr>
        <w:suppressAutoHyphens/>
        <w:ind w:left="714" w:hanging="357"/>
        <w:jc w:val="both"/>
        <w:rPr>
          <w:color w:val="000080"/>
        </w:rPr>
      </w:pPr>
      <w:r w:rsidRPr="00C94BC9">
        <w:rPr>
          <w:color w:val="000080"/>
        </w:rPr>
        <w:t>Hazai és nemzetközi önkéntesek fogadása, tevékenységük koordinációja.</w:t>
      </w:r>
    </w:p>
    <w:p w:rsidR="006349EE" w:rsidRPr="00C94BC9" w:rsidRDefault="006349EE" w:rsidP="00ED3FE1">
      <w:pPr>
        <w:numPr>
          <w:ilvl w:val="0"/>
          <w:numId w:val="33"/>
        </w:numPr>
        <w:suppressAutoHyphens/>
        <w:ind w:left="714" w:hanging="357"/>
        <w:jc w:val="both"/>
        <w:rPr>
          <w:color w:val="000080"/>
        </w:rPr>
      </w:pPr>
      <w:r w:rsidRPr="00C94BC9">
        <w:rPr>
          <w:color w:val="000080"/>
        </w:rPr>
        <w:t>Részvétel az iskolai közösségi szolgálatban fogadó szervezetként.</w:t>
      </w:r>
    </w:p>
    <w:p w:rsidR="006349EE" w:rsidRPr="00C94BC9" w:rsidRDefault="006349EE" w:rsidP="00ED3FE1">
      <w:pPr>
        <w:numPr>
          <w:ilvl w:val="0"/>
          <w:numId w:val="33"/>
        </w:numPr>
        <w:suppressAutoHyphens/>
        <w:ind w:left="714" w:hanging="357"/>
        <w:jc w:val="both"/>
        <w:rPr>
          <w:color w:val="000080"/>
        </w:rPr>
      </w:pPr>
      <w:r w:rsidRPr="00C94BC9">
        <w:rPr>
          <w:color w:val="000080"/>
          <w:shd w:val="clear" w:color="auto" w:fill="FFFFFF"/>
        </w:rPr>
        <w:t>A közalapítvány céljaihoz kapcsolódó témakörök amatőr és hivatásos kutatói tevékenység segítése.</w:t>
      </w:r>
    </w:p>
    <w:p w:rsidR="006349EE" w:rsidRPr="00C94BC9" w:rsidRDefault="006349EE" w:rsidP="00ED3FE1">
      <w:pPr>
        <w:numPr>
          <w:ilvl w:val="0"/>
          <w:numId w:val="33"/>
        </w:numPr>
        <w:suppressAutoHyphens/>
        <w:ind w:left="714" w:hanging="357"/>
        <w:jc w:val="both"/>
        <w:rPr>
          <w:color w:val="000080"/>
        </w:rPr>
      </w:pPr>
      <w:r w:rsidRPr="00C94BC9">
        <w:rPr>
          <w:color w:val="000080"/>
          <w:shd w:val="clear" w:color="auto" w:fill="FFFFFF"/>
        </w:rPr>
        <w:t>Együttműködés hasonló célú civil szervezetekkel, önkormányzatokkal, egyházakkal, határon túli, és nemzetközi szervezetekkel.</w:t>
      </w:r>
    </w:p>
    <w:p w:rsidR="006349EE" w:rsidRPr="00C94BC9" w:rsidRDefault="006349EE" w:rsidP="00ED3FE1">
      <w:pPr>
        <w:numPr>
          <w:ilvl w:val="0"/>
          <w:numId w:val="33"/>
        </w:numPr>
        <w:suppressAutoHyphens/>
        <w:ind w:left="714" w:hanging="357"/>
        <w:jc w:val="both"/>
        <w:rPr>
          <w:color w:val="000080"/>
        </w:rPr>
      </w:pPr>
      <w:r w:rsidRPr="00C94BC9">
        <w:rPr>
          <w:color w:val="000080"/>
          <w:shd w:val="clear" w:color="auto" w:fill="FFFFFF"/>
        </w:rPr>
        <w:t>Kapcsolattartás hazai és nemzetközi szervezetekkel.</w:t>
      </w:r>
    </w:p>
    <w:p w:rsidR="006349EE" w:rsidRPr="00C94BC9" w:rsidRDefault="006349EE" w:rsidP="006349EE">
      <w:pPr>
        <w:suppressAutoHyphens/>
        <w:ind w:left="714"/>
        <w:jc w:val="both"/>
        <w:rPr>
          <w:color w:val="000080"/>
        </w:rPr>
      </w:pPr>
    </w:p>
    <w:p w:rsidR="006349EE" w:rsidRPr="00C94BC9" w:rsidRDefault="006349EE" w:rsidP="00ED3FE1">
      <w:pPr>
        <w:numPr>
          <w:ilvl w:val="0"/>
          <w:numId w:val="27"/>
        </w:numPr>
        <w:suppressAutoHyphens/>
        <w:ind w:left="709" w:hanging="709"/>
        <w:jc w:val="both"/>
        <w:rPr>
          <w:color w:val="000080"/>
          <w:u w:val="single"/>
          <w:lang w:eastAsia="zh-CN"/>
        </w:rPr>
      </w:pPr>
      <w:r w:rsidRPr="00C94BC9">
        <w:rPr>
          <w:b/>
          <w:bCs/>
          <w:color w:val="000080"/>
          <w:lang w:eastAsia="zh-CN"/>
        </w:rPr>
        <w:t>A közalapítvány jellege:</w:t>
      </w:r>
    </w:p>
    <w:p w:rsidR="006349EE" w:rsidRPr="00C94BC9" w:rsidRDefault="006349EE" w:rsidP="006349EE">
      <w:pPr>
        <w:tabs>
          <w:tab w:val="left" w:pos="851"/>
          <w:tab w:val="left" w:pos="3828"/>
        </w:tabs>
        <w:suppressAutoHyphens/>
        <w:ind w:left="720"/>
        <w:jc w:val="both"/>
        <w:rPr>
          <w:color w:val="000080"/>
          <w:u w:val="single"/>
          <w:lang w:eastAsia="zh-CN"/>
        </w:rPr>
      </w:pPr>
    </w:p>
    <w:p w:rsidR="006349EE" w:rsidRPr="00C94BC9" w:rsidRDefault="006349EE" w:rsidP="00ED3FE1">
      <w:pPr>
        <w:numPr>
          <w:ilvl w:val="1"/>
          <w:numId w:val="27"/>
        </w:numPr>
        <w:suppressAutoHyphens/>
        <w:ind w:left="709" w:hanging="709"/>
        <w:jc w:val="both"/>
        <w:rPr>
          <w:color w:val="000080"/>
          <w:lang w:eastAsia="zh-CN"/>
        </w:rPr>
      </w:pPr>
      <w:r w:rsidRPr="00C94BC9">
        <w:rPr>
          <w:color w:val="000080"/>
          <w:lang w:eastAsia="zh-CN"/>
        </w:rPr>
        <w:t>A közalapítvány nyitott, ahhoz bármely hazai vagy külföldi természetes és jogi személy bármikor a közalapítvány fennállása alatt tetszése szerinti vagyoni hozzájárulással csatlakozhat. A csatlakozás ténye a csatlakozót nem minősíti alapítóvá, alapítói jogokat nem gyakorolhat. A csatlakozót megilleti azonban az a jog, hogy javaslatot tegyen a kuratórium részére a vagyoni juttatásának felhasználására vonatkozóan.</w:t>
      </w:r>
    </w:p>
    <w:p w:rsidR="006349EE" w:rsidRPr="00C94BC9" w:rsidRDefault="006349EE" w:rsidP="006349EE">
      <w:pPr>
        <w:suppressAutoHyphens/>
        <w:ind w:left="709" w:hanging="709"/>
        <w:jc w:val="both"/>
        <w:rPr>
          <w:color w:val="000080"/>
          <w:lang w:eastAsia="zh-CN"/>
        </w:rPr>
      </w:pPr>
    </w:p>
    <w:p w:rsidR="006349EE" w:rsidRPr="00C94BC9" w:rsidRDefault="006349EE" w:rsidP="00ED3FE1">
      <w:pPr>
        <w:numPr>
          <w:ilvl w:val="1"/>
          <w:numId w:val="27"/>
        </w:numPr>
        <w:suppressAutoHyphens/>
        <w:ind w:left="709" w:hanging="709"/>
        <w:jc w:val="both"/>
        <w:rPr>
          <w:color w:val="000080"/>
          <w:lang w:eastAsia="zh-CN"/>
        </w:rPr>
      </w:pPr>
      <w:r w:rsidRPr="00C94BC9">
        <w:rPr>
          <w:color w:val="000080"/>
          <w:lang w:eastAsia="zh-CN"/>
        </w:rPr>
        <w:t>A közalapítvány közvetlen politikai tevékenységet nem folytat, szervezete pártoktól független és azoknak anyagi támogatást nem nyújt.</w:t>
      </w:r>
    </w:p>
    <w:p w:rsidR="006349EE" w:rsidRPr="00C94BC9" w:rsidRDefault="006349EE" w:rsidP="006349EE">
      <w:pPr>
        <w:suppressAutoHyphens/>
        <w:jc w:val="both"/>
        <w:rPr>
          <w:color w:val="000080"/>
          <w:lang w:eastAsia="zh-CN"/>
        </w:rPr>
      </w:pPr>
    </w:p>
    <w:p w:rsidR="006349EE" w:rsidRPr="00C94BC9" w:rsidRDefault="006349EE" w:rsidP="00ED3FE1">
      <w:pPr>
        <w:numPr>
          <w:ilvl w:val="0"/>
          <w:numId w:val="27"/>
        </w:numPr>
        <w:suppressAutoHyphens/>
        <w:ind w:left="709" w:hanging="709"/>
        <w:jc w:val="both"/>
        <w:rPr>
          <w:color w:val="000080"/>
          <w:lang w:eastAsia="zh-CN"/>
        </w:rPr>
      </w:pPr>
      <w:r w:rsidRPr="00C94BC9">
        <w:rPr>
          <w:b/>
          <w:bCs/>
          <w:color w:val="000080"/>
          <w:lang w:eastAsia="zh-CN"/>
        </w:rPr>
        <w:t>A közalapítvány időtartama</w:t>
      </w:r>
      <w:r w:rsidRPr="00C94BC9">
        <w:rPr>
          <w:color w:val="000080"/>
          <w:lang w:eastAsia="zh-CN"/>
        </w:rPr>
        <w:t>:</w:t>
      </w:r>
    </w:p>
    <w:p w:rsidR="006349EE" w:rsidRPr="00C94BC9" w:rsidRDefault="006349EE" w:rsidP="006349EE">
      <w:pPr>
        <w:suppressAutoHyphens/>
        <w:ind w:left="780" w:hanging="795"/>
        <w:jc w:val="both"/>
        <w:rPr>
          <w:color w:val="000080"/>
          <w:lang w:eastAsia="zh-CN"/>
        </w:rPr>
      </w:pPr>
      <w:r w:rsidRPr="00C94BC9">
        <w:rPr>
          <w:color w:val="000080"/>
          <w:lang w:eastAsia="zh-CN"/>
        </w:rPr>
        <w:tab/>
      </w:r>
    </w:p>
    <w:p w:rsidR="006349EE" w:rsidRPr="00C94BC9" w:rsidRDefault="006349EE" w:rsidP="006349EE">
      <w:pPr>
        <w:suppressAutoHyphens/>
        <w:ind w:left="709" w:hanging="1"/>
        <w:jc w:val="both"/>
        <w:rPr>
          <w:color w:val="000080"/>
          <w:lang w:eastAsia="zh-CN"/>
        </w:rPr>
      </w:pPr>
      <w:r w:rsidRPr="00C94BC9">
        <w:rPr>
          <w:color w:val="000080"/>
          <w:lang w:eastAsia="zh-CN"/>
        </w:rPr>
        <w:t>A közalapítványt határozatlan időtartamra hozta létre az alapító.</w:t>
      </w:r>
    </w:p>
    <w:p w:rsidR="006349EE" w:rsidRPr="00C94BC9" w:rsidRDefault="006349EE" w:rsidP="006349EE">
      <w:pPr>
        <w:suppressAutoHyphens/>
        <w:jc w:val="both"/>
        <w:rPr>
          <w:color w:val="000080"/>
          <w:lang w:eastAsia="zh-CN"/>
        </w:rPr>
      </w:pPr>
    </w:p>
    <w:p w:rsidR="006349EE" w:rsidRPr="00C94BC9" w:rsidRDefault="006349EE" w:rsidP="00ED3FE1">
      <w:pPr>
        <w:numPr>
          <w:ilvl w:val="0"/>
          <w:numId w:val="27"/>
        </w:numPr>
        <w:suppressAutoHyphens/>
        <w:ind w:left="567" w:hanging="567"/>
        <w:jc w:val="both"/>
        <w:rPr>
          <w:color w:val="000080"/>
          <w:u w:val="single"/>
          <w:lang w:eastAsia="zh-CN"/>
        </w:rPr>
      </w:pPr>
      <w:r w:rsidRPr="00C94BC9">
        <w:rPr>
          <w:b/>
          <w:bCs/>
          <w:color w:val="000080"/>
          <w:lang w:eastAsia="zh-CN"/>
        </w:rPr>
        <w:t>A közalapítványi vagyon felhasználása:</w:t>
      </w:r>
    </w:p>
    <w:p w:rsidR="006349EE" w:rsidRPr="00C94BC9" w:rsidRDefault="006349EE" w:rsidP="006349EE">
      <w:pPr>
        <w:suppressAutoHyphens/>
        <w:jc w:val="both"/>
        <w:rPr>
          <w:color w:val="000080"/>
          <w:u w:val="single"/>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közalapítvány bevételeit képezik:</w:t>
      </w:r>
    </w:p>
    <w:p w:rsidR="006349EE" w:rsidRPr="00C94BC9" w:rsidRDefault="006349EE" w:rsidP="006349EE">
      <w:pPr>
        <w:suppressAutoHyphens/>
        <w:ind w:left="360"/>
        <w:jc w:val="both"/>
        <w:rPr>
          <w:color w:val="000080"/>
          <w:lang w:eastAsia="zh-CN"/>
        </w:rPr>
      </w:pPr>
    </w:p>
    <w:p w:rsidR="006349EE" w:rsidRPr="00C94BC9" w:rsidRDefault="006349EE" w:rsidP="00ED3FE1">
      <w:pPr>
        <w:widowControl w:val="0"/>
        <w:numPr>
          <w:ilvl w:val="0"/>
          <w:numId w:val="30"/>
        </w:numPr>
        <w:suppressAutoHyphens/>
        <w:kinsoku w:val="0"/>
        <w:overflowPunct w:val="0"/>
        <w:autoSpaceDE w:val="0"/>
        <w:autoSpaceDN w:val="0"/>
        <w:adjustRightInd w:val="0"/>
        <w:jc w:val="both"/>
        <w:rPr>
          <w:color w:val="000080"/>
          <w:lang w:eastAsia="zh-CN"/>
        </w:rPr>
      </w:pPr>
      <w:r w:rsidRPr="00C94BC9">
        <w:rPr>
          <w:color w:val="000080"/>
          <w:lang w:eastAsia="zh-CN"/>
        </w:rPr>
        <w:t>az alapító által a közalapítvány céljára rendelt vagyon;</w:t>
      </w:r>
    </w:p>
    <w:p w:rsidR="006349EE" w:rsidRPr="00C94BC9" w:rsidRDefault="006349EE" w:rsidP="00ED3FE1">
      <w:pPr>
        <w:widowControl w:val="0"/>
        <w:numPr>
          <w:ilvl w:val="0"/>
          <w:numId w:val="30"/>
        </w:numPr>
        <w:suppressAutoHyphens/>
        <w:kinsoku w:val="0"/>
        <w:overflowPunct w:val="0"/>
        <w:autoSpaceDE w:val="0"/>
        <w:autoSpaceDN w:val="0"/>
        <w:adjustRightInd w:val="0"/>
        <w:jc w:val="both"/>
        <w:rPr>
          <w:color w:val="000080"/>
          <w:lang w:eastAsia="zh-CN"/>
        </w:rPr>
      </w:pPr>
      <w:r w:rsidRPr="00C94BC9">
        <w:rPr>
          <w:color w:val="000080"/>
          <w:lang w:eastAsia="zh-CN"/>
        </w:rPr>
        <w:t>a közalapítvány vagyonának hozadéka;</w:t>
      </w:r>
    </w:p>
    <w:p w:rsidR="006349EE" w:rsidRPr="00C94BC9" w:rsidRDefault="006349EE" w:rsidP="00ED3FE1">
      <w:pPr>
        <w:widowControl w:val="0"/>
        <w:numPr>
          <w:ilvl w:val="0"/>
          <w:numId w:val="30"/>
        </w:numPr>
        <w:suppressAutoHyphens/>
        <w:kinsoku w:val="0"/>
        <w:overflowPunct w:val="0"/>
        <w:autoSpaceDE w:val="0"/>
        <w:autoSpaceDN w:val="0"/>
        <w:adjustRightInd w:val="0"/>
        <w:jc w:val="both"/>
        <w:rPr>
          <w:color w:val="000080"/>
          <w:lang w:eastAsia="zh-CN"/>
        </w:rPr>
      </w:pPr>
      <w:r w:rsidRPr="00C94BC9">
        <w:rPr>
          <w:color w:val="000080"/>
          <w:lang w:eastAsia="zh-CN"/>
        </w:rPr>
        <w:t>jogi és természetes személyek felajánlásai, adományai.</w:t>
      </w:r>
    </w:p>
    <w:p w:rsidR="006349EE" w:rsidRPr="00C94BC9" w:rsidRDefault="006349EE" w:rsidP="006349EE">
      <w:pPr>
        <w:suppressAutoHyphens/>
        <w:jc w:val="both"/>
        <w:rPr>
          <w:color w:val="000080"/>
          <w:u w:val="single"/>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 xml:space="preserve">A közalapítvány mindenkori vagyona kizárólag a jelen alapító okiratban megjelölt célok, illetve az azokhoz kapcsolódó feladatok megvalósítására használható fel. Az alapítói vagyonnal a kuratórium gazdálkodik. </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 xml:space="preserve">Alapítványi célra az alapításkori vagyon és annak teljes hozadéka, továbbá az alapítást követően az alapítványi számlára érkező készpénzadomány teljes összege vagy a természetben nyújtott adomány fordítható. </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Az alapítványi vagyon felhasználása során az egyedi kérelmek alapján a támogatásokról elfogadott pénzügyi terv és határozat alapján a kuratórium dönt.</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Ha a csatlakozó támogató rendelkezett vagyoni juttatása felhasználásáról, úgy rendelkezése érvényesüléséről a kuratórium</w:t>
      </w:r>
      <w:r w:rsidRPr="00C94BC9">
        <w:rPr>
          <w:b/>
          <w:bCs/>
          <w:color w:val="000080"/>
          <w:lang w:eastAsia="zh-CN"/>
        </w:rPr>
        <w:t xml:space="preserve"> </w:t>
      </w:r>
      <w:r w:rsidRPr="00C94BC9">
        <w:rPr>
          <w:color w:val="000080"/>
          <w:lang w:eastAsia="zh-CN"/>
        </w:rPr>
        <w:t>gondoskodik.</w:t>
      </w:r>
    </w:p>
    <w:p w:rsidR="006349EE" w:rsidRPr="00C94BC9" w:rsidRDefault="006349EE" w:rsidP="006349EE">
      <w:pPr>
        <w:suppressAutoHyphens/>
        <w:ind w:left="567" w:hanging="567"/>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Jelen alapító okiratban rögzített célok megvalósulása érdekében a közalapítványi vagyon hozadéka, valamint a felajánlások, adományok teljes összege használható fel.</w:t>
      </w:r>
    </w:p>
    <w:p w:rsidR="006349EE" w:rsidRPr="00C94BC9" w:rsidRDefault="006349EE" w:rsidP="006349EE">
      <w:pPr>
        <w:suppressAutoHyphens/>
        <w:kinsoku w:val="0"/>
        <w:overflowPunct w:val="0"/>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közalapítvány a gazdálkodása során elért eredményt nem osztja fel, azt kizárólag tevékenysége megvalósítására fordítja.</w:t>
      </w:r>
    </w:p>
    <w:p w:rsidR="006349EE" w:rsidRPr="00C94BC9" w:rsidRDefault="006349EE" w:rsidP="006349EE">
      <w:pPr>
        <w:suppressAutoHyphens/>
        <w:kinsoku w:val="0"/>
        <w:overflowPunct w:val="0"/>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Közalapítvány köteles pályázatot kiírni, ha az általa nyújtott cél szerinti juttatás az évi egymillió forintot meghaladja, kivéve, ha törvény vagy kormányrendelet a közalapítvány közfeladatára tekintettel más eljárási rendet állapít meg. Nem tartoznak e kötelezettség körébe a nyugellátás jellegű ellátások és a természetes személyek részére nem ösztöndíj jelleggel nyújtott olyan természetbeli ellátások, amelyek értéke nem haladja meg az öregségi nyugdíj mindenkori legkisebb összegének tízszeresét.</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0"/>
          <w:numId w:val="27"/>
        </w:numPr>
        <w:suppressAutoHyphens/>
        <w:ind w:left="567" w:hanging="567"/>
        <w:jc w:val="both"/>
        <w:rPr>
          <w:color w:val="000080"/>
          <w:u w:val="single"/>
          <w:lang w:eastAsia="zh-CN"/>
        </w:rPr>
      </w:pPr>
      <w:r w:rsidRPr="00C94BC9">
        <w:rPr>
          <w:b/>
          <w:bCs/>
          <w:color w:val="000080"/>
          <w:lang w:eastAsia="zh-CN"/>
        </w:rPr>
        <w:t>Az alapítvány ügyvezető szerve:</w:t>
      </w:r>
    </w:p>
    <w:p w:rsidR="006349EE" w:rsidRPr="00C94BC9" w:rsidRDefault="006349EE" w:rsidP="006349EE">
      <w:pPr>
        <w:suppressAutoHyphens/>
        <w:ind w:left="567" w:hanging="567"/>
        <w:jc w:val="both"/>
        <w:rPr>
          <w:color w:val="000080"/>
          <w:u w:val="single"/>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Az alapító a közalapítvány vagyonának kezelésére 6 (hat) természetes személyből álló kuratóriumot nevez. Az alapító fenntartja a kuratórium elnökének kijelölési jogát.</w:t>
      </w:r>
    </w:p>
    <w:p w:rsidR="006349EE" w:rsidRPr="00C94BC9" w:rsidRDefault="006349EE" w:rsidP="006349EE">
      <w:pPr>
        <w:suppressAutoHyphens/>
        <w:ind w:left="1515" w:hanging="660"/>
        <w:jc w:val="both"/>
        <w:rPr>
          <w:b/>
          <w:bCs/>
          <w:color w:val="000080"/>
          <w:lang w:eastAsia="zh-CN"/>
        </w:rPr>
      </w:pPr>
      <w:r w:rsidRPr="00C94BC9">
        <w:rPr>
          <w:color w:val="000080"/>
          <w:lang w:eastAsia="zh-CN"/>
        </w:rPr>
        <w:tab/>
      </w:r>
    </w:p>
    <w:p w:rsidR="006349EE" w:rsidRPr="00C94BC9" w:rsidRDefault="006349EE" w:rsidP="006349EE">
      <w:pPr>
        <w:suppressAutoHyphens/>
        <w:ind w:firstLine="360"/>
        <w:jc w:val="both"/>
        <w:rPr>
          <w:strike/>
          <w:color w:val="000080"/>
          <w:lang w:eastAsia="zh-CN"/>
        </w:rPr>
      </w:pPr>
      <w:r w:rsidRPr="00C94BC9">
        <w:rPr>
          <w:color w:val="000080"/>
          <w:u w:val="single"/>
          <w:lang w:eastAsia="zh-CN"/>
        </w:rPr>
        <w:t>A kuratórium elnöke (név, lakcím, anyja neve)</w:t>
      </w:r>
      <w:r w:rsidRPr="00C94BC9">
        <w:rPr>
          <w:color w:val="000080"/>
          <w:lang w:eastAsia="zh-CN"/>
        </w:rPr>
        <w:t xml:space="preserve">: </w:t>
      </w:r>
      <w:r w:rsidRPr="00C94BC9">
        <w:rPr>
          <w:color w:val="000080"/>
          <w:lang w:eastAsia="zh-CN"/>
        </w:rPr>
        <w:tab/>
      </w:r>
      <w:r w:rsidRPr="00C94BC9">
        <w:rPr>
          <w:strike/>
          <w:color w:val="000080"/>
          <w:lang w:eastAsia="zh-CN"/>
        </w:rPr>
        <w:t>Sigmond Eszter</w:t>
      </w:r>
    </w:p>
    <w:p w:rsidR="006349EE" w:rsidRPr="00C94BC9" w:rsidRDefault="006349EE" w:rsidP="006349EE">
      <w:pPr>
        <w:ind w:left="5664"/>
        <w:rPr>
          <w:strike/>
          <w:color w:val="000080"/>
        </w:rPr>
      </w:pPr>
      <w:r w:rsidRPr="00C94BC9">
        <w:rPr>
          <w:strike/>
          <w:color w:val="000080"/>
          <w:lang w:eastAsia="zh-CN"/>
        </w:rPr>
        <w:t xml:space="preserve">lakcím: </w:t>
      </w:r>
      <w:r w:rsidRPr="00C94BC9">
        <w:rPr>
          <w:strike/>
          <w:color w:val="000080"/>
        </w:rPr>
        <w:t>8200 Veszprém, Ady Endre u. 9.</w:t>
      </w:r>
    </w:p>
    <w:p w:rsidR="006349EE" w:rsidRPr="00C94BC9" w:rsidRDefault="006349EE" w:rsidP="006349EE">
      <w:pPr>
        <w:ind w:left="5664"/>
        <w:rPr>
          <w:strike/>
          <w:color w:val="000080"/>
          <w:lang w:eastAsia="zh-CN"/>
        </w:rPr>
      </w:pPr>
      <w:r w:rsidRPr="00C94BC9">
        <w:rPr>
          <w:strike/>
          <w:color w:val="000080"/>
          <w:lang w:eastAsia="zh-CN"/>
        </w:rPr>
        <w:t>anyja neve: Marácz Anna Mária</w:t>
      </w:r>
    </w:p>
    <w:p w:rsidR="006349EE" w:rsidRPr="00C94BC9" w:rsidRDefault="006349EE" w:rsidP="006349EE">
      <w:pPr>
        <w:suppressAutoHyphens/>
        <w:ind w:left="5664" w:firstLine="3"/>
        <w:jc w:val="both"/>
        <w:rPr>
          <w:rStyle w:val="Hiperhivatkozs"/>
          <w:i/>
          <w:iCs/>
          <w:color w:val="000080"/>
        </w:rPr>
      </w:pPr>
      <w:r w:rsidRPr="00C94BC9">
        <w:rPr>
          <w:rStyle w:val="Hiperhivatkozs"/>
          <w:i/>
          <w:iCs/>
          <w:color w:val="000080"/>
        </w:rPr>
        <w:t>Surguta Orsolya</w:t>
      </w:r>
    </w:p>
    <w:p w:rsidR="006349EE" w:rsidRPr="00C94BC9" w:rsidRDefault="006349EE" w:rsidP="006349EE">
      <w:pPr>
        <w:suppressAutoHyphens/>
        <w:ind w:left="5664" w:firstLine="3"/>
        <w:jc w:val="both"/>
        <w:rPr>
          <w:rStyle w:val="Hiperhivatkozs"/>
          <w:i/>
          <w:iCs/>
          <w:color w:val="000080"/>
        </w:rPr>
      </w:pPr>
      <w:r w:rsidRPr="00C94BC9">
        <w:rPr>
          <w:rStyle w:val="Hiperhivatkozs"/>
          <w:i/>
          <w:iCs/>
          <w:color w:val="000080"/>
        </w:rPr>
        <w:t xml:space="preserve">lakcím: </w:t>
      </w:r>
      <w:r w:rsidRPr="00C94BC9">
        <w:rPr>
          <w:rStyle w:val="Hiperhivatkozs"/>
          <w:i/>
          <w:iCs/>
          <w:color w:val="000080"/>
          <w:lang w:eastAsia="zh-CN"/>
        </w:rPr>
        <w:t>8200 Veszprém, Szabadság tér 5. II. em. 3.</w:t>
      </w:r>
    </w:p>
    <w:p w:rsidR="006349EE" w:rsidRPr="00C94BC9" w:rsidRDefault="006349EE" w:rsidP="006349EE">
      <w:pPr>
        <w:suppressAutoHyphens/>
        <w:ind w:left="5664" w:firstLine="3"/>
        <w:jc w:val="both"/>
        <w:rPr>
          <w:rStyle w:val="Hiperhivatkozs"/>
          <w:i/>
          <w:iCs/>
          <w:color w:val="000080"/>
          <w:lang w:eastAsia="zh-CN"/>
        </w:rPr>
      </w:pPr>
      <w:r w:rsidRPr="00C94BC9">
        <w:rPr>
          <w:rStyle w:val="Hiperhivatkozs"/>
          <w:i/>
          <w:iCs/>
          <w:color w:val="000080"/>
          <w:lang w:eastAsia="zh-CN"/>
        </w:rPr>
        <w:t>anyja neve: Toronyi Éva Mária</w:t>
      </w:r>
    </w:p>
    <w:p w:rsidR="006349EE" w:rsidRPr="00C94BC9" w:rsidRDefault="006349EE" w:rsidP="006349EE">
      <w:pPr>
        <w:ind w:left="5664"/>
        <w:rPr>
          <w:strike/>
          <w:color w:val="000080"/>
        </w:rPr>
      </w:pPr>
    </w:p>
    <w:p w:rsidR="006349EE" w:rsidRPr="00C94BC9" w:rsidRDefault="006349EE" w:rsidP="006349EE">
      <w:pPr>
        <w:suppressAutoHyphens/>
        <w:jc w:val="both"/>
        <w:rPr>
          <w:color w:val="000080"/>
          <w:u w:val="single"/>
          <w:lang w:eastAsia="zh-CN"/>
        </w:rPr>
      </w:pPr>
    </w:p>
    <w:p w:rsidR="006349EE" w:rsidRPr="00C94BC9" w:rsidRDefault="006349EE" w:rsidP="006349EE">
      <w:pPr>
        <w:suppressAutoHyphens/>
        <w:ind w:left="5664" w:hanging="5304"/>
        <w:jc w:val="both"/>
        <w:rPr>
          <w:color w:val="000080"/>
          <w:lang w:eastAsia="zh-CN"/>
        </w:rPr>
      </w:pPr>
      <w:r w:rsidRPr="00C94BC9">
        <w:rPr>
          <w:color w:val="000080"/>
          <w:u w:val="single"/>
          <w:lang w:eastAsia="zh-CN"/>
        </w:rPr>
        <w:t>A kuratórium további tagjai (név, lakcím, anyja neve):</w:t>
      </w:r>
      <w:r w:rsidRPr="00C94BC9">
        <w:rPr>
          <w:color w:val="000080"/>
          <w:lang w:eastAsia="zh-CN"/>
        </w:rPr>
        <w:tab/>
        <w:t>Dr. Józsa Tamás</w:t>
      </w:r>
    </w:p>
    <w:p w:rsidR="006349EE" w:rsidRPr="00C94BC9" w:rsidRDefault="006349EE" w:rsidP="006349EE">
      <w:pPr>
        <w:suppressAutoHyphens/>
        <w:ind w:left="5664" w:firstLine="6"/>
        <w:jc w:val="both"/>
        <w:rPr>
          <w:color w:val="000080"/>
          <w:lang w:eastAsia="zh-CN"/>
        </w:rPr>
      </w:pPr>
      <w:r w:rsidRPr="00C94BC9">
        <w:rPr>
          <w:color w:val="000080"/>
          <w:lang w:eastAsia="zh-CN"/>
        </w:rPr>
        <w:t>lakcím: 8200 Veszprém, Bányai Júlia u. 11.</w:t>
      </w:r>
    </w:p>
    <w:p w:rsidR="006349EE" w:rsidRPr="00C94BC9" w:rsidRDefault="006349EE" w:rsidP="006349EE">
      <w:pPr>
        <w:suppressAutoHyphens/>
        <w:ind w:left="5664" w:firstLine="6"/>
        <w:jc w:val="both"/>
        <w:rPr>
          <w:color w:val="000080"/>
          <w:lang w:eastAsia="zh-CN"/>
        </w:rPr>
      </w:pPr>
      <w:r w:rsidRPr="00C94BC9">
        <w:rPr>
          <w:color w:val="000080"/>
          <w:lang w:eastAsia="zh-CN"/>
        </w:rPr>
        <w:t>anyja neve: Halász Éva</w:t>
      </w:r>
    </w:p>
    <w:p w:rsidR="006349EE" w:rsidRPr="00C94BC9" w:rsidRDefault="006349EE" w:rsidP="006349EE">
      <w:pPr>
        <w:suppressAutoHyphens/>
        <w:ind w:left="5664" w:firstLine="6"/>
        <w:jc w:val="both"/>
        <w:rPr>
          <w:color w:val="000080"/>
          <w:lang w:eastAsia="zh-CN"/>
        </w:rPr>
      </w:pPr>
    </w:p>
    <w:p w:rsidR="006349EE" w:rsidRPr="00C94BC9" w:rsidRDefault="006349EE" w:rsidP="006349EE">
      <w:pPr>
        <w:suppressAutoHyphens/>
        <w:ind w:left="5664" w:firstLine="6"/>
        <w:jc w:val="both"/>
        <w:rPr>
          <w:strike/>
          <w:color w:val="000080"/>
          <w:lang w:eastAsia="zh-CN"/>
        </w:rPr>
      </w:pPr>
      <w:r w:rsidRPr="00C94BC9">
        <w:rPr>
          <w:color w:val="000080"/>
          <w:lang w:eastAsia="zh-CN"/>
        </w:rPr>
        <w:t>Lamos Péter</w:t>
      </w:r>
    </w:p>
    <w:p w:rsidR="006349EE" w:rsidRPr="00C94BC9" w:rsidRDefault="006349EE" w:rsidP="006349EE">
      <w:pPr>
        <w:suppressAutoHyphens/>
        <w:ind w:left="5664" w:firstLine="3"/>
        <w:jc w:val="both"/>
        <w:rPr>
          <w:color w:val="000080"/>
          <w:lang w:eastAsia="zh-CN"/>
        </w:rPr>
      </w:pPr>
      <w:r w:rsidRPr="00C94BC9">
        <w:rPr>
          <w:color w:val="000080"/>
          <w:lang w:eastAsia="zh-CN"/>
        </w:rPr>
        <w:t>lakcím: 8200 Veszprém, Csizmadia u. 3/F</w:t>
      </w:r>
    </w:p>
    <w:p w:rsidR="006349EE" w:rsidRPr="00C94BC9" w:rsidRDefault="006349EE" w:rsidP="006349EE">
      <w:pPr>
        <w:suppressAutoHyphens/>
        <w:ind w:left="5664" w:firstLine="3"/>
        <w:jc w:val="both"/>
        <w:rPr>
          <w:color w:val="000080"/>
          <w:lang w:eastAsia="zh-CN"/>
        </w:rPr>
      </w:pPr>
      <w:r w:rsidRPr="00C94BC9">
        <w:rPr>
          <w:color w:val="000080"/>
          <w:lang w:eastAsia="zh-CN"/>
        </w:rPr>
        <w:t>anyja neve: Dancsok Mária</w:t>
      </w:r>
    </w:p>
    <w:p w:rsidR="006349EE" w:rsidRPr="00C94BC9" w:rsidRDefault="006349EE" w:rsidP="006349EE">
      <w:pPr>
        <w:suppressAutoHyphens/>
        <w:ind w:left="5664" w:firstLine="3"/>
        <w:jc w:val="both"/>
        <w:rPr>
          <w:color w:val="000080"/>
          <w:lang w:eastAsia="zh-CN"/>
        </w:rPr>
      </w:pPr>
    </w:p>
    <w:p w:rsidR="006349EE" w:rsidRPr="00C94BC9" w:rsidRDefault="006349EE" w:rsidP="006349EE">
      <w:pPr>
        <w:suppressAutoHyphens/>
        <w:ind w:firstLine="360"/>
        <w:jc w:val="both"/>
        <w:rPr>
          <w:strike/>
          <w:color w:val="000080"/>
          <w:lang w:eastAsia="zh-CN"/>
        </w:rPr>
      </w:pP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strike/>
          <w:color w:val="000080"/>
          <w:lang w:eastAsia="zh-CN"/>
        </w:rPr>
        <w:t>Muraközy Péter</w:t>
      </w:r>
    </w:p>
    <w:p w:rsidR="006349EE" w:rsidRPr="00C94BC9" w:rsidRDefault="006349EE" w:rsidP="006349EE">
      <w:pPr>
        <w:suppressAutoHyphens/>
        <w:ind w:left="5664" w:firstLine="3"/>
        <w:jc w:val="both"/>
        <w:rPr>
          <w:strike/>
          <w:color w:val="000080"/>
          <w:lang w:eastAsia="zh-CN"/>
        </w:rPr>
      </w:pPr>
      <w:r w:rsidRPr="00C94BC9">
        <w:rPr>
          <w:strike/>
          <w:color w:val="000080"/>
          <w:lang w:eastAsia="zh-CN"/>
        </w:rPr>
        <w:t>lakcím: 8200 Veszprém, Jókai u. 12.</w:t>
      </w:r>
    </w:p>
    <w:p w:rsidR="006349EE" w:rsidRPr="00C94BC9" w:rsidRDefault="006349EE" w:rsidP="006349EE">
      <w:pPr>
        <w:suppressAutoHyphens/>
        <w:ind w:left="5664" w:firstLine="3"/>
        <w:jc w:val="both"/>
        <w:rPr>
          <w:strike/>
          <w:color w:val="000080"/>
          <w:lang w:eastAsia="zh-CN"/>
        </w:rPr>
      </w:pPr>
      <w:r w:rsidRPr="00C94BC9">
        <w:rPr>
          <w:strike/>
          <w:color w:val="000080"/>
          <w:lang w:eastAsia="zh-CN"/>
        </w:rPr>
        <w:t>anyja neve: Almási Erzsébet</w:t>
      </w:r>
    </w:p>
    <w:p w:rsidR="006349EE" w:rsidRPr="00C94BC9" w:rsidRDefault="006349EE" w:rsidP="006349EE">
      <w:pPr>
        <w:suppressAutoHyphens/>
        <w:ind w:left="5664" w:firstLine="3"/>
        <w:jc w:val="both"/>
        <w:rPr>
          <w:strike/>
          <w:color w:val="000080"/>
          <w:lang w:eastAsia="zh-CN"/>
        </w:rPr>
      </w:pPr>
    </w:p>
    <w:p w:rsidR="006349EE" w:rsidRPr="00C94BC9" w:rsidRDefault="006349EE" w:rsidP="006349EE">
      <w:pPr>
        <w:suppressAutoHyphens/>
        <w:ind w:left="5664" w:firstLine="3"/>
        <w:jc w:val="both"/>
        <w:rPr>
          <w:i/>
          <w:iCs/>
          <w:color w:val="000080"/>
          <w:lang w:eastAsia="zh-CN"/>
        </w:rPr>
      </w:pPr>
      <w:hyperlink r:id="rId8" w:history="1">
        <w:r w:rsidRPr="00C94BC9">
          <w:rPr>
            <w:rStyle w:val="Hiperhivatkozs"/>
            <w:i/>
            <w:iCs/>
            <w:color w:val="000080"/>
            <w:lang w:eastAsia="zh-CN"/>
          </w:rPr>
          <w:t xml:space="preserve">Tóth Adorján </w:t>
        </w:r>
      </w:hyperlink>
    </w:p>
    <w:p w:rsidR="006349EE" w:rsidRPr="00C94BC9" w:rsidRDefault="006349EE" w:rsidP="006349EE">
      <w:pPr>
        <w:suppressAutoHyphens/>
        <w:ind w:left="5664" w:firstLine="3"/>
        <w:jc w:val="both"/>
        <w:rPr>
          <w:i/>
          <w:iCs/>
          <w:color w:val="000080"/>
          <w:lang w:eastAsia="zh-CN"/>
        </w:rPr>
      </w:pPr>
      <w:r w:rsidRPr="00C94BC9">
        <w:rPr>
          <w:i/>
          <w:iCs/>
          <w:color w:val="000080"/>
          <w:lang w:eastAsia="zh-CN"/>
        </w:rPr>
        <w:t>anyja neve: Juhász Mária</w:t>
      </w:r>
    </w:p>
    <w:p w:rsidR="006349EE" w:rsidRPr="00C94BC9" w:rsidRDefault="006349EE" w:rsidP="006349EE">
      <w:pPr>
        <w:suppressAutoHyphens/>
        <w:ind w:left="5664" w:firstLine="3"/>
        <w:jc w:val="both"/>
        <w:rPr>
          <w:i/>
          <w:iCs/>
          <w:color w:val="000080"/>
          <w:lang w:eastAsia="zh-CN"/>
        </w:rPr>
      </w:pPr>
      <w:hyperlink r:id="rId9" w:history="1">
        <w:r w:rsidRPr="00C94BC9">
          <w:rPr>
            <w:rStyle w:val="Hiperhivatkozs"/>
            <w:i/>
            <w:iCs/>
            <w:color w:val="000080"/>
            <w:lang w:eastAsia="zh-CN"/>
          </w:rPr>
          <w:t xml:space="preserve">8200 Veszprém, Kossuth Lajos utca 6. 7. em. 36. </w:t>
        </w:r>
      </w:hyperlink>
    </w:p>
    <w:p w:rsidR="006349EE" w:rsidRPr="00C94BC9" w:rsidRDefault="006349EE" w:rsidP="006349EE">
      <w:pPr>
        <w:suppressAutoHyphens/>
        <w:ind w:left="5664" w:firstLine="3"/>
        <w:jc w:val="both"/>
        <w:rPr>
          <w:i/>
          <w:iCs/>
          <w:color w:val="000080"/>
          <w:lang w:eastAsia="zh-CN"/>
        </w:rPr>
      </w:pPr>
      <w:r w:rsidRPr="00C94BC9">
        <w:rPr>
          <w:i/>
          <w:iCs/>
          <w:color w:val="000080"/>
          <w:lang w:eastAsia="zh-CN"/>
        </w:rPr>
        <w:t>születés idő: 1976.01.08.</w:t>
      </w:r>
    </w:p>
    <w:p w:rsidR="006349EE" w:rsidRPr="00C94BC9" w:rsidRDefault="006349EE" w:rsidP="006349EE">
      <w:pPr>
        <w:suppressAutoHyphens/>
        <w:jc w:val="both"/>
        <w:rPr>
          <w:color w:val="000080"/>
          <w:lang w:eastAsia="zh-CN"/>
        </w:rPr>
      </w:pPr>
    </w:p>
    <w:p w:rsidR="006349EE" w:rsidRPr="00C94BC9" w:rsidRDefault="006349EE" w:rsidP="006349EE">
      <w:pPr>
        <w:suppressAutoHyphens/>
        <w:ind w:left="5670" w:hanging="5310"/>
        <w:jc w:val="both"/>
        <w:rPr>
          <w:strike/>
          <w:color w:val="000080"/>
          <w:lang w:eastAsia="zh-CN"/>
        </w:rPr>
      </w:pP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p>
    <w:p w:rsidR="006349EE" w:rsidRPr="00C94BC9" w:rsidRDefault="006349EE" w:rsidP="006349EE">
      <w:pPr>
        <w:suppressAutoHyphens/>
        <w:ind w:left="5670" w:hanging="6"/>
        <w:jc w:val="both"/>
        <w:rPr>
          <w:color w:val="000080"/>
          <w:lang w:eastAsia="zh-CN"/>
        </w:rPr>
      </w:pPr>
      <w:bookmarkStart w:id="20" w:name="_Hlk100051876"/>
      <w:r w:rsidRPr="00C94BC9">
        <w:rPr>
          <w:color w:val="000080"/>
          <w:lang w:eastAsia="zh-CN"/>
        </w:rPr>
        <w:t>dr. Fehérvölgyi Beáta</w:t>
      </w:r>
      <w:bookmarkEnd w:id="20"/>
    </w:p>
    <w:p w:rsidR="006349EE" w:rsidRPr="00C94BC9" w:rsidRDefault="006349EE" w:rsidP="006349EE">
      <w:pPr>
        <w:ind w:left="5664" w:firstLine="6"/>
        <w:rPr>
          <w:color w:val="000080"/>
        </w:rPr>
      </w:pPr>
      <w:r w:rsidRPr="00C94BC9">
        <w:rPr>
          <w:color w:val="000080"/>
          <w:lang w:eastAsia="zh-CN"/>
        </w:rPr>
        <w:t xml:space="preserve">lakcím: </w:t>
      </w:r>
      <w:r w:rsidRPr="00C94BC9">
        <w:rPr>
          <w:color w:val="000080"/>
        </w:rPr>
        <w:t>8193 Sóly, Kossuth L. u. 11.</w:t>
      </w:r>
    </w:p>
    <w:p w:rsidR="006349EE" w:rsidRPr="00C94BC9" w:rsidRDefault="006349EE" w:rsidP="006349EE">
      <w:pPr>
        <w:suppressAutoHyphens/>
        <w:ind w:left="5664"/>
        <w:jc w:val="both"/>
        <w:rPr>
          <w:color w:val="000080"/>
          <w:lang w:eastAsia="zh-CN"/>
        </w:rPr>
      </w:pPr>
    </w:p>
    <w:p w:rsidR="006349EE" w:rsidRPr="00C94BC9" w:rsidRDefault="006349EE" w:rsidP="006349EE">
      <w:pPr>
        <w:suppressAutoHyphens/>
        <w:ind w:left="5664"/>
        <w:jc w:val="both"/>
        <w:rPr>
          <w:color w:val="000080"/>
          <w:lang w:eastAsia="zh-CN"/>
        </w:rPr>
      </w:pPr>
      <w:r w:rsidRPr="00C94BC9">
        <w:rPr>
          <w:color w:val="000080"/>
          <w:lang w:eastAsia="zh-CN"/>
        </w:rPr>
        <w:t>anyja neve: Mukics Marianna</w:t>
      </w:r>
    </w:p>
    <w:p w:rsidR="006349EE" w:rsidRPr="00C94BC9" w:rsidRDefault="006349EE" w:rsidP="006349EE">
      <w:pPr>
        <w:suppressAutoHyphens/>
        <w:ind w:left="5664"/>
        <w:jc w:val="both"/>
        <w:rPr>
          <w:color w:val="000080"/>
          <w:lang w:eastAsia="zh-CN"/>
        </w:rPr>
      </w:pPr>
    </w:p>
    <w:p w:rsidR="006349EE" w:rsidRPr="00C94BC9" w:rsidRDefault="006349EE" w:rsidP="006349EE">
      <w:pPr>
        <w:suppressAutoHyphens/>
        <w:ind w:left="5664"/>
        <w:jc w:val="both"/>
        <w:rPr>
          <w:color w:val="000080"/>
          <w:lang w:eastAsia="zh-CN"/>
        </w:rPr>
      </w:pPr>
    </w:p>
    <w:p w:rsidR="006349EE" w:rsidRPr="00C94BC9" w:rsidRDefault="006349EE" w:rsidP="006349EE">
      <w:pPr>
        <w:suppressAutoHyphens/>
        <w:ind w:firstLine="360"/>
        <w:jc w:val="both"/>
        <w:rPr>
          <w:color w:val="000080"/>
          <w:lang w:eastAsia="zh-CN"/>
        </w:rPr>
      </w:pP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rPr>
        <w:t>Wahab Rita</w:t>
      </w:r>
    </w:p>
    <w:p w:rsidR="006349EE" w:rsidRPr="00C94BC9" w:rsidRDefault="006349EE" w:rsidP="006349EE">
      <w:pPr>
        <w:suppressAutoHyphens/>
        <w:ind w:left="5664" w:firstLine="3"/>
        <w:jc w:val="both"/>
        <w:rPr>
          <w:color w:val="000080"/>
          <w:lang w:eastAsia="zh-CN"/>
        </w:rPr>
      </w:pPr>
      <w:r w:rsidRPr="00C94BC9">
        <w:rPr>
          <w:color w:val="000080"/>
          <w:lang w:eastAsia="zh-CN"/>
        </w:rPr>
        <w:t>lakcím:8200 Veszprém, Halle u. 5/c 2. em. 6. a.</w:t>
      </w:r>
    </w:p>
    <w:p w:rsidR="006349EE" w:rsidRPr="00C94BC9" w:rsidRDefault="006349EE" w:rsidP="006349EE">
      <w:pPr>
        <w:suppressAutoHyphens/>
        <w:ind w:left="5664" w:firstLine="3"/>
        <w:jc w:val="both"/>
        <w:rPr>
          <w:color w:val="000080"/>
          <w:lang w:eastAsia="zh-CN"/>
        </w:rPr>
      </w:pPr>
      <w:r w:rsidRPr="00C94BC9">
        <w:rPr>
          <w:color w:val="000080"/>
          <w:lang w:eastAsia="zh-CN"/>
        </w:rPr>
        <w:t>anyja neve: Endrédi Katalin</w:t>
      </w:r>
    </w:p>
    <w:p w:rsidR="006349EE" w:rsidRPr="00C94BC9" w:rsidRDefault="006349EE" w:rsidP="006349EE">
      <w:pPr>
        <w:suppressAutoHyphens/>
        <w:ind w:left="5664" w:firstLine="3"/>
        <w:jc w:val="both"/>
        <w:rPr>
          <w:color w:val="000080"/>
          <w:lang w:eastAsia="zh-CN"/>
        </w:rPr>
      </w:pPr>
    </w:p>
    <w:p w:rsidR="006349EE" w:rsidRPr="00C94BC9" w:rsidRDefault="006349EE" w:rsidP="006349EE">
      <w:pPr>
        <w:suppressAutoHyphens/>
        <w:jc w:val="both"/>
        <w:rPr>
          <w:color w:val="000080"/>
          <w:lang w:eastAsia="zh-CN"/>
        </w:rPr>
      </w:pPr>
    </w:p>
    <w:p w:rsidR="006349EE" w:rsidRPr="00C94BC9" w:rsidRDefault="006349EE" w:rsidP="006349EE">
      <w:pPr>
        <w:suppressAutoHyphens/>
        <w:jc w:val="both"/>
        <w:rPr>
          <w:b/>
          <w:bCs/>
          <w:color w:val="000080"/>
          <w:lang w:eastAsia="zh-CN"/>
        </w:rPr>
      </w:pPr>
      <w:r w:rsidRPr="00C94BC9">
        <w:rPr>
          <w:color w:val="000080"/>
          <w:lang w:eastAsia="zh-CN"/>
        </w:rPr>
        <w:t xml:space="preserve">A kuratórium elnökét megillető képviseleti jogának terjedelme és gyakorlásának módja: </w:t>
      </w:r>
      <w:r w:rsidRPr="00C94BC9">
        <w:rPr>
          <w:b/>
          <w:color w:val="000080"/>
          <w:lang w:eastAsia="zh-CN"/>
        </w:rPr>
        <w:t>általános és önálló</w:t>
      </w:r>
      <w:r w:rsidRPr="00C94BC9">
        <w:rPr>
          <w:color w:val="000080"/>
          <w:lang w:eastAsia="zh-CN"/>
        </w:rPr>
        <w:t>.</w:t>
      </w:r>
    </w:p>
    <w:p w:rsidR="006349EE" w:rsidRPr="00C94BC9" w:rsidRDefault="006349EE" w:rsidP="006349EE">
      <w:pPr>
        <w:suppressAutoHyphens/>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kuratóriumi tagok kijelölése határozatlan</w:t>
      </w:r>
      <w:r w:rsidRPr="00C94BC9">
        <w:rPr>
          <w:b/>
          <w:color w:val="000080"/>
          <w:lang w:eastAsia="zh-CN"/>
        </w:rPr>
        <w:t xml:space="preserve"> </w:t>
      </w:r>
      <w:r w:rsidRPr="00C94BC9">
        <w:rPr>
          <w:color w:val="000080"/>
          <w:lang w:eastAsia="zh-CN"/>
        </w:rPr>
        <w:t xml:space="preserve">időre szól. A kuratóriumi tagokat az alapító jelöli ki, s tisztség annak elfogadásával jön létre. </w:t>
      </w:r>
    </w:p>
    <w:p w:rsidR="006349EE" w:rsidRPr="00C94BC9" w:rsidRDefault="006349EE" w:rsidP="00ED3FE1">
      <w:pPr>
        <w:numPr>
          <w:ilvl w:val="1"/>
          <w:numId w:val="27"/>
        </w:numPr>
        <w:suppressAutoHyphens/>
        <w:ind w:left="567" w:hanging="567"/>
        <w:jc w:val="both"/>
        <w:rPr>
          <w:color w:val="000080"/>
          <w:lang w:eastAsia="zh-CN"/>
        </w:rPr>
      </w:pPr>
    </w:p>
    <w:p w:rsidR="006349EE" w:rsidRPr="00C94BC9" w:rsidRDefault="006349EE" w:rsidP="006349EE">
      <w:pPr>
        <w:suppressAutoHyphens/>
        <w:ind w:left="360" w:firstLine="207"/>
        <w:jc w:val="both"/>
        <w:rPr>
          <w:color w:val="000080"/>
          <w:lang w:eastAsia="zh-CN"/>
        </w:rPr>
      </w:pPr>
      <w:r w:rsidRPr="00C94BC9">
        <w:rPr>
          <w:color w:val="000080"/>
          <w:u w:val="single"/>
          <w:lang w:eastAsia="zh-CN"/>
        </w:rPr>
        <w:t>A kuratóriumi tagság megszűnik</w:t>
      </w:r>
      <w:r w:rsidRPr="00C94BC9">
        <w:rPr>
          <w:color w:val="000080"/>
          <w:lang w:eastAsia="zh-CN"/>
        </w:rPr>
        <w:t>:</w:t>
      </w:r>
    </w:p>
    <w:p w:rsidR="006349EE" w:rsidRPr="00C94BC9" w:rsidRDefault="006349EE" w:rsidP="00ED3FE1">
      <w:pPr>
        <w:numPr>
          <w:ilvl w:val="0"/>
          <w:numId w:val="28"/>
        </w:numPr>
        <w:tabs>
          <w:tab w:val="clear" w:pos="0"/>
          <w:tab w:val="num" w:pos="-4035"/>
        </w:tabs>
        <w:suppressAutoHyphens/>
        <w:ind w:left="1068"/>
        <w:jc w:val="both"/>
        <w:rPr>
          <w:color w:val="000080"/>
          <w:lang w:eastAsia="zh-CN"/>
        </w:rPr>
      </w:pPr>
      <w:r w:rsidRPr="00C94BC9">
        <w:rPr>
          <w:color w:val="000080"/>
          <w:lang w:eastAsia="zh-CN"/>
        </w:rPr>
        <w:t>a tag halálával,</w:t>
      </w:r>
    </w:p>
    <w:p w:rsidR="006349EE" w:rsidRPr="00C94BC9" w:rsidRDefault="006349EE" w:rsidP="00ED3FE1">
      <w:pPr>
        <w:numPr>
          <w:ilvl w:val="0"/>
          <w:numId w:val="28"/>
        </w:numPr>
        <w:tabs>
          <w:tab w:val="clear" w:pos="0"/>
          <w:tab w:val="num" w:pos="-3228"/>
        </w:tabs>
        <w:suppressAutoHyphens/>
        <w:ind w:left="1068"/>
        <w:jc w:val="both"/>
        <w:rPr>
          <w:color w:val="000080"/>
          <w:lang w:eastAsia="zh-CN"/>
        </w:rPr>
      </w:pPr>
      <w:r w:rsidRPr="00C94BC9">
        <w:rPr>
          <w:color w:val="000080"/>
          <w:lang w:eastAsia="zh-CN"/>
        </w:rPr>
        <w:t>lemondásával,</w:t>
      </w:r>
    </w:p>
    <w:p w:rsidR="006349EE" w:rsidRPr="00C94BC9" w:rsidRDefault="006349EE" w:rsidP="00ED3FE1">
      <w:pPr>
        <w:numPr>
          <w:ilvl w:val="0"/>
          <w:numId w:val="28"/>
        </w:numPr>
        <w:tabs>
          <w:tab w:val="clear" w:pos="0"/>
          <w:tab w:val="num" w:pos="-2421"/>
        </w:tabs>
        <w:suppressAutoHyphens/>
        <w:ind w:left="1068"/>
        <w:jc w:val="both"/>
        <w:rPr>
          <w:color w:val="000080"/>
          <w:lang w:eastAsia="zh-CN"/>
        </w:rPr>
      </w:pPr>
      <w:r w:rsidRPr="00C94BC9">
        <w:rPr>
          <w:color w:val="000080"/>
          <w:lang w:eastAsia="zh-CN"/>
        </w:rPr>
        <w:t>a Ptk. 3:22. § (1)-(6) bekezdésében, továbbá a Ptk. 3:397. § (3), (4) bekezdésében és a Btk. 61. § (2) bekezdésében foglalt összeférhetetlenségi és kizáró ok bekövetkeztével,</w:t>
      </w:r>
    </w:p>
    <w:p w:rsidR="006349EE" w:rsidRPr="00C94BC9" w:rsidRDefault="006349EE" w:rsidP="00ED3FE1">
      <w:pPr>
        <w:numPr>
          <w:ilvl w:val="0"/>
          <w:numId w:val="28"/>
        </w:numPr>
        <w:tabs>
          <w:tab w:val="clear" w:pos="0"/>
          <w:tab w:val="num" w:pos="-1614"/>
        </w:tabs>
        <w:suppressAutoHyphens/>
        <w:ind w:left="1068"/>
        <w:jc w:val="both"/>
        <w:rPr>
          <w:color w:val="000080"/>
          <w:lang w:eastAsia="zh-CN"/>
        </w:rPr>
      </w:pPr>
      <w:r w:rsidRPr="00C94BC9">
        <w:rPr>
          <w:color w:val="000080"/>
          <w:lang w:eastAsia="zh-CN"/>
        </w:rPr>
        <w:t>a Ptk. 3:398. § (2) bekezdése szerinti visszahívással</w:t>
      </w:r>
    </w:p>
    <w:p w:rsidR="006349EE" w:rsidRPr="00C94BC9" w:rsidRDefault="006349EE" w:rsidP="006349EE">
      <w:pPr>
        <w:suppressAutoHyphens/>
        <w:ind w:left="1843" w:hanging="660"/>
        <w:jc w:val="both"/>
        <w:rPr>
          <w:color w:val="000080"/>
          <w:lang w:eastAsia="zh-CN"/>
        </w:rPr>
      </w:pPr>
      <w:r w:rsidRPr="00C94BC9">
        <w:rPr>
          <w:color w:val="000080"/>
          <w:lang w:eastAsia="zh-CN"/>
        </w:rPr>
        <w:tab/>
      </w: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kuratórium biztosítja a közalapítványi célok folyamatos megvalósítását, ehhez megteremti a szükséges eszköz és feltételrendszert. Dönt a közalapítványhoz érkezett adományok elfogadásáról, illetve, visszautasításáról.</w:t>
      </w:r>
    </w:p>
    <w:p w:rsidR="006349EE" w:rsidRPr="00C94BC9" w:rsidRDefault="006349EE" w:rsidP="006349EE">
      <w:pPr>
        <w:suppressAutoHyphens/>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 xml:space="preserve">A kuratórium hatáskörébe tartozó ügyek: </w:t>
      </w:r>
    </w:p>
    <w:p w:rsidR="006349EE" w:rsidRPr="00C94BC9" w:rsidRDefault="006349EE" w:rsidP="00ED3FE1">
      <w:pPr>
        <w:widowControl w:val="0"/>
        <w:numPr>
          <w:ilvl w:val="0"/>
          <w:numId w:val="32"/>
        </w:numPr>
        <w:suppressAutoHyphens/>
        <w:kinsoku w:val="0"/>
        <w:overflowPunct w:val="0"/>
        <w:autoSpaceDE w:val="0"/>
        <w:autoSpaceDN w:val="0"/>
        <w:adjustRightInd w:val="0"/>
        <w:jc w:val="both"/>
        <w:rPr>
          <w:color w:val="000080"/>
          <w:lang w:eastAsia="zh-CN"/>
        </w:rPr>
      </w:pPr>
      <w:r w:rsidRPr="00C94BC9">
        <w:rPr>
          <w:color w:val="000080"/>
          <w:lang w:eastAsia="zh-CN"/>
        </w:rPr>
        <w:t>Gondoskodik a közalapítvány céljainak megvalósításáról,</w:t>
      </w:r>
    </w:p>
    <w:p w:rsidR="006349EE" w:rsidRPr="00C94BC9" w:rsidRDefault="006349EE" w:rsidP="00ED3FE1">
      <w:pPr>
        <w:widowControl w:val="0"/>
        <w:numPr>
          <w:ilvl w:val="0"/>
          <w:numId w:val="32"/>
        </w:numPr>
        <w:suppressAutoHyphens/>
        <w:kinsoku w:val="0"/>
        <w:overflowPunct w:val="0"/>
        <w:autoSpaceDE w:val="0"/>
        <w:autoSpaceDN w:val="0"/>
        <w:adjustRightInd w:val="0"/>
        <w:jc w:val="both"/>
        <w:rPr>
          <w:color w:val="000080"/>
          <w:lang w:eastAsia="zh-CN"/>
        </w:rPr>
      </w:pPr>
      <w:r w:rsidRPr="00C94BC9">
        <w:rPr>
          <w:color w:val="000080"/>
          <w:lang w:eastAsia="zh-CN"/>
        </w:rPr>
        <w:t>Dönt a csatlakozások elfogadásáról,</w:t>
      </w:r>
    </w:p>
    <w:p w:rsidR="006349EE" w:rsidRPr="00C94BC9" w:rsidRDefault="006349EE" w:rsidP="00ED3FE1">
      <w:pPr>
        <w:widowControl w:val="0"/>
        <w:numPr>
          <w:ilvl w:val="0"/>
          <w:numId w:val="32"/>
        </w:numPr>
        <w:suppressAutoHyphens/>
        <w:kinsoku w:val="0"/>
        <w:overflowPunct w:val="0"/>
        <w:autoSpaceDE w:val="0"/>
        <w:autoSpaceDN w:val="0"/>
        <w:adjustRightInd w:val="0"/>
        <w:jc w:val="both"/>
        <w:rPr>
          <w:color w:val="000080"/>
          <w:lang w:eastAsia="zh-CN"/>
        </w:rPr>
      </w:pPr>
      <w:r w:rsidRPr="00C94BC9">
        <w:rPr>
          <w:color w:val="000080"/>
          <w:lang w:eastAsia="zh-CN"/>
        </w:rPr>
        <w:t xml:space="preserve">Az alapító okirat rendelkezései szerint dönt a közalapítvány vagyonának felhasználásáról, valamint gondoskodik a vagyon gyarapításáról,  </w:t>
      </w:r>
    </w:p>
    <w:p w:rsidR="006349EE" w:rsidRPr="00C94BC9" w:rsidRDefault="006349EE" w:rsidP="00ED3FE1">
      <w:pPr>
        <w:widowControl w:val="0"/>
        <w:numPr>
          <w:ilvl w:val="0"/>
          <w:numId w:val="32"/>
        </w:numPr>
        <w:suppressAutoHyphens/>
        <w:kinsoku w:val="0"/>
        <w:overflowPunct w:val="0"/>
        <w:autoSpaceDE w:val="0"/>
        <w:autoSpaceDN w:val="0"/>
        <w:adjustRightInd w:val="0"/>
        <w:jc w:val="both"/>
        <w:rPr>
          <w:color w:val="000080"/>
          <w:lang w:eastAsia="zh-CN"/>
        </w:rPr>
      </w:pPr>
      <w:r w:rsidRPr="00C94BC9">
        <w:rPr>
          <w:color w:val="000080"/>
          <w:lang w:eastAsia="zh-CN"/>
        </w:rPr>
        <w:t xml:space="preserve">Évente beszámol tevékenységről az alapítónak, valamint minden év május 15. napjáig – amennyiben május 15. napja nem munkanapra esne, úgy az azt megelőző utolsó munkanapon – megküldi az alapító részére az előző tárgyévre vonatkozó, számviteli törvény szerinti beszámolót. Az alapító minden év május végéig közgyűlésen egyszerű szótöbbséggel </w:t>
      </w:r>
      <w:r w:rsidRPr="00C94BC9">
        <w:rPr>
          <w:b/>
          <w:bCs/>
          <w:color w:val="000080"/>
          <w:lang w:eastAsia="zh-CN"/>
        </w:rPr>
        <w:t>hagyja jóvá</w:t>
      </w:r>
      <w:r w:rsidRPr="00C94BC9">
        <w:rPr>
          <w:color w:val="000080"/>
          <w:lang w:eastAsia="zh-CN"/>
        </w:rPr>
        <w:t xml:space="preserve"> a közalapítvány kuratóriuma által elfogadott </w:t>
      </w:r>
      <w:r w:rsidRPr="00C94BC9">
        <w:rPr>
          <w:color w:val="000080"/>
          <w:lang w:eastAsia="zh-CN"/>
        </w:rPr>
        <w:lastRenderedPageBreak/>
        <w:t>tevékenységről szóló beszámolót, valamint a számviteli törvény szerinti beszámolót. Az alapító a Közalapítvány gazdálkodásának legfontosabb adatait nyilvánosságra hozhatja,</w:t>
      </w:r>
    </w:p>
    <w:p w:rsidR="006349EE" w:rsidRPr="00C94BC9" w:rsidRDefault="006349EE" w:rsidP="00ED3FE1">
      <w:pPr>
        <w:widowControl w:val="0"/>
        <w:numPr>
          <w:ilvl w:val="0"/>
          <w:numId w:val="32"/>
        </w:numPr>
        <w:suppressAutoHyphens/>
        <w:kinsoku w:val="0"/>
        <w:overflowPunct w:val="0"/>
        <w:autoSpaceDE w:val="0"/>
        <w:autoSpaceDN w:val="0"/>
        <w:adjustRightInd w:val="0"/>
        <w:jc w:val="both"/>
        <w:rPr>
          <w:color w:val="000080"/>
          <w:lang w:eastAsia="zh-CN"/>
        </w:rPr>
      </w:pPr>
      <w:r w:rsidRPr="00C94BC9">
        <w:rPr>
          <w:color w:val="000080"/>
          <w:lang w:eastAsia="zh-CN"/>
        </w:rPr>
        <w:t>Előző tárgyévi számviteli törvény szerinti beszámoló elfogadása.</w:t>
      </w:r>
    </w:p>
    <w:p w:rsidR="006349EE" w:rsidRPr="00C94BC9" w:rsidRDefault="006349EE" w:rsidP="006349EE">
      <w:pPr>
        <w:widowControl w:val="0"/>
        <w:suppressAutoHyphens/>
        <w:kinsoku w:val="0"/>
        <w:overflowPunct w:val="0"/>
        <w:autoSpaceDE w:val="0"/>
        <w:autoSpaceDN w:val="0"/>
        <w:adjustRightInd w:val="0"/>
        <w:ind w:left="927"/>
        <w:jc w:val="both"/>
        <w:rPr>
          <w:color w:val="000080"/>
          <w:lang w:eastAsia="zh-CN"/>
        </w:rPr>
      </w:pPr>
    </w:p>
    <w:p w:rsidR="006349EE" w:rsidRPr="00C94BC9" w:rsidRDefault="006349EE" w:rsidP="00ED3FE1">
      <w:pPr>
        <w:pStyle w:val="Listaszerbekezds"/>
        <w:widowControl w:val="0"/>
        <w:numPr>
          <w:ilvl w:val="1"/>
          <w:numId w:val="27"/>
        </w:numPr>
        <w:suppressAutoHyphens/>
        <w:kinsoku w:val="0"/>
        <w:overflowPunct w:val="0"/>
        <w:autoSpaceDE w:val="0"/>
        <w:autoSpaceDN w:val="0"/>
        <w:adjustRightInd w:val="0"/>
        <w:ind w:left="644" w:hanging="644"/>
        <w:rPr>
          <w:color w:val="000080"/>
          <w:lang w:eastAsia="zh-CN"/>
        </w:rPr>
      </w:pPr>
      <w:r w:rsidRPr="00C94BC9">
        <w:rPr>
          <w:color w:val="000080"/>
          <w:lang w:eastAsia="zh-CN"/>
        </w:rPr>
        <w:t xml:space="preserve">A kuratórium hatáskörébe nem tartozó, a 10.7. pontban felsorolt ügykörökben a kuratórium elnöke rendelkezik döntési jogkörrel azzal, hogy a döntési hatáskörébe tartozó ügyekről évente legalább egyszer köteles beszámolni a kuratóriumnak. A 10.7. pontban fel nem sorolt ügykörökben a kuratórium mint testületi szerv jogosult dönteni. </w:t>
      </w:r>
    </w:p>
    <w:p w:rsidR="006349EE" w:rsidRPr="00C94BC9" w:rsidRDefault="006349EE" w:rsidP="006349EE">
      <w:pPr>
        <w:pStyle w:val="Listaszerbekezds"/>
        <w:suppressAutoHyphens/>
        <w:kinsoku w:val="0"/>
        <w:overflowPunct w:val="0"/>
        <w:ind w:left="644"/>
        <w:rPr>
          <w:i/>
          <w:iCs/>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 xml:space="preserve">A kuratórium elnökének hatáskörébe tartozó ügyek: </w:t>
      </w:r>
    </w:p>
    <w:p w:rsidR="006349EE" w:rsidRPr="00C94BC9" w:rsidRDefault="006349EE" w:rsidP="006349EE">
      <w:pPr>
        <w:widowControl w:val="0"/>
        <w:suppressAutoHyphens/>
        <w:kinsoku w:val="0"/>
        <w:overflowPunct w:val="0"/>
        <w:autoSpaceDE w:val="0"/>
        <w:autoSpaceDN w:val="0"/>
        <w:adjustRightInd w:val="0"/>
        <w:jc w:val="both"/>
        <w:rPr>
          <w:color w:val="000080"/>
          <w:lang w:eastAsia="zh-CN"/>
        </w:rPr>
      </w:pPr>
    </w:p>
    <w:p w:rsidR="006349EE" w:rsidRPr="00C94BC9" w:rsidRDefault="006349EE" w:rsidP="00ED3FE1">
      <w:pPr>
        <w:pStyle w:val="Listaszerbekezds"/>
        <w:widowControl w:val="0"/>
        <w:numPr>
          <w:ilvl w:val="0"/>
          <w:numId w:val="34"/>
        </w:numPr>
        <w:suppressAutoHyphens/>
        <w:kinsoku w:val="0"/>
        <w:overflowPunct w:val="0"/>
        <w:autoSpaceDE w:val="0"/>
        <w:autoSpaceDN w:val="0"/>
        <w:adjustRightInd w:val="0"/>
        <w:rPr>
          <w:color w:val="000080"/>
          <w:lang w:eastAsia="zh-CN"/>
        </w:rPr>
      </w:pPr>
      <w:r w:rsidRPr="00C94BC9">
        <w:rPr>
          <w:color w:val="000080"/>
          <w:lang w:eastAsia="zh-CN"/>
        </w:rPr>
        <w:t>Döntés a közalapítvány operatív, mindennapi ügyviteléhez tartozó feladatokban (beleértve az operatív működést támogató szabályzatokat, kivéve a szervezeti és működési szabályzatot)</w:t>
      </w:r>
    </w:p>
    <w:p w:rsidR="006349EE" w:rsidRPr="00C94BC9" w:rsidRDefault="006349EE" w:rsidP="00ED3FE1">
      <w:pPr>
        <w:numPr>
          <w:ilvl w:val="0"/>
          <w:numId w:val="34"/>
        </w:numPr>
        <w:jc w:val="both"/>
        <w:rPr>
          <w:color w:val="000080"/>
        </w:rPr>
      </w:pPr>
      <w:r w:rsidRPr="00C94BC9">
        <w:rPr>
          <w:color w:val="000080"/>
        </w:rPr>
        <w:t>Ingatlanvásárlás 5 millió forint értékhatárig,</w:t>
      </w:r>
    </w:p>
    <w:p w:rsidR="006349EE" w:rsidRPr="00C94BC9" w:rsidRDefault="006349EE" w:rsidP="00ED3FE1">
      <w:pPr>
        <w:numPr>
          <w:ilvl w:val="0"/>
          <w:numId w:val="34"/>
        </w:numPr>
        <w:jc w:val="both"/>
        <w:rPr>
          <w:color w:val="000080"/>
        </w:rPr>
      </w:pPr>
      <w:r w:rsidRPr="00C94BC9">
        <w:rPr>
          <w:color w:val="000080"/>
        </w:rPr>
        <w:t>Döntés minden olyan jogügyletről, amely által a közalapítvány 30.000.000, - Ft-ot el nem érően, vállalna szerződéses kötelezettséget,</w:t>
      </w:r>
    </w:p>
    <w:p w:rsidR="006349EE" w:rsidRPr="00C94BC9" w:rsidRDefault="006349EE" w:rsidP="00ED3FE1">
      <w:pPr>
        <w:pStyle w:val="Listaszerbekezds"/>
        <w:widowControl w:val="0"/>
        <w:numPr>
          <w:ilvl w:val="0"/>
          <w:numId w:val="34"/>
        </w:numPr>
        <w:suppressAutoHyphens/>
        <w:kinsoku w:val="0"/>
        <w:overflowPunct w:val="0"/>
        <w:autoSpaceDE w:val="0"/>
        <w:autoSpaceDN w:val="0"/>
        <w:adjustRightInd w:val="0"/>
        <w:rPr>
          <w:color w:val="000080"/>
          <w:lang w:eastAsia="zh-CN"/>
        </w:rPr>
      </w:pPr>
      <w:r w:rsidRPr="00C94BC9">
        <w:rPr>
          <w:color w:val="000080"/>
        </w:rPr>
        <w:t>Döntés minden olyan jogügyletről, amely által a közalapítvány 5.000.000, - Ft-ot el nem érő mértékben vállalna garanciát, kezességet vagy hasonló elkötelezettséget,</w:t>
      </w:r>
    </w:p>
    <w:p w:rsidR="006349EE" w:rsidRPr="00C94BC9" w:rsidRDefault="006349EE" w:rsidP="006349EE">
      <w:pPr>
        <w:suppressAutoHyphens/>
        <w:ind w:left="709" w:hanging="349"/>
        <w:jc w:val="both"/>
        <w:rPr>
          <w:color w:val="000080"/>
          <w:shd w:val="clear" w:color="auto" w:fill="FFFF00"/>
          <w:lang w:eastAsia="zh-CN"/>
        </w:rPr>
      </w:pPr>
      <w:r w:rsidRPr="00C94BC9">
        <w:rPr>
          <w:color w:val="000080"/>
          <w:lang w:eastAsia="zh-CN"/>
        </w:rPr>
        <w:t>e)</w:t>
      </w:r>
      <w:r w:rsidRPr="00C94BC9">
        <w:rPr>
          <w:color w:val="000080"/>
          <w:lang w:eastAsia="zh-CN"/>
        </w:rPr>
        <w:tab/>
        <w:t xml:space="preserve">Az közalapítvány munkavállalói felett a munkáltatói jogokat a kuratórium elnöke gyakorolja. Amennyiben a kuratórium elnöke munkaviszonyban látja el feladatait, úgy felette a munkáltatói jogkör gyakorlója az alapító. Ebben az esetben az alapító képviseletében eljárva az alapító képviselője köteles a kuratórium elnökével munkaszerződést kötni. </w:t>
      </w:r>
    </w:p>
    <w:p w:rsidR="006349EE" w:rsidRPr="00C94BC9" w:rsidRDefault="006349EE" w:rsidP="006349EE">
      <w:pPr>
        <w:pStyle w:val="Listaszerbekezds"/>
        <w:suppressAutoHyphens/>
        <w:kinsoku w:val="0"/>
        <w:overflowPunct w:val="0"/>
        <w:rPr>
          <w:i/>
          <w:iCs/>
          <w:color w:val="000080"/>
          <w:highlight w:val="yellow"/>
          <w:lang w:eastAsia="zh-CN"/>
        </w:rPr>
      </w:pPr>
    </w:p>
    <w:p w:rsidR="006349EE" w:rsidRPr="00C94BC9" w:rsidRDefault="006349EE" w:rsidP="006349EE">
      <w:pPr>
        <w:suppressAutoHyphens/>
        <w:jc w:val="both"/>
        <w:rPr>
          <w:color w:val="000080"/>
          <w:lang w:eastAsia="zh-CN"/>
        </w:rPr>
      </w:pPr>
    </w:p>
    <w:p w:rsidR="006349EE" w:rsidRPr="00C94BC9" w:rsidRDefault="006349EE" w:rsidP="00ED3FE1">
      <w:pPr>
        <w:numPr>
          <w:ilvl w:val="1"/>
          <w:numId w:val="27"/>
        </w:numPr>
        <w:tabs>
          <w:tab w:val="num" w:pos="0"/>
        </w:tabs>
        <w:suppressAutoHyphens/>
        <w:ind w:left="567" w:hanging="567"/>
        <w:jc w:val="both"/>
        <w:rPr>
          <w:color w:val="000080"/>
          <w:lang w:eastAsia="zh-CN"/>
        </w:rPr>
      </w:pPr>
      <w:r w:rsidRPr="00C94BC9">
        <w:rPr>
          <w:color w:val="000080"/>
          <w:lang w:eastAsia="zh-CN"/>
        </w:rPr>
        <w:t>A kuratórium szükség szerint, de legalább évente 1 alkalommal ülésezik.</w:t>
      </w:r>
    </w:p>
    <w:p w:rsidR="006349EE" w:rsidRPr="00C94BC9" w:rsidRDefault="006349EE" w:rsidP="006349EE">
      <w:pPr>
        <w:suppressAutoHyphens/>
        <w:ind w:left="360"/>
        <w:jc w:val="both"/>
        <w:rPr>
          <w:color w:val="000080"/>
          <w:lang w:eastAsia="zh-CN"/>
        </w:rPr>
      </w:pPr>
      <w:r w:rsidRPr="00C94BC9">
        <w:rPr>
          <w:color w:val="000080"/>
          <w:lang w:eastAsia="zh-CN"/>
        </w:rPr>
        <w:t xml:space="preserve"> </w:t>
      </w:r>
    </w:p>
    <w:p w:rsidR="006349EE" w:rsidRPr="00C94BC9" w:rsidRDefault="006349EE" w:rsidP="00ED3FE1">
      <w:pPr>
        <w:numPr>
          <w:ilvl w:val="1"/>
          <w:numId w:val="27"/>
        </w:numPr>
        <w:tabs>
          <w:tab w:val="num" w:pos="0"/>
        </w:tabs>
        <w:suppressAutoHyphens/>
        <w:ind w:left="567" w:hanging="567"/>
        <w:jc w:val="both"/>
        <w:rPr>
          <w:color w:val="000080"/>
          <w:lang w:eastAsia="zh-CN"/>
        </w:rPr>
      </w:pPr>
      <w:r w:rsidRPr="00C94BC9">
        <w:rPr>
          <w:color w:val="000080"/>
          <w:lang w:eastAsia="zh-CN"/>
        </w:rPr>
        <w:t xml:space="preserve">A kuratórium üléseit a kuratórium elnöke írásban hívja össze. A kuratóriumi ülés napirendi pontjait, illetve a napirendi előterjesztéseket tartalmazó meghívót az ülés napját megelőző 8 nappal kell megküldeni a kuratóriumi tagok részére. A meghívónak minden esetben tartalmaznia kell a kuratórium tagjainak távolmaradásából fakadó jogkövetkezményeket, különösen a kuratóriumi ülés újbóli összehívásának és a kuratórium határozatképességének tekintetében. </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tabs>
          <w:tab w:val="num" w:pos="0"/>
        </w:tabs>
        <w:suppressAutoHyphens/>
        <w:ind w:left="567" w:hanging="567"/>
        <w:jc w:val="both"/>
        <w:rPr>
          <w:color w:val="000080"/>
          <w:lang w:eastAsia="zh-CN"/>
        </w:rPr>
      </w:pPr>
      <w:r w:rsidRPr="00C94BC9">
        <w:rPr>
          <w:color w:val="000080"/>
          <w:lang w:eastAsia="zh-CN"/>
        </w:rPr>
        <w:t xml:space="preserve">A kuratórium ülései nyilvánosak. </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tabs>
          <w:tab w:val="num" w:pos="0"/>
        </w:tabs>
        <w:suppressAutoHyphens/>
        <w:ind w:left="567" w:hanging="567"/>
        <w:jc w:val="both"/>
        <w:rPr>
          <w:color w:val="000080"/>
          <w:lang w:eastAsia="zh-CN"/>
        </w:rPr>
      </w:pPr>
      <w:r w:rsidRPr="00C94BC9">
        <w:rPr>
          <w:color w:val="000080"/>
          <w:lang w:eastAsia="zh-CN"/>
        </w:rPr>
        <w:t>A kuratórium akkor határozatképes, ha az ülésén tagjainak több, mint a fele jelen van. Határozatait egyszerű szótöbbséggel hozza.</w:t>
      </w:r>
    </w:p>
    <w:p w:rsidR="006349EE" w:rsidRPr="00C94BC9" w:rsidRDefault="006349EE" w:rsidP="006349EE">
      <w:pPr>
        <w:suppressAutoHyphens/>
        <w:rPr>
          <w:color w:val="000080"/>
          <w:lang w:eastAsia="zh-CN"/>
        </w:rPr>
      </w:pPr>
    </w:p>
    <w:p w:rsidR="006349EE" w:rsidRPr="00C94BC9" w:rsidRDefault="006349EE" w:rsidP="00ED3FE1">
      <w:pPr>
        <w:numPr>
          <w:ilvl w:val="1"/>
          <w:numId w:val="27"/>
        </w:numPr>
        <w:tabs>
          <w:tab w:val="num" w:pos="0"/>
        </w:tabs>
        <w:suppressAutoHyphens/>
        <w:ind w:left="567" w:hanging="567"/>
        <w:jc w:val="both"/>
        <w:rPr>
          <w:color w:val="000080"/>
          <w:lang w:eastAsia="zh-CN"/>
        </w:rPr>
      </w:pPr>
      <w:r w:rsidRPr="00C94BC9">
        <w:rPr>
          <w:color w:val="000080"/>
          <w:lang w:eastAsia="zh-CN"/>
        </w:rPr>
        <w:t>A határozat meghozatalakor nem szavazhat az,</w:t>
      </w:r>
    </w:p>
    <w:p w:rsidR="006349EE" w:rsidRPr="00C94BC9" w:rsidRDefault="006349EE" w:rsidP="00ED3FE1">
      <w:pPr>
        <w:numPr>
          <w:ilvl w:val="0"/>
          <w:numId w:val="29"/>
        </w:numPr>
        <w:suppressAutoHyphens/>
        <w:autoSpaceDE w:val="0"/>
        <w:ind w:left="927"/>
        <w:jc w:val="both"/>
        <w:rPr>
          <w:color w:val="000080"/>
          <w:lang w:eastAsia="zh-CN"/>
        </w:rPr>
      </w:pPr>
      <w:r w:rsidRPr="00C94BC9">
        <w:rPr>
          <w:color w:val="000080"/>
          <w:lang w:eastAsia="zh-CN"/>
        </w:rPr>
        <w:t>akit a határozat kötelezettség vagy felelősség alól mentesít vagy a jogi személy terhére másfajta előnyben részesít;</w:t>
      </w:r>
    </w:p>
    <w:p w:rsidR="006349EE" w:rsidRPr="00C94BC9" w:rsidRDefault="006349EE" w:rsidP="00ED3FE1">
      <w:pPr>
        <w:numPr>
          <w:ilvl w:val="0"/>
          <w:numId w:val="29"/>
        </w:numPr>
        <w:suppressAutoHyphens/>
        <w:autoSpaceDE w:val="0"/>
        <w:ind w:left="927"/>
        <w:jc w:val="both"/>
        <w:rPr>
          <w:color w:val="000080"/>
          <w:lang w:eastAsia="zh-CN"/>
        </w:rPr>
      </w:pPr>
      <w:r w:rsidRPr="00C94BC9">
        <w:rPr>
          <w:color w:val="000080"/>
          <w:lang w:eastAsia="zh-CN"/>
        </w:rPr>
        <w:t>akivel a határozat szerint szerződést kell kötni;</w:t>
      </w:r>
    </w:p>
    <w:p w:rsidR="006349EE" w:rsidRPr="00C94BC9" w:rsidRDefault="006349EE" w:rsidP="00ED3FE1">
      <w:pPr>
        <w:numPr>
          <w:ilvl w:val="0"/>
          <w:numId w:val="29"/>
        </w:numPr>
        <w:suppressAutoHyphens/>
        <w:autoSpaceDE w:val="0"/>
        <w:ind w:left="927"/>
        <w:jc w:val="both"/>
        <w:rPr>
          <w:color w:val="000080"/>
          <w:lang w:eastAsia="zh-CN"/>
        </w:rPr>
      </w:pPr>
      <w:r w:rsidRPr="00C94BC9">
        <w:rPr>
          <w:color w:val="000080"/>
          <w:lang w:eastAsia="zh-CN"/>
        </w:rPr>
        <w:t>aki ellen a határozat alapján pert kell indítani;</w:t>
      </w:r>
    </w:p>
    <w:p w:rsidR="006349EE" w:rsidRPr="00C94BC9" w:rsidRDefault="006349EE" w:rsidP="00ED3FE1">
      <w:pPr>
        <w:numPr>
          <w:ilvl w:val="0"/>
          <w:numId w:val="29"/>
        </w:numPr>
        <w:suppressAutoHyphens/>
        <w:autoSpaceDE w:val="0"/>
        <w:ind w:left="927"/>
        <w:jc w:val="both"/>
        <w:rPr>
          <w:color w:val="000080"/>
          <w:lang w:eastAsia="zh-CN"/>
        </w:rPr>
      </w:pPr>
      <w:r w:rsidRPr="00C94BC9">
        <w:rPr>
          <w:color w:val="000080"/>
          <w:lang w:eastAsia="zh-CN"/>
        </w:rPr>
        <w:t>aki a döntésben érdekelt más szervezettel többségi befolyáson alapuló kapcsolatban áll; vagy</w:t>
      </w:r>
    </w:p>
    <w:p w:rsidR="006349EE" w:rsidRPr="00C94BC9" w:rsidRDefault="006349EE" w:rsidP="00ED3FE1">
      <w:pPr>
        <w:numPr>
          <w:ilvl w:val="0"/>
          <w:numId w:val="29"/>
        </w:numPr>
        <w:suppressAutoHyphens/>
        <w:autoSpaceDE w:val="0"/>
        <w:ind w:left="927"/>
        <w:jc w:val="both"/>
        <w:rPr>
          <w:color w:val="000080"/>
          <w:lang w:eastAsia="zh-CN"/>
        </w:rPr>
      </w:pPr>
      <w:r w:rsidRPr="00C94BC9">
        <w:rPr>
          <w:color w:val="000080"/>
          <w:lang w:eastAsia="zh-CN"/>
        </w:rPr>
        <w:t>aki egyébként személyesen érdekelt a döntésben.</w:t>
      </w:r>
    </w:p>
    <w:p w:rsidR="006349EE" w:rsidRPr="00C94BC9" w:rsidRDefault="006349EE" w:rsidP="006349EE">
      <w:pPr>
        <w:suppressAutoHyphens/>
        <w:ind w:left="709" w:hanging="709"/>
        <w:rPr>
          <w:color w:val="000080"/>
          <w:lang w:eastAsia="zh-CN"/>
        </w:rPr>
      </w:pPr>
    </w:p>
    <w:p w:rsidR="006349EE" w:rsidRPr="00C94BC9" w:rsidRDefault="006349EE" w:rsidP="00ED3FE1">
      <w:pPr>
        <w:numPr>
          <w:ilvl w:val="1"/>
          <w:numId w:val="27"/>
        </w:numPr>
        <w:tabs>
          <w:tab w:val="num" w:pos="0"/>
        </w:tabs>
        <w:suppressAutoHyphens/>
        <w:ind w:left="709" w:hanging="709"/>
        <w:jc w:val="both"/>
        <w:rPr>
          <w:color w:val="000080"/>
          <w:lang w:eastAsia="zh-CN"/>
        </w:rPr>
      </w:pPr>
      <w:r w:rsidRPr="00C94BC9">
        <w:rPr>
          <w:color w:val="000080"/>
          <w:lang w:eastAsia="zh-CN"/>
        </w:rPr>
        <w:t>Az éves beszámolót a kuratórium elnöke terjeszti elő a kuratórium részére elfogadásra minden év május 10. napjáig.</w:t>
      </w:r>
    </w:p>
    <w:p w:rsidR="006349EE" w:rsidRPr="00C94BC9" w:rsidRDefault="006349EE" w:rsidP="006349EE">
      <w:pPr>
        <w:suppressAutoHyphens/>
        <w:ind w:left="709" w:hanging="709"/>
        <w:jc w:val="both"/>
        <w:rPr>
          <w:color w:val="000080"/>
          <w:lang w:eastAsia="zh-CN"/>
        </w:rPr>
      </w:pPr>
    </w:p>
    <w:p w:rsidR="006349EE" w:rsidRPr="00C94BC9" w:rsidRDefault="006349EE" w:rsidP="00ED3FE1">
      <w:pPr>
        <w:numPr>
          <w:ilvl w:val="1"/>
          <w:numId w:val="27"/>
        </w:numPr>
        <w:tabs>
          <w:tab w:val="num" w:pos="0"/>
        </w:tabs>
        <w:suppressAutoHyphens/>
        <w:ind w:left="709" w:hanging="709"/>
        <w:jc w:val="both"/>
        <w:rPr>
          <w:color w:val="000080"/>
          <w:lang w:eastAsia="zh-CN"/>
        </w:rPr>
      </w:pPr>
      <w:r w:rsidRPr="00C94BC9">
        <w:rPr>
          <w:color w:val="000080"/>
          <w:lang w:eastAsia="zh-CN"/>
        </w:rPr>
        <w:t>Amennyiben a kuratórium nem fogadja el a beszámolót, az elnök köteles gondoskodni a kifogásolt részek módosításáról - figyelembe véve a kuratórium tagjainak észrevételeit és haladéktalanul rendkívüli kuratóriumi ülést összehívni.</w:t>
      </w:r>
    </w:p>
    <w:p w:rsidR="006349EE" w:rsidRPr="00C94BC9" w:rsidRDefault="006349EE" w:rsidP="006349EE">
      <w:pPr>
        <w:suppressAutoHyphens/>
        <w:ind w:left="709"/>
        <w:jc w:val="both"/>
        <w:rPr>
          <w:color w:val="000080"/>
          <w:lang w:eastAsia="zh-CN"/>
        </w:rPr>
      </w:pPr>
    </w:p>
    <w:p w:rsidR="006349EE" w:rsidRPr="00C94BC9" w:rsidRDefault="006349EE" w:rsidP="00ED3FE1">
      <w:pPr>
        <w:numPr>
          <w:ilvl w:val="1"/>
          <w:numId w:val="27"/>
        </w:numPr>
        <w:tabs>
          <w:tab w:val="num" w:pos="0"/>
        </w:tabs>
        <w:suppressAutoHyphens/>
        <w:ind w:left="709" w:hanging="709"/>
        <w:jc w:val="both"/>
        <w:rPr>
          <w:color w:val="000080"/>
          <w:u w:val="single"/>
          <w:lang w:eastAsia="zh-CN"/>
        </w:rPr>
      </w:pPr>
      <w:r w:rsidRPr="00C94BC9">
        <w:rPr>
          <w:color w:val="000080"/>
          <w:lang w:eastAsia="zh-CN"/>
        </w:rPr>
        <w:t>A kuratórium tagjait díjazás nem illeti meg – ide nem értve, ha a kuratórium elnöke munkaviszonyban látja el a feladatai -, azonban igazolt készkiadásaik, költségeik megtérítésére igényt tarthatnak.</w:t>
      </w:r>
    </w:p>
    <w:p w:rsidR="006349EE" w:rsidRPr="00C94BC9" w:rsidRDefault="006349EE" w:rsidP="006349EE">
      <w:pPr>
        <w:pStyle w:val="Listaszerbekezds"/>
        <w:rPr>
          <w:color w:val="000080"/>
          <w:u w:val="single"/>
          <w:lang w:eastAsia="zh-CN"/>
        </w:rPr>
      </w:pPr>
    </w:p>
    <w:p w:rsidR="006349EE" w:rsidRPr="00C94BC9" w:rsidRDefault="006349EE" w:rsidP="00ED3FE1">
      <w:pPr>
        <w:numPr>
          <w:ilvl w:val="1"/>
          <w:numId w:val="27"/>
        </w:numPr>
        <w:suppressAutoHyphens/>
        <w:ind w:left="0" w:firstLine="0"/>
        <w:jc w:val="both"/>
        <w:rPr>
          <w:color w:val="000080"/>
          <w:lang w:eastAsia="zh-CN"/>
        </w:rPr>
      </w:pPr>
      <w:r w:rsidRPr="00C94BC9">
        <w:rPr>
          <w:color w:val="000080"/>
          <w:lang w:eastAsia="zh-CN"/>
        </w:rPr>
        <w:t xml:space="preserve">A kuratóriumi ülést a kuratórium elnöke vezeti. </w:t>
      </w:r>
    </w:p>
    <w:p w:rsidR="006349EE" w:rsidRPr="00C94BC9" w:rsidRDefault="006349EE" w:rsidP="006349EE">
      <w:pPr>
        <w:suppressAutoHyphens/>
        <w:jc w:val="both"/>
        <w:rPr>
          <w:color w:val="000080"/>
          <w:lang w:eastAsia="zh-CN"/>
        </w:rPr>
      </w:pPr>
    </w:p>
    <w:p w:rsidR="006349EE" w:rsidRPr="00C94BC9" w:rsidRDefault="006349EE" w:rsidP="006349EE">
      <w:pPr>
        <w:suppressAutoHyphens/>
        <w:ind w:left="644"/>
        <w:jc w:val="both"/>
        <w:rPr>
          <w:color w:val="000080"/>
          <w:lang w:eastAsia="zh-CN"/>
        </w:rPr>
      </w:pPr>
      <w:r w:rsidRPr="00C94BC9">
        <w:rPr>
          <w:color w:val="000080"/>
          <w:lang w:eastAsia="zh-CN"/>
        </w:rPr>
        <w:t>A kuratóriumi ülésről jelenléti ívet kell készíteni, amely tartalmazza a megjelent kuratóriumi tagokat, valamint a kuratóriumi ülés időtartama alatt a jelenlévők személyében bekövetkezett változásokat. A jelenléti ívet a kuratórium elnöke és a jegyzőkönyvvezető aláírásával hitelesíti.</w:t>
      </w:r>
    </w:p>
    <w:p w:rsidR="006349EE" w:rsidRPr="00C94BC9" w:rsidRDefault="006349EE" w:rsidP="006349EE">
      <w:pPr>
        <w:suppressAutoHyphens/>
        <w:ind w:left="644"/>
        <w:jc w:val="both"/>
        <w:rPr>
          <w:color w:val="000080"/>
          <w:lang w:eastAsia="zh-CN"/>
        </w:rPr>
      </w:pPr>
    </w:p>
    <w:p w:rsidR="006349EE" w:rsidRPr="00C94BC9" w:rsidRDefault="006349EE" w:rsidP="00ED3FE1">
      <w:pPr>
        <w:numPr>
          <w:ilvl w:val="1"/>
          <w:numId w:val="27"/>
        </w:numPr>
        <w:suppressAutoHyphens/>
        <w:ind w:left="644" w:hanging="644"/>
        <w:jc w:val="both"/>
        <w:rPr>
          <w:color w:val="000080"/>
          <w:lang w:eastAsia="zh-CN"/>
        </w:rPr>
      </w:pPr>
      <w:r w:rsidRPr="00C94BC9">
        <w:rPr>
          <w:color w:val="000080"/>
          <w:lang w:eastAsia="zh-CN"/>
        </w:rPr>
        <w:t>A kuratóriumi ülésről jegyzőkönyvet kell készíteni, amelynek az alábbiakat kell tartalmaznia:</w:t>
      </w:r>
    </w:p>
    <w:p w:rsidR="006349EE" w:rsidRPr="00C94BC9" w:rsidRDefault="006349EE" w:rsidP="006349EE">
      <w:pPr>
        <w:suppressAutoHyphens/>
        <w:ind w:left="644"/>
        <w:jc w:val="both"/>
        <w:rPr>
          <w:color w:val="000080"/>
          <w:lang w:eastAsia="zh-CN"/>
        </w:rPr>
      </w:pPr>
      <w:r w:rsidRPr="00C94BC9">
        <w:rPr>
          <w:color w:val="000080"/>
          <w:lang w:eastAsia="zh-CN"/>
        </w:rPr>
        <w:t xml:space="preserve">A közalapítvány neve, székhelye, a kuratóriumi ülés megtartásának a módja, helye és ideje, levezető elnökének, a jegyzőkönyvvezetőnek, a jegyzőkönyv hitelesítőjének neve, a kuratóriumi ülésen lezajlott fontosabb események, elhangzott indítványok, a határozati javaslatok, a leadott szavazatok és ellenszavazatok, valamint a szavazástól tartózkodók számát. A jegyzőkönyvet a jegyzőkönyvvezető és a kuratórium elnöke írja alá, s az erre megválasztott jelenlévő kuratóriumi tag hitelesíti. </w:t>
      </w:r>
    </w:p>
    <w:p w:rsidR="006349EE" w:rsidRPr="00C94BC9" w:rsidRDefault="006349EE" w:rsidP="006349EE">
      <w:pPr>
        <w:suppressAutoHyphens/>
        <w:ind w:left="644"/>
        <w:jc w:val="both"/>
        <w:rPr>
          <w:color w:val="000080"/>
          <w:lang w:eastAsia="zh-CN"/>
        </w:rPr>
      </w:pPr>
    </w:p>
    <w:p w:rsidR="006349EE" w:rsidRPr="00C94BC9" w:rsidRDefault="006349EE" w:rsidP="00ED3FE1">
      <w:pPr>
        <w:numPr>
          <w:ilvl w:val="1"/>
          <w:numId w:val="27"/>
        </w:numPr>
        <w:suppressAutoHyphens/>
        <w:ind w:left="644" w:hanging="644"/>
        <w:jc w:val="both"/>
        <w:rPr>
          <w:color w:val="000080"/>
          <w:lang w:eastAsia="zh-CN"/>
        </w:rPr>
      </w:pPr>
      <w:r w:rsidRPr="00C94BC9">
        <w:rPr>
          <w:color w:val="000080"/>
          <w:lang w:eastAsia="zh-CN"/>
        </w:rPr>
        <w:t>Kuratóriumi ülés tartása nélküli határozathozatal:</w:t>
      </w:r>
    </w:p>
    <w:p w:rsidR="006349EE" w:rsidRPr="00C94BC9" w:rsidRDefault="006349EE" w:rsidP="006349EE">
      <w:pPr>
        <w:suppressAutoHyphens/>
        <w:ind w:left="644"/>
        <w:jc w:val="both"/>
        <w:rPr>
          <w:color w:val="000080"/>
          <w:lang w:eastAsia="zh-CN"/>
        </w:rPr>
      </w:pPr>
    </w:p>
    <w:p w:rsidR="006349EE" w:rsidRPr="00C94BC9" w:rsidRDefault="006349EE" w:rsidP="006349EE">
      <w:pPr>
        <w:suppressAutoHyphens/>
        <w:ind w:left="644"/>
        <w:jc w:val="both"/>
        <w:rPr>
          <w:color w:val="000080"/>
          <w:lang w:eastAsia="zh-CN"/>
        </w:rPr>
      </w:pPr>
      <w:r w:rsidRPr="00C94BC9">
        <w:rPr>
          <w:color w:val="000080"/>
          <w:lang w:eastAsia="zh-CN"/>
        </w:rPr>
        <w:t>A személyes jelenlét nélküli kuratóriumi ülés megvalósulhat a Ptk.-ban és más vonatkozó jogszabályban rögzített ülés tartása nélküli döntéshozatal szabályozása alapján, valamint a jelen alapító okiratban foglaltak szerint is. A személyes jelenlét nélküli döntéshozatal módjáról a kuratórium elnöke meghívóban tájékoztatja a kuratóriumi tagokat.</w:t>
      </w:r>
    </w:p>
    <w:p w:rsidR="006349EE" w:rsidRPr="00C94BC9" w:rsidRDefault="006349EE" w:rsidP="006349EE">
      <w:pPr>
        <w:suppressAutoHyphens/>
        <w:ind w:left="644"/>
        <w:jc w:val="both"/>
        <w:rPr>
          <w:color w:val="000080"/>
          <w:lang w:eastAsia="zh-CN"/>
        </w:rPr>
      </w:pPr>
      <w:r w:rsidRPr="00C94BC9">
        <w:rPr>
          <w:color w:val="000080"/>
          <w:lang w:eastAsia="zh-CN"/>
        </w:rPr>
        <w:t>- Az elektronikus hírközlő eszközön keresztül megtartott kuratóriumi ülésre is vonatkoznak a meghívó kiküldésének szabályai azzal, hogy a meghívóban pontosan meg kell jelölni az elektronikus hírközlő csatornát és annak linkjét, amelyen az ülés zajlani fog.</w:t>
      </w:r>
    </w:p>
    <w:p w:rsidR="006349EE" w:rsidRPr="00C94BC9" w:rsidRDefault="006349EE" w:rsidP="006349EE">
      <w:pPr>
        <w:suppressAutoHyphens/>
        <w:ind w:left="644"/>
        <w:jc w:val="both"/>
        <w:rPr>
          <w:color w:val="000080"/>
          <w:lang w:eastAsia="zh-CN"/>
        </w:rPr>
      </w:pPr>
      <w:r w:rsidRPr="00C94BC9">
        <w:rPr>
          <w:color w:val="000080"/>
          <w:lang w:eastAsia="zh-CN"/>
        </w:rPr>
        <w:t>- Az elektronikus hírközlő csatornán keresztül megtartott kuratóriumi ülésen a levezető elnök jogosult a részt vevő személyek személyazonosságát ellenőrizni akképpen, hogy külön kérésre az adott személy köteles a személyazonosságát igazoló hatósági dokumentumot felmutatni.</w:t>
      </w:r>
    </w:p>
    <w:p w:rsidR="006349EE" w:rsidRPr="00C94BC9" w:rsidRDefault="006349EE" w:rsidP="006349EE">
      <w:pPr>
        <w:suppressAutoHyphens/>
        <w:ind w:left="644"/>
        <w:jc w:val="both"/>
        <w:rPr>
          <w:color w:val="000080"/>
          <w:lang w:eastAsia="zh-CN"/>
        </w:rPr>
      </w:pPr>
      <w:r w:rsidRPr="00C94BC9">
        <w:rPr>
          <w:color w:val="000080"/>
          <w:lang w:eastAsia="zh-CN"/>
        </w:rPr>
        <w:t xml:space="preserve">- Az elektronikus hírközlő eszköz útján megtartott kuratóriumi ülésről kép, illetve hangfelvétel készülhet, amennyiben ezt valamelyik kuratóriumi tag kifejezetten kéri, és ehhez valamennyi, az elektronikus hírközlő eszköz útján megtartott kuratóriumi ülésen részt vevő kuratóriumi tag hozzájárul. </w:t>
      </w:r>
    </w:p>
    <w:p w:rsidR="006349EE" w:rsidRPr="00C94BC9" w:rsidRDefault="006349EE" w:rsidP="006349EE">
      <w:pPr>
        <w:suppressAutoHyphens/>
        <w:ind w:left="644"/>
        <w:jc w:val="both"/>
        <w:rPr>
          <w:color w:val="000080"/>
          <w:lang w:eastAsia="zh-CN"/>
        </w:rPr>
      </w:pPr>
      <w:r w:rsidRPr="00C94BC9">
        <w:rPr>
          <w:color w:val="000080"/>
          <w:lang w:eastAsia="zh-CN"/>
        </w:rPr>
        <w:t xml:space="preserve">- Az elektronikus hírközlő eszközön megtartott kuratórium ülésen a kuratóriumi tagok a napirendekhez tartozó szavazások esetén a levezető elnök – a döntésre irányuló - </w:t>
      </w:r>
      <w:r w:rsidRPr="00C94BC9">
        <w:rPr>
          <w:color w:val="000080"/>
          <w:lang w:eastAsia="zh-CN"/>
        </w:rPr>
        <w:lastRenderedPageBreak/>
        <w:t>határozott és egyértelmű kérdésre IGEN TÁMOGATOM/NEM TÁMOGATOM/ TARTÓZKODOM kifejezésekkel kötelesek válaszolni. Ezen túlmenően minden egyes napirendhez joguk van a kuratóriumi tagoknak és a meghívottaknak megjegyzést hozzáfűzni, valamint azzal kapcsolatban kérdést feltenni.</w:t>
      </w:r>
    </w:p>
    <w:p w:rsidR="006349EE" w:rsidRPr="00C94BC9" w:rsidRDefault="006349EE" w:rsidP="006349EE">
      <w:pPr>
        <w:suppressAutoHyphens/>
        <w:ind w:left="644"/>
        <w:jc w:val="both"/>
        <w:rPr>
          <w:color w:val="000080"/>
          <w:lang w:eastAsia="zh-CN"/>
        </w:rPr>
      </w:pPr>
      <w:r w:rsidRPr="00C94BC9">
        <w:rPr>
          <w:color w:val="000080"/>
          <w:lang w:eastAsia="zh-CN"/>
        </w:rPr>
        <w:t xml:space="preserve">- Az elektronikus hírközlő eszközön megtartott kuratóriumi ülésen a szavazásra jogosult kuratóriumi tag csak akkor adhat le érvényes szavazatot, ha az ülésen élő kép és hang útján jelen tud lenni. </w:t>
      </w:r>
    </w:p>
    <w:p w:rsidR="006349EE" w:rsidRPr="00C94BC9" w:rsidRDefault="006349EE" w:rsidP="006349EE">
      <w:pPr>
        <w:suppressAutoHyphens/>
        <w:ind w:left="644"/>
        <w:jc w:val="both"/>
        <w:rPr>
          <w:color w:val="000080"/>
          <w:lang w:eastAsia="zh-CN"/>
        </w:rPr>
      </w:pPr>
      <w:r w:rsidRPr="00C94BC9">
        <w:rPr>
          <w:color w:val="000080"/>
          <w:lang w:eastAsia="zh-CN"/>
        </w:rPr>
        <w:t>- Az elektronikus hírközlő eszközön megtartott kuratórium ülésről jegyzőkönyv készül, amelyet az elektronikus hírközlő eszköz segítségével megtartott kuratórium ülésen szintén jelen levő jegyzőkönyvvezető készít.</w:t>
      </w:r>
    </w:p>
    <w:p w:rsidR="006349EE" w:rsidRPr="00C94BC9" w:rsidRDefault="006349EE" w:rsidP="006349EE">
      <w:pPr>
        <w:suppressAutoHyphens/>
        <w:ind w:left="644"/>
        <w:jc w:val="both"/>
        <w:rPr>
          <w:color w:val="000080"/>
          <w:lang w:eastAsia="zh-CN"/>
        </w:rPr>
      </w:pPr>
      <w:r w:rsidRPr="00C94BC9">
        <w:rPr>
          <w:color w:val="000080"/>
          <w:lang w:eastAsia="zh-CN"/>
        </w:rPr>
        <w:t>- Az elektronikus hírközlő eszközön megtartott kuratóriumi ülésről készített jegyzőkönyvet a levezető elnök, a jegyzőkönyvvezető írja alá, valamint az eljáró/jelen lévő jogi képviselő hitelesíti azt.</w:t>
      </w:r>
    </w:p>
    <w:p w:rsidR="006349EE" w:rsidRPr="00C94BC9" w:rsidRDefault="006349EE" w:rsidP="006349EE">
      <w:pPr>
        <w:suppressAutoHyphens/>
        <w:ind w:left="644"/>
        <w:jc w:val="both"/>
        <w:rPr>
          <w:color w:val="000080"/>
          <w:lang w:eastAsia="zh-CN"/>
        </w:rPr>
      </w:pPr>
      <w:r w:rsidRPr="00C94BC9">
        <w:rPr>
          <w:color w:val="000080"/>
          <w:lang w:eastAsia="zh-CN"/>
        </w:rPr>
        <w:t xml:space="preserve">- Az elektronikus hírközlő eszközön megtartott kuratóriumi ülésről készített jegyzőkönyvet minden kuratóriumi tagnak meg kell küldeni. </w:t>
      </w:r>
    </w:p>
    <w:p w:rsidR="006349EE" w:rsidRPr="00C94BC9" w:rsidRDefault="006349EE" w:rsidP="006349EE">
      <w:pPr>
        <w:suppressAutoHyphens/>
        <w:jc w:val="both"/>
        <w:rPr>
          <w:color w:val="000080"/>
          <w:u w:val="single"/>
          <w:lang w:eastAsia="zh-CN"/>
        </w:rPr>
      </w:pPr>
    </w:p>
    <w:p w:rsidR="006349EE" w:rsidRPr="00C94BC9" w:rsidRDefault="006349EE" w:rsidP="00ED3FE1">
      <w:pPr>
        <w:numPr>
          <w:ilvl w:val="0"/>
          <w:numId w:val="27"/>
        </w:numPr>
        <w:tabs>
          <w:tab w:val="num" w:pos="0"/>
        </w:tabs>
        <w:suppressAutoHyphens/>
        <w:jc w:val="both"/>
        <w:rPr>
          <w:color w:val="000080"/>
          <w:lang w:eastAsia="zh-CN"/>
        </w:rPr>
      </w:pPr>
      <w:r w:rsidRPr="00C94BC9">
        <w:rPr>
          <w:color w:val="000080"/>
          <w:lang w:eastAsia="zh-CN"/>
        </w:rPr>
        <w:t xml:space="preserve">A közalapítvány működésének ellenőrzésére </w:t>
      </w:r>
      <w:r w:rsidRPr="00C94BC9">
        <w:rPr>
          <w:b/>
          <w:color w:val="000080"/>
          <w:lang w:eastAsia="zh-CN"/>
        </w:rPr>
        <w:t>felügyelő szervet</w:t>
      </w:r>
      <w:r w:rsidRPr="00C94BC9">
        <w:rPr>
          <w:color w:val="000080"/>
          <w:lang w:eastAsia="zh-CN"/>
        </w:rPr>
        <w:t xml:space="preserve"> hoz létre:</w:t>
      </w:r>
    </w:p>
    <w:p w:rsidR="006349EE" w:rsidRPr="00C94BC9" w:rsidRDefault="006349EE" w:rsidP="006349EE">
      <w:pPr>
        <w:suppressAutoHyphens/>
        <w:ind w:left="708"/>
        <w:rPr>
          <w:color w:val="000080"/>
          <w:lang w:eastAsia="zh-CN"/>
        </w:rPr>
      </w:pPr>
    </w:p>
    <w:p w:rsidR="006349EE" w:rsidRPr="00C94BC9" w:rsidRDefault="006349EE" w:rsidP="00ED3FE1">
      <w:pPr>
        <w:numPr>
          <w:ilvl w:val="1"/>
          <w:numId w:val="27"/>
        </w:numPr>
        <w:suppressAutoHyphens/>
        <w:ind w:left="567" w:hanging="567"/>
        <w:jc w:val="both"/>
        <w:outlineLvl w:val="0"/>
        <w:rPr>
          <w:color w:val="000080"/>
          <w:lang w:eastAsia="zh-CN"/>
        </w:rPr>
      </w:pPr>
      <w:r w:rsidRPr="00C94BC9">
        <w:rPr>
          <w:color w:val="000080"/>
          <w:lang w:eastAsia="zh-CN"/>
        </w:rPr>
        <w:t>A közalapítvány felügyelő szerve a felügyelő bizottság. A bizottság három tagját az alapító bízza meg határozatlan időre. A felügyelő bizottságnak nem lehet tagja az, aki: a kuratórium elnöke vagy tagja, a közalapítvánnyal megbízatásán kívül más tevékenység kifejtésére irányuló munkaviszonyban vagy munkavégzésre irányuló egyéb jogviszonyban áll, a közalapítvány cél szerinti juttatásaiból részesül, illetve hozzátartozója a kuratórium elnökének, tagjainak, a közalapítvánnyal munkaviszonyban vagy egyéb munkavégzésre irányuló jogviszonyban van és a közalapítvány cél szerinti juttatásaiból részesül.</w:t>
      </w:r>
    </w:p>
    <w:p w:rsidR="006349EE" w:rsidRPr="00C94BC9" w:rsidRDefault="006349EE" w:rsidP="006349EE">
      <w:pPr>
        <w:suppressAutoHyphens/>
        <w:ind w:left="567"/>
        <w:jc w:val="both"/>
        <w:outlineLvl w:val="0"/>
        <w:rPr>
          <w:color w:val="000080"/>
          <w:lang w:eastAsia="zh-CN"/>
        </w:rPr>
      </w:pPr>
    </w:p>
    <w:p w:rsidR="006349EE" w:rsidRPr="00C94BC9" w:rsidRDefault="006349EE" w:rsidP="006349EE">
      <w:pPr>
        <w:jc w:val="both"/>
        <w:outlineLvl w:val="0"/>
        <w:rPr>
          <w:color w:val="000080"/>
          <w:lang w:eastAsia="zh-CN"/>
        </w:rPr>
      </w:pPr>
      <w:r w:rsidRPr="00C94BC9">
        <w:rPr>
          <w:color w:val="000080"/>
          <w:lang w:eastAsia="zh-CN"/>
        </w:rPr>
        <w:t xml:space="preserve">A felügyelő bizottság elnöke (név, lakcím, anyja neve): </w:t>
      </w:r>
      <w:r w:rsidRPr="00C94BC9">
        <w:rPr>
          <w:color w:val="000080"/>
          <w:lang w:eastAsia="zh-CN"/>
        </w:rPr>
        <w:tab/>
        <w:t>Csik Richárd</w:t>
      </w:r>
    </w:p>
    <w:p w:rsidR="006349EE" w:rsidRPr="00C94BC9" w:rsidRDefault="006349EE" w:rsidP="006349EE">
      <w:pPr>
        <w:ind w:left="5664"/>
        <w:jc w:val="both"/>
        <w:outlineLvl w:val="0"/>
        <w:rPr>
          <w:color w:val="000080"/>
          <w:lang w:eastAsia="zh-CN"/>
        </w:rPr>
      </w:pPr>
      <w:r w:rsidRPr="00C94BC9">
        <w:rPr>
          <w:color w:val="000080"/>
          <w:lang w:eastAsia="zh-CN"/>
        </w:rPr>
        <w:t>lakcím: 8200 Veszprém, Szél u.9.</w:t>
      </w:r>
    </w:p>
    <w:p w:rsidR="006349EE" w:rsidRPr="00C94BC9" w:rsidRDefault="006349EE" w:rsidP="006349EE">
      <w:pPr>
        <w:ind w:left="4956" w:firstLine="708"/>
        <w:jc w:val="both"/>
        <w:outlineLvl w:val="0"/>
        <w:rPr>
          <w:color w:val="000080"/>
          <w:lang w:eastAsia="zh-CN"/>
        </w:rPr>
      </w:pPr>
      <w:r w:rsidRPr="00C94BC9">
        <w:rPr>
          <w:color w:val="000080"/>
          <w:lang w:eastAsia="zh-CN"/>
        </w:rPr>
        <w:t>anyja neve: Bors Gyöngyi</w:t>
      </w:r>
    </w:p>
    <w:p w:rsidR="006349EE" w:rsidRPr="00C94BC9" w:rsidRDefault="006349EE" w:rsidP="006349EE">
      <w:pPr>
        <w:jc w:val="both"/>
        <w:outlineLvl w:val="0"/>
        <w:rPr>
          <w:color w:val="000080"/>
          <w:lang w:eastAsia="zh-CN"/>
        </w:rPr>
      </w:pPr>
    </w:p>
    <w:p w:rsidR="006349EE" w:rsidRPr="00C94BC9" w:rsidRDefault="006349EE" w:rsidP="006349EE">
      <w:pPr>
        <w:jc w:val="both"/>
        <w:outlineLvl w:val="0"/>
        <w:rPr>
          <w:color w:val="000080"/>
          <w:lang w:eastAsia="zh-CN"/>
        </w:rPr>
      </w:pPr>
      <w:r w:rsidRPr="00C94BC9">
        <w:rPr>
          <w:color w:val="000080"/>
          <w:lang w:eastAsia="zh-CN"/>
        </w:rPr>
        <w:t>Tagjai (név, lakcím):</w:t>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t>Pucsek Zsuzsanna</w:t>
      </w:r>
    </w:p>
    <w:p w:rsidR="006349EE" w:rsidRPr="00C94BC9" w:rsidRDefault="006349EE" w:rsidP="006349EE">
      <w:pPr>
        <w:ind w:left="360"/>
        <w:jc w:val="both"/>
        <w:outlineLvl w:val="0"/>
        <w:rPr>
          <w:color w:val="000080"/>
          <w:lang w:eastAsia="zh-CN"/>
        </w:rPr>
      </w:pP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t xml:space="preserve">lakcím: 8200 Veszprém, </w:t>
      </w:r>
    </w:p>
    <w:p w:rsidR="006349EE" w:rsidRPr="00C94BC9" w:rsidRDefault="006349EE" w:rsidP="006349EE">
      <w:pPr>
        <w:ind w:left="4956" w:firstLine="708"/>
        <w:jc w:val="both"/>
        <w:outlineLvl w:val="0"/>
        <w:rPr>
          <w:color w:val="000080"/>
          <w:lang w:eastAsia="zh-CN"/>
        </w:rPr>
      </w:pPr>
      <w:r w:rsidRPr="00C94BC9">
        <w:rPr>
          <w:color w:val="000080"/>
          <w:lang w:eastAsia="zh-CN"/>
        </w:rPr>
        <w:t>Csillag u. 14/c III/7.</w:t>
      </w:r>
    </w:p>
    <w:p w:rsidR="006349EE" w:rsidRPr="00C94BC9" w:rsidRDefault="006349EE" w:rsidP="006349EE">
      <w:pPr>
        <w:jc w:val="both"/>
        <w:outlineLvl w:val="0"/>
        <w:rPr>
          <w:color w:val="000080"/>
          <w:lang w:eastAsia="zh-CN"/>
        </w:rPr>
      </w:pPr>
    </w:p>
    <w:p w:rsidR="006349EE" w:rsidRPr="00C94BC9" w:rsidRDefault="006349EE" w:rsidP="006349EE">
      <w:pPr>
        <w:jc w:val="both"/>
        <w:outlineLvl w:val="0"/>
        <w:rPr>
          <w:color w:val="000080"/>
          <w:lang w:eastAsia="zh-CN"/>
        </w:rPr>
      </w:pP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r>
      <w:r w:rsidRPr="00C94BC9">
        <w:rPr>
          <w:color w:val="000080"/>
          <w:lang w:eastAsia="zh-CN"/>
        </w:rPr>
        <w:tab/>
        <w:t>Wágnerné Horváth Emőke</w:t>
      </w:r>
    </w:p>
    <w:p w:rsidR="006349EE" w:rsidRPr="00C94BC9" w:rsidRDefault="006349EE" w:rsidP="006349EE">
      <w:pPr>
        <w:ind w:left="5664" w:firstLine="3"/>
        <w:jc w:val="both"/>
        <w:outlineLvl w:val="0"/>
        <w:rPr>
          <w:color w:val="000080"/>
          <w:lang w:eastAsia="zh-CN"/>
        </w:rPr>
      </w:pPr>
      <w:r w:rsidRPr="00C94BC9">
        <w:rPr>
          <w:color w:val="000080"/>
          <w:lang w:eastAsia="zh-CN"/>
        </w:rPr>
        <w:t>lakcím: 8200 Veszprém, Pajta u. 33.</w:t>
      </w:r>
    </w:p>
    <w:p w:rsidR="006349EE" w:rsidRPr="00C94BC9" w:rsidRDefault="006349EE" w:rsidP="006349EE">
      <w:pPr>
        <w:ind w:left="360"/>
        <w:jc w:val="both"/>
        <w:outlineLvl w:val="0"/>
        <w:rPr>
          <w:color w:val="000080"/>
          <w:lang w:eastAsia="zh-CN"/>
        </w:rPr>
      </w:pPr>
      <w:r w:rsidRPr="00C94BC9">
        <w:rPr>
          <w:color w:val="000080"/>
          <w:lang w:eastAsia="zh-CN"/>
        </w:rPr>
        <w:tab/>
      </w:r>
      <w:r w:rsidRPr="00C94BC9">
        <w:rPr>
          <w:color w:val="000080"/>
          <w:lang w:eastAsia="zh-CN"/>
        </w:rPr>
        <w:tab/>
        <w:t xml:space="preserve"> </w:t>
      </w:r>
    </w:p>
    <w:p w:rsidR="006349EE" w:rsidRPr="00C94BC9" w:rsidRDefault="006349EE" w:rsidP="00ED3FE1">
      <w:pPr>
        <w:numPr>
          <w:ilvl w:val="1"/>
          <w:numId w:val="27"/>
        </w:numPr>
        <w:tabs>
          <w:tab w:val="num" w:pos="0"/>
        </w:tabs>
        <w:suppressAutoHyphens/>
        <w:ind w:left="567" w:hanging="567"/>
        <w:jc w:val="both"/>
        <w:outlineLvl w:val="0"/>
        <w:rPr>
          <w:color w:val="000080"/>
          <w:lang w:eastAsia="zh-CN"/>
        </w:rPr>
      </w:pPr>
      <w:r w:rsidRPr="00C94BC9">
        <w:rPr>
          <w:color w:val="000080"/>
          <w:lang w:eastAsia="zh-CN"/>
        </w:rPr>
        <w:t xml:space="preserve">A felügyelő bizottság saját hatáskörében vizsgálja és ellenőrzi a közalapítvány céljainak elérése érdekében végzett feladatok alapszabályban foglaltak szerinti végrehajtását, a kuratórium döntéseinek szabályszerűségét, a közalapítvány gazdálkodását és a kuratóriumi elnök intézkedéseinek szabályszerűségét. </w:t>
      </w:r>
    </w:p>
    <w:p w:rsidR="006349EE" w:rsidRPr="00C94BC9" w:rsidRDefault="006349EE" w:rsidP="006349EE">
      <w:pPr>
        <w:tabs>
          <w:tab w:val="num" w:pos="2160"/>
        </w:tabs>
        <w:ind w:left="360"/>
        <w:jc w:val="both"/>
        <w:outlineLvl w:val="0"/>
        <w:rPr>
          <w:color w:val="000080"/>
          <w:lang w:eastAsia="zh-CN"/>
        </w:rPr>
      </w:pPr>
    </w:p>
    <w:p w:rsidR="006349EE" w:rsidRPr="00C94BC9" w:rsidRDefault="006349EE" w:rsidP="00ED3FE1">
      <w:pPr>
        <w:numPr>
          <w:ilvl w:val="1"/>
          <w:numId w:val="27"/>
        </w:numPr>
        <w:tabs>
          <w:tab w:val="num" w:pos="0"/>
        </w:tabs>
        <w:suppressAutoHyphens/>
        <w:ind w:left="567" w:hanging="567"/>
        <w:jc w:val="both"/>
        <w:outlineLvl w:val="0"/>
        <w:rPr>
          <w:color w:val="000080"/>
          <w:lang w:eastAsia="zh-CN"/>
        </w:rPr>
      </w:pPr>
      <w:r w:rsidRPr="00C94BC9">
        <w:rPr>
          <w:color w:val="000080"/>
          <w:lang w:eastAsia="zh-CN"/>
        </w:rPr>
        <w:t xml:space="preserve">A felügyelő bizottság szükség szerint, de évente legalább 1 alkalommal ülésezik. A felügyelő bizottság ülésein részt vesz a kuratórium elnöke, illetve a felügyelő bizottság kérése alapján a kuratórium más tagja. </w:t>
      </w:r>
    </w:p>
    <w:p w:rsidR="006349EE" w:rsidRPr="00C94BC9" w:rsidRDefault="006349EE" w:rsidP="006349EE">
      <w:pPr>
        <w:tabs>
          <w:tab w:val="num" w:pos="2160"/>
        </w:tabs>
        <w:ind w:left="567" w:hanging="567"/>
        <w:jc w:val="both"/>
        <w:outlineLvl w:val="0"/>
        <w:rPr>
          <w:color w:val="000080"/>
          <w:lang w:eastAsia="zh-CN"/>
        </w:rPr>
      </w:pPr>
    </w:p>
    <w:p w:rsidR="006349EE" w:rsidRPr="00C94BC9" w:rsidRDefault="006349EE" w:rsidP="00ED3FE1">
      <w:pPr>
        <w:numPr>
          <w:ilvl w:val="1"/>
          <w:numId w:val="27"/>
        </w:numPr>
        <w:tabs>
          <w:tab w:val="num" w:pos="0"/>
        </w:tabs>
        <w:suppressAutoHyphens/>
        <w:ind w:left="567" w:hanging="567"/>
        <w:jc w:val="both"/>
        <w:outlineLvl w:val="0"/>
        <w:rPr>
          <w:color w:val="000080"/>
          <w:lang w:eastAsia="zh-CN"/>
        </w:rPr>
      </w:pPr>
      <w:r w:rsidRPr="00C94BC9">
        <w:rPr>
          <w:color w:val="000080"/>
          <w:lang w:eastAsia="zh-CN"/>
        </w:rPr>
        <w:lastRenderedPageBreak/>
        <w:t xml:space="preserve">A felügyelő bizottság jogosult betekinteni a közalapítvány nyilvántartásaiba, dokumentumaiba, jegyzőkönyveibe. </w:t>
      </w:r>
    </w:p>
    <w:p w:rsidR="006349EE" w:rsidRPr="00C94BC9" w:rsidRDefault="006349EE" w:rsidP="006349EE">
      <w:pPr>
        <w:suppressAutoHyphens/>
        <w:ind w:left="708"/>
        <w:rPr>
          <w:color w:val="000080"/>
          <w:lang w:eastAsia="zh-CN"/>
        </w:rPr>
      </w:pPr>
    </w:p>
    <w:p w:rsidR="006349EE" w:rsidRPr="00C94BC9" w:rsidRDefault="006349EE" w:rsidP="00ED3FE1">
      <w:pPr>
        <w:numPr>
          <w:ilvl w:val="1"/>
          <w:numId w:val="27"/>
        </w:numPr>
        <w:tabs>
          <w:tab w:val="num" w:pos="0"/>
        </w:tabs>
        <w:suppressAutoHyphens/>
        <w:ind w:left="567" w:hanging="567"/>
        <w:jc w:val="both"/>
        <w:outlineLvl w:val="0"/>
        <w:rPr>
          <w:color w:val="000080"/>
          <w:lang w:eastAsia="zh-CN"/>
        </w:rPr>
      </w:pPr>
      <w:r w:rsidRPr="00C94BC9">
        <w:rPr>
          <w:color w:val="000080"/>
          <w:lang w:eastAsia="zh-CN"/>
        </w:rPr>
        <w:t>A felügyelő bizottság évente jelentést készít az alapítónak a közalapítvány működéséről, amely jelentés az alapító által (közgyűlésen) történő jóváhagyás céljából megküldésre kerül az alapító részére.</w:t>
      </w:r>
    </w:p>
    <w:p w:rsidR="006349EE" w:rsidRPr="00C94BC9" w:rsidRDefault="006349EE" w:rsidP="006349EE">
      <w:pPr>
        <w:suppressAutoHyphens/>
        <w:jc w:val="both"/>
        <w:rPr>
          <w:color w:val="000080"/>
          <w:u w:val="single"/>
          <w:lang w:eastAsia="zh-CN"/>
        </w:rPr>
      </w:pPr>
    </w:p>
    <w:p w:rsidR="006349EE" w:rsidRPr="00C94BC9" w:rsidRDefault="006349EE" w:rsidP="006349EE">
      <w:pPr>
        <w:suppressAutoHyphens/>
        <w:jc w:val="both"/>
        <w:rPr>
          <w:color w:val="000080"/>
          <w:u w:val="single"/>
          <w:lang w:eastAsia="zh-CN"/>
        </w:rPr>
      </w:pPr>
    </w:p>
    <w:p w:rsidR="006349EE" w:rsidRPr="00C94BC9" w:rsidRDefault="006349EE" w:rsidP="00ED3FE1">
      <w:pPr>
        <w:numPr>
          <w:ilvl w:val="0"/>
          <w:numId w:val="27"/>
        </w:numPr>
        <w:tabs>
          <w:tab w:val="num" w:pos="0"/>
        </w:tabs>
        <w:suppressAutoHyphens/>
        <w:ind w:left="567" w:hanging="567"/>
        <w:jc w:val="both"/>
        <w:rPr>
          <w:color w:val="000080"/>
          <w:u w:val="single"/>
          <w:lang w:eastAsia="zh-CN"/>
        </w:rPr>
      </w:pPr>
      <w:r w:rsidRPr="00C94BC9">
        <w:rPr>
          <w:b/>
          <w:bCs/>
          <w:color w:val="000080"/>
          <w:lang w:eastAsia="zh-CN"/>
        </w:rPr>
        <w:t>Összeférhetetlenségi szabályok:</w:t>
      </w:r>
    </w:p>
    <w:p w:rsidR="006349EE" w:rsidRPr="00C94BC9" w:rsidRDefault="006349EE" w:rsidP="006349EE">
      <w:pPr>
        <w:tabs>
          <w:tab w:val="left" w:pos="851"/>
          <w:tab w:val="left" w:pos="3828"/>
        </w:tabs>
        <w:suppressAutoHyphens/>
        <w:ind w:left="720"/>
        <w:jc w:val="both"/>
        <w:rPr>
          <w:color w:val="000080"/>
          <w:u w:val="single"/>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Vezető tisztségviselő az a nagykorú személy lehet, akinek cselekvőképességét a tevékenysége ellátásához szükséges körben nem korlátozták. A vezető tisztségviselő ügyvezetési feladatait személyesen köteles ellátni.</w:t>
      </w:r>
    </w:p>
    <w:p w:rsidR="006349EE" w:rsidRPr="00C94BC9" w:rsidRDefault="006349EE" w:rsidP="006349EE">
      <w:pPr>
        <w:suppressAutoHyphens/>
        <w:autoSpaceDE w:val="0"/>
        <w:ind w:left="567" w:hanging="567"/>
        <w:jc w:val="both"/>
        <w:rPr>
          <w:color w:val="000080"/>
          <w:lang w:eastAsia="zh-CN"/>
        </w:rPr>
      </w:pPr>
    </w:p>
    <w:p w:rsidR="006349EE" w:rsidRPr="00C94BC9" w:rsidRDefault="006349EE" w:rsidP="006349EE">
      <w:pPr>
        <w:suppressAutoHyphens/>
        <w:ind w:left="567"/>
        <w:jc w:val="both"/>
        <w:rPr>
          <w:color w:val="000080"/>
          <w:lang w:eastAsia="zh-CN"/>
        </w:rPr>
      </w:pPr>
      <w:r w:rsidRPr="00C94BC9">
        <w:rPr>
          <w:color w:val="000080"/>
          <w:lang w:eastAsia="zh-CN"/>
        </w:rPr>
        <w:t>Nem lehet vezető tisztségviselő az, akit bűncselekmény elkövetése miatt jogerősen szabadságvesztés büntetésre ítéltek, amíg a büntetett előélethez fűződő hátrányos következmények alól nem mentesült.</w:t>
      </w:r>
    </w:p>
    <w:p w:rsidR="006349EE" w:rsidRPr="00C94BC9" w:rsidRDefault="006349EE" w:rsidP="006349EE">
      <w:pPr>
        <w:suppressAutoHyphens/>
        <w:ind w:left="567"/>
        <w:jc w:val="both"/>
        <w:rPr>
          <w:color w:val="000080"/>
          <w:lang w:eastAsia="zh-CN"/>
        </w:rPr>
      </w:pPr>
      <w:r w:rsidRPr="00C94BC9">
        <w:rPr>
          <w:color w:val="000080"/>
          <w:lang w:eastAsia="zh-CN"/>
        </w:rPr>
        <w:t>Nem lehet vezető tisztségviselő az, akit e foglalkozástól jogerősen eltiltottak. Akit valamely foglalkozástól jogerős bírói ítélettel eltiltottak, az eltiltás hatálya alatt az ítéletben megjelölt tevékenységet folytató jogi személy vezető tisztségviselője nem lehet.</w:t>
      </w:r>
    </w:p>
    <w:p w:rsidR="006349EE" w:rsidRPr="00C94BC9" w:rsidRDefault="006349EE" w:rsidP="006349EE">
      <w:pPr>
        <w:suppressAutoHyphens/>
        <w:ind w:left="567"/>
        <w:jc w:val="both"/>
        <w:rPr>
          <w:color w:val="000080"/>
          <w:lang w:eastAsia="zh-CN"/>
        </w:rPr>
      </w:pPr>
      <w:r w:rsidRPr="00C94BC9">
        <w:rPr>
          <w:color w:val="000080"/>
          <w:lang w:eastAsia="zh-CN"/>
        </w:rPr>
        <w:t>Nem lehet vezető tisztségviselő, aki közügyektől eltiltó ítélet hatálya alatt áll (Btk. 61. § (2) bek. i) pont).</w:t>
      </w:r>
    </w:p>
    <w:p w:rsidR="006349EE" w:rsidRPr="00C94BC9" w:rsidRDefault="006349EE" w:rsidP="006349EE">
      <w:pPr>
        <w:suppressAutoHyphens/>
        <w:ind w:left="567"/>
        <w:jc w:val="both"/>
        <w:rPr>
          <w:color w:val="000080"/>
          <w:lang w:eastAsia="zh-CN"/>
        </w:rPr>
      </w:pPr>
    </w:p>
    <w:p w:rsidR="006349EE" w:rsidRPr="00C94BC9" w:rsidRDefault="006349EE" w:rsidP="006349EE">
      <w:pPr>
        <w:suppressAutoHyphens/>
        <w:ind w:left="567"/>
        <w:jc w:val="both"/>
        <w:rPr>
          <w:color w:val="000080"/>
          <w:lang w:eastAsia="zh-CN"/>
        </w:rPr>
      </w:pPr>
      <w:r w:rsidRPr="00C94BC9">
        <w:rPr>
          <w:color w:val="000080"/>
          <w:lang w:eastAsia="zh-CN"/>
        </w:rPr>
        <w:t>Az eltiltást kimondó határozatban megszabott időtartamig nem lehet vezető tisztségviselő az, akit eltiltottak a vezető tisztségviselői tevékenységtől.</w:t>
      </w:r>
    </w:p>
    <w:p w:rsidR="006349EE" w:rsidRPr="00C94BC9" w:rsidRDefault="006349EE" w:rsidP="006349EE">
      <w:pPr>
        <w:suppressAutoHyphens/>
        <w:autoSpaceDE w:val="0"/>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 közalapítvány kedvezményezettje és annak közeli hozzátartozója nem lehet a kuratórium tagja.</w:t>
      </w:r>
    </w:p>
    <w:p w:rsidR="006349EE" w:rsidRPr="00C94BC9" w:rsidRDefault="006349EE" w:rsidP="006349EE">
      <w:pPr>
        <w:suppressAutoHyphens/>
        <w:autoSpaceDE w:val="0"/>
        <w:ind w:left="567"/>
        <w:jc w:val="both"/>
        <w:rPr>
          <w:color w:val="000080"/>
          <w:lang w:eastAsia="zh-CN"/>
        </w:rPr>
      </w:pPr>
      <w:r w:rsidRPr="00C94BC9">
        <w:rPr>
          <w:color w:val="000080"/>
          <w:lang w:eastAsia="zh-CN"/>
        </w:rPr>
        <w:t>Az alapító /alapítói jogok gyakorlója/, illetőleg törvényes képviselője és közeli hozzátartozói nem lehetnek többségben a kuratóriumban.</w:t>
      </w:r>
    </w:p>
    <w:p w:rsidR="006349EE" w:rsidRPr="00C94BC9" w:rsidRDefault="006349EE" w:rsidP="006349EE">
      <w:pPr>
        <w:suppressAutoHyphens/>
        <w:autoSpaceDE w:val="0"/>
        <w:ind w:left="567" w:hanging="567"/>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bCs/>
          <w:color w:val="000080"/>
          <w:lang w:eastAsia="zh-CN"/>
        </w:rPr>
        <w:t>A kuratórium határozathozatalában nem vehet részt az a személy, aki vagy akinek közeli hozzátartozója a határozat alapján kötelezettség vagy felelősség alól mentesül, vagy bármilyen más előnyben részesül, illetve a megkötendő jogügyletben egyébként érdekelt.</w:t>
      </w:r>
    </w:p>
    <w:p w:rsidR="006349EE" w:rsidRPr="00C94BC9" w:rsidRDefault="006349EE" w:rsidP="006349EE">
      <w:pPr>
        <w:suppressAutoHyphens/>
        <w:jc w:val="both"/>
        <w:rPr>
          <w:color w:val="000080"/>
          <w:lang w:eastAsia="zh-CN"/>
        </w:rPr>
      </w:pPr>
    </w:p>
    <w:p w:rsidR="006349EE" w:rsidRPr="00C94BC9" w:rsidRDefault="006349EE" w:rsidP="00ED3FE1">
      <w:pPr>
        <w:numPr>
          <w:ilvl w:val="0"/>
          <w:numId w:val="27"/>
        </w:numPr>
        <w:tabs>
          <w:tab w:val="num" w:pos="0"/>
        </w:tabs>
        <w:suppressAutoHyphens/>
        <w:ind w:left="567" w:hanging="567"/>
        <w:jc w:val="both"/>
        <w:rPr>
          <w:b/>
          <w:color w:val="000080"/>
          <w:lang w:eastAsia="zh-CN"/>
        </w:rPr>
      </w:pPr>
      <w:r w:rsidRPr="00C94BC9">
        <w:rPr>
          <w:b/>
          <w:color w:val="000080"/>
          <w:lang w:eastAsia="zh-CN"/>
        </w:rPr>
        <w:t>Záró rendelkezések</w:t>
      </w:r>
    </w:p>
    <w:p w:rsidR="006349EE" w:rsidRPr="00C94BC9" w:rsidRDefault="006349EE" w:rsidP="006349EE">
      <w:pPr>
        <w:suppressAutoHyphens/>
        <w:jc w:val="both"/>
        <w:rPr>
          <w:color w:val="000080"/>
          <w:lang w:eastAsia="zh-CN"/>
        </w:rPr>
      </w:pPr>
    </w:p>
    <w:p w:rsidR="006349EE" w:rsidRPr="00C94BC9" w:rsidRDefault="006349EE" w:rsidP="00ED3FE1">
      <w:pPr>
        <w:numPr>
          <w:ilvl w:val="1"/>
          <w:numId w:val="27"/>
        </w:numPr>
        <w:suppressAutoHyphens/>
        <w:ind w:left="567" w:hanging="567"/>
        <w:jc w:val="both"/>
        <w:rPr>
          <w:color w:val="000080"/>
          <w:lang w:eastAsia="zh-CN"/>
        </w:rPr>
      </w:pPr>
      <w:r w:rsidRPr="00C94BC9">
        <w:rPr>
          <w:color w:val="000080"/>
          <w:lang w:eastAsia="zh-CN"/>
        </w:rPr>
        <w:t>Az alapító okiratban nem szabályozott kérdésekre a Polgári Törvénykönyvről szóló 2013. évi V. törvény, az egyesülési jogról, a közhasznú jogállásról, valamint a civil szervezetek működéséről és támogatásáról szóló 2011. évi CLXXV. törvény rendelkezéseit kell megfelelően alkalmazni.</w:t>
      </w:r>
    </w:p>
    <w:p w:rsidR="006349EE" w:rsidRPr="00C94BC9" w:rsidRDefault="006349EE" w:rsidP="006349EE">
      <w:pPr>
        <w:suppressAutoHyphens/>
        <w:ind w:left="567" w:hanging="567"/>
        <w:jc w:val="both"/>
        <w:rPr>
          <w:color w:val="000080"/>
          <w:lang w:eastAsia="zh-CN"/>
        </w:rPr>
      </w:pPr>
    </w:p>
    <w:p w:rsidR="006349EE" w:rsidRPr="00C94BC9" w:rsidRDefault="006349EE" w:rsidP="00ED3FE1">
      <w:pPr>
        <w:numPr>
          <w:ilvl w:val="1"/>
          <w:numId w:val="27"/>
        </w:numPr>
        <w:suppressAutoHyphens/>
        <w:ind w:left="567" w:hanging="567"/>
        <w:jc w:val="both"/>
        <w:rPr>
          <w:i/>
          <w:color w:val="000080"/>
          <w:lang w:eastAsia="zh-CN"/>
        </w:rPr>
      </w:pPr>
      <w:r w:rsidRPr="00C94BC9">
        <w:rPr>
          <w:i/>
          <w:color w:val="000080"/>
          <w:lang w:eastAsia="zh-CN"/>
        </w:rPr>
        <w:t>Alulírott, Veszprém Megyei Jogú Város Önkormányzata (képviseletében: Porga Gyula polgármester) mint Alapító a jelen, módosításokkal egységes szerkezetbe foglalt létesítő okiraton igazolom, hogy a létesítő okirat egységes szerkezetbe foglalt szövege megfelel a létesítő okirat-módosítások hatályos tartalmának. Az egységes szerkezetű okirat elkészítésére a létesítő okirat 10.1 pontjának változása adott okot, melyek dőlt betűvel kerültek megjelölésre.</w:t>
      </w:r>
    </w:p>
    <w:p w:rsidR="006349EE" w:rsidRPr="00C94BC9" w:rsidRDefault="006349EE" w:rsidP="006349EE">
      <w:pPr>
        <w:suppressAutoHyphens/>
        <w:jc w:val="both"/>
        <w:rPr>
          <w:i/>
          <w:color w:val="000080"/>
          <w:lang w:eastAsia="zh-CN"/>
        </w:rPr>
      </w:pPr>
    </w:p>
    <w:p w:rsidR="006349EE" w:rsidRPr="00C94BC9" w:rsidRDefault="006349EE" w:rsidP="006349EE">
      <w:pPr>
        <w:suppressAutoHyphens/>
        <w:ind w:left="-15"/>
        <w:jc w:val="both"/>
        <w:rPr>
          <w:i/>
          <w:color w:val="000080"/>
          <w:lang w:eastAsia="zh-CN"/>
        </w:rPr>
      </w:pPr>
      <w:r w:rsidRPr="00C94BC9">
        <w:rPr>
          <w:i/>
          <w:color w:val="000080"/>
          <w:lang w:eastAsia="zh-CN"/>
        </w:rPr>
        <w:lastRenderedPageBreak/>
        <w:t>Kelt: Veszprém, 2025. év ………..hó ………….. napján</w:t>
      </w:r>
    </w:p>
    <w:p w:rsidR="006349EE" w:rsidRPr="00C94BC9" w:rsidRDefault="006349EE" w:rsidP="006349EE">
      <w:pPr>
        <w:suppressAutoHyphens/>
        <w:jc w:val="both"/>
        <w:rPr>
          <w:color w:val="000080"/>
          <w:lang w:eastAsia="zh-CN"/>
        </w:rPr>
      </w:pPr>
    </w:p>
    <w:p w:rsidR="006349EE" w:rsidRPr="00C94BC9" w:rsidRDefault="006349EE" w:rsidP="006349EE">
      <w:pPr>
        <w:suppressAutoHyphens/>
        <w:jc w:val="both"/>
        <w:rPr>
          <w:color w:val="000080"/>
          <w:lang w:eastAsia="zh-CN"/>
        </w:rPr>
      </w:pPr>
    </w:p>
    <w:p w:rsidR="006349EE" w:rsidRPr="00C94BC9" w:rsidRDefault="006349EE" w:rsidP="006349EE">
      <w:pPr>
        <w:suppressAutoHyphens/>
        <w:ind w:left="-15"/>
        <w:jc w:val="center"/>
        <w:rPr>
          <w:b/>
          <w:color w:val="000080"/>
          <w:lang w:eastAsia="zh-CN"/>
        </w:rPr>
      </w:pPr>
      <w:r w:rsidRPr="00C94BC9">
        <w:rPr>
          <w:b/>
          <w:color w:val="000080"/>
          <w:lang w:eastAsia="zh-CN"/>
        </w:rPr>
        <w:t>Veszprém Megyei Jogú Város Önkormányzata</w:t>
      </w:r>
    </w:p>
    <w:p w:rsidR="006349EE" w:rsidRPr="00C94BC9" w:rsidRDefault="006349EE" w:rsidP="006349EE">
      <w:pPr>
        <w:suppressAutoHyphens/>
        <w:ind w:left="-15"/>
        <w:jc w:val="center"/>
        <w:rPr>
          <w:color w:val="000080"/>
          <w:lang w:eastAsia="zh-CN"/>
        </w:rPr>
      </w:pPr>
      <w:r w:rsidRPr="00C94BC9">
        <w:rPr>
          <w:color w:val="000080"/>
          <w:lang w:eastAsia="zh-CN"/>
        </w:rPr>
        <w:t>Alapító képv.</w:t>
      </w:r>
    </w:p>
    <w:p w:rsidR="006349EE" w:rsidRPr="00C94BC9" w:rsidRDefault="006349EE" w:rsidP="006349EE">
      <w:pPr>
        <w:suppressAutoHyphens/>
        <w:ind w:left="-15"/>
        <w:jc w:val="center"/>
        <w:rPr>
          <w:color w:val="000080"/>
          <w:lang w:eastAsia="zh-CN"/>
        </w:rPr>
      </w:pPr>
      <w:r w:rsidRPr="00C94BC9">
        <w:rPr>
          <w:color w:val="000080"/>
          <w:lang w:eastAsia="zh-CN"/>
        </w:rPr>
        <w:t>Porga Gyula polgármester</w:t>
      </w:r>
    </w:p>
    <w:p w:rsidR="006349EE" w:rsidRPr="00C94BC9" w:rsidRDefault="006349EE" w:rsidP="006349EE">
      <w:pPr>
        <w:suppressAutoHyphens/>
        <w:jc w:val="both"/>
        <w:rPr>
          <w:color w:val="000080"/>
          <w:lang w:eastAsia="zh-CN"/>
        </w:rPr>
      </w:pPr>
    </w:p>
    <w:p w:rsidR="006349EE" w:rsidRPr="00C94BC9" w:rsidRDefault="006349EE" w:rsidP="006349EE">
      <w:pPr>
        <w:suppressAutoHyphens/>
        <w:ind w:left="-15"/>
        <w:jc w:val="both"/>
        <w:rPr>
          <w:color w:val="000080"/>
          <w:lang w:eastAsia="zh-CN"/>
        </w:rPr>
      </w:pPr>
      <w:r w:rsidRPr="00C94BC9">
        <w:rPr>
          <w:color w:val="000080"/>
          <w:lang w:eastAsia="zh-CN"/>
        </w:rPr>
        <w:t>A jelen egységes szerkezetű alapító okiratot készítettem és ellenjegyzem:</w:t>
      </w:r>
    </w:p>
    <w:p w:rsidR="006349EE" w:rsidRPr="00C94BC9" w:rsidRDefault="006349EE" w:rsidP="006349EE">
      <w:pPr>
        <w:suppressAutoHyphens/>
        <w:ind w:left="-15"/>
        <w:jc w:val="both"/>
        <w:rPr>
          <w:i/>
          <w:color w:val="000080"/>
          <w:lang w:eastAsia="zh-CN"/>
        </w:rPr>
      </w:pPr>
      <w:r w:rsidRPr="00C94BC9">
        <w:rPr>
          <w:i/>
          <w:color w:val="000080"/>
          <w:lang w:eastAsia="zh-CN"/>
        </w:rPr>
        <w:t>Veszprém, 2025. év …………………. hó ………….. napján</w:t>
      </w:r>
    </w:p>
    <w:p w:rsidR="006349EE" w:rsidRPr="00C94BC9" w:rsidRDefault="006349EE" w:rsidP="006349EE">
      <w:pPr>
        <w:suppressAutoHyphens/>
        <w:ind w:left="-15"/>
        <w:jc w:val="both"/>
        <w:rPr>
          <w:i/>
          <w:color w:val="000080"/>
          <w:lang w:eastAsia="zh-CN"/>
        </w:rPr>
      </w:pPr>
    </w:p>
    <w:p w:rsidR="006349EE" w:rsidRPr="00C94BC9" w:rsidRDefault="006349EE" w:rsidP="006349EE">
      <w:pPr>
        <w:suppressAutoHyphens/>
        <w:jc w:val="both"/>
        <w:rPr>
          <w:i/>
          <w:color w:val="000080"/>
          <w:lang w:eastAsia="zh-CN"/>
        </w:rPr>
      </w:pPr>
    </w:p>
    <w:p w:rsidR="006349EE" w:rsidRPr="00C94BC9" w:rsidRDefault="006349EE" w:rsidP="006349EE">
      <w:pPr>
        <w:suppressAutoHyphens/>
        <w:ind w:left="-15"/>
        <w:jc w:val="both"/>
        <w:rPr>
          <w:i/>
          <w:color w:val="000080"/>
          <w:lang w:eastAsia="zh-CN"/>
        </w:rPr>
      </w:pPr>
    </w:p>
    <w:p w:rsidR="006349EE" w:rsidRPr="00C94BC9" w:rsidRDefault="006349EE" w:rsidP="006349EE">
      <w:pPr>
        <w:jc w:val="center"/>
        <w:rPr>
          <w:b/>
          <w:color w:val="000080"/>
        </w:rPr>
      </w:pPr>
      <w:r w:rsidRPr="00C94BC9">
        <w:rPr>
          <w:b/>
          <w:color w:val="000080"/>
        </w:rPr>
        <w:t>dr. Csapó Béla</w:t>
      </w:r>
    </w:p>
    <w:p w:rsidR="006349EE" w:rsidRPr="00C94BC9" w:rsidRDefault="006349EE" w:rsidP="006349EE">
      <w:pPr>
        <w:jc w:val="center"/>
        <w:rPr>
          <w:color w:val="000080"/>
        </w:rPr>
      </w:pPr>
      <w:r w:rsidRPr="00C94BC9">
        <w:rPr>
          <w:color w:val="000080"/>
        </w:rPr>
        <w:t>ügyvéd</w:t>
      </w:r>
    </w:p>
    <w:p w:rsidR="006349EE" w:rsidRDefault="006349EE">
      <w:pPr>
        <w:spacing w:after="160" w:line="259" w:lineRule="auto"/>
      </w:pPr>
      <w:r>
        <w:br w:type="page"/>
      </w:r>
    </w:p>
    <w:p w:rsidR="00ED3FE1" w:rsidRPr="00B51BE2" w:rsidRDefault="00ED3FE1" w:rsidP="00ED3FE1">
      <w:pPr>
        <w:pageBreakBefore/>
        <w:rPr>
          <w:rFonts w:ascii="Tahoma" w:hAnsi="Tahoma" w:cs="Tahoma"/>
          <w:bCs/>
          <w:iCs/>
          <w:color w:val="000080"/>
        </w:rPr>
      </w:pPr>
      <w:r w:rsidRPr="00B51BE2">
        <w:rPr>
          <w:rFonts w:ascii="Tahoma" w:hAnsi="Tahoma" w:cs="Tahoma"/>
          <w:bCs/>
          <w:iCs/>
          <w:color w:val="000080"/>
        </w:rPr>
        <w:lastRenderedPageBreak/>
        <w:t xml:space="preserve">Melléklet a </w:t>
      </w:r>
      <w:r>
        <w:rPr>
          <w:rFonts w:ascii="Tahoma" w:hAnsi="Tahoma" w:cs="Tahoma"/>
          <w:bCs/>
          <w:iCs/>
          <w:color w:val="000080"/>
        </w:rPr>
        <w:t>173</w:t>
      </w:r>
      <w:r w:rsidRPr="00B51BE2">
        <w:rPr>
          <w:rFonts w:ascii="Tahoma" w:hAnsi="Tahoma" w:cs="Tahoma"/>
          <w:bCs/>
          <w:iCs/>
          <w:color w:val="000080"/>
        </w:rPr>
        <w:t>/2025. (</w:t>
      </w:r>
      <w:r>
        <w:rPr>
          <w:rFonts w:ascii="Tahoma" w:hAnsi="Tahoma" w:cs="Tahoma"/>
          <w:bCs/>
          <w:iCs/>
          <w:color w:val="000080"/>
        </w:rPr>
        <w:t>IV.24.</w:t>
      </w:r>
      <w:r w:rsidRPr="00B51BE2">
        <w:rPr>
          <w:rFonts w:ascii="Tahoma" w:hAnsi="Tahoma" w:cs="Tahoma"/>
          <w:bCs/>
          <w:iCs/>
          <w:color w:val="000080"/>
        </w:rPr>
        <w:t>) határozathoz</w:t>
      </w:r>
    </w:p>
    <w:p w:rsidR="00ED3FE1" w:rsidRPr="00B51BE2" w:rsidRDefault="00ED3FE1" w:rsidP="00ED3FE1">
      <w:pPr>
        <w:rPr>
          <w:rFonts w:ascii="Tahoma" w:hAnsi="Tahoma" w:cs="Tahoma"/>
          <w:b/>
          <w:color w:val="000080"/>
          <w:spacing w:val="20"/>
        </w:rPr>
      </w:pPr>
    </w:p>
    <w:p w:rsidR="00ED3FE1" w:rsidRPr="00B51BE2" w:rsidRDefault="00ED3FE1" w:rsidP="00ED3FE1">
      <w:pPr>
        <w:rPr>
          <w:rFonts w:ascii="Tahoma" w:hAnsi="Tahoma" w:cs="Tahoma"/>
          <w:b/>
          <w:color w:val="000080"/>
          <w:spacing w:val="20"/>
        </w:rPr>
      </w:pPr>
    </w:p>
    <w:p w:rsidR="00ED3FE1" w:rsidRPr="00B51BE2" w:rsidRDefault="00ED3FE1" w:rsidP="00ED3FE1">
      <w:pPr>
        <w:jc w:val="center"/>
        <w:rPr>
          <w:rFonts w:ascii="Tahoma" w:hAnsi="Tahoma" w:cs="Tahoma"/>
          <w:b/>
          <w:color w:val="000080"/>
          <w:spacing w:val="20"/>
        </w:rPr>
      </w:pPr>
      <w:r w:rsidRPr="00B51BE2">
        <w:rPr>
          <w:rFonts w:ascii="Tahoma" w:hAnsi="Tahoma" w:cs="Tahoma"/>
          <w:b/>
          <w:color w:val="000080"/>
          <w:spacing w:val="20"/>
        </w:rPr>
        <w:t>TÁMOGATÁSI SZERZŐDÉS</w:t>
      </w:r>
    </w:p>
    <w:p w:rsidR="00ED3FE1" w:rsidRPr="00B51BE2" w:rsidRDefault="00ED3FE1" w:rsidP="00ED3FE1">
      <w:pPr>
        <w:rPr>
          <w:rFonts w:ascii="Tahoma" w:hAnsi="Tahoma" w:cs="Tahoma"/>
          <w:b/>
          <w:color w:val="000080"/>
          <w:spacing w:val="20"/>
        </w:rPr>
      </w:pPr>
    </w:p>
    <w:p w:rsidR="00ED3FE1" w:rsidRPr="00B51BE2" w:rsidRDefault="00ED3FE1" w:rsidP="00ED3FE1">
      <w:pPr>
        <w:jc w:val="both"/>
        <w:rPr>
          <w:rFonts w:ascii="Tahoma" w:hAnsi="Tahoma" w:cs="Tahoma"/>
          <w:color w:val="000080"/>
        </w:rPr>
      </w:pPr>
      <w:r w:rsidRPr="00B51BE2">
        <w:rPr>
          <w:rFonts w:ascii="Tahoma" w:hAnsi="Tahoma" w:cs="Tahoma"/>
          <w:color w:val="000080"/>
        </w:rPr>
        <w:t xml:space="preserve">amely létrejött egyrészről </w:t>
      </w:r>
      <w:r w:rsidRPr="00B51BE2">
        <w:rPr>
          <w:rFonts w:ascii="Tahoma" w:hAnsi="Tahoma" w:cs="Tahoma"/>
          <w:b/>
          <w:color w:val="000080"/>
        </w:rPr>
        <w:t>Veszprém Megyei Jogú Város Önkormányzata</w:t>
      </w:r>
      <w:r w:rsidRPr="00B51BE2">
        <w:rPr>
          <w:rFonts w:ascii="Tahoma" w:hAnsi="Tahoma" w:cs="Tahoma"/>
          <w:color w:val="000080"/>
        </w:rPr>
        <w:t xml:space="preserve"> (székhely: 8200 Veszprém, Óváros tér 9., adószám: </w:t>
      </w:r>
      <w:r w:rsidRPr="00B51BE2">
        <w:rPr>
          <w:rFonts w:ascii="Tahoma" w:hAnsi="Tahoma" w:cs="Tahoma"/>
          <w:bCs/>
          <w:color w:val="000080"/>
        </w:rPr>
        <w:t xml:space="preserve">15734202-2-19; törzskönyvi azonosító szám: 734202; </w:t>
      </w:r>
      <w:r w:rsidRPr="00B51BE2">
        <w:rPr>
          <w:rFonts w:ascii="Tahoma" w:hAnsi="Tahoma" w:cs="Tahoma"/>
          <w:color w:val="000080"/>
        </w:rPr>
        <w:t xml:space="preserve">képviseli: Porga Gyula polgármester) mint támogató (a továbbiakban: </w:t>
      </w:r>
      <w:r w:rsidRPr="00B51BE2">
        <w:rPr>
          <w:rFonts w:ascii="Tahoma" w:hAnsi="Tahoma" w:cs="Tahoma"/>
          <w:b/>
          <w:color w:val="000080"/>
        </w:rPr>
        <w:t>Támogató</w:t>
      </w:r>
      <w:r w:rsidRPr="00B51BE2">
        <w:rPr>
          <w:rFonts w:ascii="Tahoma" w:hAnsi="Tahoma" w:cs="Tahoma"/>
          <w:color w:val="000080"/>
        </w:rPr>
        <w:t xml:space="preserve">), </w:t>
      </w:r>
    </w:p>
    <w:p w:rsidR="00ED3FE1" w:rsidRPr="00B51BE2" w:rsidRDefault="00ED3FE1" w:rsidP="00ED3FE1">
      <w:pPr>
        <w:jc w:val="both"/>
        <w:rPr>
          <w:rFonts w:ascii="Tahoma" w:hAnsi="Tahoma" w:cs="Tahoma"/>
          <w:color w:val="000080"/>
        </w:rPr>
      </w:pPr>
    </w:p>
    <w:p w:rsidR="00ED3FE1" w:rsidRPr="00B51BE2" w:rsidRDefault="00ED3FE1" w:rsidP="00ED3FE1">
      <w:pPr>
        <w:jc w:val="both"/>
        <w:rPr>
          <w:rFonts w:ascii="Tahoma" w:hAnsi="Tahoma" w:cs="Tahoma"/>
          <w:b/>
          <w:color w:val="000080"/>
        </w:rPr>
      </w:pPr>
      <w:r w:rsidRPr="00B51BE2">
        <w:rPr>
          <w:rFonts w:ascii="Tahoma" w:hAnsi="Tahoma" w:cs="Tahoma"/>
          <w:color w:val="000080"/>
        </w:rPr>
        <w:t>másrészről a</w:t>
      </w:r>
      <w:r w:rsidRPr="00B51BE2">
        <w:rPr>
          <w:rFonts w:ascii="Tahoma" w:hAnsi="Tahoma" w:cs="Tahoma"/>
          <w:b/>
          <w:color w:val="000080"/>
        </w:rPr>
        <w:t xml:space="preserve"> Veszprém Fiatal Sportolóiért Alapítvány </w:t>
      </w:r>
      <w:r w:rsidRPr="00B51BE2">
        <w:rPr>
          <w:rFonts w:ascii="Tahoma" w:hAnsi="Tahoma" w:cs="Tahoma"/>
          <w:bCs/>
          <w:color w:val="000080"/>
        </w:rPr>
        <w:t>(</w:t>
      </w:r>
      <w:r w:rsidRPr="00B51BE2">
        <w:rPr>
          <w:rFonts w:ascii="Tahoma" w:hAnsi="Tahoma" w:cs="Tahoma"/>
          <w:color w:val="000080"/>
        </w:rPr>
        <w:t xml:space="preserve">székhely: 8200 Veszprém, Sarló utca 3., adószám: 18203590-1-19; nyilvántartási szám: 19-01-0001599; képviseli: Németh Balázs kurátor) mint támogatott (a továbbiakban: </w:t>
      </w:r>
      <w:r w:rsidRPr="00B51BE2">
        <w:rPr>
          <w:rFonts w:ascii="Tahoma" w:hAnsi="Tahoma" w:cs="Tahoma"/>
          <w:b/>
          <w:color w:val="000080"/>
        </w:rPr>
        <w:t>Támogatott</w:t>
      </w:r>
      <w:r w:rsidRPr="00B51BE2">
        <w:rPr>
          <w:rFonts w:ascii="Tahoma" w:hAnsi="Tahoma" w:cs="Tahoma"/>
          <w:color w:val="000080"/>
        </w:rPr>
        <w:t>),</w:t>
      </w:r>
    </w:p>
    <w:p w:rsidR="00ED3FE1" w:rsidRPr="00B51BE2" w:rsidRDefault="00ED3FE1" w:rsidP="00ED3FE1">
      <w:pPr>
        <w:jc w:val="both"/>
        <w:rPr>
          <w:rFonts w:ascii="Tahoma" w:hAnsi="Tahoma" w:cs="Tahoma"/>
          <w:b/>
          <w:color w:val="000080"/>
        </w:rPr>
      </w:pPr>
    </w:p>
    <w:p w:rsidR="00ED3FE1" w:rsidRPr="00B51BE2" w:rsidRDefault="00ED3FE1" w:rsidP="00ED3FE1">
      <w:pPr>
        <w:jc w:val="both"/>
        <w:rPr>
          <w:rFonts w:ascii="Tahoma" w:hAnsi="Tahoma" w:cs="Tahoma"/>
          <w:color w:val="000080"/>
        </w:rPr>
      </w:pPr>
      <w:r w:rsidRPr="00B51BE2">
        <w:rPr>
          <w:rFonts w:ascii="Tahoma" w:hAnsi="Tahoma" w:cs="Tahoma"/>
          <w:color w:val="000080"/>
        </w:rPr>
        <w:t>(együttes megnevezésük a továbbiakban Felek/Szerződő felek) között alulírott helyen és időben az alábbi feltételek szerint:</w:t>
      </w:r>
    </w:p>
    <w:p w:rsidR="00ED3FE1" w:rsidRPr="00B51BE2" w:rsidRDefault="00ED3FE1" w:rsidP="00ED3FE1">
      <w:pPr>
        <w:jc w:val="both"/>
        <w:rPr>
          <w:rFonts w:ascii="Tahoma" w:hAnsi="Tahoma" w:cs="Tahoma"/>
          <w:color w:val="000080"/>
        </w:rPr>
      </w:pPr>
    </w:p>
    <w:p w:rsidR="00ED3FE1" w:rsidRPr="00B51BE2" w:rsidRDefault="00ED3FE1" w:rsidP="00ED3FE1">
      <w:pPr>
        <w:jc w:val="center"/>
        <w:rPr>
          <w:rFonts w:ascii="Tahoma" w:hAnsi="Tahoma" w:cs="Tahoma"/>
          <w:b/>
          <w:color w:val="000080"/>
        </w:rPr>
      </w:pPr>
      <w:r w:rsidRPr="00B51BE2">
        <w:rPr>
          <w:rFonts w:ascii="Tahoma" w:hAnsi="Tahoma" w:cs="Tahoma"/>
          <w:b/>
          <w:color w:val="000080"/>
        </w:rPr>
        <w:t>I. Előzmények</w:t>
      </w:r>
    </w:p>
    <w:p w:rsidR="00ED3FE1" w:rsidRPr="00B51BE2" w:rsidRDefault="00ED3FE1" w:rsidP="00ED3FE1">
      <w:pPr>
        <w:jc w:val="both"/>
        <w:rPr>
          <w:rFonts w:ascii="Tahoma" w:hAnsi="Tahoma" w:cs="Tahoma"/>
          <w:color w:val="000080"/>
        </w:rPr>
      </w:pPr>
    </w:p>
    <w:p w:rsidR="00ED3FE1" w:rsidRPr="00B51BE2" w:rsidRDefault="00ED3FE1" w:rsidP="00ED3FE1">
      <w:pPr>
        <w:jc w:val="both"/>
        <w:rPr>
          <w:rFonts w:ascii="Tahoma" w:hAnsi="Tahoma" w:cs="Tahoma"/>
          <w:color w:val="000080"/>
        </w:rPr>
      </w:pPr>
      <w:r w:rsidRPr="00B51BE2">
        <w:rPr>
          <w:rFonts w:ascii="Tahoma" w:hAnsi="Tahoma" w:cs="Tahoma"/>
          <w:color w:val="000080"/>
        </w:rPr>
        <w:t>Felek rögzítik, hogy köztük Veszprém Megyei Jogú Város Önkormányzata Közgyűlésének 131/2021. (III. 25.) határozata alapján 2021. április 9. napján támogatási szerződés (a továbbiakban: Alapszerződés) jött létre.</w:t>
      </w:r>
    </w:p>
    <w:p w:rsidR="00ED3FE1" w:rsidRPr="00B51BE2" w:rsidRDefault="00ED3FE1" w:rsidP="00ED3FE1">
      <w:pPr>
        <w:jc w:val="both"/>
        <w:rPr>
          <w:rFonts w:ascii="Tahoma" w:hAnsi="Tahoma" w:cs="Tahoma"/>
          <w:color w:val="000080"/>
        </w:rPr>
      </w:pPr>
      <w:r w:rsidRPr="00B51BE2">
        <w:rPr>
          <w:rFonts w:ascii="Tahoma" w:hAnsi="Tahoma" w:cs="Tahoma"/>
          <w:color w:val="000080"/>
        </w:rPr>
        <w:t>Az Alapszerződés szerint a Támogató pénzbeli hozzájárulásként működési célú támogatást nyújt – 5 éven át – Támogatottnak a jégkorong utánpótlás képzés elősegítése és a Támogatott ezzel kapcsolatos tevékenységének, feladatainak ellátása érdekében.</w:t>
      </w:r>
    </w:p>
    <w:p w:rsidR="00ED3FE1" w:rsidRPr="00B51BE2" w:rsidRDefault="00ED3FE1" w:rsidP="00ED3FE1">
      <w:pPr>
        <w:jc w:val="both"/>
        <w:rPr>
          <w:rFonts w:ascii="Tahoma" w:hAnsi="Tahoma" w:cs="Tahoma"/>
          <w:color w:val="000080"/>
        </w:rPr>
      </w:pPr>
      <w:r w:rsidRPr="00B51BE2">
        <w:rPr>
          <w:rFonts w:ascii="Tahoma" w:hAnsi="Tahoma" w:cs="Tahoma"/>
          <w:color w:val="000080"/>
        </w:rPr>
        <w:t>Az Alapszerződés szerint a Támogató 2021. évben bruttó 25.000.000 forintot, 2022. évben 10.000.000 forintot utalt a Támogatott részére, majd az ezt követő 3 évben a támogatás mértékét Veszprém Megyei Jogú Város Önkormányzatának Közgyűlése évente támogatási szerződésben határozza meg az éves költségvetési rendelete alapján.</w:t>
      </w:r>
    </w:p>
    <w:p w:rsidR="00ED3FE1" w:rsidRPr="00B51BE2" w:rsidRDefault="00ED3FE1" w:rsidP="00ED3FE1">
      <w:pPr>
        <w:jc w:val="both"/>
        <w:rPr>
          <w:rFonts w:ascii="Tahoma" w:hAnsi="Tahoma" w:cs="Tahoma"/>
          <w:color w:val="000080"/>
        </w:rPr>
      </w:pPr>
    </w:p>
    <w:p w:rsidR="00ED3FE1" w:rsidRPr="00B51BE2" w:rsidRDefault="00ED3FE1" w:rsidP="00ED3FE1">
      <w:pPr>
        <w:tabs>
          <w:tab w:val="left" w:pos="3306"/>
        </w:tabs>
        <w:jc w:val="center"/>
        <w:rPr>
          <w:rFonts w:ascii="Tahoma" w:hAnsi="Tahoma" w:cs="Tahoma"/>
          <w:b/>
          <w:color w:val="000080"/>
        </w:rPr>
      </w:pPr>
      <w:r w:rsidRPr="00B51BE2">
        <w:rPr>
          <w:rFonts w:ascii="Tahoma" w:hAnsi="Tahoma" w:cs="Tahoma"/>
          <w:b/>
          <w:color w:val="000080"/>
        </w:rPr>
        <w:t>II.</w:t>
      </w:r>
    </w:p>
    <w:p w:rsidR="00ED3FE1" w:rsidRPr="00B51BE2" w:rsidRDefault="00ED3FE1" w:rsidP="00ED3FE1">
      <w:pPr>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bCs/>
          <w:iCs/>
          <w:color w:val="000080"/>
        </w:rPr>
      </w:pPr>
      <w:r w:rsidRPr="00B51BE2">
        <w:rPr>
          <w:rFonts w:ascii="Tahoma" w:hAnsi="Tahoma" w:cs="Tahoma"/>
          <w:bCs/>
          <w:iCs/>
          <w:color w:val="000080"/>
        </w:rPr>
        <w:t xml:space="preserve">Szerződő felek megállapodnak, hogy Támogató Veszprém Megyei Jogú Város Önkormányzata </w:t>
      </w:r>
      <w:r w:rsidRPr="00BB300E">
        <w:rPr>
          <w:rFonts w:ascii="Tahoma" w:hAnsi="Tahoma" w:cs="Tahoma"/>
          <w:bCs/>
          <w:iCs/>
          <w:color w:val="000080"/>
        </w:rPr>
        <w:t>Közgyűlésének 173/2025. (IV.24.)</w:t>
      </w:r>
      <w:r w:rsidRPr="00B51BE2">
        <w:rPr>
          <w:rFonts w:ascii="Tahoma" w:hAnsi="Tahoma" w:cs="Tahoma"/>
          <w:bCs/>
          <w:iCs/>
          <w:color w:val="000080"/>
        </w:rPr>
        <w:t xml:space="preserve"> határozata alapján pénzbeli hozzájárulásként támogatást (a továbbiakban: Támogatás/Támogatási összeg) nyújt a Támogatottnak Veszprém Megyei Jogú Város Önkormányzata Közgyűlésének </w:t>
      </w:r>
      <w:r w:rsidRPr="00B51BE2">
        <w:rPr>
          <w:rFonts w:ascii="Tahoma" w:hAnsi="Tahoma" w:cs="Tahoma"/>
          <w:iCs/>
          <w:color w:val="000080"/>
        </w:rPr>
        <w:t>a 2025. évi költségvetésről</w:t>
      </w:r>
      <w:r w:rsidRPr="00B51BE2">
        <w:rPr>
          <w:rFonts w:ascii="Tahoma" w:hAnsi="Tahoma" w:cs="Tahoma"/>
          <w:b/>
          <w:bCs/>
          <w:iCs/>
          <w:color w:val="000080"/>
        </w:rPr>
        <w:t xml:space="preserve"> </w:t>
      </w:r>
      <w:r w:rsidRPr="00B51BE2">
        <w:rPr>
          <w:rFonts w:ascii="Tahoma" w:hAnsi="Tahoma" w:cs="Tahoma"/>
          <w:bCs/>
          <w:iCs/>
          <w:color w:val="000080"/>
        </w:rPr>
        <w:t xml:space="preserve">szóló 4/2025. (II. 27.) önkormányzati rendelete 6. melléklet 18. cím 35. alcíme Sport és Élsport előirányzata terhére. </w:t>
      </w:r>
    </w:p>
    <w:p w:rsidR="00ED3FE1" w:rsidRPr="00B51BE2" w:rsidRDefault="00ED3FE1" w:rsidP="00ED3FE1">
      <w:pPr>
        <w:ind w:left="284" w:hanging="284"/>
        <w:jc w:val="both"/>
        <w:rPr>
          <w:rFonts w:ascii="Tahoma" w:hAnsi="Tahoma" w:cs="Tahoma"/>
          <w:bCs/>
          <w:iCs/>
          <w:color w:val="000080"/>
        </w:rPr>
      </w:pPr>
    </w:p>
    <w:p w:rsidR="00ED3FE1" w:rsidRPr="00B51BE2" w:rsidRDefault="00ED3FE1" w:rsidP="00ED3FE1">
      <w:pPr>
        <w:numPr>
          <w:ilvl w:val="0"/>
          <w:numId w:val="35"/>
        </w:numPr>
        <w:contextualSpacing/>
        <w:jc w:val="both"/>
        <w:rPr>
          <w:rFonts w:ascii="Tahoma" w:hAnsi="Tahoma" w:cs="Tahoma"/>
          <w:bCs/>
          <w:iCs/>
          <w:color w:val="000080"/>
        </w:rPr>
      </w:pPr>
      <w:r w:rsidRPr="00B51BE2">
        <w:rPr>
          <w:rFonts w:ascii="Tahoma" w:hAnsi="Tahoma" w:cs="Tahoma"/>
          <w:bCs/>
          <w:iCs/>
          <w:color w:val="000080"/>
        </w:rPr>
        <w:t>A Támogatás mértéke: bruttó 20.000.000,- Ft, azaz húszmillió forint.</w:t>
      </w:r>
    </w:p>
    <w:p w:rsidR="00ED3FE1" w:rsidRPr="00B51BE2" w:rsidRDefault="00ED3FE1" w:rsidP="00ED3FE1">
      <w:pPr>
        <w:ind w:left="708"/>
        <w:jc w:val="both"/>
        <w:rPr>
          <w:rFonts w:ascii="Tahoma" w:hAnsi="Tahoma" w:cs="Tahoma"/>
          <w:bCs/>
          <w:iCs/>
          <w:color w:val="000080"/>
        </w:rPr>
      </w:pPr>
    </w:p>
    <w:p w:rsidR="00ED3FE1" w:rsidRPr="00B51BE2" w:rsidRDefault="00ED3FE1" w:rsidP="00ED3FE1">
      <w:pPr>
        <w:ind w:left="708"/>
        <w:jc w:val="both"/>
        <w:rPr>
          <w:rFonts w:ascii="Tahoma" w:hAnsi="Tahoma" w:cs="Tahoma"/>
          <w:color w:val="000080"/>
        </w:rPr>
      </w:pPr>
      <w:r w:rsidRPr="00B51BE2">
        <w:rPr>
          <w:rFonts w:ascii="Tahoma" w:hAnsi="Tahoma" w:cs="Tahoma"/>
          <w:bCs/>
          <w:iCs/>
          <w:color w:val="000080"/>
        </w:rPr>
        <w:t>Támogatási összeg kifizetését a Támogató 2025. május 15-ig a Támogatott 10918001-00000111-24900051</w:t>
      </w:r>
      <w:r w:rsidRPr="00B51BE2" w:rsidDel="00392D07">
        <w:rPr>
          <w:rFonts w:ascii="Tahoma" w:hAnsi="Tahoma" w:cs="Tahoma"/>
          <w:bCs/>
          <w:iCs/>
          <w:color w:val="000080"/>
        </w:rPr>
        <w:t xml:space="preserve"> </w:t>
      </w:r>
      <w:r w:rsidRPr="00B51BE2">
        <w:rPr>
          <w:rFonts w:ascii="Tahoma" w:hAnsi="Tahoma" w:cs="Tahoma"/>
          <w:bCs/>
          <w:iCs/>
          <w:color w:val="000080"/>
        </w:rPr>
        <w:t>számú bankszámlájára történő átutalással teljesíti.</w:t>
      </w:r>
    </w:p>
    <w:p w:rsidR="00ED3FE1" w:rsidRPr="00B51BE2" w:rsidRDefault="00ED3FE1" w:rsidP="00ED3FE1">
      <w:pPr>
        <w:ind w:left="284"/>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lastRenderedPageBreak/>
        <w:t>A Támogatás célja:</w:t>
      </w:r>
    </w:p>
    <w:p w:rsidR="00ED3FE1" w:rsidRPr="00B51BE2" w:rsidRDefault="00ED3FE1" w:rsidP="00ED3FE1">
      <w:pPr>
        <w:ind w:left="708"/>
        <w:jc w:val="both"/>
        <w:rPr>
          <w:rFonts w:ascii="Tahoma" w:hAnsi="Tahoma" w:cs="Tahoma"/>
          <w:color w:val="000080"/>
        </w:rPr>
      </w:pPr>
      <w:r w:rsidRPr="00B51BE2">
        <w:rPr>
          <w:rFonts w:ascii="Tahoma" w:hAnsi="Tahoma" w:cs="Tahoma"/>
          <w:color w:val="000080"/>
        </w:rPr>
        <w:t>Felek rögzítik, hogy a Támogatott a Támogatási összeget a jégkorong utánpótlás képzés elősegítésére és az ezzel kapcsolatos tevékenységének, feladatainak ellátására használja fel.</w:t>
      </w:r>
    </w:p>
    <w:p w:rsidR="00ED3FE1" w:rsidRPr="00B51BE2" w:rsidRDefault="00ED3FE1" w:rsidP="00ED3FE1">
      <w:pPr>
        <w:ind w:left="708"/>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A Támogatás kifizetésének feltétele a Támogatott 2024. éves beszámolójának letétbe helyezése az Országos Bírósági Hivatalnál, erről nyilatkozat kitöltése és megküldése a Polgármesteri Hivatal sport referenséhez.</w:t>
      </w:r>
    </w:p>
    <w:p w:rsidR="00ED3FE1" w:rsidRPr="00B51BE2" w:rsidRDefault="00ED3FE1" w:rsidP="00ED3FE1">
      <w:pPr>
        <w:contextualSpacing/>
        <w:jc w:val="both"/>
        <w:rPr>
          <w:rFonts w:ascii="Tahoma" w:hAnsi="Tahoma" w:cs="Tahoma"/>
          <w:color w:val="000080"/>
        </w:rPr>
      </w:pPr>
    </w:p>
    <w:p w:rsidR="00ED3FE1" w:rsidRPr="00B51BE2" w:rsidRDefault="00ED3FE1" w:rsidP="00ED3FE1">
      <w:pPr>
        <w:numPr>
          <w:ilvl w:val="0"/>
          <w:numId w:val="35"/>
        </w:numPr>
        <w:contextualSpacing/>
        <w:jc w:val="both"/>
        <w:rPr>
          <w:rFonts w:ascii="Tahoma" w:eastAsia="Calibri" w:hAnsi="Tahoma" w:cs="Tahoma"/>
          <w:color w:val="000080"/>
        </w:rPr>
      </w:pPr>
      <w:r w:rsidRPr="00B51BE2">
        <w:rPr>
          <w:rFonts w:ascii="Tahoma" w:eastAsia="Calibri" w:hAnsi="Tahoma" w:cs="Tahoma"/>
          <w:color w:val="000080"/>
        </w:rPr>
        <w:t>A kormányzati funkciók és államháztartási szakágazatok osztályozási rendjéről szóló 15/2019. (XII. 7.) PM rendelet 4. § (2) bekezdésében foglaltakat figyelembe véve a jelen szerződés 4. pontjában meghatározott támogatási cél kormányzati funkció szerinti besorolása a PM rendelet 2. melléklete alapján:</w:t>
      </w:r>
      <w:r w:rsidRPr="00B51BE2">
        <w:rPr>
          <w:rFonts w:ascii="Tahoma" w:eastAsia="Calibri" w:hAnsi="Tahoma" w:cs="Tahoma"/>
          <w:bCs/>
          <w:color w:val="000080"/>
        </w:rPr>
        <w:t xml:space="preserve"> 081041 Versenysport- és utánpótlás-nevelési tevékenység és támogatása.</w:t>
      </w:r>
    </w:p>
    <w:p w:rsidR="00ED3FE1" w:rsidRPr="00B51BE2" w:rsidRDefault="00ED3FE1" w:rsidP="00ED3FE1">
      <w:pPr>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Felek rögzítik, hogy a Támogatás nyújtása előfinanszírozással történik, utólagos elszámolás mellett.</w:t>
      </w:r>
    </w:p>
    <w:p w:rsidR="00ED3FE1" w:rsidRPr="00B51BE2" w:rsidRDefault="00ED3FE1" w:rsidP="00ED3FE1">
      <w:pPr>
        <w:ind w:left="708"/>
        <w:jc w:val="both"/>
        <w:rPr>
          <w:rFonts w:ascii="Tahoma" w:hAnsi="Tahoma" w:cs="Tahoma"/>
          <w:color w:val="000080"/>
        </w:rPr>
      </w:pPr>
    </w:p>
    <w:p w:rsidR="00ED3FE1" w:rsidRPr="00B51BE2" w:rsidRDefault="00ED3FE1" w:rsidP="00ED3FE1">
      <w:pPr>
        <w:ind w:left="708"/>
        <w:jc w:val="both"/>
        <w:rPr>
          <w:rFonts w:ascii="Tahoma" w:hAnsi="Tahoma" w:cs="Tahoma"/>
          <w:color w:val="000080"/>
        </w:rPr>
      </w:pPr>
      <w:r w:rsidRPr="00B51BE2">
        <w:rPr>
          <w:rFonts w:ascii="Tahoma" w:hAnsi="Tahoma" w:cs="Tahoma"/>
          <w:color w:val="000080"/>
        </w:rPr>
        <w:t xml:space="preserve">Támogatott a Támogatás felhasználásáról legkésőbb 2026. január 31-ig szakmai  beszámolót és a számvitelről szóló 2000. évi C. törvénynek, az egyéb pénzügyi szabályoknak és </w:t>
      </w:r>
      <w:r w:rsidRPr="00B51BE2">
        <w:rPr>
          <w:rFonts w:ascii="Tahoma" w:hAnsi="Tahoma" w:cs="Tahoma"/>
          <w:bCs/>
          <w:iCs/>
          <w:color w:val="000080"/>
        </w:rPr>
        <w:t xml:space="preserve">Veszprém Megyei Jogú Város Önkormányzata Közgyűlésének az Önkormányzat által ellátott sporttal kapcsolatos feladatokról szóló 35/2021. (X. 28.) önkormányzati rendeletének (a továbbiakban: </w:t>
      </w:r>
      <w:r w:rsidRPr="00B51BE2">
        <w:rPr>
          <w:rFonts w:ascii="Tahoma" w:hAnsi="Tahoma" w:cs="Tahoma"/>
          <w:color w:val="000080"/>
        </w:rPr>
        <w:t xml:space="preserve">Sportrendelet) megfelelő pénzügyi elszámolást készít a Közgyűlés részére, amelyet a megjelölt időpontig eljuttat a Polgármesteri Hivatal sport referenséhez. </w:t>
      </w:r>
    </w:p>
    <w:p w:rsidR="00ED3FE1" w:rsidRPr="00B51BE2" w:rsidRDefault="00ED3FE1" w:rsidP="00ED3FE1">
      <w:pPr>
        <w:ind w:left="708"/>
        <w:jc w:val="both"/>
        <w:rPr>
          <w:rFonts w:ascii="Tahoma" w:hAnsi="Tahoma" w:cs="Tahoma"/>
          <w:color w:val="000080"/>
        </w:rPr>
      </w:pPr>
    </w:p>
    <w:p w:rsidR="00ED3FE1" w:rsidRPr="00B51BE2" w:rsidRDefault="00ED3FE1" w:rsidP="00ED3FE1">
      <w:pPr>
        <w:ind w:left="708"/>
        <w:jc w:val="both"/>
        <w:rPr>
          <w:rFonts w:ascii="Tahoma" w:hAnsi="Tahoma" w:cs="Tahoma"/>
          <w:color w:val="000080"/>
        </w:rPr>
      </w:pPr>
      <w:r w:rsidRPr="00B51BE2">
        <w:rPr>
          <w:rFonts w:ascii="Tahoma" w:hAnsi="Tahoma" w:cs="Tahoma"/>
          <w:color w:val="000080"/>
        </w:rPr>
        <w:t>Az elszámolás kizárólag a 3. pontban körülírt támogatási célhoz kapcsolódóan keletkezett számviteli bizonylatokra vonatkozhat.</w:t>
      </w:r>
    </w:p>
    <w:p w:rsidR="00ED3FE1" w:rsidRPr="00B51BE2" w:rsidRDefault="00ED3FE1" w:rsidP="00ED3FE1">
      <w:pPr>
        <w:ind w:left="708"/>
        <w:jc w:val="both"/>
        <w:rPr>
          <w:rFonts w:ascii="Tahoma" w:hAnsi="Tahoma" w:cs="Tahoma"/>
          <w:color w:val="000080"/>
        </w:rPr>
      </w:pPr>
    </w:p>
    <w:p w:rsidR="00ED3FE1" w:rsidRPr="00B51BE2" w:rsidRDefault="00ED3FE1" w:rsidP="00ED3FE1">
      <w:pPr>
        <w:ind w:left="708"/>
        <w:jc w:val="both"/>
        <w:rPr>
          <w:rFonts w:ascii="Tahoma" w:hAnsi="Tahoma" w:cs="Tahoma"/>
          <w:color w:val="000080"/>
        </w:rPr>
      </w:pPr>
      <w:r w:rsidRPr="00B51BE2">
        <w:rPr>
          <w:rFonts w:ascii="Tahoma" w:hAnsi="Tahoma" w:cs="Tahoma"/>
          <w:color w:val="000080"/>
        </w:rPr>
        <w:t>Amennyiben a benyújtott elszámolás nem támasztja alá, hogy a Támogatott a Támogatást a jelen szerződésben meghatározott célokra és módon használta fel, a Támogató hiánypótlásra hívja fel a Támogatottat, aki köteles a hiánypótlási felhívásban foglaltaknak eleget tenni.</w:t>
      </w:r>
    </w:p>
    <w:p w:rsidR="00ED3FE1" w:rsidRPr="00B51BE2" w:rsidRDefault="00ED3FE1" w:rsidP="00ED3FE1">
      <w:pPr>
        <w:ind w:left="426" w:hanging="426"/>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 xml:space="preserve">A Sportrendelet 21. § (6) bekezdése alapján Támogatottnak a pénzügyi elszámoláshoz az </w:t>
      </w:r>
      <w:r w:rsidRPr="00B51BE2">
        <w:rPr>
          <w:rFonts w:ascii="Tahoma" w:eastAsia="Calibri" w:hAnsi="Tahoma" w:cs="Tahoma"/>
          <w:color w:val="000080"/>
        </w:rPr>
        <w:t>alábbi</w:t>
      </w:r>
      <w:r w:rsidRPr="00B51BE2">
        <w:rPr>
          <w:rFonts w:ascii="Tahoma" w:hAnsi="Tahoma" w:cs="Tahoma"/>
          <w:color w:val="000080"/>
        </w:rPr>
        <w:t xml:space="preserve"> dokumentumokat kell becsatolnia:</w:t>
      </w:r>
    </w:p>
    <w:p w:rsidR="00ED3FE1" w:rsidRPr="00B51BE2" w:rsidRDefault="00ED3FE1" w:rsidP="00ED3FE1">
      <w:pPr>
        <w:ind w:left="426" w:firstLine="282"/>
        <w:jc w:val="both"/>
        <w:rPr>
          <w:rFonts w:ascii="Tahoma" w:hAnsi="Tahoma" w:cs="Tahoma"/>
          <w:color w:val="000080"/>
        </w:rPr>
      </w:pPr>
      <w:r w:rsidRPr="00B51BE2">
        <w:rPr>
          <w:rFonts w:ascii="Tahoma" w:hAnsi="Tahoma" w:cs="Tahoma"/>
          <w:color w:val="000080"/>
        </w:rPr>
        <w:t>- a Sportrendelet kitöltött 4. melléklete szerinti Elszámoló lapot,</w:t>
      </w:r>
    </w:p>
    <w:p w:rsidR="00ED3FE1" w:rsidRPr="00B51BE2" w:rsidRDefault="00ED3FE1" w:rsidP="00ED3FE1">
      <w:pPr>
        <w:ind w:left="851" w:hanging="143"/>
        <w:jc w:val="both"/>
        <w:rPr>
          <w:rFonts w:ascii="Tahoma" w:hAnsi="Tahoma" w:cs="Tahoma"/>
          <w:color w:val="000080"/>
        </w:rPr>
      </w:pPr>
      <w:r w:rsidRPr="00B51BE2">
        <w:rPr>
          <w:rFonts w:ascii="Tahoma" w:hAnsi="Tahoma" w:cs="Tahoma"/>
          <w:color w:val="000080"/>
        </w:rPr>
        <w:t xml:space="preserve">- a Támogatás felhasználását igazoló számláknak, dokumentumoknak, kiadási pénztárbizonylatoknak, átutalást igazoló banki kivonatoknak a támogatott képviselője által hitelesített másolatát. Az elszámolásban feltüntetett és csatolt bizonylatmásolatok eredeti példányain másolást megelőzően szükséges feltüntetni a következő záradékot: </w:t>
      </w:r>
    </w:p>
    <w:p w:rsidR="00ED3FE1" w:rsidRPr="00B51BE2" w:rsidRDefault="00ED3FE1" w:rsidP="00ED3FE1">
      <w:pPr>
        <w:ind w:left="851"/>
        <w:jc w:val="both"/>
        <w:rPr>
          <w:rFonts w:ascii="Tahoma" w:hAnsi="Tahoma" w:cs="Tahoma"/>
          <w:color w:val="000080"/>
        </w:rPr>
      </w:pPr>
      <w:r w:rsidRPr="00B51BE2">
        <w:rPr>
          <w:rFonts w:ascii="Tahoma" w:hAnsi="Tahoma" w:cs="Tahoma"/>
          <w:color w:val="000080"/>
        </w:rPr>
        <w:t>„Elszámolva Veszprém Megyei Jogú Város Önkormányzata … számú Támogatási Szerződése terhére ….. Ft összegben”, és</w:t>
      </w:r>
    </w:p>
    <w:p w:rsidR="00ED3FE1" w:rsidRPr="00B51BE2" w:rsidRDefault="00ED3FE1" w:rsidP="00ED3FE1">
      <w:pPr>
        <w:ind w:left="426" w:firstLine="282"/>
        <w:jc w:val="both"/>
        <w:rPr>
          <w:rFonts w:ascii="Tahoma" w:hAnsi="Tahoma" w:cs="Tahoma"/>
          <w:color w:val="000080"/>
        </w:rPr>
      </w:pPr>
      <w:r w:rsidRPr="00B51BE2">
        <w:rPr>
          <w:rFonts w:ascii="Tahoma" w:hAnsi="Tahoma" w:cs="Tahoma"/>
          <w:color w:val="000080"/>
        </w:rPr>
        <w:t>- a támogatási cél megvalósulásáról szóló szöveges beszámolót.</w:t>
      </w:r>
    </w:p>
    <w:p w:rsidR="00ED3FE1" w:rsidRPr="00B51BE2" w:rsidRDefault="00ED3FE1" w:rsidP="00ED3FE1">
      <w:pPr>
        <w:contextualSpacing/>
        <w:jc w:val="both"/>
        <w:rPr>
          <w:rFonts w:ascii="Tahoma" w:eastAsia="Calibri" w:hAnsi="Tahoma" w:cs="Tahoma"/>
          <w:color w:val="000080"/>
        </w:rPr>
      </w:pPr>
    </w:p>
    <w:p w:rsidR="00ED3FE1" w:rsidRPr="00B51BE2" w:rsidRDefault="00ED3FE1" w:rsidP="00ED3FE1">
      <w:pPr>
        <w:numPr>
          <w:ilvl w:val="0"/>
          <w:numId w:val="35"/>
        </w:numPr>
        <w:contextualSpacing/>
        <w:jc w:val="both"/>
        <w:rPr>
          <w:rFonts w:ascii="Tahoma" w:eastAsia="Calibri" w:hAnsi="Tahoma" w:cs="Tahoma"/>
          <w:color w:val="000080"/>
        </w:rPr>
      </w:pPr>
      <w:r w:rsidRPr="00B51BE2">
        <w:rPr>
          <w:rFonts w:ascii="Tahoma" w:eastAsia="Calibri" w:hAnsi="Tahoma" w:cs="Tahoma"/>
          <w:color w:val="000080"/>
        </w:rPr>
        <w:lastRenderedPageBreak/>
        <w:t>A Támogatott a jelen Támogatási szerződés aláírásával tudomásul veszi, hogy az információs önrendelkezési jogról és az információszabadságról szóló 2011. évi CXII. törvény 26. §-ából és az 1. mellékletéből fakadó kötelezettségének eleget téve a Támogató a jelen szerződés közérdekű adatait közzéteszi a Támogató internetes portálján (</w:t>
      </w:r>
      <w:hyperlink r:id="rId10" w:history="1">
        <w:r w:rsidRPr="00B51BE2">
          <w:rPr>
            <w:rFonts w:ascii="Tahoma" w:eastAsia="Calibri" w:hAnsi="Tahoma" w:cs="Tahoma"/>
            <w:color w:val="000080"/>
            <w:u w:val="single"/>
          </w:rPr>
          <w:t>http://www.veszprem.hu</w:t>
        </w:r>
      </w:hyperlink>
      <w:r w:rsidRPr="00B51BE2">
        <w:rPr>
          <w:rFonts w:ascii="Tahoma" w:eastAsia="Calibri" w:hAnsi="Tahoma" w:cs="Tahoma"/>
          <w:color w:val="000080"/>
        </w:rPr>
        <w:t>).</w:t>
      </w:r>
    </w:p>
    <w:p w:rsidR="00ED3FE1" w:rsidRPr="00B51BE2" w:rsidRDefault="00ED3FE1" w:rsidP="00ED3FE1">
      <w:pPr>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Támogatott nyilatkozik, hogy a közpénzekből nyújtott támogatások átláthatóságáról szóló 2007. évi CLXXXI. törvény, valamint a közpénzekből nyújtott támogatások átláthatóságáról szóló 2007. évi CLXXXI. törvény végrehajtásáról szóló 67/2008. (III. 29.) Korm. rendelet rendelkezéseit magára nézve kötelezőnek tartja, egyúttal nyilatkozik arra nézve, hogy amennyiben megsérti a 2007. évi CLXXXI. törvény, valamint annak végrehajtására kiadott 67/2008. (III. 29.) Korm. rendelet rendelkezéseit, úgy annak jogkövetkezményeit köteles maga viselni.</w:t>
      </w:r>
    </w:p>
    <w:p w:rsidR="00ED3FE1" w:rsidRPr="00B51BE2" w:rsidRDefault="00ED3FE1" w:rsidP="00ED3FE1">
      <w:pPr>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Támogatott nyilatkozik, hogy vele szemben az államháztartásról szóló 2011. évi CXCV. törvény (a továbbiakban: Áht.) 48/B. §-ában foglalt kizáró okok nem állnak fenn.</w:t>
      </w:r>
    </w:p>
    <w:p w:rsidR="00ED3FE1" w:rsidRPr="00B51BE2" w:rsidRDefault="00ED3FE1" w:rsidP="00ED3FE1">
      <w:pPr>
        <w:pStyle w:val="Listaszerbekezds"/>
        <w:rPr>
          <w:rFonts w:ascii="Tahoma" w:eastAsia="Times New Roman" w:hAnsi="Tahoma" w:cs="Tahoma"/>
          <w:color w:val="000080"/>
          <w:szCs w:val="24"/>
        </w:rPr>
      </w:pPr>
    </w:p>
    <w:p w:rsidR="00ED3FE1" w:rsidRPr="00B51BE2" w:rsidRDefault="00ED3FE1" w:rsidP="00ED3FE1">
      <w:pPr>
        <w:pStyle w:val="Listaszerbekezds"/>
        <w:numPr>
          <w:ilvl w:val="0"/>
          <w:numId w:val="35"/>
        </w:numPr>
        <w:rPr>
          <w:rFonts w:ascii="Tahoma" w:eastAsia="Times New Roman" w:hAnsi="Tahoma" w:cs="Tahoma"/>
          <w:color w:val="000080"/>
          <w:szCs w:val="24"/>
        </w:rPr>
      </w:pPr>
      <w:r w:rsidRPr="00B51BE2">
        <w:rPr>
          <w:rFonts w:ascii="Tahoma" w:hAnsi="Tahoma" w:cs="Tahoma"/>
          <w:color w:val="000080"/>
          <w:szCs w:val="24"/>
          <w:lang w:eastAsia="zh-CN"/>
        </w:rPr>
        <w:t xml:space="preserve">A Támogatott jelen szerződés aláírásával a Sportrendelet 4. § (2) bekezdés b)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w:t>
      </w:r>
    </w:p>
    <w:p w:rsidR="00ED3FE1" w:rsidRPr="00B51BE2" w:rsidRDefault="00ED3FE1" w:rsidP="00ED3FE1">
      <w:pPr>
        <w:jc w:val="both"/>
        <w:rPr>
          <w:rFonts w:ascii="Tahoma" w:hAnsi="Tahoma" w:cs="Tahoma"/>
          <w:color w:val="000080"/>
        </w:rPr>
      </w:pPr>
    </w:p>
    <w:p w:rsidR="00ED3FE1" w:rsidRPr="00B51BE2" w:rsidRDefault="00ED3FE1" w:rsidP="00ED3FE1">
      <w:pPr>
        <w:numPr>
          <w:ilvl w:val="0"/>
          <w:numId w:val="35"/>
        </w:numPr>
        <w:contextualSpacing/>
        <w:jc w:val="both"/>
        <w:rPr>
          <w:rFonts w:ascii="Tahoma" w:eastAsia="Calibri" w:hAnsi="Tahoma" w:cs="Tahoma"/>
          <w:color w:val="000080"/>
        </w:rPr>
      </w:pPr>
      <w:r w:rsidRPr="00B51BE2">
        <w:rPr>
          <w:rFonts w:ascii="Tahoma" w:hAnsi="Tahoma" w:cs="Tahoma"/>
          <w:color w:val="000080"/>
        </w:rPr>
        <w:t xml:space="preserve">Felek rögzítik, hogy az Európai Unió Működéséről szóló Szerződés 107. cikk (1) bekezdése és az Európai Unió működéséről szóló szerződés 107. és 108. cikkének a csekély összegű támogatásokra való alkalmazásáról szóló, 2023. december 13-i (EU) 2023/2831 bizottsági rendelet (általános de minimis rendelet) szerint csekély összegű </w:t>
      </w:r>
      <w:r w:rsidRPr="00B51BE2">
        <w:rPr>
          <w:rFonts w:ascii="Tahoma" w:eastAsia="Calibri" w:hAnsi="Tahoma" w:cs="Tahoma"/>
          <w:color w:val="000080"/>
        </w:rPr>
        <w:t>(</w:t>
      </w:r>
      <w:r w:rsidRPr="00B51BE2">
        <w:rPr>
          <w:rFonts w:ascii="Tahoma" w:hAnsi="Tahoma" w:cs="Tahoma"/>
          <w:color w:val="000080"/>
        </w:rPr>
        <w:t>de minimis) támogatásnak minősül minden olyan állami, így helyi önkormányzati forrásból nyújtott támogatás, amelyről a jogszabály kimondja, hogy de minimis támogatásnak kell tekinteni.</w:t>
      </w:r>
    </w:p>
    <w:p w:rsidR="00ED3FE1" w:rsidRPr="00B51BE2" w:rsidRDefault="00ED3FE1" w:rsidP="00ED3FE1">
      <w:pPr>
        <w:contextualSpacing/>
        <w:jc w:val="both"/>
        <w:rPr>
          <w:rFonts w:ascii="Tahoma" w:eastAsia="Calibri" w:hAnsi="Tahoma" w:cs="Tahoma"/>
          <w:color w:val="000080"/>
        </w:rPr>
      </w:pPr>
    </w:p>
    <w:p w:rsidR="00ED3FE1" w:rsidRPr="00B51BE2" w:rsidRDefault="00ED3FE1" w:rsidP="00ED3FE1">
      <w:pPr>
        <w:numPr>
          <w:ilvl w:val="0"/>
          <w:numId w:val="35"/>
        </w:numPr>
        <w:tabs>
          <w:tab w:val="left" w:pos="284"/>
          <w:tab w:val="left" w:pos="357"/>
        </w:tabs>
        <w:jc w:val="both"/>
        <w:rPr>
          <w:rFonts w:ascii="Tahoma" w:hAnsi="Tahoma" w:cs="Tahoma"/>
          <w:color w:val="000080"/>
        </w:rPr>
      </w:pPr>
      <w:r w:rsidRPr="00B51BE2">
        <w:rPr>
          <w:rFonts w:ascii="Tahoma" w:hAnsi="Tahoma" w:cs="Tahoma"/>
          <w:color w:val="000080"/>
        </w:rPr>
        <w:t xml:space="preserve">A támogatás felhasználásával kapcsolatos iratokat </w:t>
      </w:r>
      <w:r w:rsidRPr="00B51BE2">
        <w:rPr>
          <w:rFonts w:ascii="Tahoma" w:hAnsi="Tahoma" w:cs="Tahoma"/>
          <w:iCs/>
          <w:color w:val="000080"/>
        </w:rPr>
        <w:t>a támogatás felhasználására vonatkozó elszámolás elfogadását követő 8 évig köteles megőrizni.</w:t>
      </w:r>
      <w:r w:rsidRPr="00B51BE2">
        <w:rPr>
          <w:rFonts w:ascii="Tahoma" w:hAnsi="Tahoma" w:cs="Tahoma"/>
          <w:color w:val="000080"/>
        </w:rPr>
        <w:t xml:space="preserve"> </w:t>
      </w:r>
    </w:p>
    <w:p w:rsidR="00ED3FE1" w:rsidRPr="00B51BE2" w:rsidRDefault="00ED3FE1" w:rsidP="00ED3FE1">
      <w:pPr>
        <w:jc w:val="both"/>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Támogató képviselője kijelenti, hogy ügyletkötési képességgel rendelkezik, kijelenti továbbá, hogy a jelen jogügylet kapcsán a szerződés megkötése körében teljes felhatalmazással bír, és mindenféle korlátozás nélkül jogosult a jelen szerződés megkötésére. Támogatott képviselője kijelenti, hogy az általa képviselt szervezet Magyarországon bejegyzett civil szervezet, csőd, felszámolás vagy végelszámolás hatálya alatt nem áll, ügyletkötési képessége semmilyen korlátozás alá nem esik; kijelenti továbbá, hogy jelen jogügylet kapcsán a szerződés megkötése körében teljes felhatalmazással bír, és mindenféle korlátozás nélkül jogosult a jelen szerződés megkötésére.</w:t>
      </w:r>
    </w:p>
    <w:p w:rsidR="00ED3FE1" w:rsidRPr="00B51BE2" w:rsidRDefault="00ED3FE1" w:rsidP="00ED3FE1">
      <w:pPr>
        <w:ind w:left="708"/>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lastRenderedPageBreak/>
        <w:t>Szerződő felek megállapodnak abban, hogy jelen szerződésből fakadó esetleges jogvitáikat elsősorban egyeztetés útján rendezik. Amennyiben az egyeztetés a jogvita tekintetében eredményre nem vezetett, úgy Felek a jogvita és az ezzel összefüggő igények elbírálása tekintetében kikötik a Veszprémi Járásbíróság, illetve a Veszprémi Törvényszék kizárólagos illetékességét.</w:t>
      </w:r>
    </w:p>
    <w:p w:rsidR="00ED3FE1" w:rsidRPr="00B51BE2" w:rsidRDefault="00ED3FE1" w:rsidP="00ED3FE1">
      <w:pPr>
        <w:ind w:left="708"/>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Jelen szerződésben nem szabályozott kérdésekre a Polgári Törvénykönyvről szóló 2013. évi V. törvény és az államháztartásról szóló 2011. évi CXCV. törvény rendelkezéseit kell alkalmazni.</w:t>
      </w:r>
    </w:p>
    <w:p w:rsidR="00ED3FE1" w:rsidRPr="00B51BE2" w:rsidRDefault="00ED3FE1" w:rsidP="00ED3FE1">
      <w:pPr>
        <w:ind w:left="708"/>
        <w:rPr>
          <w:rFonts w:ascii="Tahoma" w:hAnsi="Tahoma" w:cs="Tahoma"/>
          <w:color w:val="000080"/>
        </w:rPr>
      </w:pPr>
    </w:p>
    <w:p w:rsidR="00ED3FE1" w:rsidRPr="00B51BE2" w:rsidRDefault="00ED3FE1" w:rsidP="00ED3FE1">
      <w:pPr>
        <w:numPr>
          <w:ilvl w:val="0"/>
          <w:numId w:val="35"/>
        </w:numPr>
        <w:contextualSpacing/>
        <w:jc w:val="both"/>
        <w:rPr>
          <w:rFonts w:ascii="Tahoma" w:hAnsi="Tahoma" w:cs="Tahoma"/>
          <w:color w:val="000080"/>
        </w:rPr>
      </w:pPr>
      <w:r w:rsidRPr="00B51BE2">
        <w:rPr>
          <w:rFonts w:ascii="Tahoma" w:hAnsi="Tahoma" w:cs="Tahoma"/>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ED3FE1" w:rsidRPr="00B51BE2" w:rsidRDefault="00ED3FE1" w:rsidP="00ED3FE1">
      <w:pPr>
        <w:jc w:val="both"/>
        <w:rPr>
          <w:rFonts w:ascii="Tahoma" w:hAnsi="Tahoma" w:cs="Tahoma"/>
          <w:color w:val="000080"/>
        </w:rPr>
      </w:pPr>
    </w:p>
    <w:p w:rsidR="00ED3FE1" w:rsidRPr="00B51BE2" w:rsidRDefault="00ED3FE1" w:rsidP="00ED3FE1">
      <w:pPr>
        <w:jc w:val="both"/>
        <w:rPr>
          <w:rFonts w:ascii="Tahoma" w:hAnsi="Tahoma" w:cs="Tahoma"/>
          <w:color w:val="000080"/>
        </w:rPr>
      </w:pPr>
      <w:r w:rsidRPr="00B51BE2">
        <w:rPr>
          <w:rFonts w:ascii="Tahoma" w:hAnsi="Tahoma" w:cs="Tahoma"/>
          <w:color w:val="000080"/>
        </w:rPr>
        <w:t xml:space="preserve">Szerződő felek jelen megállapodást, mint akaratukkal mindenben megegyezőt jóváhagyólag </w:t>
      </w:r>
      <w:r w:rsidRPr="00B51BE2">
        <w:rPr>
          <w:rFonts w:ascii="Tahoma" w:hAnsi="Tahoma" w:cs="Tahoma"/>
          <w:b/>
          <w:bCs/>
          <w:color w:val="000080"/>
        </w:rPr>
        <w:t>4 példányban</w:t>
      </w:r>
      <w:r w:rsidRPr="00B51BE2">
        <w:rPr>
          <w:rFonts w:ascii="Tahoma" w:hAnsi="Tahoma" w:cs="Tahoma"/>
          <w:color w:val="000080"/>
        </w:rPr>
        <w:t xml:space="preserve"> írták alá, melyből 2 példány a Támogatót, 2 példány a Támogatottat illeti.</w:t>
      </w:r>
    </w:p>
    <w:p w:rsidR="00ED3FE1" w:rsidRPr="00B51BE2" w:rsidRDefault="00ED3FE1" w:rsidP="00ED3FE1">
      <w:pPr>
        <w:rPr>
          <w:rFonts w:ascii="Tahoma" w:hAnsi="Tahoma" w:cs="Tahoma"/>
          <w:color w:val="000080"/>
          <w:sz w:val="16"/>
          <w:szCs w:val="16"/>
        </w:rPr>
      </w:pPr>
    </w:p>
    <w:p w:rsidR="00ED3FE1" w:rsidRPr="00B51BE2" w:rsidRDefault="00ED3FE1" w:rsidP="00ED3FE1">
      <w:pPr>
        <w:tabs>
          <w:tab w:val="left" w:pos="284"/>
        </w:tabs>
        <w:jc w:val="both"/>
        <w:rPr>
          <w:rFonts w:ascii="Tahoma" w:hAnsi="Tahoma" w:cs="Tahoma"/>
          <w:color w:val="000080"/>
        </w:rPr>
      </w:pPr>
      <w:r w:rsidRPr="00B51BE2">
        <w:rPr>
          <w:rFonts w:ascii="Tahoma" w:hAnsi="Tahoma" w:cs="Tahoma"/>
          <w:color w:val="000080"/>
        </w:rPr>
        <w:t>Veszprém, 2025. ……………………                Veszprém, 2025. ……………………</w:t>
      </w:r>
    </w:p>
    <w:p w:rsidR="00ED3FE1" w:rsidRPr="00B51BE2" w:rsidRDefault="00ED3FE1" w:rsidP="00ED3FE1">
      <w:pPr>
        <w:jc w:val="both"/>
        <w:rPr>
          <w:rFonts w:ascii="Tahoma" w:hAnsi="Tahoma" w:cs="Tahoma"/>
          <w:color w:val="000080"/>
        </w:rPr>
      </w:pPr>
    </w:p>
    <w:p w:rsidR="00ED3FE1" w:rsidRPr="00B51BE2" w:rsidRDefault="00ED3FE1" w:rsidP="00ED3FE1">
      <w:pPr>
        <w:ind w:firstLine="708"/>
        <w:jc w:val="both"/>
        <w:rPr>
          <w:rFonts w:ascii="Tahoma" w:hAnsi="Tahoma" w:cs="Tahoma"/>
          <w:color w:val="000080"/>
        </w:rPr>
      </w:pPr>
      <w:r w:rsidRPr="00B51BE2">
        <w:rPr>
          <w:rFonts w:ascii="Tahoma" w:hAnsi="Tahoma" w:cs="Tahoma"/>
          <w:color w:val="000080"/>
        </w:rPr>
        <w:t>………………………………………………</w:t>
      </w:r>
      <w:r w:rsidRPr="00B51BE2">
        <w:rPr>
          <w:rFonts w:ascii="Tahoma" w:hAnsi="Tahoma" w:cs="Tahoma"/>
          <w:color w:val="000080"/>
        </w:rPr>
        <w:tab/>
      </w:r>
      <w:r w:rsidRPr="00B51BE2">
        <w:rPr>
          <w:rFonts w:ascii="Tahoma" w:hAnsi="Tahoma" w:cs="Tahoma"/>
          <w:color w:val="000080"/>
        </w:rPr>
        <w:tab/>
        <w:t>……………………………………………</w:t>
      </w:r>
    </w:p>
    <w:tbl>
      <w:tblPr>
        <w:tblW w:w="0" w:type="auto"/>
        <w:tblLook w:val="04A0" w:firstRow="1" w:lastRow="0" w:firstColumn="1" w:lastColumn="0" w:noHBand="0" w:noVBand="1"/>
      </w:tblPr>
      <w:tblGrid>
        <w:gridCol w:w="4542"/>
        <w:gridCol w:w="4530"/>
      </w:tblGrid>
      <w:tr w:rsidR="00ED3FE1" w:rsidRPr="00B51BE2" w:rsidTr="00093518">
        <w:tc>
          <w:tcPr>
            <w:tcW w:w="4605" w:type="dxa"/>
            <w:shd w:val="clear" w:color="auto" w:fill="auto"/>
          </w:tcPr>
          <w:p w:rsidR="00ED3FE1" w:rsidRPr="00B51BE2" w:rsidRDefault="00ED3FE1" w:rsidP="00093518">
            <w:pPr>
              <w:jc w:val="center"/>
              <w:rPr>
                <w:rFonts w:ascii="Tahoma" w:hAnsi="Tahoma" w:cs="Tahoma"/>
                <w:b/>
                <w:color w:val="000080"/>
              </w:rPr>
            </w:pPr>
            <w:r w:rsidRPr="00B51BE2">
              <w:rPr>
                <w:rFonts w:ascii="Tahoma" w:hAnsi="Tahoma" w:cs="Tahoma"/>
                <w:b/>
                <w:color w:val="000080"/>
              </w:rPr>
              <w:t>Veszprém MJV Önkormányzata</w:t>
            </w:r>
          </w:p>
          <w:p w:rsidR="00ED3FE1" w:rsidRPr="00B51BE2" w:rsidRDefault="00ED3FE1" w:rsidP="00093518">
            <w:pPr>
              <w:jc w:val="center"/>
              <w:rPr>
                <w:rFonts w:ascii="Tahoma" w:hAnsi="Tahoma" w:cs="Tahoma"/>
                <w:b/>
                <w:color w:val="000080"/>
              </w:rPr>
            </w:pPr>
            <w:r w:rsidRPr="00B51BE2">
              <w:rPr>
                <w:rFonts w:ascii="Tahoma" w:hAnsi="Tahoma" w:cs="Tahoma"/>
                <w:b/>
                <w:color w:val="000080"/>
              </w:rPr>
              <w:t xml:space="preserve">Támogató </w:t>
            </w:r>
          </w:p>
        </w:tc>
        <w:tc>
          <w:tcPr>
            <w:tcW w:w="4605" w:type="dxa"/>
            <w:shd w:val="clear" w:color="auto" w:fill="auto"/>
          </w:tcPr>
          <w:p w:rsidR="00ED3FE1" w:rsidRPr="00B51BE2" w:rsidRDefault="00ED3FE1" w:rsidP="00093518">
            <w:pPr>
              <w:jc w:val="center"/>
              <w:rPr>
                <w:rFonts w:ascii="Tahoma" w:hAnsi="Tahoma" w:cs="Tahoma"/>
                <w:b/>
                <w:color w:val="000080"/>
              </w:rPr>
            </w:pPr>
            <w:r w:rsidRPr="00B51BE2">
              <w:rPr>
                <w:rFonts w:ascii="Tahoma" w:hAnsi="Tahoma" w:cs="Tahoma"/>
                <w:b/>
                <w:color w:val="000080"/>
              </w:rPr>
              <w:t>Veszprém Fiatal Sportolóiért Alapítvány</w:t>
            </w:r>
          </w:p>
          <w:p w:rsidR="00ED3FE1" w:rsidRPr="00B51BE2" w:rsidRDefault="00ED3FE1" w:rsidP="00093518">
            <w:pPr>
              <w:jc w:val="center"/>
              <w:rPr>
                <w:rFonts w:ascii="Tahoma" w:hAnsi="Tahoma" w:cs="Tahoma"/>
                <w:b/>
                <w:color w:val="000080"/>
              </w:rPr>
            </w:pPr>
            <w:r w:rsidRPr="00B51BE2">
              <w:rPr>
                <w:rFonts w:ascii="Tahoma" w:hAnsi="Tahoma" w:cs="Tahoma"/>
                <w:b/>
                <w:color w:val="000080"/>
              </w:rPr>
              <w:t>Támogatott</w:t>
            </w:r>
          </w:p>
        </w:tc>
      </w:tr>
      <w:tr w:rsidR="00ED3FE1" w:rsidRPr="00B51BE2" w:rsidTr="00093518">
        <w:tc>
          <w:tcPr>
            <w:tcW w:w="4605" w:type="dxa"/>
            <w:shd w:val="clear" w:color="auto" w:fill="auto"/>
          </w:tcPr>
          <w:p w:rsidR="00ED3FE1" w:rsidRPr="00B51BE2" w:rsidRDefault="00ED3FE1" w:rsidP="00093518">
            <w:pPr>
              <w:jc w:val="center"/>
              <w:rPr>
                <w:rFonts w:ascii="Tahoma" w:hAnsi="Tahoma" w:cs="Tahoma"/>
                <w:color w:val="000080"/>
              </w:rPr>
            </w:pPr>
            <w:r w:rsidRPr="00B51BE2">
              <w:rPr>
                <w:rFonts w:ascii="Tahoma" w:hAnsi="Tahoma" w:cs="Tahoma"/>
                <w:color w:val="000080"/>
              </w:rPr>
              <w:t>képviseli:</w:t>
            </w:r>
          </w:p>
        </w:tc>
        <w:tc>
          <w:tcPr>
            <w:tcW w:w="4605" w:type="dxa"/>
            <w:shd w:val="clear" w:color="auto" w:fill="auto"/>
          </w:tcPr>
          <w:p w:rsidR="00ED3FE1" w:rsidRPr="00B51BE2" w:rsidRDefault="00ED3FE1" w:rsidP="00093518">
            <w:pPr>
              <w:jc w:val="center"/>
              <w:rPr>
                <w:rFonts w:ascii="Tahoma" w:hAnsi="Tahoma" w:cs="Tahoma"/>
                <w:b/>
                <w:color w:val="000080"/>
              </w:rPr>
            </w:pPr>
            <w:r w:rsidRPr="00B51BE2">
              <w:rPr>
                <w:rFonts w:ascii="Tahoma" w:hAnsi="Tahoma" w:cs="Tahoma"/>
                <w:color w:val="000080"/>
              </w:rPr>
              <w:t>képviseli:</w:t>
            </w:r>
          </w:p>
        </w:tc>
      </w:tr>
      <w:tr w:rsidR="00ED3FE1" w:rsidRPr="00B51BE2" w:rsidTr="00093518">
        <w:tc>
          <w:tcPr>
            <w:tcW w:w="4605" w:type="dxa"/>
            <w:shd w:val="clear" w:color="auto" w:fill="auto"/>
          </w:tcPr>
          <w:p w:rsidR="00ED3FE1" w:rsidRPr="00B51BE2" w:rsidRDefault="00ED3FE1" w:rsidP="00093518">
            <w:pPr>
              <w:jc w:val="center"/>
              <w:rPr>
                <w:rFonts w:ascii="Tahoma" w:hAnsi="Tahoma" w:cs="Tahoma"/>
                <w:b/>
                <w:color w:val="000080"/>
              </w:rPr>
            </w:pPr>
            <w:r w:rsidRPr="00B51BE2">
              <w:rPr>
                <w:rFonts w:ascii="Tahoma" w:hAnsi="Tahoma" w:cs="Tahoma"/>
                <w:b/>
                <w:color w:val="000080"/>
              </w:rPr>
              <w:t>Porga Gyula</w:t>
            </w:r>
          </w:p>
        </w:tc>
        <w:tc>
          <w:tcPr>
            <w:tcW w:w="4605" w:type="dxa"/>
            <w:shd w:val="clear" w:color="auto" w:fill="auto"/>
          </w:tcPr>
          <w:p w:rsidR="00ED3FE1" w:rsidRPr="00B51BE2" w:rsidRDefault="00ED3FE1" w:rsidP="00093518">
            <w:pPr>
              <w:jc w:val="center"/>
              <w:rPr>
                <w:rFonts w:ascii="Tahoma" w:hAnsi="Tahoma" w:cs="Tahoma"/>
                <w:color w:val="000080"/>
              </w:rPr>
            </w:pPr>
            <w:r w:rsidRPr="00B51BE2">
              <w:rPr>
                <w:rFonts w:ascii="Tahoma" w:hAnsi="Tahoma" w:cs="Tahoma"/>
                <w:b/>
                <w:color w:val="000080"/>
              </w:rPr>
              <w:t>Németh Balázs</w:t>
            </w:r>
          </w:p>
        </w:tc>
      </w:tr>
      <w:tr w:rsidR="00ED3FE1" w:rsidRPr="00B51BE2" w:rsidTr="00093518">
        <w:tc>
          <w:tcPr>
            <w:tcW w:w="4605" w:type="dxa"/>
            <w:shd w:val="clear" w:color="auto" w:fill="auto"/>
          </w:tcPr>
          <w:p w:rsidR="00ED3FE1" w:rsidRPr="00B51BE2" w:rsidRDefault="00ED3FE1" w:rsidP="00093518">
            <w:pPr>
              <w:jc w:val="center"/>
              <w:rPr>
                <w:rFonts w:ascii="Tahoma" w:hAnsi="Tahoma" w:cs="Tahoma"/>
                <w:color w:val="000080"/>
              </w:rPr>
            </w:pPr>
            <w:r w:rsidRPr="00B51BE2">
              <w:rPr>
                <w:rFonts w:ascii="Tahoma" w:hAnsi="Tahoma" w:cs="Tahoma"/>
                <w:b/>
                <w:color w:val="000080"/>
              </w:rPr>
              <w:t>polgármester</w:t>
            </w:r>
          </w:p>
        </w:tc>
        <w:tc>
          <w:tcPr>
            <w:tcW w:w="4605" w:type="dxa"/>
            <w:shd w:val="clear" w:color="auto" w:fill="auto"/>
          </w:tcPr>
          <w:p w:rsidR="00ED3FE1" w:rsidRPr="00B51BE2" w:rsidRDefault="00ED3FE1" w:rsidP="00093518">
            <w:pPr>
              <w:jc w:val="center"/>
              <w:rPr>
                <w:rFonts w:ascii="Tahoma" w:hAnsi="Tahoma" w:cs="Tahoma"/>
                <w:color w:val="000080"/>
              </w:rPr>
            </w:pPr>
            <w:r w:rsidRPr="00B51BE2">
              <w:rPr>
                <w:rFonts w:ascii="Tahoma" w:hAnsi="Tahoma" w:cs="Tahoma"/>
                <w:b/>
                <w:color w:val="000080"/>
              </w:rPr>
              <w:t>kurátor</w:t>
            </w:r>
          </w:p>
        </w:tc>
      </w:tr>
    </w:tbl>
    <w:p w:rsidR="00ED3FE1" w:rsidRPr="00B51BE2" w:rsidRDefault="00ED3FE1" w:rsidP="00ED3FE1">
      <w:pPr>
        <w:rPr>
          <w:rFonts w:ascii="Tahoma" w:hAnsi="Tahoma" w:cs="Tahoma"/>
          <w:color w:val="000080"/>
          <w:sz w:val="16"/>
          <w:szCs w:val="16"/>
        </w:rPr>
      </w:pPr>
    </w:p>
    <w:tbl>
      <w:tblPr>
        <w:tblW w:w="0" w:type="auto"/>
        <w:tblLook w:val="04A0" w:firstRow="1" w:lastRow="0" w:firstColumn="1" w:lastColumn="0" w:noHBand="0" w:noVBand="1"/>
      </w:tblPr>
      <w:tblGrid>
        <w:gridCol w:w="4523"/>
        <w:gridCol w:w="4547"/>
      </w:tblGrid>
      <w:tr w:rsidR="00ED3FE1" w:rsidRPr="00B51BE2" w:rsidTr="00093518">
        <w:tc>
          <w:tcPr>
            <w:tcW w:w="4523" w:type="dxa"/>
            <w:hideMark/>
          </w:tcPr>
          <w:p w:rsidR="00ED3FE1" w:rsidRPr="00B51BE2" w:rsidRDefault="00ED3FE1" w:rsidP="00093518">
            <w:pPr>
              <w:rPr>
                <w:rFonts w:ascii="Tahoma" w:hAnsi="Tahoma" w:cs="Tahoma"/>
                <w:color w:val="000080"/>
              </w:rPr>
            </w:pPr>
          </w:p>
          <w:p w:rsidR="00ED3FE1" w:rsidRPr="00B51BE2" w:rsidRDefault="00ED3FE1" w:rsidP="00093518">
            <w:pPr>
              <w:rPr>
                <w:rFonts w:ascii="Tahoma" w:hAnsi="Tahoma" w:cs="Tahoma"/>
                <w:color w:val="000080"/>
              </w:rPr>
            </w:pPr>
          </w:p>
          <w:p w:rsidR="00ED3FE1" w:rsidRPr="00B51BE2" w:rsidRDefault="00ED3FE1" w:rsidP="00093518">
            <w:pPr>
              <w:rPr>
                <w:rFonts w:ascii="Tahoma" w:hAnsi="Tahoma" w:cs="Tahoma"/>
                <w:color w:val="000080"/>
              </w:rPr>
            </w:pPr>
          </w:p>
          <w:p w:rsidR="00ED3FE1" w:rsidRPr="00B51BE2" w:rsidRDefault="00ED3FE1" w:rsidP="00093518">
            <w:pPr>
              <w:rPr>
                <w:rFonts w:ascii="Tahoma" w:hAnsi="Tahoma" w:cs="Tahoma"/>
                <w:color w:val="000080"/>
              </w:rPr>
            </w:pPr>
            <w:r w:rsidRPr="00B51BE2">
              <w:rPr>
                <w:rFonts w:ascii="Tahoma" w:hAnsi="Tahoma" w:cs="Tahoma"/>
                <w:color w:val="000080"/>
              </w:rPr>
              <w:t>Pénzügyileg ellenjegyezte:</w:t>
            </w:r>
          </w:p>
          <w:p w:rsidR="00ED3FE1" w:rsidRPr="00B51BE2" w:rsidRDefault="00ED3FE1" w:rsidP="00093518">
            <w:pPr>
              <w:rPr>
                <w:rFonts w:ascii="Tahoma" w:hAnsi="Tahoma" w:cs="Tahoma"/>
                <w:b/>
                <w:color w:val="000080"/>
              </w:rPr>
            </w:pPr>
            <w:r w:rsidRPr="00B51BE2">
              <w:rPr>
                <w:rFonts w:ascii="Tahoma" w:hAnsi="Tahoma" w:cs="Tahoma"/>
                <w:color w:val="000080"/>
              </w:rPr>
              <w:t xml:space="preserve">dátum:                                                  </w:t>
            </w:r>
          </w:p>
        </w:tc>
        <w:tc>
          <w:tcPr>
            <w:tcW w:w="4547" w:type="dxa"/>
          </w:tcPr>
          <w:p w:rsidR="00ED3FE1" w:rsidRPr="00B51BE2" w:rsidRDefault="00ED3FE1" w:rsidP="00093518">
            <w:pPr>
              <w:rPr>
                <w:rFonts w:ascii="Tahoma" w:hAnsi="Tahoma" w:cs="Tahoma"/>
                <w:color w:val="000080"/>
              </w:rPr>
            </w:pPr>
            <w:r w:rsidRPr="00B51BE2">
              <w:rPr>
                <w:rFonts w:ascii="Tahoma" w:hAnsi="Tahoma" w:cs="Tahoma"/>
                <w:color w:val="000080"/>
              </w:rPr>
              <w:t xml:space="preserve"> </w:t>
            </w:r>
          </w:p>
        </w:tc>
      </w:tr>
      <w:tr w:rsidR="00ED3FE1" w:rsidRPr="00B51BE2" w:rsidTr="00093518">
        <w:tc>
          <w:tcPr>
            <w:tcW w:w="4523" w:type="dxa"/>
          </w:tcPr>
          <w:p w:rsidR="00ED3FE1" w:rsidRPr="00B51BE2" w:rsidRDefault="00ED3FE1" w:rsidP="00093518">
            <w:pPr>
              <w:rPr>
                <w:rFonts w:ascii="Tahoma" w:hAnsi="Tahoma" w:cs="Tahoma"/>
                <w:color w:val="000080"/>
              </w:rPr>
            </w:pPr>
          </w:p>
          <w:p w:rsidR="00ED3FE1" w:rsidRPr="00B51BE2" w:rsidRDefault="00ED3FE1" w:rsidP="00093518">
            <w:pPr>
              <w:rPr>
                <w:rFonts w:ascii="Tahoma" w:hAnsi="Tahoma" w:cs="Tahoma"/>
                <w:color w:val="000080"/>
              </w:rPr>
            </w:pPr>
            <w:r w:rsidRPr="00B51BE2">
              <w:rPr>
                <w:rFonts w:ascii="Tahoma" w:hAnsi="Tahoma" w:cs="Tahoma"/>
                <w:color w:val="000080"/>
              </w:rPr>
              <w:t>...........................................</w:t>
            </w:r>
          </w:p>
        </w:tc>
        <w:tc>
          <w:tcPr>
            <w:tcW w:w="4547" w:type="dxa"/>
          </w:tcPr>
          <w:p w:rsidR="00ED3FE1" w:rsidRPr="00B51BE2" w:rsidRDefault="00ED3FE1" w:rsidP="00093518">
            <w:pPr>
              <w:rPr>
                <w:rFonts w:ascii="Tahoma" w:hAnsi="Tahoma" w:cs="Tahoma"/>
                <w:color w:val="000080"/>
              </w:rPr>
            </w:pPr>
          </w:p>
          <w:p w:rsidR="00ED3FE1" w:rsidRPr="00B51BE2" w:rsidRDefault="00ED3FE1" w:rsidP="00093518">
            <w:pPr>
              <w:rPr>
                <w:rFonts w:ascii="Tahoma" w:hAnsi="Tahoma" w:cs="Tahoma"/>
                <w:color w:val="000080"/>
              </w:rPr>
            </w:pPr>
          </w:p>
        </w:tc>
      </w:tr>
      <w:tr w:rsidR="00ED3FE1" w:rsidRPr="00B51BE2" w:rsidTr="00093518">
        <w:tc>
          <w:tcPr>
            <w:tcW w:w="4523" w:type="dxa"/>
            <w:hideMark/>
          </w:tcPr>
          <w:p w:rsidR="00ED3FE1" w:rsidRPr="00B51BE2" w:rsidRDefault="00ED3FE1" w:rsidP="00093518">
            <w:pPr>
              <w:rPr>
                <w:rFonts w:ascii="Tahoma" w:hAnsi="Tahoma" w:cs="Tahoma"/>
                <w:color w:val="000080"/>
              </w:rPr>
            </w:pPr>
            <w:r w:rsidRPr="00B51BE2">
              <w:rPr>
                <w:rFonts w:ascii="Tahoma" w:hAnsi="Tahoma" w:cs="Tahoma"/>
                <w:color w:val="000080"/>
              </w:rPr>
              <w:t>Fazekas Ildikó</w:t>
            </w:r>
          </w:p>
          <w:p w:rsidR="00ED3FE1" w:rsidRPr="00B51BE2" w:rsidRDefault="00ED3FE1" w:rsidP="00093518">
            <w:pPr>
              <w:rPr>
                <w:rFonts w:ascii="Tahoma" w:hAnsi="Tahoma" w:cs="Tahoma"/>
                <w:color w:val="000080"/>
              </w:rPr>
            </w:pPr>
            <w:r w:rsidRPr="00B51BE2">
              <w:rPr>
                <w:rFonts w:ascii="Tahoma" w:hAnsi="Tahoma" w:cs="Tahoma"/>
                <w:color w:val="000080"/>
              </w:rPr>
              <w:t>irodavezető</w:t>
            </w:r>
          </w:p>
          <w:p w:rsidR="00ED3FE1" w:rsidRPr="00B51BE2" w:rsidRDefault="00ED3FE1" w:rsidP="00093518">
            <w:pPr>
              <w:rPr>
                <w:rFonts w:ascii="Tahoma" w:hAnsi="Tahoma" w:cs="Tahoma"/>
                <w:color w:val="000080"/>
              </w:rPr>
            </w:pPr>
            <w:r w:rsidRPr="00B51BE2">
              <w:rPr>
                <w:rFonts w:ascii="Tahoma" w:hAnsi="Tahoma" w:cs="Tahoma"/>
                <w:color w:val="000080"/>
              </w:rPr>
              <w:t>Pénzügyi Iroda</w:t>
            </w:r>
          </w:p>
        </w:tc>
        <w:tc>
          <w:tcPr>
            <w:tcW w:w="4547" w:type="dxa"/>
          </w:tcPr>
          <w:p w:rsidR="00ED3FE1" w:rsidRPr="00B51BE2" w:rsidRDefault="00ED3FE1" w:rsidP="00093518">
            <w:pPr>
              <w:rPr>
                <w:rFonts w:ascii="Tahoma" w:hAnsi="Tahoma" w:cs="Tahoma"/>
                <w:color w:val="000080"/>
              </w:rPr>
            </w:pPr>
          </w:p>
        </w:tc>
      </w:tr>
    </w:tbl>
    <w:p w:rsidR="00ED3FE1" w:rsidRDefault="00ED3FE1"/>
    <w:p w:rsidR="00ED3FE1" w:rsidRDefault="00ED3FE1">
      <w:pPr>
        <w:spacing w:after="160" w:line="259" w:lineRule="auto"/>
      </w:pPr>
      <w:r>
        <w:br w:type="page"/>
      </w:r>
    </w:p>
    <w:p w:rsidR="00ED3FE1" w:rsidRPr="00695331" w:rsidRDefault="00ED3FE1" w:rsidP="00ED3FE1">
      <w:pPr>
        <w:pStyle w:val="Cmsor1"/>
        <w:rPr>
          <w:rFonts w:ascii="Tahoma" w:hAnsi="Tahoma" w:cs="Tahoma"/>
          <w:b w:val="0"/>
          <w:color w:val="000080"/>
          <w:sz w:val="24"/>
          <w:szCs w:val="24"/>
        </w:rPr>
      </w:pPr>
      <w:r w:rsidRPr="00695331">
        <w:rPr>
          <w:rFonts w:ascii="Tahoma" w:hAnsi="Tahoma" w:cs="Tahoma"/>
          <w:b w:val="0"/>
          <w:color w:val="000080"/>
          <w:sz w:val="24"/>
          <w:szCs w:val="24"/>
        </w:rPr>
        <w:lastRenderedPageBreak/>
        <w:t>Melléklet a</w:t>
      </w:r>
      <w:r>
        <w:rPr>
          <w:rFonts w:ascii="Tahoma" w:hAnsi="Tahoma" w:cs="Tahoma"/>
          <w:b w:val="0"/>
          <w:color w:val="000080"/>
          <w:sz w:val="24"/>
          <w:szCs w:val="24"/>
        </w:rPr>
        <w:t xml:space="preserve"> 174</w:t>
      </w:r>
      <w:r w:rsidRPr="00695331">
        <w:rPr>
          <w:rFonts w:ascii="Tahoma" w:hAnsi="Tahoma" w:cs="Tahoma"/>
          <w:b w:val="0"/>
          <w:color w:val="000080"/>
          <w:sz w:val="24"/>
          <w:szCs w:val="24"/>
        </w:rPr>
        <w:t>/2025. (</w:t>
      </w:r>
      <w:r>
        <w:rPr>
          <w:rFonts w:ascii="Tahoma" w:hAnsi="Tahoma" w:cs="Tahoma"/>
          <w:b w:val="0"/>
          <w:color w:val="000080"/>
          <w:sz w:val="24"/>
          <w:szCs w:val="24"/>
        </w:rPr>
        <w:t>IV.24.</w:t>
      </w:r>
      <w:r w:rsidRPr="00695331">
        <w:rPr>
          <w:rFonts w:ascii="Tahoma" w:hAnsi="Tahoma" w:cs="Tahoma"/>
          <w:b w:val="0"/>
          <w:color w:val="000080"/>
          <w:sz w:val="24"/>
          <w:szCs w:val="24"/>
        </w:rPr>
        <w:t>) határozathoz</w:t>
      </w:r>
    </w:p>
    <w:p w:rsidR="00ED3FE1" w:rsidRPr="00695331" w:rsidRDefault="00ED3FE1" w:rsidP="00ED3FE1">
      <w:pPr>
        <w:pStyle w:val="Cm"/>
        <w:ind w:left="5672"/>
        <w:jc w:val="left"/>
        <w:rPr>
          <w:rFonts w:ascii="Tahoma" w:hAnsi="Tahoma" w:cs="Tahoma"/>
          <w:b w:val="0"/>
          <w:color w:val="000080"/>
          <w:sz w:val="20"/>
        </w:rPr>
      </w:pPr>
      <w:r w:rsidRPr="00695331">
        <w:rPr>
          <w:rFonts w:ascii="Tahoma" w:hAnsi="Tahoma" w:cs="Tahoma"/>
          <w:b w:val="0"/>
          <w:color w:val="000080"/>
          <w:sz w:val="20"/>
        </w:rPr>
        <w:t xml:space="preserve">             Ügyiratszám: PKB/456/2025.</w:t>
      </w:r>
    </w:p>
    <w:p w:rsidR="00ED3FE1" w:rsidRPr="00695331" w:rsidRDefault="00ED3FE1" w:rsidP="00ED3FE1">
      <w:pPr>
        <w:ind w:left="5592"/>
        <w:rPr>
          <w:rFonts w:ascii="Tahoma" w:hAnsi="Tahoma" w:cs="Tahoma"/>
          <w:color w:val="000080"/>
        </w:rPr>
      </w:pPr>
      <w:r w:rsidRPr="00695331">
        <w:rPr>
          <w:rFonts w:ascii="Tahoma" w:hAnsi="Tahoma" w:cs="Tahoma"/>
          <w:color w:val="000080"/>
        </w:rPr>
        <w:t xml:space="preserve">              Ügyintéző: Szabó Berill</w:t>
      </w:r>
    </w:p>
    <w:p w:rsidR="00ED3FE1" w:rsidRPr="00695331" w:rsidRDefault="00ED3FE1" w:rsidP="00ED3FE1">
      <w:pPr>
        <w:ind w:left="5592"/>
        <w:rPr>
          <w:rFonts w:ascii="Tahoma" w:hAnsi="Tahoma" w:cs="Tahoma"/>
          <w:color w:val="000080"/>
        </w:rPr>
      </w:pPr>
    </w:p>
    <w:p w:rsidR="00ED3FE1" w:rsidRPr="00695331" w:rsidRDefault="00ED3FE1" w:rsidP="00ED3FE1">
      <w:pPr>
        <w:ind w:left="5592"/>
        <w:rPr>
          <w:rFonts w:ascii="Tahoma" w:hAnsi="Tahoma" w:cs="Tahoma"/>
          <w:color w:val="000080"/>
        </w:rPr>
      </w:pPr>
    </w:p>
    <w:p w:rsidR="00ED3FE1" w:rsidRPr="00695331" w:rsidRDefault="00ED3FE1" w:rsidP="00ED3FE1">
      <w:pPr>
        <w:pStyle w:val="Cm"/>
        <w:rPr>
          <w:rFonts w:ascii="Tahoma" w:hAnsi="Tahoma" w:cs="Tahoma"/>
          <w:color w:val="000080"/>
          <w:sz w:val="28"/>
          <w:szCs w:val="28"/>
        </w:rPr>
      </w:pPr>
      <w:r w:rsidRPr="00695331">
        <w:rPr>
          <w:rFonts w:ascii="Tahoma" w:hAnsi="Tahoma" w:cs="Tahoma"/>
          <w:color w:val="000080"/>
          <w:sz w:val="28"/>
          <w:szCs w:val="28"/>
        </w:rPr>
        <w:t>TÁMOGATÁSI SZERZŐDÉS</w:t>
      </w:r>
    </w:p>
    <w:p w:rsidR="00ED3FE1" w:rsidRPr="00695331" w:rsidRDefault="00ED3FE1" w:rsidP="00ED3FE1">
      <w:pPr>
        <w:pStyle w:val="Cm"/>
        <w:jc w:val="left"/>
        <w:rPr>
          <w:rFonts w:ascii="Tahoma" w:hAnsi="Tahoma" w:cs="Tahoma"/>
          <w:color w:val="000080"/>
        </w:rPr>
      </w:pPr>
    </w:p>
    <w:p w:rsidR="00ED3FE1" w:rsidRPr="00695331" w:rsidRDefault="00ED3FE1" w:rsidP="00ED3FE1">
      <w:pPr>
        <w:jc w:val="both"/>
        <w:rPr>
          <w:rFonts w:ascii="Tahoma" w:hAnsi="Tahoma" w:cs="Tahoma"/>
          <w:color w:val="000080"/>
        </w:rPr>
      </w:pPr>
      <w:r w:rsidRPr="00695331">
        <w:rPr>
          <w:rFonts w:ascii="Tahoma" w:hAnsi="Tahoma" w:cs="Tahoma"/>
          <w:color w:val="000080"/>
        </w:rPr>
        <w:t xml:space="preserve">amely létrejött a PKB/456/2025. szerződés számon, egyrészről </w:t>
      </w:r>
      <w:r w:rsidRPr="00695331">
        <w:rPr>
          <w:rFonts w:ascii="Tahoma" w:hAnsi="Tahoma" w:cs="Tahoma"/>
          <w:b/>
          <w:color w:val="000080"/>
        </w:rPr>
        <w:t>Veszprém Megyei Jogú Város Önkormányzata</w:t>
      </w:r>
      <w:r w:rsidRPr="00695331">
        <w:rPr>
          <w:rFonts w:ascii="Tahoma" w:hAnsi="Tahoma" w:cs="Tahoma"/>
          <w:color w:val="000080"/>
        </w:rPr>
        <w:t xml:space="preserve"> (székhely: 8200 Veszprém, Óváros tér 9., adószám: 15734202-2-19; törzskönyvi azonosító szám: 734202, képviseli: </w:t>
      </w:r>
      <w:smartTag w:uri="urn:schemas-microsoft-com:office:smarttags" w:element="PersonName">
        <w:r w:rsidRPr="00695331">
          <w:rPr>
            <w:rFonts w:ascii="Tahoma" w:hAnsi="Tahoma" w:cs="Tahoma"/>
            <w:color w:val="000080"/>
          </w:rPr>
          <w:t>Porga Gyula</w:t>
        </w:r>
      </w:smartTag>
      <w:r w:rsidRPr="00695331">
        <w:rPr>
          <w:rFonts w:ascii="Tahoma" w:hAnsi="Tahoma" w:cs="Tahoma"/>
          <w:color w:val="000080"/>
        </w:rPr>
        <w:t xml:space="preserve"> polgármester) mint Támogató, </w:t>
      </w:r>
    </w:p>
    <w:p w:rsidR="00ED3FE1" w:rsidRPr="00695331" w:rsidRDefault="00ED3FE1" w:rsidP="00ED3FE1">
      <w:pPr>
        <w:jc w:val="both"/>
        <w:rPr>
          <w:rFonts w:ascii="Tahoma" w:hAnsi="Tahoma" w:cs="Tahoma"/>
          <w:color w:val="000080"/>
        </w:rPr>
      </w:pPr>
    </w:p>
    <w:p w:rsidR="00ED3FE1" w:rsidRPr="00695331" w:rsidRDefault="00ED3FE1" w:rsidP="00ED3FE1">
      <w:pPr>
        <w:jc w:val="both"/>
        <w:rPr>
          <w:rFonts w:ascii="Tahoma" w:hAnsi="Tahoma" w:cs="Tahoma"/>
          <w:color w:val="000080"/>
        </w:rPr>
      </w:pPr>
      <w:r w:rsidRPr="00695331">
        <w:rPr>
          <w:rFonts w:ascii="Tahoma" w:hAnsi="Tahoma" w:cs="Tahoma"/>
          <w:color w:val="000080"/>
        </w:rPr>
        <w:t xml:space="preserve">másrészről a </w:t>
      </w:r>
      <w:r w:rsidRPr="00695331">
        <w:rPr>
          <w:rFonts w:ascii="Tahoma" w:hAnsi="Tahoma" w:cs="Tahoma"/>
          <w:b/>
          <w:color w:val="000080"/>
        </w:rPr>
        <w:t xml:space="preserve">Szilágyi Keresztény Iskolai </w:t>
      </w:r>
      <w:r w:rsidRPr="00695331">
        <w:rPr>
          <w:rFonts w:ascii="Tahoma" w:hAnsi="Tahoma" w:cs="Tahoma"/>
          <w:b/>
          <w:color w:val="000080"/>
          <w:lang w:eastAsia="en-US"/>
        </w:rPr>
        <w:t>Alapítvány</w:t>
      </w:r>
      <w:r w:rsidRPr="00695331">
        <w:rPr>
          <w:rFonts w:ascii="Tahoma" w:hAnsi="Tahoma" w:cs="Tahoma"/>
          <w:b/>
          <w:color w:val="000080"/>
        </w:rPr>
        <w:t xml:space="preserve"> </w:t>
      </w:r>
      <w:r w:rsidRPr="00695331">
        <w:rPr>
          <w:rFonts w:ascii="Tahoma" w:hAnsi="Tahoma" w:cs="Tahoma"/>
          <w:color w:val="000080"/>
        </w:rPr>
        <w:t xml:space="preserve">(székhely: 8200 Veszprém, Iskola u. 6., adószám: 19260680-1-19, nyilvántartási száma: 19-01-0000090; képviseli: Eveli Péter kuratóriumi elnök) mint Támogatott </w:t>
      </w:r>
    </w:p>
    <w:p w:rsidR="00ED3FE1" w:rsidRPr="00695331" w:rsidRDefault="00ED3FE1" w:rsidP="00ED3FE1">
      <w:pPr>
        <w:jc w:val="both"/>
        <w:rPr>
          <w:rFonts w:ascii="Tahoma" w:hAnsi="Tahoma" w:cs="Tahoma"/>
          <w:color w:val="000080"/>
        </w:rPr>
      </w:pPr>
    </w:p>
    <w:p w:rsidR="00ED3FE1" w:rsidRPr="00695331" w:rsidRDefault="00ED3FE1" w:rsidP="00ED3FE1">
      <w:pPr>
        <w:jc w:val="both"/>
        <w:rPr>
          <w:rFonts w:ascii="Tahoma" w:hAnsi="Tahoma" w:cs="Tahoma"/>
          <w:color w:val="000080"/>
        </w:rPr>
      </w:pPr>
      <w:r w:rsidRPr="00695331">
        <w:rPr>
          <w:rFonts w:ascii="Tahoma" w:hAnsi="Tahoma" w:cs="Tahoma"/>
          <w:color w:val="000080"/>
        </w:rPr>
        <w:t>között alulírott napon és helyen az alábbi feltételekkel:</w:t>
      </w:r>
    </w:p>
    <w:p w:rsidR="00ED3FE1" w:rsidRPr="00695331" w:rsidRDefault="00ED3FE1" w:rsidP="00ED3FE1">
      <w:pPr>
        <w:jc w:val="both"/>
        <w:rPr>
          <w:rFonts w:ascii="Tahoma" w:hAnsi="Tahoma" w:cs="Tahoma"/>
          <w:color w:val="000080"/>
        </w:rPr>
      </w:pPr>
      <w:r w:rsidRPr="00695331">
        <w:rPr>
          <w:rFonts w:ascii="Tahoma" w:hAnsi="Tahoma" w:cs="Tahoma"/>
          <w:color w:val="000080"/>
        </w:rPr>
        <w:t xml:space="preserve"> </w:t>
      </w:r>
    </w:p>
    <w:p w:rsidR="00ED3FE1" w:rsidRPr="00695331" w:rsidRDefault="00ED3FE1" w:rsidP="00ED3FE1">
      <w:pPr>
        <w:numPr>
          <w:ilvl w:val="0"/>
          <w:numId w:val="36"/>
        </w:numPr>
        <w:ind w:left="426" w:hanging="426"/>
        <w:jc w:val="both"/>
        <w:rPr>
          <w:rFonts w:ascii="Tahoma" w:hAnsi="Tahoma" w:cs="Tahoma"/>
          <w:b/>
          <w:color w:val="000080"/>
        </w:rPr>
      </w:pPr>
      <w:bookmarkStart w:id="21" w:name="_Hlk194474642"/>
      <w:r w:rsidRPr="00695331">
        <w:rPr>
          <w:rFonts w:ascii="Tahoma" w:hAnsi="Tahoma" w:cs="Tahoma"/>
          <w:color w:val="000080"/>
        </w:rPr>
        <w:t xml:space="preserve">A Támogató összesen </w:t>
      </w:r>
      <w:r w:rsidRPr="00695331">
        <w:rPr>
          <w:rFonts w:ascii="Tahoma" w:hAnsi="Tahoma" w:cs="Tahoma"/>
          <w:b/>
          <w:color w:val="000080"/>
        </w:rPr>
        <w:t xml:space="preserve">1.000.000,- Ft, </w:t>
      </w:r>
      <w:r w:rsidRPr="00695331">
        <w:rPr>
          <w:rFonts w:ascii="Tahoma" w:hAnsi="Tahoma" w:cs="Tahoma"/>
          <w:color w:val="000080"/>
        </w:rPr>
        <w:t xml:space="preserve">azaz egymillió forint vissza nem térítendő támogatást nyújt a Támogatottnak – a 3. pontban meghatározott tevékenységek támogatására irányuló kérelem alapján – Veszprém Megyei Jogú Város Önkormányzata Közgyűlésének az államháztartáson kívüli forrás átadására és átvételére vonatkozó szabályokról szóló 5/2025. (II. 27.) önkormányzati rendelete, valamint Veszprém Megyei Jogú Város Önkormányzata Közgyűlésének a 2025. évi költségvetésről szóló 4/2025. (II. 27.) önkormányzati rendelet 6. melléklet 18. cím 141. alcíme értelmében az </w:t>
      </w:r>
      <w:r w:rsidRPr="00695331">
        <w:rPr>
          <w:rFonts w:ascii="Tahoma" w:hAnsi="Tahoma" w:cs="Tahoma"/>
          <w:b/>
          <w:color w:val="000080"/>
        </w:rPr>
        <w:t>„Uszodajárat támogatása” költségvetési keret</w:t>
      </w:r>
      <w:r w:rsidRPr="00695331">
        <w:rPr>
          <w:rFonts w:ascii="Tahoma" w:hAnsi="Tahoma" w:cs="Tahoma"/>
          <w:color w:val="000080"/>
        </w:rPr>
        <w:t xml:space="preserve"> terhére Veszprém Megyei Jogú Város Önkormányzata Közgyűlésének </w:t>
      </w:r>
      <w:r w:rsidRPr="00265C84">
        <w:rPr>
          <w:rFonts w:ascii="Tahoma" w:hAnsi="Tahoma" w:cs="Tahoma"/>
          <w:color w:val="000080"/>
        </w:rPr>
        <w:t>174/2025. (IV.24.) határozata értelmében, Veszprém Megyei Jogú Város Önkormányzata</w:t>
      </w:r>
      <w:r w:rsidRPr="00695331">
        <w:rPr>
          <w:rFonts w:ascii="Tahoma" w:hAnsi="Tahoma" w:cs="Tahoma"/>
          <w:color w:val="000080"/>
        </w:rPr>
        <w:t xml:space="preserve"> Közgyűlésének a civil szervezeteknek nyújtható önkormányzati támogatásokról szóló 28/2023. (IX.28.) önkormányzati rendelete rendelkezéseit figyelembevéve.</w:t>
      </w:r>
    </w:p>
    <w:bookmarkEnd w:id="21"/>
    <w:p w:rsidR="00ED3FE1" w:rsidRPr="00695331" w:rsidRDefault="00ED3FE1" w:rsidP="00ED3FE1">
      <w:pPr>
        <w:ind w:left="426"/>
        <w:jc w:val="both"/>
        <w:rPr>
          <w:rFonts w:ascii="Tahoma" w:hAnsi="Tahoma" w:cs="Tahoma"/>
          <w:color w:val="000080"/>
        </w:rPr>
      </w:pPr>
    </w:p>
    <w:p w:rsidR="00ED3FE1" w:rsidRPr="00695331" w:rsidRDefault="00ED3FE1" w:rsidP="00ED3FE1">
      <w:pPr>
        <w:numPr>
          <w:ilvl w:val="0"/>
          <w:numId w:val="36"/>
        </w:numPr>
        <w:tabs>
          <w:tab w:val="left" w:pos="357"/>
          <w:tab w:val="left" w:pos="426"/>
        </w:tabs>
        <w:ind w:left="426"/>
        <w:jc w:val="both"/>
        <w:rPr>
          <w:rFonts w:ascii="Tahoma" w:hAnsi="Tahoma" w:cs="Tahoma"/>
          <w:color w:val="000080"/>
        </w:rPr>
      </w:pPr>
      <w:r w:rsidRPr="00695331">
        <w:rPr>
          <w:rFonts w:ascii="Tahoma" w:hAnsi="Tahoma" w:cs="Tahoma"/>
          <w:color w:val="000080"/>
        </w:rPr>
        <w:t xml:space="preserve">A támogatást jelen támogatási szerződés kölcsönös aláírását követően, legkésőbb </w:t>
      </w:r>
      <w:r w:rsidRPr="00695331">
        <w:rPr>
          <w:rFonts w:ascii="Tahoma" w:hAnsi="Tahoma" w:cs="Tahoma"/>
          <w:b/>
          <w:color w:val="000080"/>
        </w:rPr>
        <w:t xml:space="preserve">2025. június 30-ig </w:t>
      </w:r>
      <w:r w:rsidRPr="00695331">
        <w:rPr>
          <w:rFonts w:ascii="Tahoma" w:hAnsi="Tahoma" w:cs="Tahoma"/>
          <w:color w:val="000080"/>
        </w:rPr>
        <w:t>a Támogató a Támogatott által megadott 10200713-48012906-00000000 számú bankszámlájára átutalja (a 28</w:t>
      </w:r>
      <w:r w:rsidRPr="00695331">
        <w:rPr>
          <w:rFonts w:ascii="Tahoma" w:hAnsi="Tahoma" w:cs="Tahoma"/>
          <w:bCs/>
          <w:color w:val="000080"/>
        </w:rPr>
        <w:t>/2023. (IX. 28.) önkormányzati rendelet</w:t>
      </w:r>
      <w:r w:rsidRPr="00695331">
        <w:rPr>
          <w:rFonts w:ascii="Tahoma" w:hAnsi="Tahoma" w:cs="Tahoma"/>
          <w:color w:val="000080"/>
        </w:rPr>
        <w:t xml:space="preserve"> 8. melléklete szerinti nyilatkozat).</w:t>
      </w:r>
    </w:p>
    <w:p w:rsidR="00ED3FE1" w:rsidRPr="00695331" w:rsidRDefault="00ED3FE1" w:rsidP="00ED3FE1">
      <w:pPr>
        <w:pStyle w:val="Listaszerbekezds"/>
        <w:ind w:left="426"/>
        <w:rPr>
          <w:rFonts w:ascii="Arial Narrow" w:hAnsi="Arial Narrow" w:cs="Tahoma"/>
          <w:color w:val="000080"/>
        </w:rPr>
      </w:pPr>
    </w:p>
    <w:p w:rsidR="00ED3FE1" w:rsidRPr="00695331" w:rsidRDefault="00ED3FE1" w:rsidP="00ED3FE1">
      <w:pPr>
        <w:numPr>
          <w:ilvl w:val="0"/>
          <w:numId w:val="36"/>
        </w:numPr>
        <w:tabs>
          <w:tab w:val="left" w:pos="426"/>
        </w:tabs>
        <w:ind w:left="426"/>
        <w:jc w:val="both"/>
        <w:rPr>
          <w:rFonts w:ascii="Tahoma" w:hAnsi="Tahoma" w:cs="Tahoma"/>
          <w:color w:val="000080"/>
        </w:rPr>
      </w:pPr>
      <w:r w:rsidRPr="00695331">
        <w:rPr>
          <w:rFonts w:ascii="Tahoma" w:hAnsi="Tahoma" w:cs="Tahoma"/>
          <w:color w:val="000080"/>
        </w:rPr>
        <w:t xml:space="preserve">A támogatás összegét </w:t>
      </w:r>
      <w:r w:rsidRPr="00695331">
        <w:rPr>
          <w:rFonts w:ascii="Tahoma" w:hAnsi="Tahoma" w:cs="Tahoma"/>
          <w:b/>
          <w:color w:val="000080"/>
        </w:rPr>
        <w:t xml:space="preserve">az általános iskolai úszásoktatás költségeire, továbbá a V-busz uszodai járat használatára </w:t>
      </w:r>
      <w:r w:rsidRPr="00695331">
        <w:rPr>
          <w:rFonts w:ascii="Tahoma" w:hAnsi="Tahoma" w:cs="Tahoma"/>
          <w:color w:val="000080"/>
        </w:rPr>
        <w:t>biztosítja a Támogató. A kormányzati funkciók és államháztartási szakágazatok osztályozási rendjéről szóló 15/2019. (XII. 7.) PM rendelet 4. § (2) bekezdésében foglaltakat figyelembevéve a jelen szerződésben meghatározott támogatási cél kormányzati funkció szerinti besorolása a PM rendelet 2. melléklete alapján: 084031 Civil szervezetek működési támogatása</w:t>
      </w:r>
      <w:r w:rsidRPr="00695331">
        <w:rPr>
          <w:rFonts w:ascii="Tahoma" w:hAnsi="Tahoma" w:cs="Tahoma"/>
          <w:caps/>
          <w:color w:val="000080"/>
        </w:rPr>
        <w:t>.</w:t>
      </w:r>
    </w:p>
    <w:p w:rsidR="00ED3FE1" w:rsidRPr="00695331" w:rsidRDefault="00ED3FE1" w:rsidP="00ED3FE1">
      <w:pPr>
        <w:pStyle w:val="Listaszerbekezds"/>
        <w:rPr>
          <w:rFonts w:ascii="Tahoma" w:hAnsi="Tahoma" w:cs="Tahoma"/>
          <w:color w:val="000080"/>
          <w:szCs w:val="24"/>
        </w:rPr>
      </w:pPr>
    </w:p>
    <w:p w:rsidR="00ED3FE1" w:rsidRPr="00695331" w:rsidRDefault="00ED3FE1" w:rsidP="00ED3FE1">
      <w:pPr>
        <w:numPr>
          <w:ilvl w:val="0"/>
          <w:numId w:val="36"/>
        </w:numPr>
        <w:tabs>
          <w:tab w:val="left" w:pos="426"/>
        </w:tabs>
        <w:ind w:left="426" w:hanging="426"/>
        <w:jc w:val="both"/>
        <w:rPr>
          <w:rFonts w:ascii="Tahoma" w:hAnsi="Tahoma" w:cs="Tahoma"/>
          <w:color w:val="000080"/>
        </w:rPr>
      </w:pPr>
      <w:r w:rsidRPr="00695331">
        <w:rPr>
          <w:rFonts w:ascii="Tahoma" w:hAnsi="Tahoma" w:cs="Tahoma"/>
          <w:color w:val="000080"/>
        </w:rPr>
        <w:t xml:space="preserve">A Támogatott vállalja, hogy a támogatást kizárólagosan a 3. pontban foglaltak végrehajtására fordítja. A támogatás nem fordítható egyéb felmerülő, de jelen </w:t>
      </w:r>
      <w:r w:rsidRPr="00695331">
        <w:rPr>
          <w:rFonts w:ascii="Tahoma" w:hAnsi="Tahoma" w:cs="Tahoma"/>
          <w:color w:val="000080"/>
        </w:rPr>
        <w:lastRenderedPageBreak/>
        <w:t xml:space="preserve">szerződésben meg nem jelölt költségek finanszírozására. A támogatás továbbadható kizárólag a Szilágyi Keresztény Iskola (8200 Veszprém, Iskola utca 6., OM azonosító: 037039) részére általános iskolai úszásoktatás lebonyolítására. </w:t>
      </w:r>
    </w:p>
    <w:p w:rsidR="00ED3FE1" w:rsidRPr="00695331" w:rsidRDefault="00ED3FE1" w:rsidP="00ED3FE1">
      <w:pPr>
        <w:pStyle w:val="Listaszerbekezds"/>
        <w:rPr>
          <w:rFonts w:ascii="Tahoma" w:hAnsi="Tahoma" w:cs="Tahoma"/>
          <w:color w:val="000080"/>
          <w:szCs w:val="24"/>
        </w:rPr>
      </w:pPr>
    </w:p>
    <w:p w:rsidR="00ED3FE1" w:rsidRPr="00695331" w:rsidRDefault="00ED3FE1" w:rsidP="00ED3FE1">
      <w:pPr>
        <w:tabs>
          <w:tab w:val="left" w:pos="284"/>
        </w:tabs>
        <w:ind w:left="284"/>
        <w:jc w:val="both"/>
        <w:rPr>
          <w:rFonts w:ascii="Tahoma" w:hAnsi="Tahoma" w:cs="Tahoma"/>
          <w:color w:val="000080"/>
        </w:rPr>
      </w:pPr>
    </w:p>
    <w:p w:rsidR="00ED3FE1" w:rsidRPr="00695331" w:rsidRDefault="00ED3FE1" w:rsidP="00ED3FE1">
      <w:pPr>
        <w:numPr>
          <w:ilvl w:val="0"/>
          <w:numId w:val="36"/>
        </w:numPr>
        <w:tabs>
          <w:tab w:val="left" w:pos="284"/>
        </w:tabs>
        <w:ind w:left="284" w:hanging="284"/>
        <w:jc w:val="both"/>
        <w:rPr>
          <w:rFonts w:ascii="Tahoma" w:hAnsi="Tahoma" w:cs="Tahoma"/>
          <w:color w:val="000080"/>
        </w:rPr>
      </w:pPr>
      <w:bookmarkStart w:id="22" w:name="_Hlk194475039"/>
      <w:r w:rsidRPr="00695331">
        <w:rPr>
          <w:rFonts w:ascii="Tahoma" w:hAnsi="Tahoma" w:cs="Tahoma"/>
          <w:color w:val="000080"/>
        </w:rPr>
        <w:t>Veszprém Megyei Jogú Város Önkormányzata Közgyűlésének az államháztartáson kívüli forrás átadására és átvételére vonatkozó szabályokról szóló 5/2025. (II. 27.) önkormányzati rendelet 2. § (2) bekezdése szerint pénzügyi támogatás nyújtható működési kiadások és fejlesztési célú kiadások finanszírozásához.</w:t>
      </w:r>
    </w:p>
    <w:bookmarkEnd w:id="22"/>
    <w:p w:rsidR="00ED3FE1" w:rsidRPr="00695331" w:rsidRDefault="00ED3FE1" w:rsidP="00ED3FE1">
      <w:pPr>
        <w:tabs>
          <w:tab w:val="left" w:pos="284"/>
        </w:tabs>
        <w:ind w:left="284"/>
        <w:jc w:val="both"/>
        <w:rPr>
          <w:rFonts w:ascii="Tahoma" w:hAnsi="Tahoma" w:cs="Tahoma"/>
          <w:color w:val="000080"/>
        </w:rPr>
      </w:pPr>
    </w:p>
    <w:p w:rsidR="00ED3FE1" w:rsidRPr="00695331" w:rsidRDefault="00ED3FE1" w:rsidP="00ED3FE1">
      <w:pPr>
        <w:numPr>
          <w:ilvl w:val="0"/>
          <w:numId w:val="36"/>
        </w:numPr>
        <w:tabs>
          <w:tab w:val="left" w:pos="284"/>
        </w:tabs>
        <w:ind w:left="284" w:hanging="284"/>
        <w:jc w:val="both"/>
        <w:rPr>
          <w:rFonts w:ascii="Tahoma" w:hAnsi="Tahoma" w:cs="Tahoma"/>
          <w:color w:val="000080"/>
        </w:rPr>
      </w:pPr>
      <w:r w:rsidRPr="00695331">
        <w:rPr>
          <w:rFonts w:ascii="Tahoma" w:hAnsi="Tahoma" w:cs="Tahoma"/>
          <w:color w:val="000080"/>
          <w:lang w:eastAsia="zh-CN"/>
        </w:rPr>
        <w:t xml:space="preserve">Amennyiben Támogatott a jelen szerződés 1. pontjában meghatározott teljes támogatási összeget nem használja fel, a fel nem használt összeget legkésőbb 2026. január 31-ig a Támogató részére banki utalás útján visszafizeti </w:t>
      </w:r>
      <w:r w:rsidRPr="00695331">
        <w:rPr>
          <w:rFonts w:ascii="Tahoma" w:hAnsi="Tahoma" w:cs="Tahoma"/>
          <w:color w:val="000080"/>
        </w:rPr>
        <w:t>Veszprém Megyei Jogú Város Önkormányzata 50400209-16290602 számú bankszámlájára.</w:t>
      </w:r>
    </w:p>
    <w:p w:rsidR="00ED3FE1" w:rsidRPr="00695331" w:rsidRDefault="00ED3FE1" w:rsidP="00ED3FE1">
      <w:pPr>
        <w:tabs>
          <w:tab w:val="left" w:pos="284"/>
        </w:tabs>
        <w:ind w:left="284"/>
        <w:jc w:val="both"/>
        <w:rPr>
          <w:rFonts w:ascii="Tahoma" w:hAnsi="Tahoma" w:cs="Tahoma"/>
          <w:color w:val="000080"/>
        </w:rPr>
      </w:pPr>
    </w:p>
    <w:p w:rsidR="00ED3FE1" w:rsidRPr="00695331" w:rsidRDefault="00ED3FE1" w:rsidP="00ED3FE1">
      <w:pPr>
        <w:numPr>
          <w:ilvl w:val="0"/>
          <w:numId w:val="36"/>
        </w:numPr>
        <w:tabs>
          <w:tab w:val="left" w:pos="284"/>
        </w:tabs>
        <w:ind w:left="284" w:hanging="284"/>
        <w:jc w:val="both"/>
        <w:rPr>
          <w:rFonts w:ascii="Tahoma" w:hAnsi="Tahoma" w:cs="Tahoma"/>
          <w:color w:val="000080"/>
        </w:rPr>
      </w:pPr>
      <w:r w:rsidRPr="00695331">
        <w:rPr>
          <w:rFonts w:ascii="Tahoma" w:hAnsi="Tahoma" w:cs="Tahoma"/>
          <w:color w:val="000080"/>
          <w:lang w:eastAsia="zh-CN"/>
        </w:rPr>
        <w:t xml:space="preserve">Támogatott vállalja, hogy a támogatás felhasználásáról </w:t>
      </w:r>
      <w:r w:rsidRPr="00695331">
        <w:rPr>
          <w:rFonts w:ascii="Tahoma" w:hAnsi="Tahoma" w:cs="Tahoma"/>
          <w:b/>
          <w:color w:val="000080"/>
          <w:lang w:eastAsia="zh-CN"/>
        </w:rPr>
        <w:t>2026. január 31-ig</w:t>
      </w:r>
      <w:r w:rsidRPr="00695331">
        <w:rPr>
          <w:rFonts w:ascii="Tahoma" w:hAnsi="Tahoma" w:cs="Tahoma"/>
          <w:color w:val="000080"/>
          <w:lang w:eastAsia="zh-CN"/>
        </w:rPr>
        <w:t xml:space="preserve"> </w:t>
      </w:r>
      <w:r w:rsidRPr="00695331">
        <w:rPr>
          <w:rFonts w:ascii="Tahoma" w:hAnsi="Tahoma" w:cs="Tahoma"/>
          <w:b/>
          <w:color w:val="000080"/>
          <w:lang w:eastAsia="zh-CN"/>
        </w:rPr>
        <w:t>szakmai beszámolót</w:t>
      </w:r>
      <w:r w:rsidRPr="00695331">
        <w:rPr>
          <w:rFonts w:ascii="Tahoma" w:hAnsi="Tahoma" w:cs="Tahoma"/>
          <w:color w:val="000080"/>
          <w:lang w:eastAsia="zh-CN"/>
        </w:rPr>
        <w:t xml:space="preserve"> és a 28</w:t>
      </w:r>
      <w:r w:rsidRPr="00695331">
        <w:rPr>
          <w:rFonts w:ascii="Tahoma" w:hAnsi="Tahoma" w:cs="Tahoma"/>
          <w:bCs/>
          <w:color w:val="000080"/>
        </w:rPr>
        <w:t>/2023. (IX.28.) önkormányzati rendelet</w:t>
      </w:r>
      <w:r w:rsidRPr="00695331">
        <w:rPr>
          <w:rFonts w:ascii="Tahoma" w:hAnsi="Tahoma" w:cs="Tahoma"/>
          <w:color w:val="000080"/>
        </w:rPr>
        <w:t xml:space="preserve"> 13. melléklete szerinti számlaösszesítő nyomtatványa alapján</w:t>
      </w:r>
      <w:r w:rsidRPr="00695331">
        <w:rPr>
          <w:rFonts w:ascii="Tahoma" w:hAnsi="Tahoma" w:cs="Tahoma"/>
          <w:color w:val="000080"/>
          <w:lang w:eastAsia="zh-CN"/>
        </w:rPr>
        <w:t xml:space="preserve"> a számviteli törvénynek és az egyéb pénzügyi szabályoknak megfelelő </w:t>
      </w:r>
      <w:r w:rsidRPr="00695331">
        <w:rPr>
          <w:rFonts w:ascii="Tahoma" w:hAnsi="Tahoma" w:cs="Tahoma"/>
          <w:b/>
          <w:color w:val="000080"/>
          <w:lang w:eastAsia="zh-CN"/>
        </w:rPr>
        <w:t>pénzügyi beszámolót készít</w:t>
      </w:r>
      <w:r w:rsidRPr="00695331">
        <w:rPr>
          <w:rFonts w:ascii="Tahoma" w:hAnsi="Tahoma" w:cs="Tahoma"/>
          <w:color w:val="000080"/>
          <w:lang w:eastAsia="zh-CN"/>
        </w:rPr>
        <w:t xml:space="preserve">, amelyet a megjelölt időpontig eljuttat Veszprém Megyei Jogú Város Polgármesteri Hivatala </w:t>
      </w:r>
      <w:r w:rsidRPr="00695331">
        <w:rPr>
          <w:rFonts w:ascii="Tahoma" w:hAnsi="Tahoma" w:cs="Tahoma"/>
          <w:color w:val="000080"/>
        </w:rPr>
        <w:t xml:space="preserve">Polgármesteri Kabinetiroda kabineti referenséhez. </w:t>
      </w:r>
    </w:p>
    <w:p w:rsidR="00ED3FE1" w:rsidRPr="00695331" w:rsidRDefault="00ED3FE1" w:rsidP="00ED3FE1">
      <w:pPr>
        <w:tabs>
          <w:tab w:val="left" w:pos="284"/>
          <w:tab w:val="left" w:pos="357"/>
        </w:tabs>
        <w:ind w:left="284"/>
        <w:jc w:val="both"/>
        <w:rPr>
          <w:rFonts w:ascii="Tahoma" w:hAnsi="Tahoma" w:cs="Tahoma"/>
          <w:color w:val="000080"/>
          <w:lang w:eastAsia="zh-CN"/>
        </w:rPr>
      </w:pPr>
    </w:p>
    <w:p w:rsidR="00ED3FE1" w:rsidRPr="00695331" w:rsidRDefault="00ED3FE1" w:rsidP="00ED3FE1">
      <w:pPr>
        <w:pStyle w:val="Default"/>
        <w:ind w:left="284"/>
        <w:jc w:val="both"/>
        <w:rPr>
          <w:rFonts w:ascii="Tahoma" w:hAnsi="Tahoma" w:cs="Tahoma"/>
          <w:color w:val="000080"/>
          <w:lang w:eastAsia="zh-CN"/>
        </w:rPr>
      </w:pPr>
      <w:r w:rsidRPr="00695331">
        <w:rPr>
          <w:rFonts w:ascii="Tahoma" w:hAnsi="Tahoma" w:cs="Tahoma"/>
          <w:b/>
          <w:color w:val="000080"/>
          <w:u w:val="single"/>
          <w:lang w:eastAsia="zh-CN"/>
        </w:rPr>
        <w:t>Szakmai beszámoló:</w:t>
      </w:r>
      <w:r w:rsidRPr="00695331">
        <w:rPr>
          <w:rFonts w:ascii="Tahoma" w:hAnsi="Tahoma" w:cs="Tahoma"/>
          <w:color w:val="000080"/>
          <w:lang w:eastAsia="zh-CN"/>
        </w:rPr>
        <w:t xml:space="preserve"> szakmai beszámoló tartalmazza a támogatás felhasználásának ismertetését minimum 2000 karakter terjedelemben, melyben kifejtésre került a támogatott tevékenység célja, program esetén a résztvevők száma, a támogatással elért eredmények. A szakmai beszámolóban ki kell mutatni a támogatott cél és a benyújtásra kerülő számlák közötti összefüggéseket, az elért eredményeket, a megvalósítani kívánt társadalmi célokat. Eszközbeszerzés esetén csatolni kell a tárgyi eszköz leltárt, program esetén két darab fényképet. A beszámolóhoz csatolni kell a támogatás tényének feltüntetéséről szóló dokumentumokat (média-megjelenés linkje, szórólap, közösségi médiáról képernyőfotó).</w:t>
      </w:r>
    </w:p>
    <w:p w:rsidR="00ED3FE1" w:rsidRPr="00695331" w:rsidRDefault="00ED3FE1" w:rsidP="00ED3FE1">
      <w:pPr>
        <w:pStyle w:val="Default"/>
        <w:ind w:left="284"/>
        <w:jc w:val="both"/>
        <w:rPr>
          <w:rFonts w:ascii="Tahoma" w:hAnsi="Tahoma" w:cs="Tahoma"/>
          <w:color w:val="000080"/>
          <w:lang w:eastAsia="zh-CN"/>
        </w:rPr>
      </w:pPr>
    </w:p>
    <w:p w:rsidR="00ED3FE1" w:rsidRPr="00695331" w:rsidRDefault="00ED3FE1" w:rsidP="00ED3FE1">
      <w:pPr>
        <w:pStyle w:val="Default"/>
        <w:ind w:left="284"/>
        <w:jc w:val="both"/>
        <w:rPr>
          <w:rFonts w:ascii="Tahoma" w:hAnsi="Tahoma" w:cs="Tahoma"/>
          <w:color w:val="000080"/>
          <w:lang w:eastAsia="zh-CN"/>
        </w:rPr>
      </w:pPr>
      <w:r w:rsidRPr="00695331">
        <w:rPr>
          <w:rFonts w:ascii="Tahoma" w:hAnsi="Tahoma" w:cs="Tahoma"/>
          <w:b/>
          <w:color w:val="000080"/>
          <w:u w:val="single"/>
          <w:lang w:eastAsia="zh-CN"/>
        </w:rPr>
        <w:t>Pénzügyi beszámoló:</w:t>
      </w:r>
      <w:r w:rsidRPr="00695331">
        <w:rPr>
          <w:rFonts w:ascii="Tahoma" w:hAnsi="Tahoma" w:cs="Tahoma"/>
          <w:color w:val="000080"/>
          <w:lang w:eastAsia="zh-CN"/>
        </w:rPr>
        <w:t xml:space="preserve"> </w:t>
      </w:r>
      <w:r w:rsidRPr="00695331">
        <w:rPr>
          <w:rFonts w:ascii="Tahoma" w:hAnsi="Tahoma" w:cs="Tahoma"/>
          <w:color w:val="000080"/>
        </w:rPr>
        <w:t xml:space="preserve">Az elszámolás kizárólag 2025. évben keletkezett és 2025. évi gazdasági és pénzügyi eseményekhez kapcsolódó számviteli bizonylatokra vonatkozhat. </w:t>
      </w:r>
      <w:r w:rsidRPr="00695331">
        <w:rPr>
          <w:rFonts w:ascii="Tahoma" w:hAnsi="Tahoma" w:cs="Tahoma"/>
          <w:color w:val="000080"/>
          <w:lang w:eastAsia="zh-CN"/>
        </w:rPr>
        <w:t>A pénzügyi beszámoló tartalmazza a 28</w:t>
      </w:r>
      <w:r w:rsidRPr="00695331">
        <w:rPr>
          <w:rFonts w:ascii="Tahoma" w:hAnsi="Tahoma" w:cs="Tahoma"/>
          <w:bCs/>
          <w:color w:val="000080"/>
        </w:rPr>
        <w:t>/2023. (IX. 28.) önkormányzati rendelet</w:t>
      </w:r>
      <w:r w:rsidRPr="00695331">
        <w:rPr>
          <w:rFonts w:ascii="Tahoma" w:hAnsi="Tahoma" w:cs="Tahoma"/>
          <w:color w:val="000080"/>
        </w:rPr>
        <w:t xml:space="preserve"> </w:t>
      </w:r>
      <w:r w:rsidRPr="00695331">
        <w:rPr>
          <w:rFonts w:ascii="Tahoma" w:hAnsi="Tahoma" w:cs="Tahoma"/>
          <w:color w:val="000080"/>
          <w:lang w:eastAsia="zh-CN"/>
        </w:rPr>
        <w:t xml:space="preserve">13. melléklete szerinti számlaösszesítőt és a számlaösszesítő sorrendjében a számlákat a szükséges dokumentumokkal együtt. A számlaösszesítő tartalmazza a költséget igazoló számviteli bizonylatok sorszámát, típusát, számviteli bizonylat kiállítójának nevét, adószámát, gazdasági esemény rövid leírását, kiállításának keltét, teljesítésének dátumát, bruttó és nettó összegét, a támogatás terhére elszámolt összeget, a pénzügyi teljesítés időpontját. A támogatott csatolja a beszámolóban feltüntetett adatok valódiságát igazoló bizonylatokat (pénzügyileg teljesített számlák, egyéb bizonylatok hitelesített másolatát). </w:t>
      </w:r>
      <w:r w:rsidRPr="00695331">
        <w:rPr>
          <w:rFonts w:ascii="Tahoma" w:hAnsi="Tahoma" w:cs="Tahoma"/>
          <w:b/>
          <w:color w:val="000080"/>
          <w:lang w:eastAsia="zh-CN"/>
        </w:rPr>
        <w:t>A támogatott minden eredeti számlát összegtől függetlenül záradékol.</w:t>
      </w:r>
      <w:r w:rsidRPr="00695331">
        <w:rPr>
          <w:rFonts w:ascii="Tahoma" w:hAnsi="Tahoma" w:cs="Tahoma"/>
          <w:color w:val="000080"/>
          <w:lang w:eastAsia="zh-CN"/>
        </w:rPr>
        <w:t xml:space="preserve"> A számla eredeti példányára rá kell vezetni: „A számlán szereplő tétel/ek (vagy ebből…- Ft összeg) csak Veszprém Megyei Jogú Város Önkormányzata felé elszámolva a PKB/456/2025. </w:t>
      </w:r>
      <w:r w:rsidRPr="00695331">
        <w:rPr>
          <w:rFonts w:ascii="Tahoma" w:hAnsi="Tahoma" w:cs="Tahoma"/>
          <w:color w:val="000080"/>
          <w:lang w:eastAsia="zh-CN"/>
        </w:rPr>
        <w:lastRenderedPageBreak/>
        <w:t xml:space="preserve">számú támogatási szerződésre.” A záradékolt számlák másolatára rá kell vezetni kék tollal vagy pecséttel: „Eredetivel mindenben megegyező másolat”, majd a támogatott képviseletére jogosult aláírásával hitelesíti és feltünteti az aláírás dátumát. A támogatott képviseletére jogosult a számlaösszesítőt aláírással és dátummal látja el. A számlákat a számlaösszesítő sorrendjébe kell beszámozni. A bankszámla kivonaton jelölni kell a kifizetést igazoló tételt és a számlaösszesítő sorszámát. Egy kivonaton több tétel és sorszám is jelölhető. Az egyes számlák mögé csatolni kell a kifizetést igazoló dokumentumok hitelesített másolatát (kiadási pénztárbizonylat, bankszámlakivonat). A hitelesítést a támogatott képviseletére jogosult végzi el. </w:t>
      </w:r>
    </w:p>
    <w:p w:rsidR="00ED3FE1" w:rsidRPr="00695331" w:rsidRDefault="00ED3FE1" w:rsidP="00ED3FE1">
      <w:pPr>
        <w:pStyle w:val="Default"/>
        <w:ind w:left="284"/>
        <w:jc w:val="both"/>
        <w:rPr>
          <w:rFonts w:ascii="Tahoma" w:hAnsi="Tahoma" w:cs="Tahoma"/>
          <w:color w:val="000080"/>
          <w:lang w:eastAsia="zh-CN"/>
        </w:rPr>
      </w:pPr>
      <w:r w:rsidRPr="00695331">
        <w:rPr>
          <w:rFonts w:ascii="Tahoma" w:hAnsi="Tahoma" w:cs="Tahoma"/>
          <w:color w:val="000080"/>
          <w:lang w:eastAsia="zh-CN"/>
        </w:rPr>
        <w:t xml:space="preserve">A számlához – a kifizetést igazoló bizonylatot követően – csatolni kell a számlát igazoló egyéb, releváns dokumentumot (megrendelő, szerződés, leltárkarton, jótállás). </w:t>
      </w:r>
      <w:bookmarkStart w:id="23" w:name="_Hlk194059033"/>
      <w:r w:rsidRPr="00695331">
        <w:rPr>
          <w:rFonts w:ascii="Tahoma" w:hAnsi="Tahoma" w:cs="Tahoma"/>
          <w:color w:val="000080"/>
          <w:lang w:eastAsia="zh-CN"/>
        </w:rPr>
        <w:t xml:space="preserve">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w:t>
      </w:r>
    </w:p>
    <w:bookmarkEnd w:id="23"/>
    <w:p w:rsidR="00ED3FE1" w:rsidRPr="00695331" w:rsidRDefault="00ED3FE1" w:rsidP="00ED3FE1">
      <w:pPr>
        <w:pStyle w:val="Default"/>
        <w:ind w:left="284"/>
        <w:jc w:val="both"/>
        <w:rPr>
          <w:rFonts w:ascii="Tahoma" w:hAnsi="Tahoma" w:cs="Tahoma"/>
          <w:color w:val="000080"/>
          <w:lang w:eastAsia="zh-CN"/>
        </w:rPr>
      </w:pPr>
    </w:p>
    <w:p w:rsidR="00ED3FE1" w:rsidRPr="00695331" w:rsidRDefault="00ED3FE1" w:rsidP="00ED3FE1">
      <w:pPr>
        <w:pStyle w:val="Default"/>
        <w:ind w:left="284"/>
        <w:jc w:val="both"/>
        <w:rPr>
          <w:rFonts w:ascii="Tahoma" w:hAnsi="Tahoma" w:cs="Tahoma"/>
          <w:color w:val="000080"/>
          <w:lang w:eastAsia="zh-CN"/>
        </w:rPr>
      </w:pPr>
      <w:r w:rsidRPr="00695331">
        <w:rPr>
          <w:rFonts w:ascii="Tahoma" w:hAnsi="Tahoma" w:cs="Tahoma"/>
          <w:color w:val="000080"/>
          <w:lang w:eastAsia="zh-CN"/>
        </w:rPr>
        <w:t>A beszámoló hibáinak, hiányosságainak pótlására a támogató a támogatottat egy alkalommal 15 napos határidővel hiánypótlásra hívhatja fel. A hiánypótlás nem vagy újból hibásan történő teljesítése a támogatás jogosulatlan igénybevételének jogkövetkezményeit vonja maga után.</w:t>
      </w:r>
    </w:p>
    <w:p w:rsidR="00ED3FE1" w:rsidRPr="00695331" w:rsidRDefault="00ED3FE1" w:rsidP="00ED3FE1">
      <w:pPr>
        <w:pStyle w:val="Default"/>
        <w:ind w:left="284"/>
        <w:jc w:val="both"/>
        <w:rPr>
          <w:rFonts w:ascii="Tahoma" w:hAnsi="Tahoma" w:cs="Tahoma"/>
          <w:color w:val="000080"/>
          <w:lang w:eastAsia="zh-CN"/>
        </w:rPr>
      </w:pPr>
    </w:p>
    <w:p w:rsidR="00ED3FE1" w:rsidRPr="00695331" w:rsidRDefault="00ED3FE1" w:rsidP="00ED3FE1">
      <w:pPr>
        <w:pStyle w:val="Default"/>
        <w:numPr>
          <w:ilvl w:val="0"/>
          <w:numId w:val="36"/>
        </w:numPr>
        <w:ind w:left="426"/>
        <w:jc w:val="both"/>
        <w:rPr>
          <w:rFonts w:ascii="Tahoma" w:hAnsi="Tahoma" w:cs="Tahoma"/>
          <w:color w:val="000080"/>
          <w:lang w:eastAsia="zh-CN"/>
        </w:rPr>
      </w:pPr>
      <w:r w:rsidRPr="00695331">
        <w:rPr>
          <w:rFonts w:ascii="Tahoma" w:hAnsi="Tahoma" w:cs="Tahoma"/>
          <w:color w:val="000080"/>
        </w:rPr>
        <w:t>A civil szervezet az elszámolás elkészítésekor figyelembe veszi a szerződés mellékletét képező áfa levonásra vonatkozó nyilatkozatban foglaltakat (a 28/2023. (IX. 28.) önkormányzati rendelet 6. melléklete szerinti nyilatkozat).</w:t>
      </w:r>
    </w:p>
    <w:p w:rsidR="00ED3FE1" w:rsidRPr="00695331" w:rsidRDefault="00ED3FE1" w:rsidP="00ED3FE1">
      <w:pPr>
        <w:numPr>
          <w:ilvl w:val="0"/>
          <w:numId w:val="36"/>
        </w:numPr>
        <w:tabs>
          <w:tab w:val="left" w:pos="284"/>
          <w:tab w:val="left" w:pos="357"/>
        </w:tabs>
        <w:spacing w:before="240"/>
        <w:ind w:left="426"/>
        <w:jc w:val="both"/>
        <w:rPr>
          <w:rFonts w:ascii="Tahoma" w:hAnsi="Tahoma" w:cs="Tahoma"/>
          <w:color w:val="000080"/>
        </w:rPr>
      </w:pPr>
      <w:r w:rsidRPr="00695331">
        <w:rPr>
          <w:rFonts w:ascii="Tahoma" w:hAnsi="Tahoma" w:cs="Tahoma"/>
          <w:color w:val="000080"/>
        </w:rPr>
        <w:t xml:space="preserve"> Támogató a támogatás feltételeként szabja meg, hogy Támogatott a jelen támogatási szerződés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az Önkormányzat, mint támogató feltüntetéséhez. </w:t>
      </w:r>
    </w:p>
    <w:p w:rsidR="00ED3FE1" w:rsidRPr="00695331" w:rsidRDefault="00ED3FE1" w:rsidP="00ED3FE1">
      <w:pPr>
        <w:pStyle w:val="Listaszerbekezds"/>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A támogatás kifizetésének további feltétele a kitöltött és cégszerűen aláírt, a 28</w:t>
      </w:r>
      <w:r w:rsidRPr="00695331">
        <w:rPr>
          <w:rFonts w:ascii="Tahoma" w:hAnsi="Tahoma" w:cs="Tahoma"/>
          <w:bCs/>
          <w:color w:val="000080"/>
        </w:rPr>
        <w:t>/2023. (IX. 28.) önkormányzati rendelet</w:t>
      </w:r>
      <w:r w:rsidRPr="00695331">
        <w:rPr>
          <w:rFonts w:ascii="Tahoma" w:hAnsi="Tahoma" w:cs="Tahoma"/>
          <w:color w:val="000080"/>
        </w:rPr>
        <w:t xml:space="preserve"> </w:t>
      </w:r>
      <w:r w:rsidRPr="00695331">
        <w:rPr>
          <w:rFonts w:ascii="Tahoma" w:hAnsi="Tahoma" w:cs="Tahoma"/>
          <w:bCs/>
          <w:color w:val="000080"/>
        </w:rPr>
        <w:t xml:space="preserve">5. melléklete szerinti nyilatkozat </w:t>
      </w:r>
      <w:r w:rsidRPr="00695331">
        <w:rPr>
          <w:rFonts w:ascii="Tahoma" w:hAnsi="Tahoma" w:cs="Tahoma"/>
          <w:color w:val="000080"/>
        </w:rPr>
        <w:t>megtétele, amely tartalmazza a civil szervezetnek a tárgyévet megelőző 5 évben nyújtott támogatásokról szóló nyilatkozatát. A Támogatott nyilatkozik, hogy nyilvántartásból való törlése iránt nem indult eljárás, a szervezet ellen nincs folyamatban felszámolási vagy csődeljárás.</w:t>
      </w:r>
    </w:p>
    <w:p w:rsidR="00ED3FE1" w:rsidRPr="00695331" w:rsidRDefault="00ED3FE1" w:rsidP="00ED3FE1">
      <w:pPr>
        <w:tabs>
          <w:tab w:val="left" w:pos="284"/>
          <w:tab w:val="left" w:pos="357"/>
        </w:tabs>
        <w:ind w:left="284" w:hanging="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 xml:space="preserve">Támogatott hozzájárul, hogy Támogató ellenőrizze a támogatott tevékenység megvalósulását és a támogatás felhasználását. </w:t>
      </w:r>
    </w:p>
    <w:p w:rsidR="00ED3FE1" w:rsidRPr="00695331" w:rsidRDefault="00ED3FE1" w:rsidP="00ED3FE1">
      <w:pPr>
        <w:tabs>
          <w:tab w:val="left" w:pos="284"/>
          <w:tab w:val="left" w:pos="357"/>
        </w:tabs>
        <w:ind w:left="284" w:hanging="426"/>
        <w:jc w:val="both"/>
        <w:rPr>
          <w:rFonts w:ascii="Tahoma" w:hAnsi="Tahoma" w:cs="Tahoma"/>
          <w:color w:val="000080"/>
        </w:rPr>
      </w:pPr>
    </w:p>
    <w:p w:rsidR="00ED3FE1" w:rsidRPr="00695331" w:rsidRDefault="00ED3FE1" w:rsidP="00ED3FE1">
      <w:pPr>
        <w:numPr>
          <w:ilvl w:val="0"/>
          <w:numId w:val="36"/>
        </w:numPr>
        <w:tabs>
          <w:tab w:val="left" w:pos="284"/>
        </w:tabs>
        <w:ind w:left="284" w:hanging="426"/>
        <w:jc w:val="both"/>
        <w:rPr>
          <w:rFonts w:ascii="Tahoma" w:hAnsi="Tahoma" w:cs="Tahoma"/>
          <w:color w:val="000080"/>
        </w:rPr>
      </w:pPr>
      <w:r w:rsidRPr="00695331">
        <w:rPr>
          <w:rFonts w:ascii="Tahoma" w:hAnsi="Tahoma" w:cs="Tahoma"/>
          <w:color w:val="000080"/>
          <w:lang w:eastAsia="zh-CN"/>
        </w:rPr>
        <w:t xml:space="preserve"> A támogatás kifizetésének feltétele a Támogatott 2024. éves beszámolójának a letétbe helyezése az Országos Bírósági Hivatalnál és az erről szóló nyilatkozat </w:t>
      </w:r>
      <w:r w:rsidRPr="00695331">
        <w:rPr>
          <w:rFonts w:ascii="Tahoma" w:hAnsi="Tahoma" w:cs="Tahoma"/>
          <w:color w:val="000080"/>
          <w:lang w:eastAsia="zh-CN"/>
        </w:rPr>
        <w:lastRenderedPageBreak/>
        <w:t>kitöltése (</w:t>
      </w:r>
      <w:r w:rsidRPr="00695331">
        <w:rPr>
          <w:rFonts w:ascii="Tahoma" w:hAnsi="Tahoma" w:cs="Tahoma"/>
          <w:color w:val="000080"/>
        </w:rPr>
        <w:t>a 28</w:t>
      </w:r>
      <w:r w:rsidRPr="00695331">
        <w:rPr>
          <w:rFonts w:ascii="Tahoma" w:hAnsi="Tahoma" w:cs="Tahoma"/>
          <w:bCs/>
          <w:color w:val="000080"/>
        </w:rPr>
        <w:t>/2023. (IX. 28.) önkormányzati rendelet</w:t>
      </w:r>
      <w:r w:rsidRPr="00695331">
        <w:rPr>
          <w:rFonts w:ascii="Tahoma" w:hAnsi="Tahoma" w:cs="Tahoma"/>
          <w:color w:val="000080"/>
          <w:lang w:eastAsia="zh-CN"/>
        </w:rPr>
        <w:t xml:space="preserve"> 4</w:t>
      </w:r>
      <w:r w:rsidRPr="00695331">
        <w:rPr>
          <w:rFonts w:ascii="Tahoma" w:hAnsi="Tahoma" w:cs="Tahoma"/>
          <w:bCs/>
          <w:color w:val="000080"/>
        </w:rPr>
        <w:t xml:space="preserve">. melléklete szerinti </w:t>
      </w:r>
      <w:r w:rsidRPr="00695331">
        <w:rPr>
          <w:rFonts w:ascii="Tahoma" w:hAnsi="Tahoma" w:cs="Tahoma"/>
          <w:color w:val="000080"/>
        </w:rPr>
        <w:t>nyilatkozat).</w:t>
      </w:r>
    </w:p>
    <w:p w:rsidR="00ED3FE1" w:rsidRPr="00695331" w:rsidRDefault="00ED3FE1" w:rsidP="00ED3FE1">
      <w:pPr>
        <w:pStyle w:val="Listaszerbekezds"/>
        <w:rPr>
          <w:rFonts w:ascii="Tahoma" w:hAnsi="Tahoma" w:cs="Tahoma"/>
          <w:color w:val="000080"/>
          <w:szCs w:val="24"/>
          <w:lang w:eastAsia="zh-CN"/>
        </w:rPr>
      </w:pPr>
    </w:p>
    <w:p w:rsidR="00ED3FE1" w:rsidRPr="00695331" w:rsidRDefault="00ED3FE1" w:rsidP="00ED3FE1">
      <w:pPr>
        <w:numPr>
          <w:ilvl w:val="0"/>
          <w:numId w:val="36"/>
        </w:numPr>
        <w:ind w:left="284" w:hanging="426"/>
        <w:jc w:val="both"/>
        <w:rPr>
          <w:rFonts w:ascii="Tahoma" w:hAnsi="Tahoma" w:cs="Tahoma"/>
          <w:color w:val="000080"/>
          <w:lang w:eastAsia="zh-CN"/>
        </w:rPr>
      </w:pPr>
      <w:r w:rsidRPr="00695331">
        <w:rPr>
          <w:rFonts w:ascii="Tahoma" w:hAnsi="Tahoma" w:cs="Tahoma"/>
          <w:color w:val="000080"/>
          <w:lang w:eastAsia="zh-CN"/>
        </w:rPr>
        <w:t>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p>
    <w:p w:rsidR="00ED3FE1" w:rsidRPr="00695331" w:rsidRDefault="00ED3FE1" w:rsidP="00ED3FE1">
      <w:pPr>
        <w:pStyle w:val="Listaszerbekezds"/>
        <w:ind w:hanging="426"/>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 xml:space="preserve">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a Veszprém Megyei Jogú Város Önkormányzata Közgyűlésének a civil szervezeteknek nyújtható önkormányzati támogatásokról szóló 28/2023. (IX. 28.) önkormányzati rendelet 31. §-a értelmében a Támogató az alábbiak szerint jár el: </w:t>
      </w:r>
    </w:p>
    <w:p w:rsidR="00ED3FE1" w:rsidRPr="00695331" w:rsidRDefault="00ED3FE1" w:rsidP="00ED3FE1">
      <w:pPr>
        <w:pStyle w:val="Listaszerbekezds"/>
        <w:rPr>
          <w:rFonts w:ascii="Tahoma" w:hAnsi="Tahoma" w:cs="Tahoma"/>
          <w:color w:val="000080"/>
          <w:szCs w:val="24"/>
        </w:rPr>
      </w:pPr>
    </w:p>
    <w:p w:rsidR="00ED3FE1" w:rsidRPr="00695331" w:rsidRDefault="00ED3FE1" w:rsidP="00ED3FE1">
      <w:pPr>
        <w:pStyle w:val="Szvegtrzs"/>
        <w:spacing w:after="0"/>
        <w:ind w:left="284"/>
        <w:jc w:val="both"/>
        <w:rPr>
          <w:rFonts w:ascii="Tahoma" w:hAnsi="Tahoma" w:cs="Tahoma"/>
          <w:color w:val="000080"/>
        </w:rPr>
      </w:pPr>
      <w:r w:rsidRPr="00695331">
        <w:rPr>
          <w:rFonts w:ascii="Tahoma" w:hAnsi="Tahoma" w:cs="Tahoma"/>
          <w:color w:val="000080"/>
        </w:rPr>
        <w:t>Amennyiben a Támogatott beszámolási kötelezettségét nem teljesíti, vagy a hiánypótlási kötelezettségének nem vagy nem megfelelő módon tesz eleget:</w:t>
      </w:r>
    </w:p>
    <w:p w:rsidR="00ED3FE1" w:rsidRPr="00695331" w:rsidRDefault="00ED3FE1" w:rsidP="00ED3FE1">
      <w:pPr>
        <w:pStyle w:val="Szvegtrzs"/>
        <w:spacing w:after="0"/>
        <w:ind w:left="284"/>
        <w:jc w:val="both"/>
        <w:rPr>
          <w:rFonts w:ascii="Tahoma" w:hAnsi="Tahoma" w:cs="Tahoma"/>
          <w:color w:val="000080"/>
        </w:rPr>
      </w:pPr>
    </w:p>
    <w:p w:rsidR="00ED3FE1" w:rsidRPr="00695331" w:rsidRDefault="00ED3FE1" w:rsidP="00ED3FE1">
      <w:pPr>
        <w:pStyle w:val="Szvegtrzs"/>
        <w:spacing w:after="0"/>
        <w:ind w:left="709" w:hanging="425"/>
        <w:jc w:val="both"/>
        <w:rPr>
          <w:rFonts w:ascii="Tahoma" w:hAnsi="Tahoma" w:cs="Tahoma"/>
          <w:color w:val="000080"/>
        </w:rPr>
      </w:pPr>
      <w:r w:rsidRPr="00695331">
        <w:rPr>
          <w:rFonts w:ascii="Tahoma" w:hAnsi="Tahoma" w:cs="Tahoma"/>
          <w:color w:val="000080"/>
        </w:rPr>
        <w:t>a)</w:t>
      </w:r>
      <w:r w:rsidRPr="00695331">
        <w:rPr>
          <w:rFonts w:ascii="Tahoma" w:hAnsi="Tahoma" w:cs="Tahoma"/>
          <w:color w:val="000080"/>
        </w:rPr>
        <w:tab/>
        <w:t>a beszámolási kötelezettség elmulasztása esetén a támogatás teljes összegét, valamint</w:t>
      </w:r>
    </w:p>
    <w:p w:rsidR="00ED3FE1" w:rsidRPr="00695331" w:rsidRDefault="00ED3FE1" w:rsidP="00ED3FE1">
      <w:pPr>
        <w:pStyle w:val="Szvegtrzs"/>
        <w:spacing w:after="0"/>
        <w:ind w:left="709" w:hanging="425"/>
        <w:jc w:val="both"/>
        <w:rPr>
          <w:rFonts w:ascii="Tahoma" w:hAnsi="Tahoma" w:cs="Tahoma"/>
          <w:color w:val="000080"/>
        </w:rPr>
      </w:pPr>
      <w:r w:rsidRPr="00695331">
        <w:rPr>
          <w:rFonts w:ascii="Tahoma" w:hAnsi="Tahoma" w:cs="Tahoma"/>
          <w:color w:val="000080"/>
        </w:rPr>
        <w:t>b)</w:t>
      </w:r>
      <w:r w:rsidRPr="00695331">
        <w:rPr>
          <w:rFonts w:ascii="Tahoma" w:hAnsi="Tahoma" w:cs="Tahoma"/>
          <w:color w:val="000080"/>
        </w:rPr>
        <w:tab/>
        <w:t>a támogatási szerződésben meghatározott céltól eltérő felhasználás esetén a beszámolással alá nem támasztott hányadát köteles visszafizetni a Támogató részére.</w:t>
      </w:r>
    </w:p>
    <w:p w:rsidR="00ED3FE1" w:rsidRPr="00695331" w:rsidRDefault="00ED3FE1" w:rsidP="00ED3FE1">
      <w:pPr>
        <w:pStyle w:val="Szvegtrzs"/>
        <w:spacing w:before="240" w:after="0"/>
        <w:ind w:left="284"/>
        <w:jc w:val="both"/>
        <w:rPr>
          <w:rFonts w:ascii="Tahoma" w:hAnsi="Tahoma" w:cs="Tahoma"/>
          <w:color w:val="000080"/>
        </w:rPr>
      </w:pPr>
      <w:r w:rsidRPr="00695331">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ED3FE1" w:rsidRPr="00695331" w:rsidRDefault="00ED3FE1" w:rsidP="00ED3FE1">
      <w:pPr>
        <w:pStyle w:val="Szvegtrzs"/>
        <w:spacing w:before="240" w:after="0"/>
        <w:ind w:left="284"/>
        <w:jc w:val="both"/>
        <w:rPr>
          <w:rFonts w:ascii="Tahoma" w:hAnsi="Tahoma" w:cs="Tahoma"/>
          <w:color w:val="000080"/>
        </w:rPr>
      </w:pPr>
      <w:r w:rsidRPr="00695331">
        <w:rPr>
          <w:rFonts w:ascii="Tahoma" w:hAnsi="Tahoma" w:cs="Tahoma"/>
          <w:color w:val="000080"/>
        </w:rPr>
        <w:t>A támogatási szerződésben meghatározott céltól eltérő felhasználás esetén a Támogatott:</w:t>
      </w:r>
    </w:p>
    <w:p w:rsidR="00ED3FE1" w:rsidRPr="00695331" w:rsidRDefault="00ED3FE1" w:rsidP="00ED3FE1">
      <w:pPr>
        <w:pStyle w:val="Szvegtrzs"/>
        <w:spacing w:after="0"/>
        <w:ind w:left="709" w:hanging="425"/>
        <w:jc w:val="both"/>
        <w:rPr>
          <w:rFonts w:ascii="Tahoma" w:hAnsi="Tahoma" w:cs="Tahoma"/>
          <w:color w:val="000080"/>
        </w:rPr>
      </w:pPr>
      <w:r w:rsidRPr="00695331">
        <w:rPr>
          <w:rFonts w:ascii="Tahoma" w:hAnsi="Tahoma" w:cs="Tahoma"/>
          <w:color w:val="000080"/>
        </w:rPr>
        <w:t>a)</w:t>
      </w:r>
      <w:r w:rsidRPr="00695331">
        <w:rPr>
          <w:rFonts w:ascii="Tahoma" w:hAnsi="Tahoma" w:cs="Tahoma"/>
          <w:color w:val="000080"/>
        </w:rPr>
        <w:tab/>
        <w:t>amennyiben a támogatási összeg kétharmadát meghaladó részét a szerződésben kikötöttől eltérő célra fordította, 3 évig,</w:t>
      </w:r>
    </w:p>
    <w:p w:rsidR="00ED3FE1" w:rsidRPr="00695331" w:rsidRDefault="00ED3FE1" w:rsidP="00ED3FE1">
      <w:pPr>
        <w:pStyle w:val="Szvegtrzs"/>
        <w:spacing w:after="0"/>
        <w:ind w:left="709" w:hanging="425"/>
        <w:jc w:val="both"/>
        <w:rPr>
          <w:rFonts w:ascii="Tahoma" w:hAnsi="Tahoma" w:cs="Tahoma"/>
          <w:color w:val="000080"/>
        </w:rPr>
      </w:pPr>
      <w:r w:rsidRPr="00695331">
        <w:rPr>
          <w:rFonts w:ascii="Tahoma" w:hAnsi="Tahoma" w:cs="Tahoma"/>
          <w:color w:val="000080"/>
        </w:rPr>
        <w:t>b)</w:t>
      </w:r>
      <w:r w:rsidRPr="00695331">
        <w:rPr>
          <w:rFonts w:ascii="Tahoma" w:hAnsi="Tahoma" w:cs="Tahoma"/>
          <w:color w:val="000080"/>
        </w:rPr>
        <w:tab/>
        <w:t>amennyiben a támogatási összeg legalább egyharmadát elérő, de kétharmadát meg nem haladó részét a szerződésben kikötöttől eltérő célra fordította, 2 évig, vagy</w:t>
      </w:r>
    </w:p>
    <w:p w:rsidR="00ED3FE1" w:rsidRPr="00695331" w:rsidRDefault="00ED3FE1" w:rsidP="00ED3FE1">
      <w:pPr>
        <w:pStyle w:val="Szvegtrzs"/>
        <w:spacing w:after="0"/>
        <w:ind w:left="709" w:hanging="425"/>
        <w:jc w:val="both"/>
        <w:rPr>
          <w:rFonts w:ascii="Tahoma" w:hAnsi="Tahoma" w:cs="Tahoma"/>
          <w:color w:val="000080"/>
        </w:rPr>
      </w:pPr>
      <w:r w:rsidRPr="00695331">
        <w:rPr>
          <w:rFonts w:ascii="Tahoma" w:hAnsi="Tahoma" w:cs="Tahoma"/>
          <w:color w:val="000080"/>
        </w:rPr>
        <w:t>c)</w:t>
      </w:r>
      <w:r w:rsidRPr="00695331">
        <w:rPr>
          <w:rFonts w:ascii="Tahoma" w:hAnsi="Tahoma" w:cs="Tahoma"/>
          <w:color w:val="000080"/>
        </w:rPr>
        <w:tab/>
        <w:t>amennyiben a támogatás legfeljebb egyharmadát a szerződésben kikötöttől eltérő célra fordította, 1 évig nem részesülhet támogatásban.</w:t>
      </w:r>
    </w:p>
    <w:p w:rsidR="00ED3FE1" w:rsidRPr="00695331" w:rsidRDefault="00ED3FE1" w:rsidP="00ED3FE1">
      <w:pPr>
        <w:pStyle w:val="Szvegtrzs"/>
        <w:spacing w:before="240" w:after="0"/>
        <w:ind w:left="284"/>
        <w:jc w:val="both"/>
        <w:rPr>
          <w:rFonts w:ascii="Tahoma" w:hAnsi="Tahoma" w:cs="Tahoma"/>
          <w:color w:val="000080"/>
        </w:rPr>
      </w:pPr>
      <w:r w:rsidRPr="00695331">
        <w:rPr>
          <w:rFonts w:ascii="Tahoma" w:hAnsi="Tahoma" w:cs="Tahoma"/>
          <w:color w:val="000080"/>
        </w:rPr>
        <w:t>A fenti bekezdés szerinti három, kettő vagy egy éves időtartamot a támogatási szerződés lejárta napjától kell számítani.</w:t>
      </w:r>
    </w:p>
    <w:p w:rsidR="00ED3FE1" w:rsidRPr="00695331" w:rsidRDefault="00ED3FE1" w:rsidP="00ED3FE1">
      <w:pPr>
        <w:tabs>
          <w:tab w:val="left" w:pos="284"/>
          <w:tab w:val="left" w:pos="357"/>
        </w:tabs>
        <w:ind w:left="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426" w:hanging="568"/>
        <w:jc w:val="both"/>
        <w:rPr>
          <w:rFonts w:ascii="Tahoma" w:hAnsi="Tahoma" w:cs="Tahoma"/>
          <w:color w:val="000080"/>
        </w:rPr>
      </w:pPr>
      <w:r w:rsidRPr="00695331">
        <w:rPr>
          <w:rFonts w:ascii="Tahoma" w:hAnsi="Tahoma" w:cs="Tahoma"/>
          <w:color w:val="000080"/>
        </w:rPr>
        <w:lastRenderedPageBreak/>
        <w:t xml:space="preserve"> </w:t>
      </w:r>
      <w:r w:rsidRPr="00695331">
        <w:rPr>
          <w:rFonts w:ascii="Tahoma" w:hAnsi="Tahoma" w:cs="Tahoma"/>
          <w:color w:val="000080"/>
        </w:rPr>
        <w:tab/>
        <w:t xml:space="preserve">A támogatás jogosulatlan igénybevétele, jogszabálysértő vagy nem rendeltetésszerű felhasználása esetén a Támogató a támogatást visszavonhatja, a támogatási szerződéstől elállhat, azt felmondhatja vagy kezdeményezheti annak módosítását. </w:t>
      </w:r>
    </w:p>
    <w:p w:rsidR="00ED3FE1" w:rsidRPr="00695331" w:rsidRDefault="00ED3FE1" w:rsidP="00ED3FE1">
      <w:pPr>
        <w:tabs>
          <w:tab w:val="left" w:pos="284"/>
          <w:tab w:val="left" w:pos="357"/>
        </w:tabs>
        <w:ind w:left="426"/>
        <w:jc w:val="both"/>
        <w:rPr>
          <w:rFonts w:ascii="Tahoma" w:hAnsi="Tahoma" w:cs="Tahoma"/>
          <w:color w:val="000080"/>
        </w:rPr>
      </w:pPr>
    </w:p>
    <w:p w:rsidR="00ED3FE1" w:rsidRPr="00695331" w:rsidRDefault="00ED3FE1" w:rsidP="00ED3FE1">
      <w:pPr>
        <w:pStyle w:val="Szvegtrzs"/>
        <w:numPr>
          <w:ilvl w:val="0"/>
          <w:numId w:val="36"/>
        </w:numPr>
        <w:spacing w:after="0"/>
        <w:ind w:left="284" w:hanging="426"/>
        <w:jc w:val="both"/>
        <w:rPr>
          <w:rFonts w:ascii="Tahoma" w:hAnsi="Tahoma" w:cs="Tahoma"/>
          <w:color w:val="000080"/>
        </w:rPr>
      </w:pPr>
      <w:r w:rsidRPr="00695331">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ED3FE1" w:rsidRPr="00695331" w:rsidRDefault="00ED3FE1" w:rsidP="00ED3FE1">
      <w:pPr>
        <w:pStyle w:val="Szvegtrzs"/>
        <w:spacing w:after="0"/>
        <w:ind w:left="284" w:hanging="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 xml:space="preserve">A támogatás jogosulatlan igénybevétele, jogszabálysértő vagy nem rendeltetésszerű felhasználása esetén a Támogató a támogatást visszavonhatja, a támogatási szerződéstől elállhat, azt felmondhatja vagy kezdeményezheti annak módosítását. </w:t>
      </w:r>
    </w:p>
    <w:p w:rsidR="00ED3FE1" w:rsidRPr="00695331" w:rsidRDefault="00ED3FE1" w:rsidP="00ED3FE1">
      <w:pPr>
        <w:tabs>
          <w:tab w:val="left" w:pos="284"/>
          <w:tab w:val="left" w:pos="357"/>
        </w:tabs>
        <w:ind w:left="284" w:hanging="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Támogatott a 28</w:t>
      </w:r>
      <w:r w:rsidRPr="00695331">
        <w:rPr>
          <w:rFonts w:ascii="Tahoma" w:hAnsi="Tahoma" w:cs="Tahoma"/>
          <w:bCs/>
          <w:color w:val="000080"/>
        </w:rPr>
        <w:t>/2023. (IX. 28.) önkormányzati rendelet</w:t>
      </w:r>
      <w:r w:rsidRPr="00695331">
        <w:rPr>
          <w:rFonts w:ascii="Tahoma" w:hAnsi="Tahoma" w:cs="Tahoma"/>
          <w:color w:val="000080"/>
        </w:rPr>
        <w:t xml:space="preserve"> 9</w:t>
      </w:r>
      <w:r w:rsidRPr="00695331">
        <w:rPr>
          <w:rFonts w:ascii="Tahoma" w:hAnsi="Tahoma" w:cs="Tahoma"/>
          <w:bCs/>
          <w:color w:val="000080"/>
        </w:rPr>
        <w:t xml:space="preserve">. melléklete szerint </w:t>
      </w:r>
      <w:r w:rsidRPr="00695331">
        <w:rPr>
          <w:rFonts w:ascii="Tahoma" w:hAnsi="Tahoma" w:cs="Tahoma"/>
          <w:color w:val="000080"/>
        </w:rPr>
        <w:t>nyilatkozik, hogy nem minősül az államháztartásról szóló törvény 48/B. §-a szerinti kedvezményezettnek.</w:t>
      </w:r>
    </w:p>
    <w:p w:rsidR="00ED3FE1" w:rsidRPr="00695331" w:rsidRDefault="00ED3FE1" w:rsidP="00ED3FE1">
      <w:pPr>
        <w:tabs>
          <w:tab w:val="left" w:pos="284"/>
          <w:tab w:val="left" w:pos="357"/>
        </w:tabs>
        <w:ind w:left="284"/>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bookmarkStart w:id="24" w:name="_Hlk194474516"/>
      <w:r w:rsidRPr="00695331">
        <w:rPr>
          <w:rFonts w:ascii="Tahoma" w:hAnsi="Tahoma" w:cs="Tahoma"/>
          <w:color w:val="000080"/>
        </w:rPr>
        <w:t>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w:t>
      </w:r>
      <w:r w:rsidRPr="00695331">
        <w:rPr>
          <w:rFonts w:ascii="Tahoma" w:hAnsi="Tahoma" w:cs="Tahoma"/>
          <w:bCs/>
          <w:color w:val="000080"/>
        </w:rPr>
        <w:t xml:space="preserve"> 28/2023. (IX. 28.) önkormányzati rendelet</w:t>
      </w:r>
      <w:r w:rsidRPr="00695331">
        <w:rPr>
          <w:rFonts w:ascii="Tahoma" w:hAnsi="Tahoma" w:cs="Tahoma"/>
          <w:color w:val="000080"/>
        </w:rPr>
        <w:t xml:space="preserve"> 7</w:t>
      </w:r>
      <w:r w:rsidRPr="00695331">
        <w:rPr>
          <w:rFonts w:ascii="Tahoma" w:hAnsi="Tahoma" w:cs="Tahoma"/>
          <w:bCs/>
          <w:color w:val="000080"/>
        </w:rPr>
        <w:t xml:space="preserve">. melléklete szerint </w:t>
      </w:r>
      <w:r w:rsidRPr="00695331">
        <w:rPr>
          <w:rFonts w:ascii="Tahoma" w:hAnsi="Tahoma" w:cs="Tahoma"/>
          <w:color w:val="000080"/>
        </w:rPr>
        <w:t>nyilatkozik a de minimis támogatásokról.</w:t>
      </w:r>
    </w:p>
    <w:bookmarkEnd w:id="24"/>
    <w:p w:rsidR="00ED3FE1" w:rsidRPr="00695331" w:rsidRDefault="00ED3FE1" w:rsidP="00ED3FE1">
      <w:pPr>
        <w:tabs>
          <w:tab w:val="left" w:pos="284"/>
          <w:tab w:val="left" w:pos="357"/>
        </w:tabs>
        <w:ind w:left="284" w:hanging="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Támogatott – figyelemmel az Áht. 41. § (6) bekezdésében és az államháztartásról szóló törvény végrehajtásáról szóló 368/2011. (XII. 31.) Korm. rendelet 50. § (1a) bekezdésében foglaltakra – nyilatkozik, hogy a Támogatott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ED3FE1" w:rsidRPr="00695331" w:rsidRDefault="00ED3FE1" w:rsidP="00ED3FE1">
      <w:pPr>
        <w:tabs>
          <w:tab w:val="left" w:pos="284"/>
          <w:tab w:val="left" w:pos="357"/>
        </w:tabs>
        <w:ind w:left="284" w:hanging="426"/>
        <w:jc w:val="both"/>
        <w:rPr>
          <w:rFonts w:ascii="Tahoma" w:hAnsi="Tahoma" w:cs="Tahoma"/>
          <w:color w:val="000080"/>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A Támogatott a jelen támogatási szerződés aláírásával tudomásul veszi, hogy az információs önrendelkezési jogról és az információszabadságról szóló 2011. évi CXII. törvény 26. §-ából és a jelen szerződésből fakadó kötelezettségének eleget téve a Támogató a jelen szerződés közérdekű adatait közzéteszi a Támogató internetes portálján (</w:t>
      </w:r>
      <w:hyperlink r:id="rId11" w:history="1">
        <w:r w:rsidRPr="00695331">
          <w:rPr>
            <w:rFonts w:ascii="Tahoma" w:hAnsi="Tahoma" w:cs="Tahoma"/>
            <w:color w:val="000080"/>
          </w:rPr>
          <w:t>http://www.veszprem.hu</w:t>
        </w:r>
      </w:hyperlink>
      <w:r w:rsidRPr="00695331">
        <w:rPr>
          <w:rFonts w:ascii="Tahoma" w:hAnsi="Tahoma" w:cs="Tahoma"/>
          <w:color w:val="000080"/>
        </w:rPr>
        <w:t>).</w:t>
      </w:r>
    </w:p>
    <w:p w:rsidR="00ED3FE1" w:rsidRPr="00695331" w:rsidRDefault="00ED3FE1" w:rsidP="00ED3FE1">
      <w:pPr>
        <w:pStyle w:val="Listaszerbekezds"/>
        <w:ind w:left="284" w:hanging="426"/>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 xml:space="preserve">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w:t>
      </w:r>
      <w:r w:rsidRPr="00695331">
        <w:rPr>
          <w:rFonts w:ascii="Tahoma" w:hAnsi="Tahoma" w:cs="Tahoma"/>
          <w:color w:val="000080"/>
        </w:rPr>
        <w:lastRenderedPageBreak/>
        <w:t>pontja, mely szerint a személyes adatok kezelése jogszerű, ha az adatkezelés olyan szerződés teljesítéséhez szükséges, amelyben az érintett az egyik fél.</w:t>
      </w:r>
    </w:p>
    <w:p w:rsidR="00ED3FE1" w:rsidRPr="00695331" w:rsidRDefault="00ED3FE1" w:rsidP="00ED3FE1">
      <w:pPr>
        <w:pStyle w:val="Listaszerbekezds"/>
        <w:ind w:left="284" w:hanging="426"/>
        <w:rPr>
          <w:rFonts w:ascii="Tahoma" w:hAnsi="Tahoma" w:cs="Tahoma"/>
          <w:color w:val="000080"/>
          <w:szCs w:val="24"/>
        </w:rPr>
      </w:pPr>
    </w:p>
    <w:p w:rsidR="00ED3FE1" w:rsidRPr="00695331" w:rsidRDefault="00ED3FE1" w:rsidP="00ED3FE1">
      <w:pPr>
        <w:numPr>
          <w:ilvl w:val="0"/>
          <w:numId w:val="36"/>
        </w:numPr>
        <w:ind w:left="284" w:hanging="426"/>
        <w:jc w:val="both"/>
        <w:rPr>
          <w:rFonts w:ascii="Tahoma" w:hAnsi="Tahoma" w:cs="Tahoma"/>
          <w:color w:val="000080"/>
        </w:rPr>
      </w:pPr>
      <w:r w:rsidRPr="00695331">
        <w:rPr>
          <w:rFonts w:ascii="Tahoma" w:hAnsi="Tahoma" w:cs="Tahoma"/>
          <w:color w:val="000080"/>
        </w:rPr>
        <w:t xml:space="preserve">A támogatás felhasználásával kapcsolatos iratokat </w:t>
      </w:r>
      <w:r w:rsidRPr="00695331">
        <w:rPr>
          <w:rFonts w:ascii="Tahoma" w:hAnsi="Tahoma" w:cs="Tahoma"/>
          <w:iCs/>
          <w:color w:val="000080"/>
        </w:rPr>
        <w:t>a támogatás felhasználására vonatkozó elszámolás elfogadását követő 8 évig köteles megőrizni.</w:t>
      </w:r>
    </w:p>
    <w:p w:rsidR="00ED3FE1" w:rsidRPr="00695331" w:rsidRDefault="00ED3FE1" w:rsidP="00ED3FE1">
      <w:pPr>
        <w:pStyle w:val="Listaszerbekezds"/>
        <w:ind w:left="284" w:hanging="426"/>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Jelen szerződésben nem szabályozott kérdésekben a Polgári Törvénykönyv szabályai és az önkormányzat vonatkozó rendeletei az irányadóak.</w:t>
      </w:r>
    </w:p>
    <w:p w:rsidR="00ED3FE1" w:rsidRPr="00695331" w:rsidRDefault="00ED3FE1" w:rsidP="00ED3FE1">
      <w:pPr>
        <w:pStyle w:val="Listaszerbekezds"/>
        <w:ind w:left="284" w:hanging="426"/>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ED3FE1" w:rsidRPr="00695331" w:rsidRDefault="00ED3FE1" w:rsidP="00ED3FE1">
      <w:pPr>
        <w:pStyle w:val="Listaszerbekezds"/>
        <w:ind w:left="284" w:hanging="426"/>
        <w:rPr>
          <w:rFonts w:ascii="Tahoma" w:hAnsi="Tahoma" w:cs="Tahoma"/>
          <w:color w:val="000080"/>
          <w:szCs w:val="24"/>
        </w:rPr>
      </w:pPr>
    </w:p>
    <w:p w:rsidR="00ED3FE1" w:rsidRPr="00695331" w:rsidRDefault="00ED3FE1" w:rsidP="00ED3FE1">
      <w:pPr>
        <w:numPr>
          <w:ilvl w:val="0"/>
          <w:numId w:val="36"/>
        </w:numPr>
        <w:tabs>
          <w:tab w:val="left" w:pos="284"/>
          <w:tab w:val="left" w:pos="357"/>
        </w:tabs>
        <w:ind w:left="284" w:hanging="426"/>
        <w:jc w:val="both"/>
        <w:rPr>
          <w:rFonts w:ascii="Tahoma" w:hAnsi="Tahoma" w:cs="Tahoma"/>
          <w:color w:val="000080"/>
        </w:rPr>
      </w:pPr>
      <w:r w:rsidRPr="00695331">
        <w:rPr>
          <w:rFonts w:ascii="Tahoma" w:hAnsi="Tahoma" w:cs="Tahoma"/>
          <w:color w:val="000080"/>
        </w:rPr>
        <w:t xml:space="preserve"> A támogatási szerződés a mindkét fél általi aláírás napján lép hatályba.</w:t>
      </w:r>
    </w:p>
    <w:p w:rsidR="00ED3FE1" w:rsidRPr="00695331" w:rsidRDefault="00ED3FE1" w:rsidP="00ED3FE1">
      <w:pPr>
        <w:tabs>
          <w:tab w:val="left" w:pos="284"/>
        </w:tabs>
        <w:ind w:left="284" w:hanging="426"/>
        <w:jc w:val="both"/>
        <w:rPr>
          <w:rFonts w:ascii="Tahoma" w:hAnsi="Tahoma" w:cs="Tahoma"/>
          <w:color w:val="000080"/>
        </w:rPr>
      </w:pPr>
    </w:p>
    <w:p w:rsidR="00ED3FE1" w:rsidRPr="00695331" w:rsidRDefault="00ED3FE1" w:rsidP="00ED3FE1">
      <w:pPr>
        <w:tabs>
          <w:tab w:val="left" w:pos="284"/>
        </w:tabs>
        <w:jc w:val="both"/>
        <w:rPr>
          <w:rFonts w:ascii="Tahoma" w:hAnsi="Tahoma" w:cs="Tahoma"/>
          <w:color w:val="000080"/>
        </w:rPr>
      </w:pPr>
      <w:r w:rsidRPr="00695331">
        <w:rPr>
          <w:rFonts w:ascii="Tahoma" w:hAnsi="Tahoma" w:cs="Tahoma"/>
          <w:color w:val="000080"/>
        </w:rPr>
        <w:t xml:space="preserve">A szerződő felek jelen támogatási szerződést elolvasták, annak tartalmát megértették, s mint akaratukkal mindenben megegyezőt jóváhagyólag </w:t>
      </w:r>
      <w:r w:rsidRPr="00695331">
        <w:rPr>
          <w:rFonts w:ascii="Tahoma" w:hAnsi="Tahoma" w:cs="Tahoma"/>
          <w:b/>
          <w:bCs/>
          <w:color w:val="000080"/>
        </w:rPr>
        <w:t>3 (három) példányban</w:t>
      </w:r>
      <w:r w:rsidRPr="00695331">
        <w:rPr>
          <w:rFonts w:ascii="Tahoma" w:hAnsi="Tahoma" w:cs="Tahoma"/>
          <w:color w:val="000080"/>
        </w:rPr>
        <w:t xml:space="preserve"> írták alá, melyből </w:t>
      </w:r>
      <w:r w:rsidRPr="00695331">
        <w:rPr>
          <w:rFonts w:ascii="Tahoma" w:hAnsi="Tahoma" w:cs="Tahoma"/>
          <w:b/>
          <w:color w:val="000080"/>
        </w:rPr>
        <w:t>2</w:t>
      </w:r>
      <w:r w:rsidRPr="00695331">
        <w:rPr>
          <w:rFonts w:ascii="Tahoma" w:hAnsi="Tahoma" w:cs="Tahoma"/>
          <w:color w:val="000080"/>
        </w:rPr>
        <w:t xml:space="preserve"> példány a Támogatót, </w:t>
      </w:r>
      <w:r w:rsidRPr="00695331">
        <w:rPr>
          <w:rFonts w:ascii="Tahoma" w:hAnsi="Tahoma" w:cs="Tahoma"/>
          <w:b/>
          <w:bCs/>
          <w:color w:val="000080"/>
        </w:rPr>
        <w:t xml:space="preserve">1 </w:t>
      </w:r>
      <w:r w:rsidRPr="00695331">
        <w:rPr>
          <w:rFonts w:ascii="Tahoma" w:hAnsi="Tahoma" w:cs="Tahoma"/>
          <w:color w:val="000080"/>
        </w:rPr>
        <w:t>példány a Támogatottat illeti.</w:t>
      </w:r>
    </w:p>
    <w:p w:rsidR="00ED3FE1" w:rsidRPr="00695331" w:rsidRDefault="00ED3FE1" w:rsidP="00ED3FE1">
      <w:pPr>
        <w:tabs>
          <w:tab w:val="left" w:pos="284"/>
        </w:tabs>
        <w:jc w:val="both"/>
        <w:rPr>
          <w:rFonts w:ascii="Tahoma" w:hAnsi="Tahoma" w:cs="Tahoma"/>
          <w:color w:val="000080"/>
        </w:rPr>
      </w:pPr>
    </w:p>
    <w:p w:rsidR="00ED3FE1" w:rsidRPr="00695331" w:rsidRDefault="00ED3FE1" w:rsidP="00ED3FE1">
      <w:pPr>
        <w:tabs>
          <w:tab w:val="left" w:pos="284"/>
        </w:tabs>
        <w:jc w:val="both"/>
        <w:rPr>
          <w:rFonts w:ascii="Tahoma" w:hAnsi="Tahoma" w:cs="Tahoma"/>
          <w:b/>
          <w:bCs/>
          <w:color w:val="000080"/>
        </w:rPr>
      </w:pPr>
      <w:r w:rsidRPr="00695331">
        <w:rPr>
          <w:rFonts w:ascii="Tahoma" w:hAnsi="Tahoma" w:cs="Tahoma"/>
          <w:b/>
          <w:bCs/>
          <w:color w:val="000080"/>
        </w:rPr>
        <w:t xml:space="preserve">Mellékletek: </w:t>
      </w:r>
    </w:p>
    <w:p w:rsidR="00ED3FE1" w:rsidRPr="00695331" w:rsidRDefault="00ED3FE1" w:rsidP="00ED3FE1">
      <w:pPr>
        <w:tabs>
          <w:tab w:val="left" w:pos="284"/>
        </w:tabs>
        <w:ind w:left="142"/>
        <w:jc w:val="both"/>
        <w:rPr>
          <w:rFonts w:ascii="Tahoma" w:hAnsi="Tahoma" w:cs="Tahoma"/>
          <w:b/>
          <w:bCs/>
          <w:color w:val="000080"/>
        </w:rPr>
      </w:pPr>
    </w:p>
    <w:p w:rsidR="00ED3FE1" w:rsidRPr="00695331" w:rsidRDefault="00ED3FE1" w:rsidP="00ED3FE1">
      <w:pPr>
        <w:numPr>
          <w:ilvl w:val="0"/>
          <w:numId w:val="37"/>
        </w:numPr>
        <w:tabs>
          <w:tab w:val="left" w:pos="284"/>
        </w:tabs>
        <w:jc w:val="both"/>
        <w:rPr>
          <w:rFonts w:ascii="Tahoma" w:hAnsi="Tahoma" w:cs="Tahoma"/>
          <w:bCs/>
          <w:color w:val="000080"/>
        </w:rPr>
      </w:pPr>
      <w:r w:rsidRPr="00695331">
        <w:rPr>
          <w:rFonts w:ascii="Tahoma" w:hAnsi="Tahoma" w:cs="Tahoma"/>
          <w:bCs/>
          <w:color w:val="000080"/>
        </w:rPr>
        <w:t>28/2023. (IX. 28.) önkormányzati rendelet 4., 5., 6., 7., 8., 9. melléklete szerinti nyilatkozatok</w:t>
      </w:r>
    </w:p>
    <w:p w:rsidR="00ED3FE1" w:rsidRPr="00695331" w:rsidRDefault="00ED3FE1" w:rsidP="00ED3FE1">
      <w:pPr>
        <w:numPr>
          <w:ilvl w:val="0"/>
          <w:numId w:val="37"/>
        </w:numPr>
        <w:tabs>
          <w:tab w:val="left" w:pos="284"/>
        </w:tabs>
        <w:jc w:val="both"/>
        <w:rPr>
          <w:rFonts w:ascii="Tahoma" w:hAnsi="Tahoma" w:cs="Tahoma"/>
          <w:color w:val="000080"/>
        </w:rPr>
      </w:pPr>
      <w:r w:rsidRPr="00695331">
        <w:rPr>
          <w:rFonts w:ascii="Tahoma" w:hAnsi="Tahoma" w:cs="Tahoma"/>
          <w:color w:val="000080"/>
        </w:rPr>
        <w:t>28</w:t>
      </w:r>
      <w:r w:rsidRPr="00695331">
        <w:rPr>
          <w:rFonts w:ascii="Tahoma" w:hAnsi="Tahoma" w:cs="Tahoma"/>
          <w:bCs/>
          <w:color w:val="000080"/>
        </w:rPr>
        <w:t>/2023. (IX. 28.) önkormányzati rendelet</w:t>
      </w:r>
      <w:r w:rsidRPr="00695331">
        <w:rPr>
          <w:rFonts w:ascii="Tahoma" w:hAnsi="Tahoma" w:cs="Tahoma"/>
          <w:color w:val="000080"/>
        </w:rPr>
        <w:t xml:space="preserve"> 13. melléklete szerinti számlaösszesítő </w:t>
      </w:r>
    </w:p>
    <w:p w:rsidR="00ED3FE1" w:rsidRPr="00695331" w:rsidRDefault="00ED3FE1" w:rsidP="00ED3FE1">
      <w:pPr>
        <w:tabs>
          <w:tab w:val="left" w:pos="284"/>
        </w:tabs>
        <w:jc w:val="both"/>
        <w:rPr>
          <w:rFonts w:ascii="Tahoma" w:hAnsi="Tahoma" w:cs="Tahoma"/>
          <w:color w:val="000080"/>
        </w:rPr>
      </w:pPr>
    </w:p>
    <w:p w:rsidR="00ED3FE1" w:rsidRPr="00695331" w:rsidRDefault="00ED3FE1" w:rsidP="00ED3FE1">
      <w:pPr>
        <w:tabs>
          <w:tab w:val="left" w:pos="284"/>
        </w:tabs>
        <w:jc w:val="both"/>
        <w:rPr>
          <w:rFonts w:ascii="Tahoma" w:hAnsi="Tahoma" w:cs="Tahoma"/>
          <w:color w:val="000080"/>
        </w:rPr>
      </w:pPr>
    </w:p>
    <w:p w:rsidR="00ED3FE1" w:rsidRPr="00695331" w:rsidRDefault="00ED3FE1" w:rsidP="00ED3FE1">
      <w:pPr>
        <w:tabs>
          <w:tab w:val="left" w:pos="284"/>
        </w:tabs>
        <w:jc w:val="both"/>
        <w:rPr>
          <w:rFonts w:ascii="Tahoma" w:hAnsi="Tahoma" w:cs="Tahoma"/>
          <w:color w:val="000080"/>
        </w:rPr>
      </w:pPr>
      <w:r w:rsidRPr="00695331">
        <w:rPr>
          <w:rFonts w:ascii="Tahoma" w:hAnsi="Tahoma" w:cs="Tahoma"/>
          <w:color w:val="000080"/>
        </w:rPr>
        <w:t>Veszprém, 2025. ……………………………….. Veszprém, 2025. ………………………............</w:t>
      </w:r>
    </w:p>
    <w:p w:rsidR="00ED3FE1" w:rsidRPr="00695331" w:rsidRDefault="00ED3FE1" w:rsidP="00ED3FE1">
      <w:pPr>
        <w:jc w:val="both"/>
        <w:rPr>
          <w:rFonts w:ascii="Tahoma" w:hAnsi="Tahoma" w:cs="Tahoma"/>
          <w:color w:val="000080"/>
        </w:rPr>
      </w:pPr>
    </w:p>
    <w:p w:rsidR="00ED3FE1" w:rsidRPr="00695331" w:rsidRDefault="00ED3FE1" w:rsidP="00ED3FE1">
      <w:pPr>
        <w:jc w:val="both"/>
        <w:rPr>
          <w:rFonts w:ascii="Tahoma" w:hAnsi="Tahoma" w:cs="Tahoma"/>
          <w:color w:val="000080"/>
        </w:rPr>
      </w:pPr>
    </w:p>
    <w:p w:rsidR="00ED3FE1" w:rsidRPr="00695331" w:rsidRDefault="00ED3FE1" w:rsidP="00ED3FE1">
      <w:pPr>
        <w:ind w:firstLine="708"/>
        <w:jc w:val="both"/>
        <w:rPr>
          <w:rFonts w:ascii="Tahoma" w:hAnsi="Tahoma" w:cs="Tahoma"/>
          <w:color w:val="000080"/>
        </w:rPr>
      </w:pPr>
      <w:r w:rsidRPr="00695331">
        <w:rPr>
          <w:rFonts w:ascii="Tahoma" w:hAnsi="Tahoma" w:cs="Tahoma"/>
          <w:color w:val="000080"/>
        </w:rPr>
        <w:t>………………………………………………</w:t>
      </w:r>
      <w:r w:rsidRPr="00695331">
        <w:rPr>
          <w:rFonts w:ascii="Tahoma" w:hAnsi="Tahoma" w:cs="Tahoma"/>
          <w:color w:val="000080"/>
        </w:rPr>
        <w:tab/>
      </w:r>
      <w:r w:rsidRPr="00695331">
        <w:rPr>
          <w:rFonts w:ascii="Tahoma" w:hAnsi="Tahoma" w:cs="Tahoma"/>
          <w:color w:val="000080"/>
        </w:rPr>
        <w:tab/>
        <w:t xml:space="preserve">     …………………………………….………</w:t>
      </w:r>
    </w:p>
    <w:tbl>
      <w:tblPr>
        <w:tblW w:w="9152" w:type="dxa"/>
        <w:tblLook w:val="04A0" w:firstRow="1" w:lastRow="0" w:firstColumn="1" w:lastColumn="0" w:noHBand="0" w:noVBand="1"/>
      </w:tblPr>
      <w:tblGrid>
        <w:gridCol w:w="83"/>
        <w:gridCol w:w="4850"/>
        <w:gridCol w:w="4613"/>
        <w:gridCol w:w="10"/>
      </w:tblGrid>
      <w:tr w:rsidR="00ED3FE1" w:rsidRPr="00695331" w:rsidTr="00093518">
        <w:trPr>
          <w:gridAfter w:val="1"/>
          <w:wAfter w:w="8" w:type="dxa"/>
        </w:trPr>
        <w:tc>
          <w:tcPr>
            <w:tcW w:w="4583" w:type="dxa"/>
            <w:gridSpan w:val="2"/>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 xml:space="preserve">Veszprém MJV Önkormányzata </w:t>
            </w:r>
          </w:p>
        </w:tc>
        <w:tc>
          <w:tcPr>
            <w:tcW w:w="4561" w:type="dxa"/>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Szilágyi Keresztény Iskolai Alapítvány</w:t>
            </w:r>
          </w:p>
        </w:tc>
      </w:tr>
      <w:tr w:rsidR="00ED3FE1" w:rsidRPr="00695331" w:rsidTr="00093518">
        <w:trPr>
          <w:gridAfter w:val="1"/>
          <w:wAfter w:w="8" w:type="dxa"/>
        </w:trPr>
        <w:tc>
          <w:tcPr>
            <w:tcW w:w="4583" w:type="dxa"/>
            <w:gridSpan w:val="2"/>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 xml:space="preserve">Támogató </w:t>
            </w:r>
          </w:p>
        </w:tc>
        <w:tc>
          <w:tcPr>
            <w:tcW w:w="4561" w:type="dxa"/>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Támogatott</w:t>
            </w:r>
          </w:p>
        </w:tc>
      </w:tr>
      <w:tr w:rsidR="00ED3FE1" w:rsidRPr="00695331" w:rsidTr="00093518">
        <w:trPr>
          <w:gridAfter w:val="1"/>
          <w:wAfter w:w="8" w:type="dxa"/>
        </w:trPr>
        <w:tc>
          <w:tcPr>
            <w:tcW w:w="4583" w:type="dxa"/>
            <w:gridSpan w:val="2"/>
            <w:hideMark/>
          </w:tcPr>
          <w:p w:rsidR="00ED3FE1" w:rsidRPr="00695331" w:rsidRDefault="00ED3FE1" w:rsidP="00093518">
            <w:pPr>
              <w:jc w:val="center"/>
              <w:rPr>
                <w:rFonts w:ascii="Tahoma" w:hAnsi="Tahoma" w:cs="Tahoma"/>
                <w:color w:val="000080"/>
              </w:rPr>
            </w:pPr>
            <w:r w:rsidRPr="00695331">
              <w:rPr>
                <w:rFonts w:ascii="Tahoma" w:hAnsi="Tahoma" w:cs="Tahoma"/>
                <w:color w:val="000080"/>
              </w:rPr>
              <w:t>képviseli:</w:t>
            </w:r>
          </w:p>
        </w:tc>
        <w:tc>
          <w:tcPr>
            <w:tcW w:w="4561" w:type="dxa"/>
            <w:hideMark/>
          </w:tcPr>
          <w:p w:rsidR="00ED3FE1" w:rsidRPr="00695331" w:rsidRDefault="00ED3FE1" w:rsidP="00093518">
            <w:pPr>
              <w:jc w:val="center"/>
              <w:rPr>
                <w:rFonts w:ascii="Tahoma" w:hAnsi="Tahoma" w:cs="Tahoma"/>
                <w:color w:val="000080"/>
              </w:rPr>
            </w:pPr>
            <w:r w:rsidRPr="00695331">
              <w:rPr>
                <w:rFonts w:ascii="Tahoma" w:hAnsi="Tahoma" w:cs="Tahoma"/>
                <w:color w:val="000080"/>
              </w:rPr>
              <w:t>képviseli:</w:t>
            </w:r>
          </w:p>
        </w:tc>
      </w:tr>
      <w:tr w:rsidR="00ED3FE1" w:rsidRPr="00695331" w:rsidTr="00093518">
        <w:trPr>
          <w:gridAfter w:val="1"/>
          <w:wAfter w:w="8" w:type="dxa"/>
        </w:trPr>
        <w:tc>
          <w:tcPr>
            <w:tcW w:w="4583" w:type="dxa"/>
            <w:gridSpan w:val="2"/>
            <w:hideMark/>
          </w:tcPr>
          <w:p w:rsidR="00ED3FE1" w:rsidRPr="00695331" w:rsidRDefault="00ED3FE1" w:rsidP="00093518">
            <w:pPr>
              <w:jc w:val="center"/>
              <w:rPr>
                <w:rFonts w:ascii="Tahoma" w:hAnsi="Tahoma" w:cs="Tahoma"/>
                <w:color w:val="000080"/>
              </w:rPr>
            </w:pPr>
            <w:r w:rsidRPr="00695331">
              <w:rPr>
                <w:rFonts w:ascii="Tahoma" w:hAnsi="Tahoma" w:cs="Tahoma"/>
                <w:b/>
                <w:color w:val="000080"/>
              </w:rPr>
              <w:t>Porga Gyula</w:t>
            </w:r>
          </w:p>
        </w:tc>
        <w:tc>
          <w:tcPr>
            <w:tcW w:w="4561" w:type="dxa"/>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 xml:space="preserve">Eveli Péter  </w:t>
            </w:r>
          </w:p>
        </w:tc>
      </w:tr>
      <w:tr w:rsidR="00ED3FE1" w:rsidRPr="00695331" w:rsidTr="00093518">
        <w:trPr>
          <w:gridAfter w:val="1"/>
          <w:wAfter w:w="8" w:type="dxa"/>
        </w:trPr>
        <w:tc>
          <w:tcPr>
            <w:tcW w:w="4583" w:type="dxa"/>
            <w:gridSpan w:val="2"/>
            <w:hideMark/>
          </w:tcPr>
          <w:p w:rsidR="00ED3FE1" w:rsidRPr="00695331" w:rsidRDefault="00ED3FE1" w:rsidP="00093518">
            <w:pPr>
              <w:jc w:val="center"/>
              <w:rPr>
                <w:rFonts w:ascii="Tahoma" w:hAnsi="Tahoma" w:cs="Tahoma"/>
                <w:color w:val="000080"/>
              </w:rPr>
            </w:pPr>
            <w:r w:rsidRPr="00695331">
              <w:rPr>
                <w:rFonts w:ascii="Tahoma" w:hAnsi="Tahoma" w:cs="Tahoma"/>
                <w:b/>
                <w:color w:val="000080"/>
              </w:rPr>
              <w:t>polgármester</w:t>
            </w:r>
          </w:p>
        </w:tc>
        <w:tc>
          <w:tcPr>
            <w:tcW w:w="4561" w:type="dxa"/>
            <w:hideMark/>
          </w:tcPr>
          <w:p w:rsidR="00ED3FE1" w:rsidRPr="00695331" w:rsidRDefault="00ED3FE1" w:rsidP="00093518">
            <w:pPr>
              <w:jc w:val="center"/>
              <w:rPr>
                <w:rFonts w:ascii="Tahoma" w:hAnsi="Tahoma" w:cs="Tahoma"/>
                <w:b/>
                <w:color w:val="000080"/>
              </w:rPr>
            </w:pPr>
            <w:r w:rsidRPr="00695331">
              <w:rPr>
                <w:rFonts w:ascii="Tahoma" w:hAnsi="Tahoma" w:cs="Tahoma"/>
                <w:b/>
                <w:color w:val="000080"/>
              </w:rPr>
              <w:t>kuratóriumi elnök</w:t>
            </w:r>
          </w:p>
          <w:p w:rsidR="00ED3FE1" w:rsidRPr="00695331" w:rsidRDefault="00ED3FE1" w:rsidP="00093518">
            <w:pPr>
              <w:jc w:val="center"/>
              <w:rPr>
                <w:rFonts w:ascii="Tahoma" w:hAnsi="Tahoma" w:cs="Tahoma"/>
                <w:b/>
                <w:color w:val="000080"/>
              </w:rPr>
            </w:pPr>
          </w:p>
        </w:tc>
      </w:tr>
      <w:tr w:rsidR="00ED3FE1" w:rsidRPr="00695331" w:rsidTr="00093518">
        <w:trPr>
          <w:gridBefore w:val="1"/>
          <w:wBefore w:w="108" w:type="dxa"/>
        </w:trPr>
        <w:tc>
          <w:tcPr>
            <w:tcW w:w="9044" w:type="dxa"/>
            <w:gridSpan w:val="3"/>
            <w:hideMark/>
          </w:tcPr>
          <w:tbl>
            <w:tblPr>
              <w:tblW w:w="9256" w:type="dxa"/>
              <w:tblLook w:val="04A0" w:firstRow="1" w:lastRow="0" w:firstColumn="1" w:lastColumn="0" w:noHBand="0" w:noVBand="1"/>
            </w:tblPr>
            <w:tblGrid>
              <w:gridCol w:w="9034"/>
              <w:gridCol w:w="222"/>
            </w:tblGrid>
            <w:tr w:rsidR="00ED3FE1" w:rsidRPr="00695331" w:rsidTr="00093518">
              <w:tc>
                <w:tcPr>
                  <w:tcW w:w="9034" w:type="dxa"/>
                  <w:shd w:val="clear" w:color="auto" w:fill="auto"/>
                </w:tcPr>
                <w:tbl>
                  <w:tblPr>
                    <w:tblW w:w="8818" w:type="dxa"/>
                    <w:tblLook w:val="04A0" w:firstRow="1" w:lastRow="0" w:firstColumn="1" w:lastColumn="0" w:noHBand="0" w:noVBand="1"/>
                  </w:tblPr>
                  <w:tblGrid>
                    <w:gridCol w:w="4565"/>
                    <w:gridCol w:w="4253"/>
                  </w:tblGrid>
                  <w:tr w:rsidR="00ED3FE1" w:rsidRPr="00695331" w:rsidTr="00093518">
                    <w:tc>
                      <w:tcPr>
                        <w:tcW w:w="4565" w:type="dxa"/>
                        <w:shd w:val="clear" w:color="auto" w:fill="auto"/>
                      </w:tcPr>
                      <w:p w:rsidR="00ED3FE1" w:rsidRPr="00695331" w:rsidRDefault="00ED3FE1" w:rsidP="00093518">
                        <w:pPr>
                          <w:jc w:val="center"/>
                          <w:rPr>
                            <w:color w:val="000080"/>
                          </w:rPr>
                        </w:pPr>
                        <w:r w:rsidRPr="00695331">
                          <w:rPr>
                            <w:color w:val="000080"/>
                          </w:rPr>
                          <w:br w:type="page"/>
                        </w:r>
                      </w:p>
                      <w:p w:rsidR="00ED3FE1" w:rsidRPr="00695331" w:rsidRDefault="00ED3FE1" w:rsidP="00093518">
                        <w:pPr>
                          <w:jc w:val="center"/>
                          <w:rPr>
                            <w:color w:val="000080"/>
                          </w:rPr>
                        </w:pPr>
                      </w:p>
                      <w:p w:rsidR="00ED3FE1" w:rsidRPr="00695331" w:rsidRDefault="00ED3FE1" w:rsidP="00093518">
                        <w:pPr>
                          <w:jc w:val="center"/>
                          <w:rPr>
                            <w:color w:val="000080"/>
                          </w:rPr>
                        </w:pPr>
                      </w:p>
                      <w:p w:rsidR="00ED3FE1" w:rsidRPr="00695331" w:rsidRDefault="00ED3FE1" w:rsidP="00093518">
                        <w:pPr>
                          <w:jc w:val="center"/>
                          <w:rPr>
                            <w:color w:val="000080"/>
                          </w:rPr>
                        </w:pPr>
                      </w:p>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Pénzügyileg ellenjegyezte:</w:t>
                        </w:r>
                      </w:p>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dátum:</w:t>
                        </w:r>
                      </w:p>
                    </w:tc>
                    <w:tc>
                      <w:tcPr>
                        <w:tcW w:w="4253" w:type="dxa"/>
                        <w:shd w:val="clear" w:color="auto" w:fill="auto"/>
                      </w:tcPr>
                      <w:p w:rsidR="00ED3FE1" w:rsidRPr="00695331" w:rsidRDefault="00ED3FE1" w:rsidP="00093518">
                        <w:pPr>
                          <w:jc w:val="center"/>
                          <w:rPr>
                            <w:rFonts w:ascii="Tahoma" w:hAnsi="Tahoma" w:cs="Tahoma"/>
                            <w:color w:val="000080"/>
                            <w:lang w:eastAsia="en-US"/>
                          </w:rPr>
                        </w:pPr>
                      </w:p>
                    </w:tc>
                  </w:tr>
                  <w:tr w:rsidR="00ED3FE1" w:rsidRPr="00695331" w:rsidTr="00093518">
                    <w:trPr>
                      <w:trHeight w:val="835"/>
                    </w:trPr>
                    <w:tc>
                      <w:tcPr>
                        <w:tcW w:w="4565" w:type="dxa"/>
                        <w:shd w:val="clear" w:color="auto" w:fill="auto"/>
                      </w:tcPr>
                      <w:p w:rsidR="00ED3FE1" w:rsidRPr="00695331" w:rsidRDefault="00ED3FE1" w:rsidP="00093518">
                        <w:pPr>
                          <w:jc w:val="center"/>
                          <w:rPr>
                            <w:rFonts w:ascii="Tahoma" w:hAnsi="Tahoma" w:cs="Tahoma"/>
                            <w:color w:val="000080"/>
                            <w:lang w:eastAsia="en-US"/>
                          </w:rPr>
                        </w:pPr>
                      </w:p>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w:t>
                        </w:r>
                      </w:p>
                    </w:tc>
                    <w:tc>
                      <w:tcPr>
                        <w:tcW w:w="4253" w:type="dxa"/>
                        <w:shd w:val="clear" w:color="auto" w:fill="auto"/>
                      </w:tcPr>
                      <w:p w:rsidR="00ED3FE1" w:rsidRPr="00695331" w:rsidRDefault="00ED3FE1" w:rsidP="00093518">
                        <w:pPr>
                          <w:jc w:val="center"/>
                          <w:rPr>
                            <w:rFonts w:ascii="Tahoma" w:hAnsi="Tahoma" w:cs="Tahoma"/>
                            <w:color w:val="000080"/>
                            <w:lang w:eastAsia="en-US"/>
                          </w:rPr>
                        </w:pPr>
                      </w:p>
                    </w:tc>
                  </w:tr>
                  <w:tr w:rsidR="00ED3FE1" w:rsidRPr="00695331" w:rsidTr="00093518">
                    <w:tc>
                      <w:tcPr>
                        <w:tcW w:w="4565" w:type="dxa"/>
                        <w:shd w:val="clear" w:color="auto" w:fill="auto"/>
                        <w:hideMark/>
                      </w:tcPr>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Fazekas Ildikó</w:t>
                        </w:r>
                      </w:p>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irodavezető</w:t>
                        </w:r>
                      </w:p>
                    </w:tc>
                    <w:tc>
                      <w:tcPr>
                        <w:tcW w:w="4253" w:type="dxa"/>
                        <w:shd w:val="clear" w:color="auto" w:fill="auto"/>
                      </w:tcPr>
                      <w:p w:rsidR="00ED3FE1" w:rsidRPr="00695331" w:rsidRDefault="00ED3FE1" w:rsidP="00093518">
                        <w:pPr>
                          <w:jc w:val="center"/>
                          <w:rPr>
                            <w:rFonts w:ascii="Tahoma" w:hAnsi="Tahoma" w:cs="Tahoma"/>
                            <w:color w:val="000080"/>
                            <w:lang w:eastAsia="en-US"/>
                          </w:rPr>
                        </w:pPr>
                      </w:p>
                    </w:tc>
                  </w:tr>
                  <w:tr w:rsidR="00ED3FE1" w:rsidRPr="00695331" w:rsidTr="00093518">
                    <w:tc>
                      <w:tcPr>
                        <w:tcW w:w="4565" w:type="dxa"/>
                        <w:shd w:val="clear" w:color="auto" w:fill="auto"/>
                        <w:hideMark/>
                      </w:tcPr>
                      <w:p w:rsidR="00ED3FE1" w:rsidRPr="00695331" w:rsidRDefault="00ED3FE1" w:rsidP="00093518">
                        <w:pPr>
                          <w:jc w:val="center"/>
                          <w:rPr>
                            <w:rFonts w:ascii="Tahoma" w:hAnsi="Tahoma" w:cs="Tahoma"/>
                            <w:color w:val="000080"/>
                            <w:lang w:eastAsia="en-US"/>
                          </w:rPr>
                        </w:pPr>
                        <w:r w:rsidRPr="00695331">
                          <w:rPr>
                            <w:rFonts w:ascii="Tahoma" w:hAnsi="Tahoma" w:cs="Tahoma"/>
                            <w:color w:val="000080"/>
                            <w:lang w:eastAsia="en-US"/>
                          </w:rPr>
                          <w:t>Pénzügyi Iroda</w:t>
                        </w:r>
                      </w:p>
                      <w:p w:rsidR="00ED3FE1" w:rsidRPr="00695331" w:rsidRDefault="00ED3FE1" w:rsidP="00093518">
                        <w:pPr>
                          <w:jc w:val="center"/>
                          <w:rPr>
                            <w:rFonts w:ascii="Tahoma" w:hAnsi="Tahoma" w:cs="Tahoma"/>
                            <w:color w:val="000080"/>
                            <w:lang w:eastAsia="en-US"/>
                          </w:rPr>
                        </w:pPr>
                      </w:p>
                    </w:tc>
                    <w:tc>
                      <w:tcPr>
                        <w:tcW w:w="4253" w:type="dxa"/>
                        <w:shd w:val="clear" w:color="auto" w:fill="auto"/>
                      </w:tcPr>
                      <w:p w:rsidR="00ED3FE1" w:rsidRPr="00695331" w:rsidRDefault="00ED3FE1" w:rsidP="00093518">
                        <w:pPr>
                          <w:jc w:val="center"/>
                          <w:rPr>
                            <w:rFonts w:ascii="Tahoma" w:hAnsi="Tahoma" w:cs="Tahoma"/>
                            <w:color w:val="000080"/>
                            <w:lang w:eastAsia="en-US"/>
                          </w:rPr>
                        </w:pPr>
                      </w:p>
                    </w:tc>
                  </w:tr>
                </w:tbl>
                <w:p w:rsidR="00ED3FE1" w:rsidRPr="00695331" w:rsidRDefault="00ED3FE1" w:rsidP="00093518">
                  <w:pPr>
                    <w:jc w:val="center"/>
                    <w:rPr>
                      <w:rFonts w:ascii="Tahoma" w:hAnsi="Tahoma" w:cs="Tahoma"/>
                      <w:color w:val="000080"/>
                      <w:lang w:eastAsia="en-US"/>
                    </w:rPr>
                  </w:pPr>
                </w:p>
              </w:tc>
              <w:tc>
                <w:tcPr>
                  <w:tcW w:w="222" w:type="dxa"/>
                  <w:shd w:val="clear" w:color="auto" w:fill="auto"/>
                </w:tcPr>
                <w:p w:rsidR="00ED3FE1" w:rsidRPr="00695331" w:rsidRDefault="00ED3FE1" w:rsidP="00093518">
                  <w:pPr>
                    <w:jc w:val="center"/>
                    <w:rPr>
                      <w:rFonts w:ascii="Tahoma" w:hAnsi="Tahoma" w:cs="Tahoma"/>
                      <w:color w:val="000080"/>
                      <w:lang w:eastAsia="en-US"/>
                    </w:rPr>
                  </w:pPr>
                </w:p>
              </w:tc>
            </w:tr>
          </w:tbl>
          <w:p w:rsidR="00ED3FE1" w:rsidRPr="00695331" w:rsidRDefault="00ED3FE1" w:rsidP="00093518">
            <w:pPr>
              <w:rPr>
                <w:rFonts w:ascii="Tahoma" w:hAnsi="Tahoma" w:cs="Tahoma"/>
                <w:b/>
                <w:color w:val="000080"/>
              </w:rPr>
            </w:pPr>
          </w:p>
        </w:tc>
      </w:tr>
    </w:tbl>
    <w:p w:rsidR="00ED3FE1" w:rsidRDefault="00ED3FE1"/>
    <w:p w:rsidR="00ED3FE1" w:rsidRDefault="00ED3FE1">
      <w:pPr>
        <w:spacing w:after="160" w:line="259" w:lineRule="auto"/>
      </w:pPr>
      <w:r>
        <w:br w:type="page"/>
      </w:r>
    </w:p>
    <w:p w:rsidR="00ED3FE1" w:rsidRPr="007E0C39" w:rsidRDefault="00ED3FE1" w:rsidP="00ED3FE1">
      <w:pPr>
        <w:pStyle w:val="Cmsor1"/>
        <w:rPr>
          <w:rFonts w:ascii="Tahoma" w:hAnsi="Tahoma" w:cs="Tahoma"/>
          <w:b w:val="0"/>
          <w:color w:val="000080"/>
          <w:sz w:val="24"/>
          <w:szCs w:val="24"/>
        </w:rPr>
      </w:pPr>
      <w:r w:rsidRPr="007E0C39">
        <w:rPr>
          <w:rFonts w:ascii="Tahoma" w:hAnsi="Tahoma" w:cs="Tahoma"/>
          <w:b w:val="0"/>
          <w:color w:val="000080"/>
          <w:sz w:val="24"/>
          <w:szCs w:val="24"/>
        </w:rPr>
        <w:lastRenderedPageBreak/>
        <w:t xml:space="preserve">Melléklet a </w:t>
      </w:r>
      <w:r>
        <w:rPr>
          <w:rFonts w:ascii="Tahoma" w:hAnsi="Tahoma" w:cs="Tahoma"/>
          <w:b w:val="0"/>
          <w:color w:val="000080"/>
          <w:sz w:val="24"/>
          <w:szCs w:val="24"/>
        </w:rPr>
        <w:t>175</w:t>
      </w:r>
      <w:r w:rsidRPr="007E0C39">
        <w:rPr>
          <w:rFonts w:ascii="Tahoma" w:hAnsi="Tahoma" w:cs="Tahoma"/>
          <w:b w:val="0"/>
          <w:color w:val="000080"/>
          <w:sz w:val="24"/>
          <w:szCs w:val="24"/>
        </w:rPr>
        <w:t>/2025. (</w:t>
      </w:r>
      <w:r>
        <w:rPr>
          <w:rFonts w:ascii="Tahoma" w:hAnsi="Tahoma" w:cs="Tahoma"/>
          <w:b w:val="0"/>
          <w:color w:val="000080"/>
          <w:sz w:val="24"/>
          <w:szCs w:val="24"/>
        </w:rPr>
        <w:t>IV.24.</w:t>
      </w:r>
      <w:r w:rsidRPr="007E0C39">
        <w:rPr>
          <w:rFonts w:ascii="Tahoma" w:hAnsi="Tahoma" w:cs="Tahoma"/>
          <w:b w:val="0"/>
          <w:color w:val="000080"/>
          <w:sz w:val="24"/>
          <w:szCs w:val="24"/>
        </w:rPr>
        <w:t>) határozathoz</w:t>
      </w:r>
    </w:p>
    <w:p w:rsidR="00ED3FE1" w:rsidRPr="007E0C39" w:rsidRDefault="00ED3FE1" w:rsidP="00ED3FE1">
      <w:pPr>
        <w:pStyle w:val="Cm"/>
        <w:ind w:left="5672"/>
        <w:jc w:val="left"/>
        <w:rPr>
          <w:rFonts w:ascii="Tahoma" w:hAnsi="Tahoma" w:cs="Tahoma"/>
          <w:b w:val="0"/>
          <w:color w:val="000080"/>
          <w:sz w:val="20"/>
        </w:rPr>
      </w:pPr>
      <w:r w:rsidRPr="007E0C39">
        <w:rPr>
          <w:rFonts w:ascii="Tahoma" w:hAnsi="Tahoma" w:cs="Tahoma"/>
          <w:b w:val="0"/>
          <w:color w:val="000080"/>
          <w:sz w:val="20"/>
        </w:rPr>
        <w:t xml:space="preserve">             Ügyiratszám: PKB/457/2025.</w:t>
      </w:r>
    </w:p>
    <w:p w:rsidR="00ED3FE1" w:rsidRPr="007E0C39" w:rsidRDefault="00ED3FE1" w:rsidP="00ED3FE1">
      <w:pPr>
        <w:ind w:left="5592"/>
        <w:rPr>
          <w:rFonts w:ascii="Tahoma" w:hAnsi="Tahoma" w:cs="Tahoma"/>
          <w:color w:val="000080"/>
        </w:rPr>
      </w:pPr>
      <w:r w:rsidRPr="007E0C39">
        <w:rPr>
          <w:rFonts w:ascii="Tahoma" w:hAnsi="Tahoma" w:cs="Tahoma"/>
          <w:color w:val="000080"/>
        </w:rPr>
        <w:t xml:space="preserve">              Ügyintéző: Szabó Berill</w:t>
      </w:r>
    </w:p>
    <w:p w:rsidR="00ED3FE1" w:rsidRPr="007E0C39" w:rsidRDefault="00ED3FE1" w:rsidP="00ED3FE1">
      <w:pPr>
        <w:ind w:left="5592"/>
        <w:rPr>
          <w:rFonts w:ascii="Tahoma" w:hAnsi="Tahoma" w:cs="Tahoma"/>
          <w:color w:val="000080"/>
        </w:rPr>
      </w:pPr>
    </w:p>
    <w:p w:rsidR="00ED3FE1" w:rsidRPr="007E0C39" w:rsidRDefault="00ED3FE1" w:rsidP="00ED3FE1">
      <w:pPr>
        <w:pStyle w:val="Cm"/>
        <w:rPr>
          <w:rFonts w:ascii="Tahoma" w:hAnsi="Tahoma" w:cs="Tahoma"/>
          <w:color w:val="000080"/>
          <w:sz w:val="28"/>
          <w:szCs w:val="28"/>
        </w:rPr>
      </w:pPr>
      <w:r w:rsidRPr="007E0C39">
        <w:rPr>
          <w:rFonts w:ascii="Tahoma" w:hAnsi="Tahoma" w:cs="Tahoma"/>
          <w:color w:val="000080"/>
          <w:sz w:val="28"/>
          <w:szCs w:val="28"/>
        </w:rPr>
        <w:t>TÁMOGATÁSI SZERZŐDÉS</w:t>
      </w:r>
    </w:p>
    <w:p w:rsidR="00ED3FE1" w:rsidRPr="007E0C39" w:rsidRDefault="00ED3FE1" w:rsidP="00ED3FE1">
      <w:pPr>
        <w:pStyle w:val="Cm"/>
        <w:jc w:val="left"/>
        <w:rPr>
          <w:rFonts w:ascii="Tahoma" w:hAnsi="Tahoma" w:cs="Tahoma"/>
          <w:color w:val="000080"/>
        </w:rPr>
      </w:pPr>
    </w:p>
    <w:p w:rsidR="00ED3FE1" w:rsidRPr="007E0C39" w:rsidRDefault="00ED3FE1" w:rsidP="00ED3FE1">
      <w:pPr>
        <w:jc w:val="both"/>
        <w:rPr>
          <w:rFonts w:ascii="Tahoma" w:hAnsi="Tahoma" w:cs="Tahoma"/>
          <w:color w:val="000080"/>
        </w:rPr>
      </w:pPr>
      <w:r w:rsidRPr="007E0C39">
        <w:rPr>
          <w:rFonts w:ascii="Tahoma" w:hAnsi="Tahoma" w:cs="Tahoma"/>
          <w:color w:val="000080"/>
        </w:rPr>
        <w:t xml:space="preserve">amely létrejött a PKB/457/2025. szerződés számon, egyrészről </w:t>
      </w:r>
      <w:r w:rsidRPr="007E0C39">
        <w:rPr>
          <w:rFonts w:ascii="Tahoma" w:hAnsi="Tahoma" w:cs="Tahoma"/>
          <w:b/>
          <w:color w:val="000080"/>
        </w:rPr>
        <w:t>Veszprém Megyei Jogú Város Önkormányzata</w:t>
      </w:r>
      <w:r w:rsidRPr="007E0C39">
        <w:rPr>
          <w:rFonts w:ascii="Tahoma" w:hAnsi="Tahoma" w:cs="Tahoma"/>
          <w:color w:val="000080"/>
        </w:rPr>
        <w:t xml:space="preserve"> (székhely: 8200 Veszprém, Óváros tér 9., adószám: 15734202-2-19; törzskönyvi azonosító szám: 734202, képviseli: </w:t>
      </w:r>
      <w:smartTag w:uri="urn:schemas-microsoft-com:office:smarttags" w:element="PersonName">
        <w:r w:rsidRPr="007E0C39">
          <w:rPr>
            <w:rFonts w:ascii="Tahoma" w:hAnsi="Tahoma" w:cs="Tahoma"/>
            <w:color w:val="000080"/>
          </w:rPr>
          <w:t>Porga Gyula</w:t>
        </w:r>
      </w:smartTag>
      <w:r w:rsidRPr="007E0C39">
        <w:rPr>
          <w:rFonts w:ascii="Tahoma" w:hAnsi="Tahoma" w:cs="Tahoma"/>
          <w:color w:val="000080"/>
        </w:rPr>
        <w:t xml:space="preserve"> polgármester) mint Támogató, </w:t>
      </w:r>
    </w:p>
    <w:p w:rsidR="00ED3FE1" w:rsidRPr="007E0C39" w:rsidRDefault="00ED3FE1" w:rsidP="00ED3FE1">
      <w:pPr>
        <w:jc w:val="both"/>
        <w:rPr>
          <w:rFonts w:ascii="Tahoma" w:hAnsi="Tahoma" w:cs="Tahoma"/>
          <w:color w:val="000080"/>
        </w:rPr>
      </w:pPr>
    </w:p>
    <w:p w:rsidR="00ED3FE1" w:rsidRPr="007E0C39" w:rsidRDefault="00ED3FE1" w:rsidP="00ED3FE1">
      <w:pPr>
        <w:jc w:val="both"/>
        <w:rPr>
          <w:rFonts w:ascii="Tahoma" w:hAnsi="Tahoma" w:cs="Tahoma"/>
          <w:color w:val="000080"/>
        </w:rPr>
      </w:pPr>
      <w:r w:rsidRPr="007E0C39">
        <w:rPr>
          <w:rFonts w:ascii="Tahoma" w:hAnsi="Tahoma" w:cs="Tahoma"/>
          <w:color w:val="000080"/>
        </w:rPr>
        <w:t xml:space="preserve">másrészről a </w:t>
      </w:r>
      <w:r w:rsidRPr="007E0C39">
        <w:rPr>
          <w:rFonts w:ascii="Tahoma" w:hAnsi="Tahoma" w:cs="Tahoma"/>
          <w:b/>
          <w:color w:val="000080"/>
        </w:rPr>
        <w:t xml:space="preserve">Padányi Schola </w:t>
      </w:r>
      <w:r w:rsidRPr="007E0C39">
        <w:rPr>
          <w:rFonts w:ascii="Tahoma" w:hAnsi="Tahoma" w:cs="Tahoma"/>
          <w:b/>
          <w:color w:val="000080"/>
          <w:lang w:eastAsia="en-US"/>
        </w:rPr>
        <w:t>Alapítvány</w:t>
      </w:r>
      <w:r w:rsidRPr="007E0C39">
        <w:rPr>
          <w:rFonts w:ascii="Tahoma" w:hAnsi="Tahoma" w:cs="Tahoma"/>
          <w:b/>
          <w:color w:val="000080"/>
        </w:rPr>
        <w:t xml:space="preserve"> </w:t>
      </w:r>
      <w:r w:rsidRPr="007E0C39">
        <w:rPr>
          <w:rFonts w:ascii="Tahoma" w:hAnsi="Tahoma" w:cs="Tahoma"/>
          <w:color w:val="000080"/>
        </w:rPr>
        <w:t xml:space="preserve">(székhely: 8200 Veszprém, Szeglethy utca 6., adószám: 19384816-1-19, nyilvántartási száma: 19-01-0001540; képviseli: Dr. Hegedüs Tamás képviselő) mint Támogatott </w:t>
      </w:r>
    </w:p>
    <w:p w:rsidR="00ED3FE1" w:rsidRPr="007E0C39" w:rsidRDefault="00ED3FE1" w:rsidP="00ED3FE1">
      <w:pPr>
        <w:jc w:val="both"/>
        <w:rPr>
          <w:rFonts w:ascii="Tahoma" w:hAnsi="Tahoma" w:cs="Tahoma"/>
          <w:color w:val="000080"/>
        </w:rPr>
      </w:pPr>
    </w:p>
    <w:p w:rsidR="00ED3FE1" w:rsidRPr="007E0C39" w:rsidRDefault="00ED3FE1" w:rsidP="00ED3FE1">
      <w:pPr>
        <w:jc w:val="both"/>
        <w:rPr>
          <w:rFonts w:ascii="Tahoma" w:hAnsi="Tahoma" w:cs="Tahoma"/>
          <w:color w:val="000080"/>
        </w:rPr>
      </w:pPr>
      <w:r w:rsidRPr="007E0C39">
        <w:rPr>
          <w:rFonts w:ascii="Tahoma" w:hAnsi="Tahoma" w:cs="Tahoma"/>
          <w:color w:val="000080"/>
        </w:rPr>
        <w:t>között alulírott napon és helyen az alábbi feltételekkel:</w:t>
      </w:r>
    </w:p>
    <w:p w:rsidR="00ED3FE1" w:rsidRPr="007E0C39" w:rsidRDefault="00ED3FE1" w:rsidP="00ED3FE1">
      <w:pPr>
        <w:jc w:val="both"/>
        <w:rPr>
          <w:rFonts w:ascii="Tahoma" w:hAnsi="Tahoma" w:cs="Tahoma"/>
          <w:color w:val="000080"/>
        </w:rPr>
      </w:pPr>
      <w:r w:rsidRPr="007E0C39">
        <w:rPr>
          <w:rFonts w:ascii="Tahoma" w:hAnsi="Tahoma" w:cs="Tahoma"/>
          <w:color w:val="000080"/>
        </w:rPr>
        <w:t xml:space="preserve"> </w:t>
      </w:r>
    </w:p>
    <w:p w:rsidR="00ED3FE1" w:rsidRPr="007E0C39" w:rsidRDefault="00ED3FE1" w:rsidP="00ED3FE1">
      <w:pPr>
        <w:numPr>
          <w:ilvl w:val="0"/>
          <w:numId w:val="39"/>
        </w:numPr>
        <w:ind w:left="426" w:hanging="426"/>
        <w:jc w:val="both"/>
        <w:rPr>
          <w:rFonts w:ascii="Tahoma" w:hAnsi="Tahoma" w:cs="Tahoma"/>
          <w:b/>
          <w:color w:val="000080"/>
        </w:rPr>
      </w:pPr>
      <w:r w:rsidRPr="007E0C39">
        <w:rPr>
          <w:rFonts w:ascii="Tahoma" w:hAnsi="Tahoma" w:cs="Tahoma"/>
          <w:color w:val="000080"/>
        </w:rPr>
        <w:t xml:space="preserve">A Támogató összesen </w:t>
      </w:r>
      <w:r w:rsidRPr="007E0C39">
        <w:rPr>
          <w:rFonts w:ascii="Tahoma" w:hAnsi="Tahoma" w:cs="Tahoma"/>
          <w:b/>
          <w:color w:val="000080"/>
        </w:rPr>
        <w:t xml:space="preserve">1.000.000,- Ft, </w:t>
      </w:r>
      <w:r w:rsidRPr="007E0C39">
        <w:rPr>
          <w:rFonts w:ascii="Tahoma" w:hAnsi="Tahoma" w:cs="Tahoma"/>
          <w:color w:val="000080"/>
        </w:rPr>
        <w:t xml:space="preserve">azaz egymillió forint vissza nem térítendő támogatást nyújt a Támogatottnak – a 3. pontban meghatározott tevékenységek támogatására irányuló kérelem alapján – Veszprém Megyei Jogú Város Önkormányzata Közgyűlésének az államháztartáson kívüli forrás átadására és átvételére vonatkozó szabályokról szóló 5/2025. (II. 27.) önkormányzati rendelete, valamint Veszprém Megyei Jogú Város Önkormányzata Közgyűlésének a 2025. évi költségvetésről szóló 4/2025. (II. 27.) önkormányzati rendelet 6. melléklet 18. cím 141. alcíme értelmében az </w:t>
      </w:r>
      <w:r w:rsidRPr="007E0C39">
        <w:rPr>
          <w:rFonts w:ascii="Tahoma" w:hAnsi="Tahoma" w:cs="Tahoma"/>
          <w:b/>
          <w:color w:val="000080"/>
        </w:rPr>
        <w:t>„Uszodajárat támogatása” költségvetési keret</w:t>
      </w:r>
      <w:r w:rsidRPr="007E0C39">
        <w:rPr>
          <w:rFonts w:ascii="Tahoma" w:hAnsi="Tahoma" w:cs="Tahoma"/>
          <w:color w:val="000080"/>
        </w:rPr>
        <w:t xml:space="preserve"> terhére Veszprém Megyei Jogú Város Önkormányzata </w:t>
      </w:r>
      <w:r w:rsidRPr="00EC64DA">
        <w:rPr>
          <w:rFonts w:ascii="Tahoma" w:hAnsi="Tahoma" w:cs="Tahoma"/>
          <w:color w:val="000080"/>
        </w:rPr>
        <w:t>Közgyűlésének 175/2025. (IV.24.) határozata értelmében, Veszprém Megyei Jogú Város Önkormányzata Közgyűlésének a civil szervezeteknek nyújtható önkormányzati támogatásokról</w:t>
      </w:r>
      <w:r w:rsidRPr="007E0C39">
        <w:rPr>
          <w:rFonts w:ascii="Tahoma" w:hAnsi="Tahoma" w:cs="Tahoma"/>
          <w:color w:val="000080"/>
        </w:rPr>
        <w:t xml:space="preserve"> szóló 28/2023. (IX. 28.) önkormányzati rendelete rendelkezéseit figyelembevéve.</w:t>
      </w:r>
    </w:p>
    <w:p w:rsidR="00ED3FE1" w:rsidRPr="007E0C39" w:rsidRDefault="00ED3FE1" w:rsidP="00ED3FE1">
      <w:pPr>
        <w:ind w:left="426"/>
        <w:jc w:val="both"/>
        <w:rPr>
          <w:rFonts w:ascii="Tahoma" w:hAnsi="Tahoma" w:cs="Tahoma"/>
          <w:b/>
          <w:color w:val="000080"/>
        </w:rPr>
      </w:pPr>
    </w:p>
    <w:p w:rsidR="00ED3FE1" w:rsidRPr="007E0C39" w:rsidRDefault="00ED3FE1" w:rsidP="00ED3FE1">
      <w:pPr>
        <w:numPr>
          <w:ilvl w:val="0"/>
          <w:numId w:val="39"/>
        </w:numPr>
        <w:ind w:left="426" w:hanging="426"/>
        <w:jc w:val="both"/>
        <w:rPr>
          <w:rFonts w:ascii="Tahoma" w:hAnsi="Tahoma" w:cs="Tahoma"/>
          <w:b/>
          <w:color w:val="000080"/>
        </w:rPr>
      </w:pPr>
      <w:r w:rsidRPr="007E0C39">
        <w:rPr>
          <w:rFonts w:ascii="Tahoma" w:hAnsi="Tahoma" w:cs="Tahoma"/>
          <w:color w:val="000080"/>
        </w:rPr>
        <w:t xml:space="preserve">A támogatást jelen támogatási szerződés kölcsönös aláírását követően, legkésőbb </w:t>
      </w:r>
      <w:r w:rsidRPr="007E0C39">
        <w:rPr>
          <w:rFonts w:ascii="Tahoma" w:hAnsi="Tahoma" w:cs="Tahoma"/>
          <w:b/>
          <w:color w:val="000080"/>
        </w:rPr>
        <w:t xml:space="preserve">2025. június 30-ig </w:t>
      </w:r>
      <w:r w:rsidRPr="007E0C39">
        <w:rPr>
          <w:rFonts w:ascii="Tahoma" w:hAnsi="Tahoma" w:cs="Tahoma"/>
          <w:color w:val="000080"/>
        </w:rPr>
        <w:t>a Támogató a Támogatott által megadott 17600066-00913407-00200004 számú bankszámlájára átutalja (a 28</w:t>
      </w:r>
      <w:r w:rsidRPr="007E0C39">
        <w:rPr>
          <w:rFonts w:ascii="Tahoma" w:hAnsi="Tahoma" w:cs="Tahoma"/>
          <w:bCs/>
          <w:color w:val="000080"/>
        </w:rPr>
        <w:t>/2023. (IX. 28.) önkormányzati rendelet</w:t>
      </w:r>
      <w:r w:rsidRPr="007E0C39">
        <w:rPr>
          <w:rFonts w:ascii="Tahoma" w:hAnsi="Tahoma" w:cs="Tahoma"/>
          <w:color w:val="000080"/>
        </w:rPr>
        <w:t xml:space="preserve"> 8. melléklete szerinti nyilatkozat).</w:t>
      </w:r>
    </w:p>
    <w:p w:rsidR="00ED3FE1" w:rsidRPr="007E0C39" w:rsidRDefault="00ED3FE1" w:rsidP="00ED3FE1">
      <w:pPr>
        <w:ind w:left="426"/>
        <w:jc w:val="both"/>
        <w:rPr>
          <w:rFonts w:ascii="Tahoma" w:hAnsi="Tahoma" w:cs="Tahoma"/>
          <w:b/>
          <w:color w:val="000080"/>
        </w:rPr>
      </w:pPr>
    </w:p>
    <w:p w:rsidR="00ED3FE1" w:rsidRPr="007E0C39" w:rsidRDefault="00ED3FE1" w:rsidP="00ED3FE1">
      <w:pPr>
        <w:numPr>
          <w:ilvl w:val="0"/>
          <w:numId w:val="39"/>
        </w:numPr>
        <w:ind w:left="426" w:hanging="426"/>
        <w:jc w:val="both"/>
        <w:rPr>
          <w:rFonts w:ascii="Tahoma" w:hAnsi="Tahoma" w:cs="Tahoma"/>
          <w:b/>
          <w:color w:val="000080"/>
        </w:rPr>
      </w:pPr>
      <w:r w:rsidRPr="007E0C39">
        <w:rPr>
          <w:rFonts w:ascii="Tahoma" w:hAnsi="Tahoma" w:cs="Tahoma"/>
          <w:color w:val="000080"/>
        </w:rPr>
        <w:t xml:space="preserve">A támogatás összegét </w:t>
      </w:r>
      <w:r w:rsidRPr="007E0C39">
        <w:rPr>
          <w:rFonts w:ascii="Tahoma" w:hAnsi="Tahoma" w:cs="Tahoma"/>
          <w:b/>
          <w:color w:val="000080"/>
        </w:rPr>
        <w:t xml:space="preserve">az általános iskolai úszásoktatás költségeire, továbbá a V-busz uszodai járat használatára </w:t>
      </w:r>
      <w:r w:rsidRPr="007E0C39">
        <w:rPr>
          <w:rFonts w:ascii="Tahoma" w:hAnsi="Tahoma" w:cs="Tahoma"/>
          <w:color w:val="000080"/>
        </w:rPr>
        <w:t>biztosítja a Támogató. A kormányzati funkciók és államháztartási szakágazatok osztályozási rendjéről szóló 15/2019. (XII. 7.) PM rendelet 4. § (2) bekezdésében foglaltakat figyelembe véve a jelen szerződésben meghatározott támogatási cél kormányzati funkció szerinti besorolása a PM rendelet 2. melléklete alapján: 084031 Civil szervezetek működési támogatása.</w:t>
      </w:r>
    </w:p>
    <w:p w:rsidR="00ED3FE1" w:rsidRPr="007E0C39" w:rsidRDefault="00ED3FE1" w:rsidP="00ED3FE1">
      <w:pPr>
        <w:ind w:left="426"/>
        <w:jc w:val="both"/>
        <w:rPr>
          <w:rFonts w:ascii="Tahoma" w:hAnsi="Tahoma" w:cs="Tahoma"/>
          <w:b/>
          <w:color w:val="000080"/>
        </w:rPr>
      </w:pPr>
    </w:p>
    <w:p w:rsidR="00ED3FE1" w:rsidRPr="007E0C39" w:rsidRDefault="00ED3FE1" w:rsidP="00ED3FE1">
      <w:pPr>
        <w:numPr>
          <w:ilvl w:val="0"/>
          <w:numId w:val="39"/>
        </w:numPr>
        <w:ind w:left="426" w:hanging="426"/>
        <w:jc w:val="both"/>
        <w:rPr>
          <w:rFonts w:ascii="Tahoma" w:hAnsi="Tahoma" w:cs="Tahoma"/>
          <w:b/>
          <w:color w:val="000080"/>
        </w:rPr>
      </w:pPr>
      <w:r w:rsidRPr="007E0C39">
        <w:rPr>
          <w:rFonts w:ascii="Tahoma" w:hAnsi="Tahoma" w:cs="Tahoma"/>
          <w:color w:val="000080"/>
        </w:rPr>
        <w:t xml:space="preserve">A Támogatott vállalja, hogy a támogatást kizárólagosan a 3. pontban foglaltak végrehajtására fordítja. A támogatás nem fordítható egyéb felmerülő, de jelen szerződésben meg nem jelölt költségek finanszírozására. A támogatás </w:t>
      </w:r>
      <w:r w:rsidRPr="007E0C39">
        <w:rPr>
          <w:rFonts w:ascii="Tahoma" w:hAnsi="Tahoma" w:cs="Tahoma"/>
          <w:color w:val="000080"/>
        </w:rPr>
        <w:lastRenderedPageBreak/>
        <w:t>továbbadható kizárólag a Padányi Katolikus Iskola (8200 Veszprém, Szeglethy u. 6., OM azonosító: 038156) részére általános iskolai úszásoktatás lebonyolítására.</w:t>
      </w:r>
    </w:p>
    <w:p w:rsidR="00ED3FE1" w:rsidRPr="007E0C39" w:rsidRDefault="00ED3FE1" w:rsidP="00ED3FE1">
      <w:pPr>
        <w:ind w:left="426"/>
        <w:jc w:val="both"/>
        <w:rPr>
          <w:rFonts w:ascii="Tahoma" w:hAnsi="Tahoma" w:cs="Tahoma"/>
          <w:b/>
          <w:color w:val="000080"/>
        </w:rPr>
      </w:pPr>
    </w:p>
    <w:p w:rsidR="00ED3FE1" w:rsidRPr="007E0C39" w:rsidRDefault="00ED3FE1" w:rsidP="00ED3FE1">
      <w:pPr>
        <w:numPr>
          <w:ilvl w:val="0"/>
          <w:numId w:val="39"/>
        </w:numPr>
        <w:ind w:left="426" w:hanging="426"/>
        <w:jc w:val="both"/>
        <w:rPr>
          <w:rFonts w:ascii="Tahoma" w:hAnsi="Tahoma" w:cs="Tahoma"/>
          <w:b/>
          <w:color w:val="000080"/>
        </w:rPr>
      </w:pPr>
      <w:r w:rsidRPr="007E0C39">
        <w:rPr>
          <w:rFonts w:ascii="Tahoma" w:hAnsi="Tahoma" w:cs="Tahoma"/>
          <w:color w:val="000080"/>
        </w:rPr>
        <w:t>Veszprém Megyei Jogú Város Önkormányzata Közgyűlésének az államháztartáson kívüli forrás átadására és átvételére vonatkozó szabályokról szóló 5/2025. (II. 27.) önkormányzati rendelet 2. § (2) bekezdése szerint pénzügyi támogatás nyújtható működési kiadások és fejlesztési célú kiadások finanszírozásához.</w:t>
      </w:r>
    </w:p>
    <w:p w:rsidR="00ED3FE1" w:rsidRPr="007E0C39" w:rsidRDefault="00ED3FE1" w:rsidP="00ED3FE1">
      <w:pPr>
        <w:tabs>
          <w:tab w:val="left" w:pos="284"/>
        </w:tabs>
        <w:ind w:left="284"/>
        <w:jc w:val="both"/>
        <w:rPr>
          <w:rFonts w:ascii="Tahoma" w:hAnsi="Tahoma" w:cs="Tahoma"/>
          <w:color w:val="000080"/>
        </w:rPr>
      </w:pPr>
    </w:p>
    <w:p w:rsidR="00ED3FE1" w:rsidRPr="007E0C39" w:rsidRDefault="00ED3FE1" w:rsidP="00ED3FE1">
      <w:pPr>
        <w:numPr>
          <w:ilvl w:val="0"/>
          <w:numId w:val="40"/>
        </w:numPr>
        <w:tabs>
          <w:tab w:val="left" w:pos="284"/>
        </w:tabs>
        <w:ind w:left="284" w:hanging="284"/>
        <w:jc w:val="both"/>
        <w:rPr>
          <w:rFonts w:ascii="Tahoma" w:hAnsi="Tahoma" w:cs="Tahoma"/>
          <w:color w:val="000080"/>
        </w:rPr>
      </w:pPr>
      <w:r w:rsidRPr="007E0C39">
        <w:rPr>
          <w:rFonts w:ascii="Tahoma" w:hAnsi="Tahoma" w:cs="Tahoma"/>
          <w:color w:val="000080"/>
          <w:lang w:eastAsia="zh-CN"/>
        </w:rPr>
        <w:t xml:space="preserve">Amennyiben Támogatott a jelen szerződés 1. pontjában meghatározott teljes támogatási összeget nem használja fel, a fel nem használt összeget legkésőbb 2026. január 31-ig a Támogató részére banki utalás útján visszafizeti a </w:t>
      </w:r>
      <w:r w:rsidRPr="007E0C39">
        <w:rPr>
          <w:rFonts w:ascii="Tahoma" w:hAnsi="Tahoma" w:cs="Tahoma"/>
          <w:color w:val="000080"/>
        </w:rPr>
        <w:t>Veszprém Megyei Jogú Város Önkormányzata 50400209-16290602 számú bankszámlájára.</w:t>
      </w:r>
    </w:p>
    <w:p w:rsidR="00ED3FE1" w:rsidRPr="007E0C39" w:rsidRDefault="00ED3FE1" w:rsidP="00ED3FE1">
      <w:pPr>
        <w:tabs>
          <w:tab w:val="left" w:pos="284"/>
        </w:tabs>
        <w:ind w:left="284"/>
        <w:jc w:val="both"/>
        <w:rPr>
          <w:rFonts w:ascii="Tahoma" w:hAnsi="Tahoma" w:cs="Tahoma"/>
          <w:color w:val="000080"/>
        </w:rPr>
      </w:pPr>
    </w:p>
    <w:p w:rsidR="00ED3FE1" w:rsidRPr="007E0C39" w:rsidRDefault="00ED3FE1" w:rsidP="00ED3FE1">
      <w:pPr>
        <w:numPr>
          <w:ilvl w:val="0"/>
          <w:numId w:val="40"/>
        </w:numPr>
        <w:tabs>
          <w:tab w:val="left" w:pos="284"/>
        </w:tabs>
        <w:ind w:left="284" w:hanging="284"/>
        <w:jc w:val="both"/>
        <w:rPr>
          <w:rFonts w:ascii="Tahoma" w:hAnsi="Tahoma" w:cs="Tahoma"/>
          <w:color w:val="000080"/>
        </w:rPr>
      </w:pPr>
      <w:r w:rsidRPr="007E0C39">
        <w:rPr>
          <w:rFonts w:ascii="Tahoma" w:hAnsi="Tahoma" w:cs="Tahoma"/>
          <w:color w:val="000080"/>
          <w:lang w:eastAsia="zh-CN"/>
        </w:rPr>
        <w:t xml:space="preserve">Támogatott vállalja, hogy a támogatás felhasználásáról </w:t>
      </w:r>
      <w:r w:rsidRPr="007E0C39">
        <w:rPr>
          <w:rFonts w:ascii="Tahoma" w:hAnsi="Tahoma" w:cs="Tahoma"/>
          <w:b/>
          <w:color w:val="000080"/>
          <w:lang w:eastAsia="zh-CN"/>
        </w:rPr>
        <w:t>2026. január 31-ig</w:t>
      </w:r>
      <w:r w:rsidRPr="007E0C39">
        <w:rPr>
          <w:rFonts w:ascii="Tahoma" w:hAnsi="Tahoma" w:cs="Tahoma"/>
          <w:color w:val="000080"/>
          <w:lang w:eastAsia="zh-CN"/>
        </w:rPr>
        <w:t xml:space="preserve"> </w:t>
      </w:r>
      <w:r w:rsidRPr="007E0C39">
        <w:rPr>
          <w:rFonts w:ascii="Tahoma" w:hAnsi="Tahoma" w:cs="Tahoma"/>
          <w:b/>
          <w:color w:val="000080"/>
          <w:lang w:eastAsia="zh-CN"/>
        </w:rPr>
        <w:t>szakmai beszámolót</w:t>
      </w:r>
      <w:r w:rsidRPr="007E0C39">
        <w:rPr>
          <w:rFonts w:ascii="Tahoma" w:hAnsi="Tahoma" w:cs="Tahoma"/>
          <w:color w:val="000080"/>
          <w:lang w:eastAsia="zh-CN"/>
        </w:rPr>
        <w:t xml:space="preserve"> és a 28</w:t>
      </w:r>
      <w:r w:rsidRPr="007E0C39">
        <w:rPr>
          <w:rFonts w:ascii="Tahoma" w:hAnsi="Tahoma" w:cs="Tahoma"/>
          <w:bCs/>
          <w:color w:val="000080"/>
        </w:rPr>
        <w:t>/2023. (IX. 28.) önkormányzati rendelet</w:t>
      </w:r>
      <w:r w:rsidRPr="007E0C39">
        <w:rPr>
          <w:rFonts w:ascii="Tahoma" w:hAnsi="Tahoma" w:cs="Tahoma"/>
          <w:color w:val="000080"/>
        </w:rPr>
        <w:t xml:space="preserve"> 13. melléklete szerinti számlaösszesítő nyomtatványa alapján</w:t>
      </w:r>
      <w:r w:rsidRPr="007E0C39">
        <w:rPr>
          <w:rFonts w:ascii="Tahoma" w:hAnsi="Tahoma" w:cs="Tahoma"/>
          <w:color w:val="000080"/>
          <w:lang w:eastAsia="zh-CN"/>
        </w:rPr>
        <w:t xml:space="preserve"> a számviteli törvénynek és az egyéb pénzügyi szabályoknak megfelelő </w:t>
      </w:r>
      <w:r w:rsidRPr="007E0C39">
        <w:rPr>
          <w:rFonts w:ascii="Tahoma" w:hAnsi="Tahoma" w:cs="Tahoma"/>
          <w:b/>
          <w:color w:val="000080"/>
          <w:lang w:eastAsia="zh-CN"/>
        </w:rPr>
        <w:t>pénzügyi beszámolót készít</w:t>
      </w:r>
      <w:r w:rsidRPr="007E0C39">
        <w:rPr>
          <w:rFonts w:ascii="Tahoma" w:hAnsi="Tahoma" w:cs="Tahoma"/>
          <w:color w:val="000080"/>
          <w:lang w:eastAsia="zh-CN"/>
        </w:rPr>
        <w:t xml:space="preserve">, amelyet a megjelölt időpontig eljuttat a Veszprém Megyei Jogú Város Polgármesteri Hivatala </w:t>
      </w:r>
      <w:r w:rsidRPr="007E0C39">
        <w:rPr>
          <w:rFonts w:ascii="Tahoma" w:hAnsi="Tahoma" w:cs="Tahoma"/>
          <w:color w:val="000080"/>
        </w:rPr>
        <w:t xml:space="preserve">Polgármesteri Kabinetiroda kabineti referenséhez. </w:t>
      </w:r>
    </w:p>
    <w:p w:rsidR="00ED3FE1" w:rsidRPr="007E0C39" w:rsidRDefault="00ED3FE1" w:rsidP="00ED3FE1">
      <w:pPr>
        <w:tabs>
          <w:tab w:val="left" w:pos="284"/>
          <w:tab w:val="left" w:pos="357"/>
        </w:tabs>
        <w:ind w:left="284"/>
        <w:jc w:val="both"/>
        <w:rPr>
          <w:rFonts w:ascii="Tahoma" w:hAnsi="Tahoma" w:cs="Tahoma"/>
          <w:color w:val="000080"/>
          <w:lang w:eastAsia="zh-CN"/>
        </w:rPr>
      </w:pPr>
    </w:p>
    <w:p w:rsidR="00ED3FE1" w:rsidRPr="007E0C39" w:rsidRDefault="00ED3FE1" w:rsidP="00ED3FE1">
      <w:pPr>
        <w:pStyle w:val="Default"/>
        <w:ind w:left="284"/>
        <w:jc w:val="both"/>
        <w:rPr>
          <w:rFonts w:ascii="Tahoma" w:hAnsi="Tahoma" w:cs="Tahoma"/>
          <w:color w:val="000080"/>
          <w:lang w:eastAsia="zh-CN"/>
        </w:rPr>
      </w:pPr>
      <w:r w:rsidRPr="007E0C39">
        <w:rPr>
          <w:rFonts w:ascii="Tahoma" w:hAnsi="Tahoma" w:cs="Tahoma"/>
          <w:b/>
          <w:color w:val="000080"/>
          <w:u w:val="single"/>
          <w:lang w:eastAsia="zh-CN"/>
        </w:rPr>
        <w:t>Szakmai beszámoló:</w:t>
      </w:r>
      <w:r w:rsidRPr="007E0C39">
        <w:rPr>
          <w:rFonts w:ascii="Tahoma" w:hAnsi="Tahoma" w:cs="Tahoma"/>
          <w:color w:val="000080"/>
          <w:lang w:eastAsia="zh-CN"/>
        </w:rPr>
        <w:t xml:space="preserve"> szakmai beszámoló tartalmazza a támogatás felhasználásának ismertetését minimum 2000 karakter terjedelemben, melyben kifejtésre került a támogatott tevékenység célja, program esetén a résztvevők száma, a támogatással elért eredmények. A szakmai beszámolóban ki kell mutatni a támogatott cél és a benyújtásra kerülő számlák közötti összefüggéseket, az elért eredményeket, a megvalósítani kívánt társadalmi célokat. Eszközbeszerzés esetén csatolni kell a tárgyi eszköz leltárt, program esetén két darab fényképet. A beszámolóhoz csatolni kell a támogatás tényének feltüntetéséről szóló dokumentumokat (média-megjelenés linkje, szórólap, közösségi médiáról képernyőfotó).</w:t>
      </w:r>
    </w:p>
    <w:p w:rsidR="00ED3FE1" w:rsidRPr="007E0C39" w:rsidRDefault="00ED3FE1" w:rsidP="00ED3FE1">
      <w:pPr>
        <w:pStyle w:val="Default"/>
        <w:ind w:left="284"/>
        <w:jc w:val="both"/>
        <w:rPr>
          <w:rFonts w:ascii="Tahoma" w:hAnsi="Tahoma" w:cs="Tahoma"/>
          <w:color w:val="000080"/>
          <w:lang w:eastAsia="zh-CN"/>
        </w:rPr>
      </w:pPr>
    </w:p>
    <w:p w:rsidR="00ED3FE1" w:rsidRPr="007E0C39" w:rsidRDefault="00ED3FE1" w:rsidP="00ED3FE1">
      <w:pPr>
        <w:pStyle w:val="Default"/>
        <w:ind w:left="284"/>
        <w:jc w:val="both"/>
        <w:rPr>
          <w:rFonts w:ascii="Tahoma" w:hAnsi="Tahoma" w:cs="Tahoma"/>
          <w:color w:val="000080"/>
          <w:lang w:eastAsia="zh-CN"/>
        </w:rPr>
      </w:pPr>
      <w:r w:rsidRPr="007E0C39">
        <w:rPr>
          <w:rFonts w:ascii="Tahoma" w:hAnsi="Tahoma" w:cs="Tahoma"/>
          <w:b/>
          <w:color w:val="000080"/>
          <w:u w:val="single"/>
          <w:lang w:eastAsia="zh-CN"/>
        </w:rPr>
        <w:t>Pénzügyi beszámoló:</w:t>
      </w:r>
      <w:r w:rsidRPr="007E0C39">
        <w:rPr>
          <w:rFonts w:ascii="Tahoma" w:hAnsi="Tahoma" w:cs="Tahoma"/>
          <w:color w:val="000080"/>
          <w:lang w:eastAsia="zh-CN"/>
        </w:rPr>
        <w:t xml:space="preserve"> </w:t>
      </w:r>
      <w:r w:rsidRPr="007E0C39">
        <w:rPr>
          <w:rFonts w:ascii="Tahoma" w:hAnsi="Tahoma" w:cs="Tahoma"/>
          <w:color w:val="000080"/>
        </w:rPr>
        <w:t xml:space="preserve">Az elszámolás kizárólag 2025. évben keletkezett és 2025. évi gazdasági és pénzügyi eseményekhez kapcsolódó számviteli bizonylatokra vonatkozhat. </w:t>
      </w:r>
      <w:r w:rsidRPr="007E0C39">
        <w:rPr>
          <w:rFonts w:ascii="Tahoma" w:hAnsi="Tahoma" w:cs="Tahoma"/>
          <w:color w:val="000080"/>
          <w:lang w:eastAsia="zh-CN"/>
        </w:rPr>
        <w:t>A pénzügyi beszámoló tartalmazza a 28</w:t>
      </w:r>
      <w:r w:rsidRPr="007E0C39">
        <w:rPr>
          <w:rFonts w:ascii="Tahoma" w:hAnsi="Tahoma" w:cs="Tahoma"/>
          <w:bCs/>
          <w:color w:val="000080"/>
        </w:rPr>
        <w:t>/2023. (IX. 28.) önkormányzati rendelet</w:t>
      </w:r>
      <w:r w:rsidRPr="007E0C39">
        <w:rPr>
          <w:rFonts w:ascii="Tahoma" w:hAnsi="Tahoma" w:cs="Tahoma"/>
          <w:color w:val="000080"/>
        </w:rPr>
        <w:t xml:space="preserve"> </w:t>
      </w:r>
      <w:r w:rsidRPr="007E0C39">
        <w:rPr>
          <w:rFonts w:ascii="Tahoma" w:hAnsi="Tahoma" w:cs="Tahoma"/>
          <w:color w:val="000080"/>
          <w:lang w:eastAsia="zh-CN"/>
        </w:rPr>
        <w:t xml:space="preserve">13. melléklete szerinti számlaösszesítőt és a számlaösszesítő sorrendjében a számlákat a szükséges dokumentumokkal együtt. A számlaösszesítő tartalmazza a költséget igazoló számviteli bizonylatok sorszámát, típusát, számviteli bizonylat kiállítójának nevét, adószámát, gazdasági esemény rövid leírását, kiállításának keltét, teljesítésének dátumát, bruttó és nettó összegét, a támogatás terhére elszámolt összeget, a pénzügyi teljesítés időpontját. A támogatott csatolja a beszámolóban feltüntetett adatok valódiságát igazoló bizonylatokat (pénzügyileg teljesített számlák, egyéb bizonylatok hitelesített másolatát). </w:t>
      </w:r>
      <w:r w:rsidRPr="007E0C39">
        <w:rPr>
          <w:rFonts w:ascii="Tahoma" w:hAnsi="Tahoma" w:cs="Tahoma"/>
          <w:b/>
          <w:color w:val="000080"/>
          <w:lang w:eastAsia="zh-CN"/>
        </w:rPr>
        <w:t>A támogatott minden eredeti számlát összegtől függetlenül záradékol.</w:t>
      </w:r>
      <w:r w:rsidRPr="007E0C39">
        <w:rPr>
          <w:rFonts w:ascii="Tahoma" w:hAnsi="Tahoma" w:cs="Tahoma"/>
          <w:color w:val="000080"/>
          <w:lang w:eastAsia="zh-CN"/>
        </w:rPr>
        <w:t xml:space="preserve"> A számla eredeti példányára rá kell vezetni: „A számlán szereplő tétel/ek (vagy ebből…- Ft összeg) csak Veszprém Megyei Jogú Város Önkormányzata felé elszámolva a PKB/457/2025. számú támogatási szerződésre.” A záradékolt számlák másolatára rá kell vezetni kék tollal vagy pecséttel: „Eredetivel mindenben megegyező másolat”, majd a </w:t>
      </w:r>
      <w:r w:rsidRPr="007E0C39">
        <w:rPr>
          <w:rFonts w:ascii="Tahoma" w:hAnsi="Tahoma" w:cs="Tahoma"/>
          <w:color w:val="000080"/>
          <w:lang w:eastAsia="zh-CN"/>
        </w:rPr>
        <w:lastRenderedPageBreak/>
        <w:t xml:space="preserve">támogatott képviseletére jogosult aláírásával hitelesíti és feltünteti az aláírás dátumát. A támogatott képviseletére jogosult a számlaösszesítőt aláírással és dátummal látja el. A számlákat a számlaösszesítő sorrendjébe kell beszámozni. A bankszámla kivonaton jelölni kell a kifizetést igazoló tételt és a számlaösszesítő sorszámát. Egy kivonaton több tétel és sorszám is jelölhető. Az egyes számlák mögé csatolni kell a kifizetést igazoló dokumentumok hitelesített másolatát (kiadási pénztárbizonylat, bankszámlakivonat). A hitelesítést a támogatott képviseletére jogosult végzi el. </w:t>
      </w:r>
    </w:p>
    <w:p w:rsidR="00ED3FE1" w:rsidRPr="007E0C39" w:rsidRDefault="00ED3FE1" w:rsidP="00ED3FE1">
      <w:pPr>
        <w:pStyle w:val="Default"/>
        <w:ind w:left="284"/>
        <w:jc w:val="both"/>
        <w:rPr>
          <w:rFonts w:ascii="Tahoma" w:hAnsi="Tahoma" w:cs="Tahoma"/>
          <w:color w:val="000080"/>
          <w:lang w:eastAsia="zh-CN"/>
        </w:rPr>
      </w:pPr>
      <w:r w:rsidRPr="007E0C39">
        <w:rPr>
          <w:rFonts w:ascii="Tahoma" w:hAnsi="Tahoma" w:cs="Tahoma"/>
          <w:color w:val="000080"/>
          <w:lang w:eastAsia="zh-CN"/>
        </w:rPr>
        <w:t xml:space="preserve">A számlához – a kifizetést igazoló bizonylatot követően – csatolni kell a számlát igazoló egyéb, releváns dokumentumot (megrendelő, szerződés, leltárkarton, jótállás). A kétszázezer forint értékhatárt meghaladó értékű áru beszerzésére vagy szolgáltatás megrendelésére irányuló szerződés csak írásban köthető. Írásban kötött szerződésnek minősül az elküldött és visszaigazolt megrendelés is. Az írásbeli alak megsértésével kötött szerződés teljesítése érdekében történt kifizetés összege kiadásként a támogatás terhére nem vehető figyelembe. </w:t>
      </w:r>
    </w:p>
    <w:p w:rsidR="00ED3FE1" w:rsidRPr="007E0C39" w:rsidRDefault="00ED3FE1" w:rsidP="00ED3FE1">
      <w:pPr>
        <w:pStyle w:val="Default"/>
        <w:ind w:left="284"/>
        <w:jc w:val="both"/>
        <w:rPr>
          <w:rFonts w:ascii="Tahoma" w:hAnsi="Tahoma" w:cs="Tahoma"/>
          <w:color w:val="000080"/>
          <w:lang w:eastAsia="zh-CN"/>
        </w:rPr>
      </w:pPr>
    </w:p>
    <w:p w:rsidR="00ED3FE1" w:rsidRPr="007E0C39" w:rsidRDefault="00ED3FE1" w:rsidP="00ED3FE1">
      <w:pPr>
        <w:pStyle w:val="Default"/>
        <w:ind w:left="284"/>
        <w:jc w:val="both"/>
        <w:rPr>
          <w:rFonts w:ascii="Tahoma" w:hAnsi="Tahoma" w:cs="Tahoma"/>
          <w:color w:val="000080"/>
          <w:lang w:eastAsia="zh-CN"/>
        </w:rPr>
      </w:pPr>
      <w:r w:rsidRPr="007E0C39">
        <w:rPr>
          <w:rFonts w:ascii="Tahoma" w:hAnsi="Tahoma" w:cs="Tahoma"/>
          <w:color w:val="000080"/>
          <w:lang w:eastAsia="zh-CN"/>
        </w:rPr>
        <w:t>A beszámoló hibáinak, hiányosságainak pótlására a támogató a támogatottat egy alkalommal 15 napos határidővel hiánypótlásra hívhatja fel. A hiánypótlás nem vagy újból hibásan történő teljesítése a támogatás jogosulatlan igénybevételének jogkövetkezményeit vonja maga után.</w:t>
      </w:r>
    </w:p>
    <w:p w:rsidR="00ED3FE1" w:rsidRPr="007E0C39" w:rsidRDefault="00ED3FE1" w:rsidP="00ED3FE1">
      <w:pPr>
        <w:pStyle w:val="Default"/>
        <w:ind w:left="284"/>
        <w:jc w:val="both"/>
        <w:rPr>
          <w:rFonts w:ascii="Tahoma" w:hAnsi="Tahoma" w:cs="Tahoma"/>
          <w:color w:val="000080"/>
          <w:lang w:eastAsia="zh-CN"/>
        </w:rPr>
      </w:pPr>
    </w:p>
    <w:p w:rsidR="00ED3FE1" w:rsidRPr="007E0C39" w:rsidRDefault="00ED3FE1" w:rsidP="00ED3FE1">
      <w:pPr>
        <w:pStyle w:val="Default"/>
        <w:numPr>
          <w:ilvl w:val="0"/>
          <w:numId w:val="40"/>
        </w:numPr>
        <w:ind w:left="426"/>
        <w:jc w:val="both"/>
        <w:rPr>
          <w:rFonts w:ascii="Tahoma" w:hAnsi="Tahoma" w:cs="Tahoma"/>
          <w:color w:val="000080"/>
          <w:lang w:eastAsia="zh-CN"/>
        </w:rPr>
      </w:pPr>
      <w:r w:rsidRPr="007E0C39">
        <w:rPr>
          <w:rFonts w:ascii="Tahoma" w:hAnsi="Tahoma" w:cs="Tahoma"/>
          <w:color w:val="000080"/>
        </w:rPr>
        <w:t>A civil szervezet az elszámolás elkészítésekor figyelembe veszi a szerződés mellékletét képező áfa levonásra vonatkozó nyilatkozatban foglaltakat (a 28/2023. (IX. 28.) önkormányzati rendelet 6. melléklete szerinti nyilatkozat).</w:t>
      </w:r>
    </w:p>
    <w:p w:rsidR="00ED3FE1" w:rsidRPr="007E0C39" w:rsidRDefault="00ED3FE1" w:rsidP="00ED3FE1">
      <w:pPr>
        <w:numPr>
          <w:ilvl w:val="0"/>
          <w:numId w:val="40"/>
        </w:numPr>
        <w:tabs>
          <w:tab w:val="left" w:pos="284"/>
          <w:tab w:val="left" w:pos="357"/>
        </w:tabs>
        <w:spacing w:before="240"/>
        <w:ind w:left="284"/>
        <w:jc w:val="both"/>
        <w:rPr>
          <w:rFonts w:ascii="Tahoma" w:hAnsi="Tahoma" w:cs="Tahoma"/>
          <w:color w:val="000080"/>
        </w:rPr>
      </w:pPr>
      <w:r w:rsidRPr="007E0C39">
        <w:rPr>
          <w:rFonts w:ascii="Tahoma" w:hAnsi="Tahoma" w:cs="Tahoma"/>
          <w:color w:val="000080"/>
        </w:rPr>
        <w:t xml:space="preserve">Támogató a támogatás feltételeként szabja meg, hogy Támogatott a jelen támogatási szerződés végrehajtásakor vagy annak kapcsán keletkező dokumentumaiban a nyilvános megjelenésekor feltünteti a támogatás tényét, illetve nyilvánvalóvá teszi a Támogató kilétét. Engedély nélkül, de előzetes egyeztetést követően használható a város logója az Önkormányzat által nyújtott támogatással kapcsolatos valamennyi nyilvános (elektronikus) megjelenésen, plakáton, szórólapon az Önkormányzat mint támogató feltüntetéséhez. </w:t>
      </w:r>
    </w:p>
    <w:p w:rsidR="00ED3FE1" w:rsidRPr="007E0C39" w:rsidRDefault="00ED3FE1" w:rsidP="00ED3FE1">
      <w:pPr>
        <w:pStyle w:val="Listaszerbekezds"/>
        <w:rPr>
          <w:rFonts w:ascii="Tahoma" w:hAnsi="Tahoma" w:cs="Tahoma"/>
          <w:color w:val="000080"/>
          <w:szCs w:val="24"/>
        </w:rPr>
      </w:pPr>
    </w:p>
    <w:p w:rsidR="00ED3FE1" w:rsidRPr="007E0C39" w:rsidRDefault="00ED3FE1" w:rsidP="00ED3FE1">
      <w:pPr>
        <w:numPr>
          <w:ilvl w:val="0"/>
          <w:numId w:val="40"/>
        </w:numPr>
        <w:tabs>
          <w:tab w:val="left" w:pos="284"/>
          <w:tab w:val="left" w:pos="357"/>
        </w:tabs>
        <w:ind w:left="284" w:hanging="426"/>
        <w:jc w:val="both"/>
        <w:rPr>
          <w:rFonts w:ascii="Tahoma" w:hAnsi="Tahoma" w:cs="Tahoma"/>
          <w:color w:val="000080"/>
        </w:rPr>
      </w:pPr>
      <w:r w:rsidRPr="007E0C39">
        <w:rPr>
          <w:rFonts w:ascii="Tahoma" w:hAnsi="Tahoma" w:cs="Tahoma"/>
          <w:color w:val="000080"/>
        </w:rPr>
        <w:t>A támogatás kifizetésének további feltétele a kitöltött és cégszerűen aláírt, a 28</w:t>
      </w:r>
      <w:r w:rsidRPr="007E0C39">
        <w:rPr>
          <w:rFonts w:ascii="Tahoma" w:hAnsi="Tahoma" w:cs="Tahoma"/>
          <w:bCs/>
          <w:color w:val="000080"/>
        </w:rPr>
        <w:t>/2023. (IX. 28.) önkormányzati rendelet</w:t>
      </w:r>
      <w:r w:rsidRPr="007E0C39">
        <w:rPr>
          <w:rFonts w:ascii="Tahoma" w:hAnsi="Tahoma" w:cs="Tahoma"/>
          <w:color w:val="000080"/>
        </w:rPr>
        <w:t xml:space="preserve"> </w:t>
      </w:r>
      <w:r w:rsidRPr="007E0C39">
        <w:rPr>
          <w:rFonts w:ascii="Tahoma" w:hAnsi="Tahoma" w:cs="Tahoma"/>
          <w:bCs/>
          <w:color w:val="000080"/>
        </w:rPr>
        <w:t xml:space="preserve">5. melléklete szerinti nyilatkozat </w:t>
      </w:r>
      <w:r w:rsidRPr="007E0C39">
        <w:rPr>
          <w:rFonts w:ascii="Tahoma" w:hAnsi="Tahoma" w:cs="Tahoma"/>
          <w:color w:val="000080"/>
        </w:rPr>
        <w:t>megtétele, amely tartalmazza a civil szervezetnek a tárgyévet megelőző 5 évben nyújtott támogatásokról szóló nyilatkozatát. A Támogatott nyilatkozik, hogy nyilvántartásból való törlése iránt nem indult eljárás, a szervezet ellen nincs folyamatban felszámolási vagy csődeljárás.</w:t>
      </w:r>
    </w:p>
    <w:p w:rsidR="00ED3FE1" w:rsidRPr="007E0C39" w:rsidRDefault="00ED3FE1" w:rsidP="00ED3FE1">
      <w:pPr>
        <w:tabs>
          <w:tab w:val="left" w:pos="284"/>
          <w:tab w:val="left" w:pos="357"/>
        </w:tabs>
        <w:ind w:left="284"/>
        <w:jc w:val="both"/>
        <w:rPr>
          <w:rFonts w:ascii="Tahoma" w:hAnsi="Tahoma" w:cs="Tahoma"/>
          <w:color w:val="000080"/>
        </w:rPr>
      </w:pPr>
    </w:p>
    <w:p w:rsidR="00ED3FE1" w:rsidRPr="007E0C39" w:rsidRDefault="00ED3FE1" w:rsidP="00ED3FE1">
      <w:pPr>
        <w:numPr>
          <w:ilvl w:val="0"/>
          <w:numId w:val="40"/>
        </w:numPr>
        <w:tabs>
          <w:tab w:val="left" w:pos="284"/>
          <w:tab w:val="left" w:pos="357"/>
        </w:tabs>
        <w:ind w:left="284" w:hanging="426"/>
        <w:jc w:val="both"/>
        <w:rPr>
          <w:rFonts w:ascii="Tahoma" w:hAnsi="Tahoma" w:cs="Tahoma"/>
          <w:color w:val="000080"/>
        </w:rPr>
      </w:pPr>
      <w:r w:rsidRPr="007E0C39">
        <w:rPr>
          <w:rFonts w:ascii="Tahoma" w:hAnsi="Tahoma" w:cs="Tahoma"/>
          <w:color w:val="000080"/>
        </w:rPr>
        <w:t xml:space="preserve">Támogatott hozzájárul, hogy Támogató ellenőrizze a támogatott tevékenység megvalósulását és a támogatás felhasználását. </w:t>
      </w:r>
    </w:p>
    <w:p w:rsidR="00ED3FE1" w:rsidRPr="007E0C39" w:rsidRDefault="00ED3FE1" w:rsidP="00ED3FE1">
      <w:pPr>
        <w:tabs>
          <w:tab w:val="left" w:pos="284"/>
          <w:tab w:val="left" w:pos="357"/>
        </w:tabs>
        <w:ind w:left="284"/>
        <w:jc w:val="both"/>
        <w:rPr>
          <w:rFonts w:ascii="Tahoma" w:hAnsi="Tahoma" w:cs="Tahoma"/>
          <w:color w:val="000080"/>
        </w:rPr>
      </w:pPr>
    </w:p>
    <w:p w:rsidR="00ED3FE1" w:rsidRPr="007E0C39" w:rsidRDefault="00ED3FE1" w:rsidP="00ED3FE1">
      <w:pPr>
        <w:numPr>
          <w:ilvl w:val="0"/>
          <w:numId w:val="40"/>
        </w:numPr>
        <w:tabs>
          <w:tab w:val="left" w:pos="284"/>
        </w:tabs>
        <w:ind w:left="284" w:hanging="426"/>
        <w:jc w:val="both"/>
        <w:rPr>
          <w:rFonts w:ascii="Tahoma" w:hAnsi="Tahoma" w:cs="Tahoma"/>
          <w:color w:val="000080"/>
        </w:rPr>
      </w:pPr>
      <w:r w:rsidRPr="007E0C39">
        <w:rPr>
          <w:rFonts w:ascii="Tahoma" w:hAnsi="Tahoma" w:cs="Tahoma"/>
          <w:color w:val="000080"/>
          <w:lang w:eastAsia="zh-CN"/>
        </w:rPr>
        <w:t xml:space="preserve"> A támogatás kifizetésének feltétele a Támogatott 2024. éves beszámolójának a letétbe helyezése az Országos Bírósági Hivatalnál és az erről szóló nyilatkozat kitöltése (</w:t>
      </w:r>
      <w:r w:rsidRPr="007E0C39">
        <w:rPr>
          <w:rFonts w:ascii="Tahoma" w:hAnsi="Tahoma" w:cs="Tahoma"/>
          <w:color w:val="000080"/>
        </w:rPr>
        <w:t>a 28</w:t>
      </w:r>
      <w:r w:rsidRPr="007E0C39">
        <w:rPr>
          <w:rFonts w:ascii="Tahoma" w:hAnsi="Tahoma" w:cs="Tahoma"/>
          <w:bCs/>
          <w:color w:val="000080"/>
        </w:rPr>
        <w:t>/2023. (IX. 28.) önkormányzati rendelet</w:t>
      </w:r>
      <w:r w:rsidRPr="007E0C39">
        <w:rPr>
          <w:rFonts w:ascii="Tahoma" w:hAnsi="Tahoma" w:cs="Tahoma"/>
          <w:color w:val="000080"/>
          <w:lang w:eastAsia="zh-CN"/>
        </w:rPr>
        <w:t xml:space="preserve"> 4</w:t>
      </w:r>
      <w:r w:rsidRPr="007E0C39">
        <w:rPr>
          <w:rFonts w:ascii="Tahoma" w:hAnsi="Tahoma" w:cs="Tahoma"/>
          <w:bCs/>
          <w:color w:val="000080"/>
        </w:rPr>
        <w:t xml:space="preserve">. melléklete szerinti </w:t>
      </w:r>
      <w:r w:rsidRPr="007E0C39">
        <w:rPr>
          <w:rFonts w:ascii="Tahoma" w:hAnsi="Tahoma" w:cs="Tahoma"/>
          <w:color w:val="000080"/>
        </w:rPr>
        <w:t>nyilatkozat).</w:t>
      </w:r>
    </w:p>
    <w:p w:rsidR="00ED3FE1" w:rsidRPr="007E0C39" w:rsidRDefault="00ED3FE1" w:rsidP="00ED3FE1">
      <w:pPr>
        <w:pStyle w:val="Listaszerbekezds"/>
        <w:rPr>
          <w:rFonts w:ascii="Tahoma" w:hAnsi="Tahoma" w:cs="Tahoma"/>
          <w:color w:val="000080"/>
          <w:szCs w:val="24"/>
          <w:lang w:eastAsia="zh-CN"/>
        </w:rPr>
      </w:pPr>
    </w:p>
    <w:p w:rsidR="00ED3FE1" w:rsidRPr="007E0C39" w:rsidRDefault="00ED3FE1" w:rsidP="00ED3FE1">
      <w:pPr>
        <w:numPr>
          <w:ilvl w:val="0"/>
          <w:numId w:val="40"/>
        </w:numPr>
        <w:ind w:left="284" w:hanging="426"/>
        <w:jc w:val="both"/>
        <w:rPr>
          <w:rFonts w:ascii="Tahoma" w:hAnsi="Tahoma" w:cs="Tahoma"/>
          <w:color w:val="000080"/>
          <w:lang w:eastAsia="zh-CN"/>
        </w:rPr>
      </w:pPr>
      <w:r w:rsidRPr="007E0C39">
        <w:rPr>
          <w:rFonts w:ascii="Tahoma" w:hAnsi="Tahoma" w:cs="Tahoma"/>
          <w:color w:val="000080"/>
          <w:lang w:eastAsia="zh-CN"/>
        </w:rPr>
        <w:t>A Támogatott jelen szerződés aláírásával a 28/2023. (IX. 28.) önkormányzati rendelet 20. § (1) bekezdés j) pontja alapján, tekintettel az Áht. 50. § (4) bekezdésében foglaltakra kifejezetten nyilatkozik arról, hogy nincs köztartozása, nincs esedékessé vált és meg nem fizetett adótartozása, járulék és vámtartozása, valamint kijelenti, hogy nincs az önkormányzati adóhatóság felé tartozása. Támogatott nyilatkozik továbbá, hogy rendezett munkaügyi kapcsolatokkal rendelkezik.</w:t>
      </w:r>
    </w:p>
    <w:p w:rsidR="00ED3FE1" w:rsidRPr="007E0C39" w:rsidRDefault="00ED3FE1" w:rsidP="00ED3FE1">
      <w:pPr>
        <w:pStyle w:val="Listaszerbekezds"/>
        <w:ind w:hanging="426"/>
        <w:rPr>
          <w:rFonts w:ascii="Tahoma" w:hAnsi="Tahoma" w:cs="Tahoma"/>
          <w:color w:val="000080"/>
          <w:szCs w:val="24"/>
        </w:rPr>
      </w:pPr>
    </w:p>
    <w:p w:rsidR="00ED3FE1" w:rsidRPr="007E0C39" w:rsidRDefault="00ED3FE1" w:rsidP="00ED3FE1">
      <w:pPr>
        <w:numPr>
          <w:ilvl w:val="0"/>
          <w:numId w:val="40"/>
        </w:numPr>
        <w:tabs>
          <w:tab w:val="left" w:pos="284"/>
          <w:tab w:val="left" w:pos="357"/>
        </w:tabs>
        <w:ind w:left="284" w:hanging="426"/>
        <w:jc w:val="both"/>
        <w:rPr>
          <w:rFonts w:ascii="Tahoma" w:hAnsi="Tahoma" w:cs="Tahoma"/>
          <w:color w:val="000080"/>
        </w:rPr>
      </w:pPr>
      <w:r w:rsidRPr="007E0C39">
        <w:rPr>
          <w:rFonts w:ascii="Tahoma" w:hAnsi="Tahoma" w:cs="Tahoma"/>
          <w:color w:val="000080"/>
        </w:rPr>
        <w:t xml:space="preserve"> Az államháztartásról szóló 2011. évi CXCV. törvény (a továbbiakban: Áht.) 53. §-a értelmében a kedvezményezettet beszámolási kötelezettség terheli a támogatás rendeltetésszerű felhasználásáról. Támogatott tudomásul veszi, amennyiben nem vagy nem megfelelő tartalommal készít beszámolót, és annak pótlását kezdeményező támogatói felszólításnak sem tesz eleget, úgy a Veszprém Megyei Jogú Város Önkormányzata Közgyűlésének a civil szervezeteknek nyújtható önkormányzati támogatásokról szóló 28/2023. (IX. 28.) önkormányzati rendelet 31. §-a értelmében a Támogató az alábbiak szerint jár el: </w:t>
      </w:r>
    </w:p>
    <w:p w:rsidR="00ED3FE1" w:rsidRPr="007E0C39" w:rsidRDefault="00ED3FE1" w:rsidP="00ED3FE1">
      <w:pPr>
        <w:pStyle w:val="Listaszerbekezds"/>
        <w:rPr>
          <w:rFonts w:ascii="Tahoma" w:hAnsi="Tahoma" w:cs="Tahoma"/>
          <w:color w:val="000080"/>
          <w:szCs w:val="24"/>
        </w:rPr>
      </w:pPr>
    </w:p>
    <w:p w:rsidR="00ED3FE1" w:rsidRPr="007E0C39" w:rsidRDefault="00ED3FE1" w:rsidP="00ED3FE1">
      <w:pPr>
        <w:pStyle w:val="Szvegtrzs"/>
        <w:spacing w:after="0"/>
        <w:ind w:left="284"/>
        <w:jc w:val="both"/>
        <w:rPr>
          <w:rFonts w:ascii="Tahoma" w:hAnsi="Tahoma" w:cs="Tahoma"/>
          <w:color w:val="000080"/>
        </w:rPr>
      </w:pPr>
      <w:r w:rsidRPr="007E0C39">
        <w:rPr>
          <w:rFonts w:ascii="Tahoma" w:hAnsi="Tahoma" w:cs="Tahoma"/>
          <w:color w:val="000080"/>
        </w:rPr>
        <w:t>Amennyiben a Támogatott beszámolási kötelezettségét nem teljesíti, vagy a hiánypótlási kötelezettségének nem vagy nem megfelelő módon tesz eleget:</w:t>
      </w:r>
    </w:p>
    <w:p w:rsidR="00ED3FE1" w:rsidRPr="007E0C39" w:rsidRDefault="00ED3FE1" w:rsidP="00ED3FE1">
      <w:pPr>
        <w:pStyle w:val="Szvegtrzs"/>
        <w:spacing w:after="0"/>
        <w:ind w:left="284"/>
        <w:jc w:val="both"/>
        <w:rPr>
          <w:rFonts w:ascii="Tahoma" w:hAnsi="Tahoma" w:cs="Tahoma"/>
          <w:color w:val="000080"/>
        </w:rPr>
      </w:pPr>
    </w:p>
    <w:p w:rsidR="00ED3FE1" w:rsidRPr="007E0C39" w:rsidRDefault="00ED3FE1" w:rsidP="00ED3FE1">
      <w:pPr>
        <w:pStyle w:val="Szvegtrzs"/>
        <w:spacing w:after="0"/>
        <w:ind w:left="567" w:hanging="283"/>
        <w:jc w:val="both"/>
        <w:rPr>
          <w:rFonts w:ascii="Tahoma" w:hAnsi="Tahoma" w:cs="Tahoma"/>
          <w:color w:val="000080"/>
        </w:rPr>
      </w:pPr>
      <w:r w:rsidRPr="007E0C39">
        <w:rPr>
          <w:rFonts w:ascii="Tahoma" w:hAnsi="Tahoma" w:cs="Tahoma"/>
          <w:color w:val="000080"/>
        </w:rPr>
        <w:t>a)</w:t>
      </w:r>
      <w:r w:rsidRPr="007E0C39">
        <w:rPr>
          <w:rFonts w:ascii="Tahoma" w:hAnsi="Tahoma" w:cs="Tahoma"/>
          <w:color w:val="000080"/>
        </w:rPr>
        <w:tab/>
        <w:t>a beszámolási kötelezettség elmulasztása esetén a támogatás teljes összegét, valamint</w:t>
      </w:r>
    </w:p>
    <w:p w:rsidR="00ED3FE1" w:rsidRPr="007E0C39" w:rsidRDefault="00ED3FE1" w:rsidP="00ED3FE1">
      <w:pPr>
        <w:pStyle w:val="Szvegtrzs"/>
        <w:spacing w:after="0"/>
        <w:ind w:left="567" w:hanging="283"/>
        <w:jc w:val="both"/>
        <w:rPr>
          <w:rFonts w:ascii="Tahoma" w:hAnsi="Tahoma" w:cs="Tahoma"/>
          <w:color w:val="000080"/>
        </w:rPr>
      </w:pPr>
      <w:r w:rsidRPr="007E0C39">
        <w:rPr>
          <w:rFonts w:ascii="Tahoma" w:hAnsi="Tahoma" w:cs="Tahoma"/>
          <w:color w:val="000080"/>
        </w:rPr>
        <w:t>b)</w:t>
      </w:r>
      <w:r w:rsidRPr="007E0C39">
        <w:rPr>
          <w:rFonts w:ascii="Tahoma" w:hAnsi="Tahoma" w:cs="Tahoma"/>
          <w:color w:val="000080"/>
        </w:rPr>
        <w:tab/>
        <w:t>a támogatási szerződésben meghatározott céltól eltérő felhasználás esetén a beszámolással alá nem támasztott hányadát köteles visszafizetni a Támogató részére.</w:t>
      </w:r>
    </w:p>
    <w:p w:rsidR="00ED3FE1" w:rsidRPr="007E0C39" w:rsidRDefault="00ED3FE1" w:rsidP="00ED3FE1">
      <w:pPr>
        <w:pStyle w:val="Szvegtrzs"/>
        <w:spacing w:before="240" w:after="0"/>
        <w:ind w:left="284"/>
        <w:jc w:val="both"/>
        <w:rPr>
          <w:rFonts w:ascii="Tahoma" w:hAnsi="Tahoma" w:cs="Tahoma"/>
          <w:color w:val="000080"/>
        </w:rPr>
      </w:pPr>
      <w:r w:rsidRPr="007E0C39">
        <w:rPr>
          <w:rFonts w:ascii="Tahoma" w:hAnsi="Tahoma" w:cs="Tahoma"/>
          <w:color w:val="000080"/>
        </w:rPr>
        <w:t>Amennyiben a támogatott beszámolási kötelezettségének hiánypótlásra felhívás ellenére nem tesz eleget, a támogatási szerződése lejárta napjától számított 3 évig támogatásban nem részesülhet.</w:t>
      </w:r>
    </w:p>
    <w:p w:rsidR="00ED3FE1" w:rsidRPr="007E0C39" w:rsidRDefault="00ED3FE1" w:rsidP="00ED3FE1">
      <w:pPr>
        <w:pStyle w:val="Szvegtrzs"/>
        <w:spacing w:before="240" w:after="0"/>
        <w:ind w:left="284"/>
        <w:jc w:val="both"/>
        <w:rPr>
          <w:rFonts w:ascii="Tahoma" w:hAnsi="Tahoma" w:cs="Tahoma"/>
          <w:color w:val="000080"/>
        </w:rPr>
      </w:pPr>
      <w:r w:rsidRPr="007E0C39">
        <w:rPr>
          <w:rFonts w:ascii="Tahoma" w:hAnsi="Tahoma" w:cs="Tahoma"/>
          <w:color w:val="000080"/>
        </w:rPr>
        <w:t>A támogatási szerződésben meghatározott céltól eltérő felhasználás esetén a Támogatott:</w:t>
      </w:r>
    </w:p>
    <w:p w:rsidR="00ED3FE1" w:rsidRPr="007E0C39" w:rsidRDefault="00ED3FE1" w:rsidP="00ED3FE1">
      <w:pPr>
        <w:pStyle w:val="Szvegtrzs"/>
        <w:spacing w:after="0"/>
        <w:ind w:left="567" w:hanging="283"/>
        <w:jc w:val="both"/>
        <w:rPr>
          <w:rFonts w:ascii="Tahoma" w:hAnsi="Tahoma" w:cs="Tahoma"/>
          <w:color w:val="000080"/>
        </w:rPr>
      </w:pPr>
      <w:r w:rsidRPr="007E0C39">
        <w:rPr>
          <w:rFonts w:ascii="Tahoma" w:hAnsi="Tahoma" w:cs="Tahoma"/>
          <w:color w:val="000080"/>
        </w:rPr>
        <w:t>a)</w:t>
      </w:r>
      <w:r w:rsidRPr="007E0C39">
        <w:rPr>
          <w:rFonts w:ascii="Tahoma" w:hAnsi="Tahoma" w:cs="Tahoma"/>
          <w:color w:val="000080"/>
        </w:rPr>
        <w:tab/>
        <w:t>amennyiben a támogatási összeg kétharmadát meghaladó részét a szerződésben kikötöttől eltérő célra fordította, 3 évig,</w:t>
      </w:r>
    </w:p>
    <w:p w:rsidR="00ED3FE1" w:rsidRPr="007E0C39" w:rsidRDefault="00ED3FE1" w:rsidP="00ED3FE1">
      <w:pPr>
        <w:pStyle w:val="Szvegtrzs"/>
        <w:spacing w:after="0"/>
        <w:ind w:left="567" w:hanging="283"/>
        <w:jc w:val="both"/>
        <w:rPr>
          <w:rFonts w:ascii="Tahoma" w:hAnsi="Tahoma" w:cs="Tahoma"/>
          <w:color w:val="000080"/>
        </w:rPr>
      </w:pPr>
      <w:r w:rsidRPr="007E0C39">
        <w:rPr>
          <w:rFonts w:ascii="Tahoma" w:hAnsi="Tahoma" w:cs="Tahoma"/>
          <w:color w:val="000080"/>
        </w:rPr>
        <w:t>b)</w:t>
      </w:r>
      <w:r w:rsidRPr="007E0C39">
        <w:rPr>
          <w:rFonts w:ascii="Tahoma" w:hAnsi="Tahoma" w:cs="Tahoma"/>
          <w:color w:val="000080"/>
        </w:rPr>
        <w:tab/>
        <w:t>amennyiben a támogatási összeg legalább egyharmadát elérő, de kétharmadát meg nem haladó részét a szerződésben kikötöttől eltérő célra fordította, 2 évig, vagy</w:t>
      </w:r>
    </w:p>
    <w:p w:rsidR="00ED3FE1" w:rsidRPr="007E0C39" w:rsidRDefault="00ED3FE1" w:rsidP="00ED3FE1">
      <w:pPr>
        <w:pStyle w:val="Szvegtrzs"/>
        <w:spacing w:after="0"/>
        <w:ind w:left="567" w:hanging="283"/>
        <w:jc w:val="both"/>
        <w:rPr>
          <w:rFonts w:ascii="Tahoma" w:hAnsi="Tahoma" w:cs="Tahoma"/>
          <w:color w:val="000080"/>
        </w:rPr>
      </w:pPr>
      <w:r w:rsidRPr="007E0C39">
        <w:rPr>
          <w:rFonts w:ascii="Tahoma" w:hAnsi="Tahoma" w:cs="Tahoma"/>
          <w:color w:val="000080"/>
        </w:rPr>
        <w:t>c)</w:t>
      </w:r>
      <w:r w:rsidRPr="007E0C39">
        <w:rPr>
          <w:rFonts w:ascii="Tahoma" w:hAnsi="Tahoma" w:cs="Tahoma"/>
          <w:color w:val="000080"/>
        </w:rPr>
        <w:tab/>
        <w:t>amennyiben a támogatás legfeljebb egyharmadát a szerződésben kikötöttől eltérő célra fordította, 1 évig nem részesülhet támogatásban.</w:t>
      </w:r>
    </w:p>
    <w:p w:rsidR="00ED3FE1" w:rsidRPr="007E0C39" w:rsidRDefault="00ED3FE1" w:rsidP="00ED3FE1">
      <w:pPr>
        <w:pStyle w:val="Szvegtrzs"/>
        <w:spacing w:before="240" w:after="0"/>
        <w:ind w:left="284"/>
        <w:jc w:val="both"/>
        <w:rPr>
          <w:rFonts w:ascii="Tahoma" w:hAnsi="Tahoma" w:cs="Tahoma"/>
          <w:color w:val="000080"/>
        </w:rPr>
      </w:pPr>
      <w:r w:rsidRPr="007E0C39">
        <w:rPr>
          <w:rFonts w:ascii="Tahoma" w:hAnsi="Tahoma" w:cs="Tahoma"/>
          <w:color w:val="000080"/>
        </w:rPr>
        <w:t>A fenti bekezdés szerinti három, kettő vagy egy éves időtartamot a támogatási szerződés lejárta napjától kell számítani.</w:t>
      </w:r>
    </w:p>
    <w:p w:rsidR="00ED3FE1" w:rsidRPr="007E0C39" w:rsidRDefault="00ED3FE1" w:rsidP="00ED3FE1">
      <w:pPr>
        <w:tabs>
          <w:tab w:val="left" w:pos="284"/>
          <w:tab w:val="left" w:pos="357"/>
        </w:tabs>
        <w:ind w:left="426"/>
        <w:jc w:val="both"/>
        <w:rPr>
          <w:rFonts w:ascii="Tahoma" w:hAnsi="Tahoma" w:cs="Tahoma"/>
          <w:color w:val="000080"/>
        </w:rPr>
      </w:pPr>
    </w:p>
    <w:p w:rsidR="00ED3FE1" w:rsidRPr="007E0C39" w:rsidRDefault="00ED3FE1" w:rsidP="00ED3FE1">
      <w:pPr>
        <w:numPr>
          <w:ilvl w:val="0"/>
          <w:numId w:val="40"/>
        </w:numPr>
        <w:tabs>
          <w:tab w:val="left" w:pos="284"/>
          <w:tab w:val="left" w:pos="357"/>
        </w:tabs>
        <w:ind w:left="426" w:hanging="568"/>
        <w:jc w:val="both"/>
        <w:rPr>
          <w:rFonts w:ascii="Tahoma" w:hAnsi="Tahoma" w:cs="Tahoma"/>
          <w:color w:val="000080"/>
        </w:rPr>
      </w:pPr>
      <w:r w:rsidRPr="007E0C39">
        <w:rPr>
          <w:rFonts w:ascii="Tahoma" w:hAnsi="Tahoma" w:cs="Tahoma"/>
          <w:color w:val="000080"/>
        </w:rPr>
        <w:t xml:space="preserve"> A támogatás jogosulatlan igénybevétele, jogszabálysértő vagy nem rendeltetésszerű felhasználása esetén a Támogató a támogatást visszavonhatja, a </w:t>
      </w:r>
      <w:r w:rsidRPr="007E0C39">
        <w:rPr>
          <w:rFonts w:ascii="Tahoma" w:hAnsi="Tahoma" w:cs="Tahoma"/>
          <w:color w:val="000080"/>
        </w:rPr>
        <w:lastRenderedPageBreak/>
        <w:t xml:space="preserve">támogatási szerződéstől elállhat, azt felmondhatja vagy kezdeményezheti annak módosítását. </w:t>
      </w:r>
    </w:p>
    <w:p w:rsidR="00ED3FE1" w:rsidRPr="007E0C39" w:rsidRDefault="00ED3FE1" w:rsidP="00ED3FE1">
      <w:pPr>
        <w:tabs>
          <w:tab w:val="left" w:pos="284"/>
          <w:tab w:val="left" w:pos="357"/>
        </w:tabs>
        <w:ind w:left="426"/>
        <w:jc w:val="both"/>
        <w:rPr>
          <w:rFonts w:ascii="Tahoma" w:hAnsi="Tahoma" w:cs="Tahoma"/>
          <w:color w:val="000080"/>
        </w:rPr>
      </w:pPr>
    </w:p>
    <w:p w:rsidR="00ED3FE1" w:rsidRPr="007E0C39" w:rsidRDefault="00ED3FE1" w:rsidP="00ED3FE1">
      <w:pPr>
        <w:pStyle w:val="Szvegtrzs"/>
        <w:numPr>
          <w:ilvl w:val="0"/>
          <w:numId w:val="40"/>
        </w:numPr>
        <w:spacing w:after="0"/>
        <w:ind w:left="426" w:hanging="568"/>
        <w:jc w:val="both"/>
        <w:rPr>
          <w:rFonts w:ascii="Tahoma" w:hAnsi="Tahoma" w:cs="Tahoma"/>
          <w:color w:val="000080"/>
        </w:rPr>
      </w:pPr>
      <w:r w:rsidRPr="007E0C39">
        <w:rPr>
          <w:rFonts w:ascii="Tahoma" w:hAnsi="Tahoma" w:cs="Tahoma"/>
          <w:color w:val="000080"/>
        </w:rPr>
        <w:t>Támogatott tudomásul veszi, hogy a támogatási szerződésben meghatározott céltól eltérő felhasználás esetén a támogatás számadással alá nem támasztott hányadát köteles visszafizetni a Támogatónak.</w:t>
      </w:r>
    </w:p>
    <w:p w:rsidR="00ED3FE1" w:rsidRPr="007E0C39" w:rsidRDefault="00ED3FE1" w:rsidP="00ED3FE1">
      <w:pPr>
        <w:pStyle w:val="Szvegtrzs"/>
        <w:spacing w:after="0"/>
        <w:ind w:hanging="568"/>
        <w:jc w:val="both"/>
        <w:rPr>
          <w:rFonts w:ascii="Tahoma" w:hAnsi="Tahoma" w:cs="Tahoma"/>
          <w:color w:val="000080"/>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A támogatás jogosulatlan igénybevétele, jogszabálysértő vagy nem rendeltetésszerű felhasználása esetén a Támogató a támogatást visszavonhatja, a támogatási szerződéstől elállhat, azt felmondhatja vagy kezdeményezheti annak módosítását. </w:t>
      </w:r>
    </w:p>
    <w:p w:rsidR="00ED3FE1" w:rsidRPr="007E0C39" w:rsidRDefault="00ED3FE1" w:rsidP="00ED3FE1">
      <w:pPr>
        <w:tabs>
          <w:tab w:val="left" w:pos="284"/>
          <w:tab w:val="left" w:pos="357"/>
        </w:tabs>
        <w:ind w:left="426" w:hanging="568"/>
        <w:jc w:val="both"/>
        <w:rPr>
          <w:rFonts w:ascii="Tahoma" w:hAnsi="Tahoma" w:cs="Tahoma"/>
          <w:color w:val="000080"/>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Támogatott a 28</w:t>
      </w:r>
      <w:r w:rsidRPr="007E0C39">
        <w:rPr>
          <w:rFonts w:ascii="Tahoma" w:hAnsi="Tahoma" w:cs="Tahoma"/>
          <w:bCs/>
          <w:color w:val="000080"/>
        </w:rPr>
        <w:t>/2023. (IX. 28.) önkormányzati rendelet</w:t>
      </w:r>
      <w:r w:rsidRPr="007E0C39">
        <w:rPr>
          <w:rFonts w:ascii="Tahoma" w:hAnsi="Tahoma" w:cs="Tahoma"/>
          <w:color w:val="000080"/>
        </w:rPr>
        <w:t xml:space="preserve"> 9</w:t>
      </w:r>
      <w:r w:rsidRPr="007E0C39">
        <w:rPr>
          <w:rFonts w:ascii="Tahoma" w:hAnsi="Tahoma" w:cs="Tahoma"/>
          <w:bCs/>
          <w:color w:val="000080"/>
        </w:rPr>
        <w:t xml:space="preserve">. melléklete szerint </w:t>
      </w:r>
      <w:r w:rsidRPr="007E0C39">
        <w:rPr>
          <w:rFonts w:ascii="Tahoma" w:hAnsi="Tahoma" w:cs="Tahoma"/>
          <w:color w:val="000080"/>
        </w:rPr>
        <w:t>nyilatkozik, hogy nem minősül az államháztartásról szóló törvény 48/B. §-a szerinti kedvezményezettnek.</w:t>
      </w:r>
    </w:p>
    <w:p w:rsidR="00ED3FE1" w:rsidRPr="007E0C39" w:rsidRDefault="00ED3FE1" w:rsidP="00ED3FE1">
      <w:pPr>
        <w:tabs>
          <w:tab w:val="left" w:pos="357"/>
        </w:tabs>
        <w:ind w:left="426"/>
        <w:jc w:val="both"/>
        <w:rPr>
          <w:rFonts w:ascii="Tahoma" w:hAnsi="Tahoma" w:cs="Tahoma"/>
          <w:color w:val="000080"/>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Felek rögzítik, hogy az Európai Unió működéséről szóló szerződés 107. és 108. cikkének a csekély összegű támogatásokra való alkalmazásáról szóló 2023. december 13-i (EU) 2023/2831 bizottsági rendelet szerinti csekély összegű (de minimis) állami támogatásnak minősül minden olyan állami, így helyi önkormányzati forrásból nyújtott támogatás, amelyről a jogszabály kimondja, hogy de minimis támogatásnak kell tekinteni. A Támogatott a</w:t>
      </w:r>
      <w:r w:rsidRPr="007E0C39">
        <w:rPr>
          <w:rFonts w:ascii="Tahoma" w:hAnsi="Tahoma" w:cs="Tahoma"/>
          <w:bCs/>
          <w:color w:val="000080"/>
        </w:rPr>
        <w:t xml:space="preserve"> 28/2023. (IX. 28.) önkormányzati rendelet</w:t>
      </w:r>
      <w:r w:rsidRPr="007E0C39">
        <w:rPr>
          <w:rFonts w:ascii="Tahoma" w:hAnsi="Tahoma" w:cs="Tahoma"/>
          <w:color w:val="000080"/>
        </w:rPr>
        <w:t xml:space="preserve"> 7</w:t>
      </w:r>
      <w:r w:rsidRPr="007E0C39">
        <w:rPr>
          <w:rFonts w:ascii="Tahoma" w:hAnsi="Tahoma" w:cs="Tahoma"/>
          <w:bCs/>
          <w:color w:val="000080"/>
        </w:rPr>
        <w:t xml:space="preserve">. melléklete szerint </w:t>
      </w:r>
      <w:r w:rsidRPr="007E0C39">
        <w:rPr>
          <w:rFonts w:ascii="Tahoma" w:hAnsi="Tahoma" w:cs="Tahoma"/>
          <w:color w:val="000080"/>
        </w:rPr>
        <w:t>nyilatkozik a de minimis támogatásokról.</w:t>
      </w:r>
    </w:p>
    <w:p w:rsidR="00ED3FE1" w:rsidRPr="007E0C39" w:rsidRDefault="00ED3FE1" w:rsidP="00ED3FE1">
      <w:pPr>
        <w:tabs>
          <w:tab w:val="left" w:pos="357"/>
        </w:tabs>
        <w:ind w:left="426"/>
        <w:jc w:val="both"/>
        <w:rPr>
          <w:rFonts w:ascii="Tahoma" w:hAnsi="Tahoma" w:cs="Tahoma"/>
          <w:color w:val="000080"/>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Támogatott – figyelemmel az Áht. 41. § (6) bekezdésében és az államháztartásról szóló törvény végrehajtásáról szóló 368/2011. (XII. 31.) Korm. rendelet 50. § (1a) bekezdésében foglaltakra – nyilatkozik, hogy a nemzeti vagyonról szóló 2011. évi CXCVI. törvény 3. § (1) bekezdés 1. pontja alapján átlátható szervezetnek minősül. Vállalja, hogy a jelen nyilatkozatban foglaltak változása esetén haladéktalanul értesíti Támogatót. Tudomásul veszi, hogy valótlan tartalmú nyilatkozat alapján kötött szerződést a Támogató felmondja, vagy – ha a szerződés teljesítésére még nem került sor – a szerződéstől eláll.</w:t>
      </w:r>
    </w:p>
    <w:p w:rsidR="00ED3FE1" w:rsidRPr="007E0C39" w:rsidRDefault="00ED3FE1" w:rsidP="00ED3FE1">
      <w:pPr>
        <w:tabs>
          <w:tab w:val="left" w:pos="357"/>
        </w:tabs>
        <w:ind w:left="426" w:hanging="568"/>
        <w:jc w:val="both"/>
        <w:rPr>
          <w:rFonts w:ascii="Tahoma" w:hAnsi="Tahoma" w:cs="Tahoma"/>
          <w:color w:val="000080"/>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A Támogatott a jelen támogatási szerződés aláírásával tudomásul veszi, hogy az információs önrendelkezési jogról és az információszabadságról szóló 2011. évi CXII. törvény 26. §-ából és a jelen szerződésből fakadó kötelezettségének eleget téve a Támogató a jelen szerződés közérdekű adatait közzéteszi a Támogató internetes portálján (</w:t>
      </w:r>
      <w:hyperlink r:id="rId12" w:history="1">
        <w:r w:rsidRPr="007E0C39">
          <w:rPr>
            <w:rFonts w:ascii="Tahoma" w:hAnsi="Tahoma" w:cs="Tahoma"/>
            <w:color w:val="000080"/>
          </w:rPr>
          <w:t>http://www.veszprem.hu</w:t>
        </w:r>
      </w:hyperlink>
      <w:r w:rsidRPr="007E0C39">
        <w:rPr>
          <w:rFonts w:ascii="Tahoma" w:hAnsi="Tahoma" w:cs="Tahoma"/>
          <w:color w:val="000080"/>
        </w:rPr>
        <w:t>).</w:t>
      </w:r>
    </w:p>
    <w:p w:rsidR="00ED3FE1" w:rsidRPr="007E0C39" w:rsidRDefault="00ED3FE1" w:rsidP="00ED3FE1">
      <w:pPr>
        <w:pStyle w:val="Listaszerbekezds"/>
        <w:ind w:hanging="568"/>
        <w:rPr>
          <w:rFonts w:ascii="Tahoma" w:hAnsi="Tahoma" w:cs="Tahoma"/>
          <w:color w:val="000080"/>
          <w:szCs w:val="24"/>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ED3FE1" w:rsidRPr="007E0C39" w:rsidRDefault="00ED3FE1" w:rsidP="00ED3FE1">
      <w:pPr>
        <w:pStyle w:val="Listaszerbekezds"/>
        <w:rPr>
          <w:rFonts w:ascii="Tahoma" w:hAnsi="Tahoma" w:cs="Tahoma"/>
          <w:color w:val="000080"/>
          <w:szCs w:val="24"/>
        </w:rPr>
      </w:pPr>
    </w:p>
    <w:p w:rsidR="00ED3FE1" w:rsidRPr="007E0C39" w:rsidRDefault="00ED3FE1" w:rsidP="00ED3FE1">
      <w:pPr>
        <w:numPr>
          <w:ilvl w:val="0"/>
          <w:numId w:val="40"/>
        </w:numPr>
        <w:ind w:left="426" w:hanging="568"/>
        <w:jc w:val="both"/>
        <w:rPr>
          <w:rFonts w:ascii="Tahoma" w:hAnsi="Tahoma" w:cs="Tahoma"/>
          <w:color w:val="000080"/>
        </w:rPr>
      </w:pPr>
      <w:r w:rsidRPr="007E0C39">
        <w:rPr>
          <w:rFonts w:ascii="Tahoma" w:hAnsi="Tahoma" w:cs="Tahoma"/>
          <w:color w:val="000080"/>
        </w:rPr>
        <w:t xml:space="preserve">A támogatás felhasználásával kapcsolatos iratokat </w:t>
      </w:r>
      <w:r w:rsidRPr="007E0C39">
        <w:rPr>
          <w:rFonts w:ascii="Tahoma" w:hAnsi="Tahoma" w:cs="Tahoma"/>
          <w:iCs/>
          <w:color w:val="000080"/>
        </w:rPr>
        <w:t>a támogatás felhasználására vonatkozó elszámolás elfogadását követő 8 évig köteles megőrizni.</w:t>
      </w:r>
    </w:p>
    <w:p w:rsidR="00ED3FE1" w:rsidRPr="007E0C39" w:rsidRDefault="00ED3FE1" w:rsidP="00ED3FE1">
      <w:pPr>
        <w:pStyle w:val="Listaszerbekezds"/>
        <w:ind w:left="426" w:hanging="568"/>
        <w:rPr>
          <w:rFonts w:ascii="Tahoma" w:hAnsi="Tahoma" w:cs="Tahoma"/>
          <w:color w:val="000080"/>
          <w:szCs w:val="24"/>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Jelen szerződésben nem szabályozott kérdésekben a Polgári Törvénykönyv szabályai és az önkormányzat vonatkozó rendeletei az irányadóak.</w:t>
      </w:r>
    </w:p>
    <w:p w:rsidR="00ED3FE1" w:rsidRPr="007E0C39" w:rsidRDefault="00ED3FE1" w:rsidP="00ED3FE1">
      <w:pPr>
        <w:pStyle w:val="Listaszerbekezds"/>
        <w:ind w:left="426" w:hanging="568"/>
        <w:rPr>
          <w:rFonts w:ascii="Tahoma" w:hAnsi="Tahoma" w:cs="Tahoma"/>
          <w:color w:val="000080"/>
          <w:szCs w:val="24"/>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A felek megállapodnak abban, hogy a támogatás kapcsán keletkező véleménykülönbségeiket és konfliktusaikat egyeztetés útján rendezik. Ennek eredménytelensége esetén Felek a vitás kérdések rendezésére a pertárgyérték függvényében a Veszprémi Járásbíróság vagy a Veszprémi Törvényszék kizárólagos illetékességét jelölik meg.</w:t>
      </w:r>
    </w:p>
    <w:p w:rsidR="00ED3FE1" w:rsidRPr="007E0C39" w:rsidRDefault="00ED3FE1" w:rsidP="00ED3FE1">
      <w:pPr>
        <w:pStyle w:val="Listaszerbekezds"/>
        <w:ind w:left="426" w:hanging="568"/>
        <w:rPr>
          <w:rFonts w:ascii="Tahoma" w:hAnsi="Tahoma" w:cs="Tahoma"/>
          <w:color w:val="000080"/>
          <w:szCs w:val="24"/>
        </w:rPr>
      </w:pPr>
    </w:p>
    <w:p w:rsidR="00ED3FE1" w:rsidRPr="007E0C39" w:rsidRDefault="00ED3FE1" w:rsidP="00ED3FE1">
      <w:pPr>
        <w:numPr>
          <w:ilvl w:val="0"/>
          <w:numId w:val="40"/>
        </w:numPr>
        <w:tabs>
          <w:tab w:val="left" w:pos="357"/>
        </w:tabs>
        <w:ind w:left="426" w:hanging="568"/>
        <w:jc w:val="both"/>
        <w:rPr>
          <w:rFonts w:ascii="Tahoma" w:hAnsi="Tahoma" w:cs="Tahoma"/>
          <w:color w:val="000080"/>
        </w:rPr>
      </w:pPr>
      <w:r w:rsidRPr="007E0C39">
        <w:rPr>
          <w:rFonts w:ascii="Tahoma" w:hAnsi="Tahoma" w:cs="Tahoma"/>
          <w:color w:val="000080"/>
        </w:rPr>
        <w:t xml:space="preserve"> A támogatási szerződés a mindkét fél általi aláírás napján lép hatályba.</w:t>
      </w:r>
    </w:p>
    <w:p w:rsidR="00ED3FE1" w:rsidRPr="007E0C39" w:rsidRDefault="00ED3FE1" w:rsidP="00ED3FE1">
      <w:pPr>
        <w:tabs>
          <w:tab w:val="left" w:pos="284"/>
        </w:tabs>
        <w:jc w:val="both"/>
        <w:rPr>
          <w:rFonts w:ascii="Tahoma" w:hAnsi="Tahoma" w:cs="Tahoma"/>
          <w:color w:val="000080"/>
        </w:rPr>
      </w:pPr>
    </w:p>
    <w:p w:rsidR="00ED3FE1" w:rsidRPr="007E0C39" w:rsidRDefault="00ED3FE1" w:rsidP="00ED3FE1">
      <w:pPr>
        <w:tabs>
          <w:tab w:val="left" w:pos="284"/>
        </w:tabs>
        <w:jc w:val="both"/>
        <w:rPr>
          <w:rFonts w:ascii="Tahoma" w:hAnsi="Tahoma" w:cs="Tahoma"/>
          <w:color w:val="000080"/>
        </w:rPr>
      </w:pPr>
      <w:r w:rsidRPr="007E0C39">
        <w:rPr>
          <w:rFonts w:ascii="Tahoma" w:hAnsi="Tahoma" w:cs="Tahoma"/>
          <w:color w:val="000080"/>
        </w:rPr>
        <w:t xml:space="preserve">A szerződő felek jelen támogatási szerződést elolvasták, annak tartalmát megértették, s mint akaratukkal mindenben megegyezőt jóváhagyólag </w:t>
      </w:r>
      <w:r w:rsidRPr="007E0C39">
        <w:rPr>
          <w:rFonts w:ascii="Tahoma" w:hAnsi="Tahoma" w:cs="Tahoma"/>
          <w:b/>
          <w:bCs/>
          <w:color w:val="000080"/>
        </w:rPr>
        <w:t>3 (három) példányban</w:t>
      </w:r>
      <w:r w:rsidRPr="007E0C39">
        <w:rPr>
          <w:rFonts w:ascii="Tahoma" w:hAnsi="Tahoma" w:cs="Tahoma"/>
          <w:color w:val="000080"/>
        </w:rPr>
        <w:t xml:space="preserve"> írták alá, melyből </w:t>
      </w:r>
      <w:r w:rsidRPr="007E0C39">
        <w:rPr>
          <w:rFonts w:ascii="Tahoma" w:hAnsi="Tahoma" w:cs="Tahoma"/>
          <w:b/>
          <w:color w:val="000080"/>
        </w:rPr>
        <w:t>2</w:t>
      </w:r>
      <w:r w:rsidRPr="007E0C39">
        <w:rPr>
          <w:rFonts w:ascii="Tahoma" w:hAnsi="Tahoma" w:cs="Tahoma"/>
          <w:color w:val="000080"/>
        </w:rPr>
        <w:t xml:space="preserve"> példány a Támogatót, </w:t>
      </w:r>
      <w:r w:rsidRPr="007E0C39">
        <w:rPr>
          <w:rFonts w:ascii="Tahoma" w:hAnsi="Tahoma" w:cs="Tahoma"/>
          <w:b/>
          <w:bCs/>
          <w:color w:val="000080"/>
        </w:rPr>
        <w:t xml:space="preserve">1 </w:t>
      </w:r>
      <w:r w:rsidRPr="007E0C39">
        <w:rPr>
          <w:rFonts w:ascii="Tahoma" w:hAnsi="Tahoma" w:cs="Tahoma"/>
          <w:color w:val="000080"/>
        </w:rPr>
        <w:t>példány a Támogatottat illeti.</w:t>
      </w:r>
    </w:p>
    <w:p w:rsidR="00ED3FE1" w:rsidRPr="007E0C39" w:rsidRDefault="00ED3FE1" w:rsidP="00ED3FE1">
      <w:pPr>
        <w:tabs>
          <w:tab w:val="left" w:pos="284"/>
        </w:tabs>
        <w:jc w:val="both"/>
        <w:rPr>
          <w:rFonts w:ascii="Tahoma" w:hAnsi="Tahoma" w:cs="Tahoma"/>
          <w:color w:val="000080"/>
        </w:rPr>
      </w:pPr>
    </w:p>
    <w:p w:rsidR="00ED3FE1" w:rsidRPr="007E0C39" w:rsidRDefault="00ED3FE1" w:rsidP="00ED3FE1">
      <w:pPr>
        <w:tabs>
          <w:tab w:val="left" w:pos="284"/>
        </w:tabs>
        <w:jc w:val="both"/>
        <w:rPr>
          <w:rFonts w:ascii="Tahoma" w:hAnsi="Tahoma" w:cs="Tahoma"/>
          <w:b/>
          <w:bCs/>
          <w:color w:val="000080"/>
        </w:rPr>
      </w:pPr>
      <w:r w:rsidRPr="007E0C39">
        <w:rPr>
          <w:rFonts w:ascii="Tahoma" w:hAnsi="Tahoma" w:cs="Tahoma"/>
          <w:b/>
          <w:bCs/>
          <w:color w:val="000080"/>
        </w:rPr>
        <w:t xml:space="preserve">Mellékletek: </w:t>
      </w:r>
    </w:p>
    <w:p w:rsidR="00ED3FE1" w:rsidRPr="007E0C39" w:rsidRDefault="00ED3FE1" w:rsidP="00ED3FE1">
      <w:pPr>
        <w:tabs>
          <w:tab w:val="left" w:pos="284"/>
        </w:tabs>
        <w:ind w:left="142"/>
        <w:jc w:val="both"/>
        <w:rPr>
          <w:rFonts w:ascii="Tahoma" w:hAnsi="Tahoma" w:cs="Tahoma"/>
          <w:b/>
          <w:bCs/>
          <w:color w:val="000080"/>
        </w:rPr>
      </w:pPr>
    </w:p>
    <w:p w:rsidR="00ED3FE1" w:rsidRPr="007E0C39" w:rsidRDefault="00ED3FE1" w:rsidP="00ED3FE1">
      <w:pPr>
        <w:numPr>
          <w:ilvl w:val="0"/>
          <w:numId w:val="38"/>
        </w:numPr>
        <w:tabs>
          <w:tab w:val="left" w:pos="284"/>
        </w:tabs>
        <w:jc w:val="both"/>
        <w:rPr>
          <w:rFonts w:ascii="Tahoma" w:hAnsi="Tahoma" w:cs="Tahoma"/>
          <w:bCs/>
          <w:color w:val="000080"/>
        </w:rPr>
      </w:pPr>
      <w:r w:rsidRPr="007E0C39">
        <w:rPr>
          <w:rFonts w:ascii="Tahoma" w:hAnsi="Tahoma" w:cs="Tahoma"/>
          <w:bCs/>
          <w:color w:val="000080"/>
        </w:rPr>
        <w:t>28/2023. (IX. 28.) önkormányzati rendelet 4., 5., 6., 7., 8., 9. melléklete szerinti nyilatkozatok</w:t>
      </w:r>
    </w:p>
    <w:p w:rsidR="00ED3FE1" w:rsidRPr="007E0C39" w:rsidRDefault="00ED3FE1" w:rsidP="00ED3FE1">
      <w:pPr>
        <w:numPr>
          <w:ilvl w:val="0"/>
          <w:numId w:val="38"/>
        </w:numPr>
        <w:tabs>
          <w:tab w:val="left" w:pos="284"/>
        </w:tabs>
        <w:jc w:val="both"/>
        <w:rPr>
          <w:rFonts w:ascii="Tahoma" w:hAnsi="Tahoma" w:cs="Tahoma"/>
          <w:color w:val="000080"/>
        </w:rPr>
      </w:pPr>
      <w:r w:rsidRPr="007E0C39">
        <w:rPr>
          <w:rFonts w:ascii="Tahoma" w:hAnsi="Tahoma" w:cs="Tahoma"/>
          <w:color w:val="000080"/>
        </w:rPr>
        <w:t>28</w:t>
      </w:r>
      <w:r w:rsidRPr="007E0C39">
        <w:rPr>
          <w:rFonts w:ascii="Tahoma" w:hAnsi="Tahoma" w:cs="Tahoma"/>
          <w:bCs/>
          <w:color w:val="000080"/>
        </w:rPr>
        <w:t>/2023. (IX. 28.) önkormányzati rendelet</w:t>
      </w:r>
      <w:r w:rsidRPr="007E0C39">
        <w:rPr>
          <w:rFonts w:ascii="Tahoma" w:hAnsi="Tahoma" w:cs="Tahoma"/>
          <w:color w:val="000080"/>
        </w:rPr>
        <w:t xml:space="preserve"> 13. melléklete szerinti számlaösszesítő </w:t>
      </w:r>
    </w:p>
    <w:p w:rsidR="00ED3FE1" w:rsidRPr="007E0C39" w:rsidRDefault="00ED3FE1" w:rsidP="00ED3FE1">
      <w:pPr>
        <w:tabs>
          <w:tab w:val="left" w:pos="284"/>
        </w:tabs>
        <w:jc w:val="both"/>
        <w:rPr>
          <w:rFonts w:ascii="Tahoma" w:hAnsi="Tahoma" w:cs="Tahoma"/>
          <w:color w:val="000080"/>
        </w:rPr>
      </w:pPr>
    </w:p>
    <w:p w:rsidR="00ED3FE1" w:rsidRPr="007E0C39" w:rsidRDefault="00ED3FE1" w:rsidP="00ED3FE1">
      <w:pPr>
        <w:tabs>
          <w:tab w:val="left" w:pos="284"/>
        </w:tabs>
        <w:jc w:val="both"/>
        <w:rPr>
          <w:rFonts w:ascii="Tahoma" w:hAnsi="Tahoma" w:cs="Tahoma"/>
          <w:color w:val="000080"/>
        </w:rPr>
      </w:pPr>
      <w:r w:rsidRPr="007E0C39">
        <w:rPr>
          <w:rFonts w:ascii="Tahoma" w:hAnsi="Tahoma" w:cs="Tahoma"/>
          <w:color w:val="000080"/>
        </w:rPr>
        <w:t>Veszprém, 2025. ……………………………….. Veszprém, 2025. ………………………............</w:t>
      </w:r>
    </w:p>
    <w:p w:rsidR="00ED3FE1" w:rsidRPr="007E0C39" w:rsidRDefault="00ED3FE1" w:rsidP="00ED3FE1">
      <w:pPr>
        <w:jc w:val="both"/>
        <w:rPr>
          <w:rFonts w:ascii="Tahoma" w:hAnsi="Tahoma" w:cs="Tahoma"/>
          <w:color w:val="000080"/>
        </w:rPr>
      </w:pPr>
    </w:p>
    <w:p w:rsidR="00ED3FE1" w:rsidRPr="007E0C39" w:rsidRDefault="00ED3FE1" w:rsidP="00ED3FE1">
      <w:pPr>
        <w:jc w:val="both"/>
        <w:rPr>
          <w:rFonts w:ascii="Tahoma" w:hAnsi="Tahoma" w:cs="Tahoma"/>
          <w:color w:val="000080"/>
        </w:rPr>
      </w:pPr>
    </w:p>
    <w:p w:rsidR="00ED3FE1" w:rsidRPr="007E0C39" w:rsidRDefault="00ED3FE1" w:rsidP="00ED3FE1">
      <w:pPr>
        <w:ind w:firstLine="708"/>
        <w:jc w:val="both"/>
        <w:rPr>
          <w:rFonts w:ascii="Tahoma" w:hAnsi="Tahoma" w:cs="Tahoma"/>
          <w:color w:val="000080"/>
        </w:rPr>
      </w:pPr>
      <w:r w:rsidRPr="007E0C39">
        <w:rPr>
          <w:rFonts w:ascii="Tahoma" w:hAnsi="Tahoma" w:cs="Tahoma"/>
          <w:color w:val="000080"/>
        </w:rPr>
        <w:t>………………………………………………</w:t>
      </w:r>
      <w:r w:rsidRPr="007E0C39">
        <w:rPr>
          <w:rFonts w:ascii="Tahoma" w:hAnsi="Tahoma" w:cs="Tahoma"/>
          <w:color w:val="000080"/>
        </w:rPr>
        <w:tab/>
      </w:r>
      <w:r w:rsidRPr="007E0C39">
        <w:rPr>
          <w:rFonts w:ascii="Tahoma" w:hAnsi="Tahoma" w:cs="Tahoma"/>
          <w:color w:val="000080"/>
        </w:rPr>
        <w:tab/>
        <w:t>…………………………………….………</w:t>
      </w:r>
    </w:p>
    <w:tbl>
      <w:tblPr>
        <w:tblW w:w="9525" w:type="dxa"/>
        <w:tblLook w:val="04A0" w:firstRow="1" w:lastRow="0" w:firstColumn="1" w:lastColumn="0" w:noHBand="0" w:noVBand="1"/>
      </w:tblPr>
      <w:tblGrid>
        <w:gridCol w:w="53"/>
        <w:gridCol w:w="4929"/>
        <w:gridCol w:w="4533"/>
        <w:gridCol w:w="10"/>
      </w:tblGrid>
      <w:tr w:rsidR="00ED3FE1" w:rsidRPr="007E0C39" w:rsidTr="00093518">
        <w:trPr>
          <w:gridAfter w:val="1"/>
          <w:wAfter w:w="10" w:type="dxa"/>
        </w:trPr>
        <w:tc>
          <w:tcPr>
            <w:tcW w:w="4982" w:type="dxa"/>
            <w:gridSpan w:val="2"/>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 xml:space="preserve">Veszprém MJV Önkormányzata </w:t>
            </w:r>
          </w:p>
        </w:tc>
        <w:tc>
          <w:tcPr>
            <w:tcW w:w="4533" w:type="dxa"/>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 xml:space="preserve">Padányi Schola Alapítvány </w:t>
            </w:r>
          </w:p>
        </w:tc>
      </w:tr>
      <w:tr w:rsidR="00ED3FE1" w:rsidRPr="007E0C39" w:rsidTr="00093518">
        <w:trPr>
          <w:gridAfter w:val="1"/>
          <w:wAfter w:w="10" w:type="dxa"/>
        </w:trPr>
        <w:tc>
          <w:tcPr>
            <w:tcW w:w="4982" w:type="dxa"/>
            <w:gridSpan w:val="2"/>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 xml:space="preserve">Támogató </w:t>
            </w:r>
          </w:p>
        </w:tc>
        <w:tc>
          <w:tcPr>
            <w:tcW w:w="4533" w:type="dxa"/>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Támogatott</w:t>
            </w:r>
          </w:p>
        </w:tc>
      </w:tr>
      <w:tr w:rsidR="00ED3FE1" w:rsidRPr="007E0C39" w:rsidTr="00093518">
        <w:trPr>
          <w:gridAfter w:val="1"/>
          <w:wAfter w:w="10" w:type="dxa"/>
        </w:trPr>
        <w:tc>
          <w:tcPr>
            <w:tcW w:w="4982" w:type="dxa"/>
            <w:gridSpan w:val="2"/>
            <w:hideMark/>
          </w:tcPr>
          <w:p w:rsidR="00ED3FE1" w:rsidRPr="007E0C39" w:rsidRDefault="00ED3FE1" w:rsidP="00093518">
            <w:pPr>
              <w:jc w:val="center"/>
              <w:rPr>
                <w:rFonts w:ascii="Tahoma" w:hAnsi="Tahoma" w:cs="Tahoma"/>
                <w:color w:val="000080"/>
              </w:rPr>
            </w:pPr>
            <w:r w:rsidRPr="007E0C39">
              <w:rPr>
                <w:rFonts w:ascii="Tahoma" w:hAnsi="Tahoma" w:cs="Tahoma"/>
                <w:color w:val="000080"/>
              </w:rPr>
              <w:t>képviseli:</w:t>
            </w:r>
          </w:p>
        </w:tc>
        <w:tc>
          <w:tcPr>
            <w:tcW w:w="4533" w:type="dxa"/>
            <w:hideMark/>
          </w:tcPr>
          <w:p w:rsidR="00ED3FE1" w:rsidRPr="007E0C39" w:rsidRDefault="00ED3FE1" w:rsidP="00093518">
            <w:pPr>
              <w:jc w:val="center"/>
              <w:rPr>
                <w:rFonts w:ascii="Tahoma" w:hAnsi="Tahoma" w:cs="Tahoma"/>
                <w:color w:val="000080"/>
              </w:rPr>
            </w:pPr>
            <w:r w:rsidRPr="007E0C39">
              <w:rPr>
                <w:rFonts w:ascii="Tahoma" w:hAnsi="Tahoma" w:cs="Tahoma"/>
                <w:color w:val="000080"/>
              </w:rPr>
              <w:t>képviseli:</w:t>
            </w:r>
          </w:p>
        </w:tc>
      </w:tr>
      <w:tr w:rsidR="00ED3FE1" w:rsidRPr="007E0C39" w:rsidTr="00093518">
        <w:trPr>
          <w:gridAfter w:val="1"/>
          <w:wAfter w:w="10" w:type="dxa"/>
        </w:trPr>
        <w:tc>
          <w:tcPr>
            <w:tcW w:w="4982" w:type="dxa"/>
            <w:gridSpan w:val="2"/>
            <w:hideMark/>
          </w:tcPr>
          <w:p w:rsidR="00ED3FE1" w:rsidRPr="007E0C39" w:rsidRDefault="00ED3FE1" w:rsidP="00093518">
            <w:pPr>
              <w:jc w:val="center"/>
              <w:rPr>
                <w:rFonts w:ascii="Tahoma" w:hAnsi="Tahoma" w:cs="Tahoma"/>
                <w:color w:val="000080"/>
              </w:rPr>
            </w:pPr>
            <w:r w:rsidRPr="007E0C39">
              <w:rPr>
                <w:rFonts w:ascii="Tahoma" w:hAnsi="Tahoma" w:cs="Tahoma"/>
                <w:b/>
                <w:color w:val="000080"/>
              </w:rPr>
              <w:t>Porga Gyula</w:t>
            </w:r>
          </w:p>
        </w:tc>
        <w:tc>
          <w:tcPr>
            <w:tcW w:w="4533" w:type="dxa"/>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Dr. Hegedüs Tamás</w:t>
            </w:r>
          </w:p>
        </w:tc>
      </w:tr>
      <w:tr w:rsidR="00ED3FE1" w:rsidRPr="007E0C39" w:rsidTr="00093518">
        <w:trPr>
          <w:gridAfter w:val="1"/>
          <w:wAfter w:w="10" w:type="dxa"/>
        </w:trPr>
        <w:tc>
          <w:tcPr>
            <w:tcW w:w="4982" w:type="dxa"/>
            <w:gridSpan w:val="2"/>
            <w:hideMark/>
          </w:tcPr>
          <w:p w:rsidR="00ED3FE1" w:rsidRPr="007E0C39" w:rsidRDefault="00ED3FE1" w:rsidP="00093518">
            <w:pPr>
              <w:jc w:val="center"/>
              <w:rPr>
                <w:rFonts w:ascii="Tahoma" w:hAnsi="Tahoma" w:cs="Tahoma"/>
                <w:color w:val="000080"/>
              </w:rPr>
            </w:pPr>
            <w:r w:rsidRPr="007E0C39">
              <w:rPr>
                <w:rFonts w:ascii="Tahoma" w:hAnsi="Tahoma" w:cs="Tahoma"/>
                <w:b/>
                <w:color w:val="000080"/>
              </w:rPr>
              <w:t>polgármester</w:t>
            </w:r>
          </w:p>
        </w:tc>
        <w:tc>
          <w:tcPr>
            <w:tcW w:w="4533" w:type="dxa"/>
            <w:hideMark/>
          </w:tcPr>
          <w:p w:rsidR="00ED3FE1" w:rsidRPr="007E0C39" w:rsidRDefault="00ED3FE1" w:rsidP="00093518">
            <w:pPr>
              <w:jc w:val="center"/>
              <w:rPr>
                <w:rFonts w:ascii="Tahoma" w:hAnsi="Tahoma" w:cs="Tahoma"/>
                <w:b/>
                <w:color w:val="000080"/>
              </w:rPr>
            </w:pPr>
            <w:r w:rsidRPr="007E0C39">
              <w:rPr>
                <w:rFonts w:ascii="Tahoma" w:hAnsi="Tahoma" w:cs="Tahoma"/>
                <w:b/>
                <w:color w:val="000080"/>
              </w:rPr>
              <w:t>képviselő</w:t>
            </w:r>
          </w:p>
        </w:tc>
      </w:tr>
      <w:tr w:rsidR="00ED3FE1" w:rsidRPr="007E0C39" w:rsidTr="00093518">
        <w:trPr>
          <w:gridBefore w:val="1"/>
          <w:wBefore w:w="53" w:type="dxa"/>
        </w:trPr>
        <w:tc>
          <w:tcPr>
            <w:tcW w:w="9472" w:type="dxa"/>
            <w:gridSpan w:val="3"/>
            <w:hideMark/>
          </w:tcPr>
          <w:p w:rsidR="00ED3FE1" w:rsidRPr="007E0C39" w:rsidRDefault="00ED3FE1" w:rsidP="00093518">
            <w:pPr>
              <w:rPr>
                <w:color w:val="000080"/>
              </w:rPr>
            </w:pPr>
            <w:r w:rsidRPr="007E0C39">
              <w:rPr>
                <w:color w:val="000080"/>
              </w:rPr>
              <w:br w:type="page"/>
            </w:r>
          </w:p>
          <w:p w:rsidR="00ED3FE1" w:rsidRPr="007E0C39" w:rsidRDefault="00ED3FE1" w:rsidP="00093518">
            <w:pPr>
              <w:rPr>
                <w:color w:val="000080"/>
              </w:rPr>
            </w:pPr>
          </w:p>
          <w:tbl>
            <w:tblPr>
              <w:tblW w:w="9256" w:type="dxa"/>
              <w:tblLook w:val="04A0" w:firstRow="1" w:lastRow="0" w:firstColumn="1" w:lastColumn="0" w:noHBand="0" w:noVBand="1"/>
            </w:tblPr>
            <w:tblGrid>
              <w:gridCol w:w="9034"/>
              <w:gridCol w:w="222"/>
            </w:tblGrid>
            <w:tr w:rsidR="00ED3FE1" w:rsidRPr="007E0C39" w:rsidTr="00093518">
              <w:tc>
                <w:tcPr>
                  <w:tcW w:w="9034" w:type="dxa"/>
                  <w:shd w:val="clear" w:color="auto" w:fill="auto"/>
                </w:tcPr>
                <w:tbl>
                  <w:tblPr>
                    <w:tblW w:w="8818" w:type="dxa"/>
                    <w:tblLook w:val="04A0" w:firstRow="1" w:lastRow="0" w:firstColumn="1" w:lastColumn="0" w:noHBand="0" w:noVBand="1"/>
                  </w:tblPr>
                  <w:tblGrid>
                    <w:gridCol w:w="4565"/>
                    <w:gridCol w:w="4253"/>
                  </w:tblGrid>
                  <w:tr w:rsidR="00ED3FE1" w:rsidRPr="007E0C39" w:rsidTr="00093518">
                    <w:tc>
                      <w:tcPr>
                        <w:tcW w:w="4565" w:type="dxa"/>
                        <w:shd w:val="clear" w:color="auto" w:fill="auto"/>
                      </w:tcPr>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Pénzügyileg ellenjegyezte:</w:t>
                        </w:r>
                      </w:p>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dátum:</w:t>
                        </w:r>
                      </w:p>
                    </w:tc>
                    <w:tc>
                      <w:tcPr>
                        <w:tcW w:w="4253" w:type="dxa"/>
                        <w:shd w:val="clear" w:color="auto" w:fill="auto"/>
                      </w:tcPr>
                      <w:p w:rsidR="00ED3FE1" w:rsidRPr="007E0C39" w:rsidRDefault="00ED3FE1" w:rsidP="00093518">
                        <w:pPr>
                          <w:jc w:val="center"/>
                          <w:rPr>
                            <w:rFonts w:ascii="Tahoma" w:hAnsi="Tahoma" w:cs="Tahoma"/>
                            <w:color w:val="000080"/>
                            <w:lang w:eastAsia="en-US"/>
                          </w:rPr>
                        </w:pPr>
                      </w:p>
                    </w:tc>
                  </w:tr>
                  <w:tr w:rsidR="00ED3FE1" w:rsidRPr="007E0C39" w:rsidTr="00093518">
                    <w:trPr>
                      <w:trHeight w:val="835"/>
                    </w:trPr>
                    <w:tc>
                      <w:tcPr>
                        <w:tcW w:w="4565" w:type="dxa"/>
                        <w:shd w:val="clear" w:color="auto" w:fill="auto"/>
                      </w:tcPr>
                      <w:p w:rsidR="00ED3FE1" w:rsidRPr="007E0C39" w:rsidRDefault="00ED3FE1" w:rsidP="00093518">
                        <w:pPr>
                          <w:jc w:val="center"/>
                          <w:rPr>
                            <w:rFonts w:ascii="Tahoma" w:hAnsi="Tahoma" w:cs="Tahoma"/>
                            <w:color w:val="000080"/>
                            <w:lang w:eastAsia="en-US"/>
                          </w:rPr>
                        </w:pPr>
                      </w:p>
                      <w:p w:rsidR="00ED3FE1" w:rsidRPr="007E0C39" w:rsidRDefault="00ED3FE1" w:rsidP="00093518">
                        <w:pPr>
                          <w:jc w:val="center"/>
                          <w:rPr>
                            <w:rFonts w:ascii="Tahoma" w:hAnsi="Tahoma" w:cs="Tahoma"/>
                            <w:color w:val="000080"/>
                            <w:lang w:eastAsia="en-US"/>
                          </w:rPr>
                        </w:pPr>
                      </w:p>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w:t>
                        </w:r>
                      </w:p>
                    </w:tc>
                    <w:tc>
                      <w:tcPr>
                        <w:tcW w:w="4253" w:type="dxa"/>
                        <w:shd w:val="clear" w:color="auto" w:fill="auto"/>
                      </w:tcPr>
                      <w:p w:rsidR="00ED3FE1" w:rsidRPr="007E0C39" w:rsidRDefault="00ED3FE1" w:rsidP="00093518">
                        <w:pPr>
                          <w:jc w:val="center"/>
                          <w:rPr>
                            <w:rFonts w:ascii="Tahoma" w:hAnsi="Tahoma" w:cs="Tahoma"/>
                            <w:color w:val="000080"/>
                            <w:lang w:eastAsia="en-US"/>
                          </w:rPr>
                        </w:pPr>
                      </w:p>
                    </w:tc>
                  </w:tr>
                  <w:tr w:rsidR="00ED3FE1" w:rsidRPr="007E0C39" w:rsidTr="00093518">
                    <w:tc>
                      <w:tcPr>
                        <w:tcW w:w="4565" w:type="dxa"/>
                        <w:shd w:val="clear" w:color="auto" w:fill="auto"/>
                        <w:hideMark/>
                      </w:tcPr>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Fazekas Ildikó</w:t>
                        </w:r>
                      </w:p>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irodavezető</w:t>
                        </w:r>
                      </w:p>
                    </w:tc>
                    <w:tc>
                      <w:tcPr>
                        <w:tcW w:w="4253" w:type="dxa"/>
                        <w:shd w:val="clear" w:color="auto" w:fill="auto"/>
                      </w:tcPr>
                      <w:p w:rsidR="00ED3FE1" w:rsidRPr="007E0C39" w:rsidRDefault="00ED3FE1" w:rsidP="00093518">
                        <w:pPr>
                          <w:jc w:val="center"/>
                          <w:rPr>
                            <w:rFonts w:ascii="Tahoma" w:hAnsi="Tahoma" w:cs="Tahoma"/>
                            <w:color w:val="000080"/>
                            <w:lang w:eastAsia="en-US"/>
                          </w:rPr>
                        </w:pPr>
                      </w:p>
                    </w:tc>
                  </w:tr>
                  <w:tr w:rsidR="00ED3FE1" w:rsidRPr="007E0C39" w:rsidTr="00093518">
                    <w:tc>
                      <w:tcPr>
                        <w:tcW w:w="4565" w:type="dxa"/>
                        <w:shd w:val="clear" w:color="auto" w:fill="auto"/>
                        <w:hideMark/>
                      </w:tcPr>
                      <w:p w:rsidR="00ED3FE1" w:rsidRPr="007E0C39" w:rsidRDefault="00ED3FE1" w:rsidP="00093518">
                        <w:pPr>
                          <w:jc w:val="center"/>
                          <w:rPr>
                            <w:rFonts w:ascii="Tahoma" w:hAnsi="Tahoma" w:cs="Tahoma"/>
                            <w:color w:val="000080"/>
                            <w:lang w:eastAsia="en-US"/>
                          </w:rPr>
                        </w:pPr>
                        <w:r w:rsidRPr="007E0C39">
                          <w:rPr>
                            <w:rFonts w:ascii="Tahoma" w:hAnsi="Tahoma" w:cs="Tahoma"/>
                            <w:color w:val="000080"/>
                            <w:lang w:eastAsia="en-US"/>
                          </w:rPr>
                          <w:t>Pénzügyi Iroda</w:t>
                        </w:r>
                      </w:p>
                    </w:tc>
                    <w:tc>
                      <w:tcPr>
                        <w:tcW w:w="4253" w:type="dxa"/>
                        <w:shd w:val="clear" w:color="auto" w:fill="auto"/>
                      </w:tcPr>
                      <w:p w:rsidR="00ED3FE1" w:rsidRPr="007E0C39" w:rsidRDefault="00ED3FE1" w:rsidP="00093518">
                        <w:pPr>
                          <w:jc w:val="center"/>
                          <w:rPr>
                            <w:rFonts w:ascii="Tahoma" w:hAnsi="Tahoma" w:cs="Tahoma"/>
                            <w:color w:val="000080"/>
                            <w:lang w:eastAsia="en-US"/>
                          </w:rPr>
                        </w:pPr>
                      </w:p>
                    </w:tc>
                  </w:tr>
                </w:tbl>
                <w:p w:rsidR="00ED3FE1" w:rsidRPr="007E0C39" w:rsidRDefault="00ED3FE1" w:rsidP="00093518">
                  <w:pPr>
                    <w:jc w:val="center"/>
                    <w:rPr>
                      <w:rFonts w:ascii="Tahoma" w:hAnsi="Tahoma" w:cs="Tahoma"/>
                      <w:color w:val="000080"/>
                      <w:lang w:eastAsia="en-US"/>
                    </w:rPr>
                  </w:pPr>
                </w:p>
              </w:tc>
              <w:tc>
                <w:tcPr>
                  <w:tcW w:w="222" w:type="dxa"/>
                  <w:shd w:val="clear" w:color="auto" w:fill="auto"/>
                </w:tcPr>
                <w:p w:rsidR="00ED3FE1" w:rsidRPr="007E0C39" w:rsidRDefault="00ED3FE1" w:rsidP="00093518">
                  <w:pPr>
                    <w:jc w:val="center"/>
                    <w:rPr>
                      <w:rFonts w:ascii="Tahoma" w:hAnsi="Tahoma" w:cs="Tahoma"/>
                      <w:color w:val="000080"/>
                      <w:lang w:eastAsia="en-US"/>
                    </w:rPr>
                  </w:pPr>
                </w:p>
              </w:tc>
            </w:tr>
          </w:tbl>
          <w:p w:rsidR="00ED3FE1" w:rsidRPr="007E0C39" w:rsidRDefault="00ED3FE1" w:rsidP="00093518">
            <w:pPr>
              <w:rPr>
                <w:rFonts w:ascii="Tahoma" w:hAnsi="Tahoma" w:cs="Tahoma"/>
                <w:b/>
                <w:color w:val="000080"/>
              </w:rPr>
            </w:pPr>
          </w:p>
        </w:tc>
      </w:tr>
    </w:tbl>
    <w:p w:rsidR="00ED3FE1" w:rsidRPr="007E0C39" w:rsidRDefault="00ED3FE1" w:rsidP="00ED3FE1">
      <w:pPr>
        <w:rPr>
          <w:color w:val="000080"/>
        </w:rPr>
      </w:pPr>
    </w:p>
    <w:p w:rsidR="00ED3FE1" w:rsidRDefault="00ED3FE1">
      <w:pPr>
        <w:spacing w:after="160" w:line="259" w:lineRule="auto"/>
      </w:pPr>
      <w:r>
        <w:br w:type="page"/>
      </w:r>
    </w:p>
    <w:p w:rsidR="00ED3FE1" w:rsidRPr="00627027" w:rsidRDefault="00ED3FE1" w:rsidP="00ED3FE1">
      <w:pPr>
        <w:rPr>
          <w:color w:val="000080"/>
        </w:rPr>
      </w:pPr>
      <w:r w:rsidRPr="00627027">
        <w:rPr>
          <w:color w:val="000080"/>
        </w:rPr>
        <w:lastRenderedPageBreak/>
        <w:t xml:space="preserve">Melléklet a </w:t>
      </w:r>
      <w:r>
        <w:rPr>
          <w:color w:val="000080"/>
        </w:rPr>
        <w:t>180</w:t>
      </w:r>
      <w:r w:rsidRPr="00627027">
        <w:rPr>
          <w:color w:val="000080"/>
        </w:rPr>
        <w:t>/2025. (</w:t>
      </w:r>
      <w:r>
        <w:rPr>
          <w:color w:val="000080"/>
        </w:rPr>
        <w:t>IV.24.</w:t>
      </w:r>
      <w:r w:rsidRPr="00627027">
        <w:rPr>
          <w:color w:val="000080"/>
        </w:rPr>
        <w:t>) határozathoz</w:t>
      </w:r>
    </w:p>
    <w:p w:rsidR="00ED3FE1" w:rsidRPr="00627027" w:rsidRDefault="00ED3FE1" w:rsidP="00ED3FE1">
      <w:pPr>
        <w:rPr>
          <w:b/>
          <w:color w:val="000080"/>
        </w:rPr>
      </w:pPr>
    </w:p>
    <w:p w:rsidR="00ED3FE1" w:rsidRPr="00627027" w:rsidRDefault="00ED3FE1" w:rsidP="00ED3FE1">
      <w:pPr>
        <w:jc w:val="center"/>
        <w:rPr>
          <w:b/>
          <w:color w:val="000080"/>
        </w:rPr>
      </w:pPr>
      <w:r w:rsidRPr="00627027">
        <w:rPr>
          <w:b/>
          <w:color w:val="000080"/>
        </w:rPr>
        <w:t>Megállapodás</w:t>
      </w:r>
    </w:p>
    <w:p w:rsidR="00ED3FE1" w:rsidRPr="00627027" w:rsidRDefault="00ED3FE1" w:rsidP="00ED3FE1">
      <w:pPr>
        <w:jc w:val="center"/>
        <w:rPr>
          <w:b/>
          <w:bCs/>
          <w:iCs/>
          <w:color w:val="000080"/>
        </w:rPr>
      </w:pPr>
      <w:r w:rsidRPr="00627027">
        <w:rPr>
          <w:b/>
          <w:color w:val="000080"/>
        </w:rPr>
        <w:t>a 41/2021. (II. 25.), a 103/2021. (III. 11.),</w:t>
      </w:r>
      <w:r w:rsidRPr="00627027">
        <w:rPr>
          <w:b/>
          <w:bCs/>
          <w:iCs/>
          <w:color w:val="000080"/>
        </w:rPr>
        <w:t xml:space="preserve"> </w:t>
      </w:r>
      <w:r w:rsidRPr="00627027">
        <w:rPr>
          <w:b/>
          <w:color w:val="000080"/>
        </w:rPr>
        <w:t xml:space="preserve">a 89/2022. (III. 24.), a 287/2023. (IX. 28.), a 227/2024. (VI. 27.) </w:t>
      </w:r>
      <w:r w:rsidRPr="000B3FBC">
        <w:rPr>
          <w:b/>
          <w:i/>
          <w:color w:val="000080"/>
        </w:rPr>
        <w:t>és a 180/2025. (IV.24.)</w:t>
      </w:r>
      <w:r w:rsidRPr="00627027">
        <w:rPr>
          <w:b/>
          <w:i/>
          <w:color w:val="000080"/>
        </w:rPr>
        <w:t xml:space="preserve"> </w:t>
      </w:r>
      <w:r w:rsidRPr="00627027">
        <w:rPr>
          <w:b/>
          <w:color w:val="000080"/>
        </w:rPr>
        <w:t>közgyűlési határozattal elfogadott</w:t>
      </w:r>
      <w:r w:rsidRPr="00627027">
        <w:rPr>
          <w:b/>
          <w:bCs/>
          <w:iCs/>
          <w:color w:val="000080"/>
        </w:rPr>
        <w:t xml:space="preserve"> módosításokkal egységes szerkezetbe foglalva</w:t>
      </w:r>
    </w:p>
    <w:p w:rsidR="00ED3FE1" w:rsidRPr="00627027" w:rsidRDefault="00ED3FE1" w:rsidP="00ED3FE1">
      <w:pPr>
        <w:jc w:val="center"/>
        <w:rPr>
          <w:color w:val="000080"/>
        </w:rPr>
      </w:pPr>
    </w:p>
    <w:p w:rsidR="00ED3FE1" w:rsidRPr="00627027" w:rsidRDefault="00ED3FE1" w:rsidP="00ED3FE1">
      <w:pPr>
        <w:jc w:val="both"/>
        <w:rPr>
          <w:b/>
          <w:color w:val="000080"/>
        </w:rPr>
      </w:pPr>
      <w:r w:rsidRPr="00627027">
        <w:rPr>
          <w:color w:val="000080"/>
        </w:rPr>
        <w:t xml:space="preserve">amely létrejött egyrészről </w:t>
      </w:r>
    </w:p>
    <w:p w:rsidR="00ED3FE1" w:rsidRPr="00627027" w:rsidRDefault="00ED3FE1" w:rsidP="00ED3FE1">
      <w:pPr>
        <w:jc w:val="both"/>
        <w:outlineLvl w:val="0"/>
        <w:rPr>
          <w:b/>
          <w:color w:val="000080"/>
        </w:rPr>
      </w:pPr>
      <w:r w:rsidRPr="00627027">
        <w:rPr>
          <w:b/>
          <w:color w:val="000080"/>
        </w:rPr>
        <w:t>Veszprém Megyei Jogú Város Önkormányzata</w:t>
      </w:r>
    </w:p>
    <w:p w:rsidR="00ED3FE1" w:rsidRPr="00627027" w:rsidRDefault="00ED3FE1" w:rsidP="00ED3FE1">
      <w:pPr>
        <w:jc w:val="both"/>
        <w:outlineLvl w:val="0"/>
        <w:rPr>
          <w:color w:val="000080"/>
        </w:rPr>
      </w:pPr>
    </w:p>
    <w:p w:rsidR="00ED3FE1" w:rsidRPr="00627027" w:rsidRDefault="00ED3FE1" w:rsidP="00ED3FE1">
      <w:pPr>
        <w:tabs>
          <w:tab w:val="left" w:pos="3600"/>
          <w:tab w:val="right" w:leader="dot" w:pos="9000"/>
        </w:tabs>
        <w:jc w:val="both"/>
        <w:rPr>
          <w:color w:val="000080"/>
        </w:rPr>
      </w:pPr>
      <w:r w:rsidRPr="00627027">
        <w:rPr>
          <w:color w:val="000080"/>
        </w:rPr>
        <w:t>székhelye:</w:t>
      </w:r>
      <w:r w:rsidRPr="00627027">
        <w:rPr>
          <w:color w:val="000080"/>
        </w:rPr>
        <w:tab/>
      </w:r>
      <w:r w:rsidRPr="00627027">
        <w:rPr>
          <w:bCs/>
          <w:color w:val="000080"/>
        </w:rPr>
        <w:t>8200 Veszprém, Óváros tér 9.</w:t>
      </w:r>
    </w:p>
    <w:p w:rsidR="00ED3FE1" w:rsidRPr="00627027" w:rsidRDefault="00ED3FE1" w:rsidP="00ED3FE1">
      <w:pPr>
        <w:tabs>
          <w:tab w:val="left" w:pos="3600"/>
          <w:tab w:val="right" w:leader="dot" w:pos="9000"/>
        </w:tabs>
        <w:jc w:val="both"/>
        <w:rPr>
          <w:color w:val="000080"/>
        </w:rPr>
      </w:pPr>
      <w:r w:rsidRPr="00627027">
        <w:rPr>
          <w:color w:val="000080"/>
        </w:rPr>
        <w:t>képviseli:</w:t>
      </w:r>
      <w:r w:rsidRPr="00627027">
        <w:rPr>
          <w:color w:val="000080"/>
        </w:rPr>
        <w:tab/>
        <w:t>Porga Gyula polgármester</w:t>
      </w:r>
    </w:p>
    <w:p w:rsidR="00ED3FE1" w:rsidRPr="00627027" w:rsidRDefault="00ED3FE1" w:rsidP="00ED3FE1">
      <w:pPr>
        <w:rPr>
          <w:color w:val="000080"/>
        </w:rPr>
      </w:pPr>
      <w:r w:rsidRPr="00627027">
        <w:rPr>
          <w:color w:val="000080"/>
        </w:rPr>
        <w:t xml:space="preserve">adószáma: </w:t>
      </w:r>
      <w:r w:rsidRPr="00627027">
        <w:rPr>
          <w:color w:val="000080"/>
        </w:rPr>
        <w:tab/>
      </w:r>
      <w:r w:rsidRPr="00627027">
        <w:rPr>
          <w:color w:val="000080"/>
        </w:rPr>
        <w:tab/>
      </w:r>
      <w:r w:rsidRPr="00627027">
        <w:rPr>
          <w:color w:val="000080"/>
        </w:rPr>
        <w:tab/>
      </w:r>
      <w:r w:rsidRPr="00627027">
        <w:rPr>
          <w:color w:val="000080"/>
        </w:rPr>
        <w:tab/>
        <w:t>15734202-2-19</w:t>
      </w:r>
    </w:p>
    <w:p w:rsidR="00ED3FE1" w:rsidRPr="00627027" w:rsidRDefault="00ED3FE1" w:rsidP="00ED3FE1">
      <w:pPr>
        <w:rPr>
          <w:color w:val="000080"/>
        </w:rPr>
      </w:pPr>
      <w:r w:rsidRPr="00627027">
        <w:rPr>
          <w:color w:val="000080"/>
        </w:rPr>
        <w:t xml:space="preserve">számlaszáma: </w:t>
      </w:r>
      <w:r w:rsidRPr="00627027">
        <w:rPr>
          <w:color w:val="000080"/>
        </w:rPr>
        <w:tab/>
      </w:r>
      <w:r w:rsidRPr="00627027">
        <w:rPr>
          <w:color w:val="000080"/>
        </w:rPr>
        <w:tab/>
      </w:r>
      <w:r w:rsidRPr="00627027">
        <w:rPr>
          <w:color w:val="000080"/>
        </w:rPr>
        <w:tab/>
        <w:t>MBH Bank 50400209-16290602</w:t>
      </w:r>
    </w:p>
    <w:p w:rsidR="00ED3FE1" w:rsidRPr="00627027" w:rsidRDefault="00ED3FE1" w:rsidP="00ED3FE1">
      <w:pPr>
        <w:rPr>
          <w:color w:val="000080"/>
        </w:rPr>
      </w:pPr>
      <w:r w:rsidRPr="00627027">
        <w:rPr>
          <w:color w:val="000080"/>
        </w:rPr>
        <w:t>mint fenntartó,</w:t>
      </w:r>
    </w:p>
    <w:p w:rsidR="00ED3FE1" w:rsidRPr="00627027" w:rsidRDefault="00ED3FE1" w:rsidP="00ED3FE1">
      <w:pPr>
        <w:jc w:val="both"/>
        <w:rPr>
          <w:color w:val="000080"/>
        </w:rPr>
      </w:pPr>
      <w:r w:rsidRPr="00627027">
        <w:rPr>
          <w:color w:val="000080"/>
        </w:rPr>
        <w:t xml:space="preserve">a továbbiakban: </w:t>
      </w:r>
      <w:r w:rsidRPr="00627027">
        <w:rPr>
          <w:b/>
          <w:color w:val="000080"/>
        </w:rPr>
        <w:t>Önkormányzat,</w:t>
      </w:r>
    </w:p>
    <w:p w:rsidR="00ED3FE1" w:rsidRPr="00627027" w:rsidRDefault="00ED3FE1" w:rsidP="00ED3FE1">
      <w:pPr>
        <w:jc w:val="both"/>
        <w:rPr>
          <w:color w:val="000080"/>
        </w:rPr>
      </w:pPr>
    </w:p>
    <w:p w:rsidR="00ED3FE1" w:rsidRPr="00627027" w:rsidRDefault="00ED3FE1" w:rsidP="00ED3FE1">
      <w:pPr>
        <w:jc w:val="both"/>
        <w:rPr>
          <w:b/>
          <w:color w:val="000080"/>
        </w:rPr>
      </w:pPr>
      <w:r w:rsidRPr="00627027">
        <w:rPr>
          <w:color w:val="000080"/>
        </w:rPr>
        <w:t>másrészről a</w:t>
      </w:r>
    </w:p>
    <w:p w:rsidR="00ED3FE1" w:rsidRPr="00627027" w:rsidRDefault="00ED3FE1" w:rsidP="00ED3FE1">
      <w:pPr>
        <w:jc w:val="both"/>
        <w:outlineLvl w:val="0"/>
        <w:rPr>
          <w:b/>
          <w:color w:val="000080"/>
        </w:rPr>
      </w:pPr>
      <w:r w:rsidRPr="00627027">
        <w:rPr>
          <w:b/>
          <w:color w:val="000080"/>
        </w:rPr>
        <w:t>Veszprémi Petőfi Színház,</w:t>
      </w:r>
    </w:p>
    <w:p w:rsidR="00ED3FE1" w:rsidRPr="00627027" w:rsidRDefault="00ED3FE1" w:rsidP="00ED3FE1">
      <w:pPr>
        <w:jc w:val="both"/>
        <w:outlineLvl w:val="0"/>
        <w:rPr>
          <w:color w:val="000080"/>
        </w:rPr>
      </w:pPr>
    </w:p>
    <w:p w:rsidR="00ED3FE1" w:rsidRPr="00627027" w:rsidRDefault="00ED3FE1" w:rsidP="00ED3FE1">
      <w:pPr>
        <w:tabs>
          <w:tab w:val="left" w:pos="3600"/>
          <w:tab w:val="right" w:leader="dot" w:pos="9000"/>
        </w:tabs>
        <w:jc w:val="both"/>
        <w:rPr>
          <w:color w:val="000080"/>
        </w:rPr>
      </w:pPr>
      <w:r w:rsidRPr="00627027">
        <w:rPr>
          <w:color w:val="000080"/>
        </w:rPr>
        <w:t xml:space="preserve">székhelye: </w:t>
      </w:r>
      <w:r w:rsidRPr="00627027">
        <w:rPr>
          <w:color w:val="000080"/>
        </w:rPr>
        <w:tab/>
        <w:t xml:space="preserve">8200 Veszprém, Óvári F. u. 2. </w:t>
      </w:r>
    </w:p>
    <w:p w:rsidR="00ED3FE1" w:rsidRPr="00627027" w:rsidRDefault="00ED3FE1" w:rsidP="00ED3FE1">
      <w:pPr>
        <w:tabs>
          <w:tab w:val="left" w:pos="3600"/>
          <w:tab w:val="right" w:leader="dot" w:pos="9000"/>
        </w:tabs>
        <w:jc w:val="both"/>
        <w:rPr>
          <w:color w:val="000080"/>
        </w:rPr>
      </w:pPr>
      <w:r w:rsidRPr="00627027">
        <w:rPr>
          <w:color w:val="000080"/>
        </w:rPr>
        <w:t>képviseli:</w:t>
      </w:r>
      <w:r w:rsidRPr="00627027">
        <w:rPr>
          <w:color w:val="000080"/>
        </w:rPr>
        <w:tab/>
        <w:t>Oberfrank Pál igazgató</w:t>
      </w:r>
    </w:p>
    <w:p w:rsidR="00ED3FE1" w:rsidRPr="00627027" w:rsidRDefault="00ED3FE1" w:rsidP="00ED3FE1">
      <w:pPr>
        <w:tabs>
          <w:tab w:val="left" w:pos="3600"/>
          <w:tab w:val="right" w:leader="dot" w:pos="9000"/>
        </w:tabs>
        <w:jc w:val="both"/>
        <w:rPr>
          <w:color w:val="000080"/>
        </w:rPr>
      </w:pPr>
      <w:r w:rsidRPr="00627027">
        <w:rPr>
          <w:color w:val="000080"/>
        </w:rPr>
        <w:t>nyilvántartási száma:</w:t>
      </w:r>
      <w:r w:rsidRPr="00627027">
        <w:rPr>
          <w:color w:val="000080"/>
        </w:rPr>
        <w:tab/>
        <w:t>ESZJ/139</w:t>
      </w:r>
    </w:p>
    <w:p w:rsidR="00ED3FE1" w:rsidRPr="00627027" w:rsidRDefault="00ED3FE1" w:rsidP="00ED3FE1">
      <w:pPr>
        <w:tabs>
          <w:tab w:val="left" w:pos="3600"/>
          <w:tab w:val="right" w:leader="dot" w:pos="9000"/>
        </w:tabs>
        <w:jc w:val="both"/>
        <w:rPr>
          <w:color w:val="000080"/>
        </w:rPr>
      </w:pPr>
      <w:r w:rsidRPr="00627027">
        <w:rPr>
          <w:color w:val="000080"/>
        </w:rPr>
        <w:t>adószáma:</w:t>
      </w:r>
      <w:r w:rsidRPr="00627027">
        <w:rPr>
          <w:color w:val="000080"/>
        </w:rPr>
        <w:tab/>
        <w:t>15430348-2-19</w:t>
      </w:r>
    </w:p>
    <w:p w:rsidR="00ED3FE1" w:rsidRPr="00627027" w:rsidRDefault="00ED3FE1" w:rsidP="00ED3FE1">
      <w:pPr>
        <w:tabs>
          <w:tab w:val="left" w:pos="3600"/>
          <w:tab w:val="right" w:leader="dot" w:pos="9000"/>
        </w:tabs>
        <w:jc w:val="both"/>
        <w:rPr>
          <w:color w:val="000080"/>
        </w:rPr>
      </w:pPr>
      <w:r w:rsidRPr="00627027">
        <w:rPr>
          <w:color w:val="000080"/>
        </w:rPr>
        <w:t>számlaszáma:</w:t>
      </w:r>
      <w:r w:rsidRPr="00627027">
        <w:rPr>
          <w:color w:val="000080"/>
        </w:rPr>
        <w:tab/>
        <w:t>MBH Bank 50400209-16290578</w:t>
      </w:r>
    </w:p>
    <w:p w:rsidR="00ED3FE1" w:rsidRPr="00627027" w:rsidRDefault="00ED3FE1" w:rsidP="00ED3FE1">
      <w:pPr>
        <w:tabs>
          <w:tab w:val="left" w:pos="3600"/>
          <w:tab w:val="right" w:leader="dot" w:pos="9000"/>
        </w:tabs>
        <w:jc w:val="both"/>
        <w:rPr>
          <w:color w:val="000080"/>
        </w:rPr>
      </w:pPr>
      <w:r w:rsidRPr="00627027">
        <w:rPr>
          <w:color w:val="000080"/>
        </w:rPr>
        <w:t xml:space="preserve">mint előadó művészeti szervezet, </w:t>
      </w:r>
    </w:p>
    <w:p w:rsidR="00ED3FE1" w:rsidRPr="00627027" w:rsidRDefault="00ED3FE1" w:rsidP="00ED3FE1">
      <w:pPr>
        <w:tabs>
          <w:tab w:val="left" w:pos="3600"/>
          <w:tab w:val="right" w:leader="dot" w:pos="9000"/>
        </w:tabs>
        <w:jc w:val="both"/>
        <w:rPr>
          <w:b/>
          <w:i/>
          <w:iCs/>
          <w:color w:val="000080"/>
        </w:rPr>
      </w:pPr>
      <w:r w:rsidRPr="00627027">
        <w:rPr>
          <w:color w:val="000080"/>
        </w:rPr>
        <w:t>a továbbiakban:</w:t>
      </w:r>
      <w:r w:rsidRPr="00627027">
        <w:rPr>
          <w:b/>
          <w:color w:val="000080"/>
        </w:rPr>
        <w:t xml:space="preserve"> Színház, </w:t>
      </w:r>
      <w:r w:rsidRPr="00627027">
        <w:rPr>
          <w:b/>
          <w:iCs/>
          <w:color w:val="000080"/>
        </w:rPr>
        <w:t>Közreműködő</w:t>
      </w:r>
    </w:p>
    <w:p w:rsidR="00ED3FE1" w:rsidRPr="00627027" w:rsidRDefault="00ED3FE1" w:rsidP="00ED3FE1">
      <w:pPr>
        <w:tabs>
          <w:tab w:val="left" w:pos="3600"/>
          <w:tab w:val="right" w:leader="dot" w:pos="9000"/>
        </w:tabs>
        <w:jc w:val="both"/>
        <w:rPr>
          <w:color w:val="000080"/>
        </w:rPr>
      </w:pPr>
    </w:p>
    <w:p w:rsidR="00ED3FE1" w:rsidRPr="00627027" w:rsidRDefault="00ED3FE1" w:rsidP="00ED3FE1">
      <w:pPr>
        <w:tabs>
          <w:tab w:val="left" w:pos="3600"/>
          <w:tab w:val="right" w:leader="dot" w:pos="9000"/>
        </w:tabs>
        <w:jc w:val="both"/>
        <w:rPr>
          <w:color w:val="000080"/>
        </w:rPr>
      </w:pPr>
      <w:r w:rsidRPr="00627027">
        <w:rPr>
          <w:color w:val="000080"/>
        </w:rPr>
        <w:t xml:space="preserve">a továbbiakban együtt: </w:t>
      </w:r>
      <w:r w:rsidRPr="00627027">
        <w:rPr>
          <w:b/>
          <w:color w:val="000080"/>
        </w:rPr>
        <w:t>Felek</w:t>
      </w:r>
      <w:r w:rsidRPr="00627027">
        <w:rPr>
          <w:color w:val="000080"/>
        </w:rPr>
        <w:t xml:space="preserve"> között alulírott helyen és időben az alábbi feltételek szerint: </w:t>
      </w:r>
    </w:p>
    <w:p w:rsidR="00ED3FE1" w:rsidRPr="00627027" w:rsidRDefault="00ED3FE1" w:rsidP="00ED3FE1">
      <w:pPr>
        <w:tabs>
          <w:tab w:val="center" w:pos="4536"/>
          <w:tab w:val="right" w:pos="9072"/>
        </w:tabs>
        <w:rPr>
          <w:b/>
          <w:color w:val="000080"/>
        </w:rPr>
      </w:pPr>
    </w:p>
    <w:p w:rsidR="00ED3FE1" w:rsidRPr="00627027" w:rsidRDefault="00ED3FE1" w:rsidP="00ED3FE1">
      <w:pPr>
        <w:tabs>
          <w:tab w:val="center" w:pos="4536"/>
          <w:tab w:val="right" w:pos="9072"/>
        </w:tabs>
        <w:jc w:val="center"/>
        <w:rPr>
          <w:b/>
          <w:color w:val="000080"/>
        </w:rPr>
      </w:pPr>
      <w:r w:rsidRPr="00627027">
        <w:rPr>
          <w:b/>
          <w:color w:val="000080"/>
        </w:rPr>
        <w:t>A megállapodás előzményei, célja és hatálya</w:t>
      </w:r>
    </w:p>
    <w:p w:rsidR="00ED3FE1" w:rsidRPr="00627027" w:rsidRDefault="00ED3FE1" w:rsidP="00ED3FE1">
      <w:pPr>
        <w:tabs>
          <w:tab w:val="center" w:pos="4536"/>
          <w:tab w:val="right" w:pos="9072"/>
        </w:tabs>
        <w:ind w:left="360"/>
        <w:jc w:val="both"/>
        <w:rPr>
          <w:b/>
          <w:smallCaps/>
          <w:color w:val="000080"/>
        </w:rPr>
      </w:pPr>
    </w:p>
    <w:p w:rsidR="00ED3FE1" w:rsidRPr="00627027" w:rsidRDefault="00ED3FE1" w:rsidP="00ED3FE1">
      <w:pPr>
        <w:ind w:left="567" w:hanging="567"/>
        <w:jc w:val="both"/>
        <w:rPr>
          <w:color w:val="000080"/>
        </w:rPr>
      </w:pPr>
      <w:r w:rsidRPr="00627027">
        <w:rPr>
          <w:color w:val="000080"/>
        </w:rPr>
        <w:t>1./</w:t>
      </w:r>
      <w:r w:rsidRPr="00627027">
        <w:rPr>
          <w:color w:val="000080"/>
        </w:rPr>
        <w:tab/>
        <w:t>Az előadó-művészeti szervezetek támogatásáról és sajátos foglalkoztatási szabályairól szóló 2008. évi XCIX. törvény (a továbbiakban: Emtv.) 16. § (4) bekezdése alapján az Önkormányzat kérelmet nyújtott be a kultúráért felelős miniszternek a Színház közös működtetése érdekében. Magyarország Kormánya az egyes önkormányzati fenntartású színházak közös működtetéséről szóló 1150/2020. (IV. 10.) Korm. határozattal döntött a Színház közös működtetéséről.</w:t>
      </w:r>
    </w:p>
    <w:p w:rsidR="00ED3FE1" w:rsidRPr="00627027" w:rsidRDefault="00ED3FE1" w:rsidP="00ED3FE1">
      <w:pPr>
        <w:ind w:left="567" w:hanging="567"/>
        <w:jc w:val="both"/>
        <w:rPr>
          <w:color w:val="000080"/>
        </w:rPr>
      </w:pPr>
    </w:p>
    <w:p w:rsidR="00ED3FE1" w:rsidRPr="00627027" w:rsidRDefault="00ED3FE1" w:rsidP="00ED3FE1">
      <w:pPr>
        <w:ind w:left="567"/>
        <w:jc w:val="both"/>
        <w:rPr>
          <w:i/>
          <w:iCs/>
          <w:color w:val="000080"/>
        </w:rPr>
      </w:pPr>
      <w:r w:rsidRPr="00627027">
        <w:rPr>
          <w:color w:val="000080"/>
        </w:rPr>
        <w:t xml:space="preserve">Az Emtv. 16. § (8) bekezdése alapján Társműködtetői megállapodás jött létre az emberi erőforrások minisztere (kultúráért és innovációért felelős miniszter) és az Önkormányzat között, melynek hatálya </w:t>
      </w:r>
      <w:r w:rsidRPr="00627027">
        <w:rPr>
          <w:i/>
          <w:iCs/>
          <w:color w:val="000080"/>
        </w:rPr>
        <w:t>az egyes előadó-művészeti szervezetek finanszírozásával összefüggő feladatokról szóló 1426/2024. (XII. 23.) Korm. határozat 2. a) pontja alapján a IV/207-28/2025/MUVESZETI számú okiratban 2025. március 31-ig meghosszabbításra került.</w:t>
      </w:r>
    </w:p>
    <w:p w:rsidR="00ED3FE1" w:rsidRPr="00627027" w:rsidRDefault="00ED3FE1" w:rsidP="00ED3FE1">
      <w:pPr>
        <w:jc w:val="both"/>
        <w:rPr>
          <w:color w:val="000080"/>
        </w:rPr>
      </w:pPr>
      <w:r w:rsidRPr="00627027">
        <w:rPr>
          <w:color w:val="000080"/>
        </w:rPr>
        <w:t xml:space="preserve"> </w:t>
      </w:r>
    </w:p>
    <w:p w:rsidR="00ED3FE1" w:rsidRPr="00627027" w:rsidRDefault="00ED3FE1" w:rsidP="00ED3FE1">
      <w:pPr>
        <w:ind w:left="567" w:hanging="567"/>
        <w:jc w:val="both"/>
        <w:rPr>
          <w:color w:val="000080"/>
        </w:rPr>
      </w:pPr>
      <w:r w:rsidRPr="00627027">
        <w:rPr>
          <w:color w:val="000080"/>
        </w:rPr>
        <w:t>2./</w:t>
      </w:r>
      <w:r w:rsidRPr="00627027">
        <w:rPr>
          <w:color w:val="000080"/>
        </w:rPr>
        <w:tab/>
        <w:t>Jelen megállapodás célja, hogy az 1./ pontban megjelölt Társműködtetői megállapodás 10. pontjában meghatározott, a Társműködtető által a Színház alapműködésére és művészeti fejlesztésére</w:t>
      </w:r>
      <w:r w:rsidRPr="00627027">
        <w:rPr>
          <w:bCs/>
          <w:color w:val="000080"/>
        </w:rPr>
        <w:t xml:space="preserve"> biztosított költségvetési forrásnak a Színház javára történő </w:t>
      </w:r>
      <w:r w:rsidRPr="00627027">
        <w:rPr>
          <w:bCs/>
          <w:color w:val="000080"/>
        </w:rPr>
        <w:lastRenderedPageBreak/>
        <w:t xml:space="preserve">felhasználását, annak elszámolását biztosítsa. A </w:t>
      </w:r>
      <w:r w:rsidRPr="00627027">
        <w:rPr>
          <w:bCs/>
          <w:i/>
          <w:iCs/>
          <w:color w:val="000080"/>
        </w:rPr>
        <w:t>2025. január 01-től 2025. március 31-ig terjedő időszakra vonatkozó</w:t>
      </w:r>
      <w:r w:rsidRPr="00627027">
        <w:rPr>
          <w:bCs/>
          <w:iCs/>
          <w:color w:val="000080"/>
        </w:rPr>
        <w:t xml:space="preserve"> </w:t>
      </w:r>
      <w:r w:rsidRPr="00627027">
        <w:rPr>
          <w:bCs/>
          <w:color w:val="000080"/>
        </w:rPr>
        <w:t xml:space="preserve">költségvetési forrást a Kulturális és Innovációs Minisztérium </w:t>
      </w:r>
      <w:r w:rsidRPr="00627027">
        <w:rPr>
          <w:i/>
          <w:color w:val="000080"/>
        </w:rPr>
        <w:t xml:space="preserve">2025. március 31-én </w:t>
      </w:r>
      <w:r w:rsidRPr="00627027">
        <w:rPr>
          <w:bCs/>
          <w:i/>
          <w:iCs/>
          <w:color w:val="000080"/>
        </w:rPr>
        <w:t xml:space="preserve">kiállított </w:t>
      </w:r>
      <w:r w:rsidRPr="00627027">
        <w:rPr>
          <w:i/>
          <w:color w:val="000080"/>
        </w:rPr>
        <w:t xml:space="preserve">IV/189-1/2025/MUVESZETI </w:t>
      </w:r>
      <w:r w:rsidRPr="00627027">
        <w:rPr>
          <w:bCs/>
          <w:iCs/>
          <w:color w:val="000080"/>
        </w:rPr>
        <w:t>számon</w:t>
      </w:r>
      <w:r w:rsidRPr="00627027">
        <w:rPr>
          <w:bCs/>
          <w:color w:val="000080"/>
        </w:rPr>
        <w:t xml:space="preserve"> kiadott Támogatói Okiratban (a továbbiakban: TO) biztosította.</w:t>
      </w:r>
    </w:p>
    <w:p w:rsidR="00ED3FE1" w:rsidRPr="00627027" w:rsidRDefault="00ED3FE1" w:rsidP="00ED3FE1">
      <w:pPr>
        <w:ind w:left="567" w:hanging="567"/>
        <w:jc w:val="both"/>
        <w:rPr>
          <w:color w:val="000080"/>
        </w:rPr>
      </w:pPr>
    </w:p>
    <w:p w:rsidR="00ED3FE1" w:rsidRPr="00627027" w:rsidRDefault="00ED3FE1" w:rsidP="00ED3FE1">
      <w:pPr>
        <w:ind w:left="567" w:hanging="567"/>
        <w:jc w:val="both"/>
        <w:rPr>
          <w:bCs/>
          <w:color w:val="000080"/>
        </w:rPr>
      </w:pPr>
      <w:r w:rsidRPr="00627027">
        <w:rPr>
          <w:color w:val="000080"/>
        </w:rPr>
        <w:t>3./</w:t>
      </w:r>
      <w:r w:rsidRPr="00627027">
        <w:rPr>
          <w:color w:val="000080"/>
        </w:rPr>
        <w:tab/>
      </w:r>
      <w:r w:rsidRPr="00627027">
        <w:rPr>
          <w:bCs/>
          <w:color w:val="000080"/>
        </w:rPr>
        <w:t xml:space="preserve">Jelen megállapodást a Felek az 1./ pont szerinti Társműködtetői megállapodás hatályával azonos időtartamra kötik meg </w:t>
      </w:r>
      <w:r w:rsidRPr="00627027">
        <w:rPr>
          <w:bCs/>
          <w:i/>
          <w:color w:val="000080"/>
        </w:rPr>
        <w:t>figyelembe véve a támogatás felhasználására vonatkozó és a 13./ pontban meghatározott határidőt.</w:t>
      </w:r>
    </w:p>
    <w:p w:rsidR="00ED3FE1" w:rsidRPr="00627027" w:rsidRDefault="00ED3FE1" w:rsidP="00ED3FE1">
      <w:pPr>
        <w:rPr>
          <w:b/>
          <w:bCs/>
          <w:color w:val="000080"/>
        </w:rPr>
      </w:pPr>
    </w:p>
    <w:p w:rsidR="00ED3FE1" w:rsidRPr="00627027" w:rsidRDefault="00ED3FE1" w:rsidP="00ED3FE1">
      <w:pPr>
        <w:jc w:val="center"/>
        <w:rPr>
          <w:b/>
          <w:bCs/>
          <w:color w:val="000080"/>
        </w:rPr>
      </w:pPr>
      <w:r w:rsidRPr="00627027">
        <w:rPr>
          <w:b/>
          <w:bCs/>
          <w:color w:val="000080"/>
        </w:rPr>
        <w:t>A költségvetési forrás összege és célja</w:t>
      </w:r>
    </w:p>
    <w:p w:rsidR="00ED3FE1" w:rsidRPr="00627027" w:rsidRDefault="00ED3FE1" w:rsidP="00ED3FE1">
      <w:pPr>
        <w:jc w:val="both"/>
        <w:rPr>
          <w:color w:val="000080"/>
        </w:rPr>
      </w:pPr>
    </w:p>
    <w:p w:rsidR="00ED3FE1" w:rsidRPr="00627027" w:rsidRDefault="00ED3FE1" w:rsidP="00ED3FE1">
      <w:pPr>
        <w:ind w:left="567" w:hanging="567"/>
        <w:jc w:val="both"/>
        <w:rPr>
          <w:color w:val="000080"/>
        </w:rPr>
      </w:pPr>
      <w:r w:rsidRPr="00627027">
        <w:rPr>
          <w:color w:val="000080"/>
        </w:rPr>
        <w:t>4./</w:t>
      </w:r>
      <w:r w:rsidRPr="00627027">
        <w:rPr>
          <w:color w:val="000080"/>
        </w:rPr>
        <w:tab/>
        <w:t xml:space="preserve">Az Önkormányzat kötelezettséget vállal arra, hogy a közös működtetés keretében a Társműködtető által </w:t>
      </w:r>
      <w:r w:rsidRPr="00627027">
        <w:rPr>
          <w:i/>
          <w:iCs/>
          <w:color w:val="000080"/>
        </w:rPr>
        <w:t>2025. január 1-től 2025. március 31-ig</w:t>
      </w:r>
      <w:r w:rsidRPr="00627027">
        <w:rPr>
          <w:color w:val="000080"/>
        </w:rPr>
        <w:t xml:space="preserve"> biztosított</w:t>
      </w:r>
    </w:p>
    <w:p w:rsidR="00ED3FE1" w:rsidRPr="00627027" w:rsidRDefault="00ED3FE1" w:rsidP="00ED3FE1">
      <w:pPr>
        <w:tabs>
          <w:tab w:val="left" w:pos="567"/>
        </w:tabs>
        <w:ind w:left="1134" w:hanging="567"/>
        <w:jc w:val="both"/>
        <w:rPr>
          <w:color w:val="000080"/>
        </w:rPr>
      </w:pPr>
      <w:r w:rsidRPr="00627027">
        <w:rPr>
          <w:color w:val="000080"/>
        </w:rPr>
        <w:t xml:space="preserve">a) </w:t>
      </w:r>
      <w:r w:rsidRPr="00627027">
        <w:rPr>
          <w:i/>
          <w:iCs/>
          <w:color w:val="000080"/>
        </w:rPr>
        <w:t>41.500.000</w:t>
      </w:r>
      <w:r w:rsidRPr="00627027">
        <w:rPr>
          <w:color w:val="000080"/>
        </w:rPr>
        <w:t xml:space="preserve"> forint költségvetési támogatást a Színház alapműködésére, továbbá</w:t>
      </w:r>
    </w:p>
    <w:p w:rsidR="00ED3FE1" w:rsidRPr="00627027" w:rsidRDefault="00ED3FE1" w:rsidP="00ED3FE1">
      <w:pPr>
        <w:tabs>
          <w:tab w:val="left" w:pos="851"/>
        </w:tabs>
        <w:ind w:left="851" w:hanging="284"/>
        <w:jc w:val="both"/>
        <w:rPr>
          <w:color w:val="000080"/>
        </w:rPr>
      </w:pPr>
      <w:r w:rsidRPr="00627027">
        <w:rPr>
          <w:color w:val="000080"/>
        </w:rPr>
        <w:t xml:space="preserve">b) </w:t>
      </w:r>
      <w:r w:rsidRPr="00627027">
        <w:rPr>
          <w:i/>
          <w:iCs/>
          <w:color w:val="000080"/>
        </w:rPr>
        <w:t>47.421.027</w:t>
      </w:r>
      <w:r w:rsidRPr="00627027">
        <w:rPr>
          <w:color w:val="000080"/>
        </w:rPr>
        <w:t xml:space="preserve"> forint költségvetési támogatást a Színház művészeti fejlesztésére fordítja. </w:t>
      </w:r>
      <w:bookmarkStart w:id="25" w:name="_Hlk168298652"/>
    </w:p>
    <w:p w:rsidR="00ED3FE1" w:rsidRPr="00627027" w:rsidRDefault="00ED3FE1" w:rsidP="00ED3FE1">
      <w:pPr>
        <w:tabs>
          <w:tab w:val="left" w:pos="567"/>
        </w:tabs>
        <w:ind w:left="567" w:hanging="567"/>
        <w:jc w:val="both"/>
        <w:rPr>
          <w:color w:val="000080"/>
        </w:rPr>
      </w:pPr>
    </w:p>
    <w:bookmarkEnd w:id="25"/>
    <w:p w:rsidR="00ED3FE1" w:rsidRPr="00627027" w:rsidRDefault="00ED3FE1" w:rsidP="00ED3FE1">
      <w:pPr>
        <w:ind w:left="567" w:hanging="567"/>
        <w:jc w:val="both"/>
        <w:rPr>
          <w:color w:val="000080"/>
        </w:rPr>
      </w:pPr>
      <w:r w:rsidRPr="00627027">
        <w:rPr>
          <w:color w:val="000080"/>
        </w:rPr>
        <w:t xml:space="preserve">5./ </w:t>
      </w:r>
      <w:r w:rsidRPr="00627027">
        <w:rPr>
          <w:color w:val="000080"/>
        </w:rPr>
        <w:tab/>
        <w:t xml:space="preserve">Az Önkormányzat mint fenntartó előírja, a Színház mint a Társműködtető által biztosított költségvetési forrás felhasználója vállalja, hogy a 4./ pont szerinti </w:t>
      </w:r>
      <w:r w:rsidRPr="00627027">
        <w:rPr>
          <w:i/>
          <w:iCs/>
          <w:color w:val="000080"/>
        </w:rPr>
        <w:t>2025. I. negyedéves</w:t>
      </w:r>
      <w:r w:rsidRPr="00627027">
        <w:rPr>
          <w:color w:val="000080"/>
        </w:rPr>
        <w:t xml:space="preserve"> költségvetési támogatásból a Színház </w:t>
      </w:r>
      <w:r w:rsidRPr="00627027">
        <w:rPr>
          <w:i/>
          <w:iCs/>
          <w:color w:val="000080"/>
        </w:rPr>
        <w:t>10.000.000</w:t>
      </w:r>
      <w:r w:rsidRPr="00627027">
        <w:rPr>
          <w:color w:val="000080"/>
        </w:rPr>
        <w:t xml:space="preserve"> forintot a </w:t>
      </w:r>
      <w:r w:rsidRPr="00627027">
        <w:rPr>
          <w:i/>
          <w:iCs/>
          <w:color w:val="000080"/>
        </w:rPr>
        <w:t>2025.</w:t>
      </w:r>
      <w:r w:rsidRPr="00627027">
        <w:rPr>
          <w:iCs/>
          <w:color w:val="000080"/>
        </w:rPr>
        <w:t xml:space="preserve"> </w:t>
      </w:r>
      <w:r w:rsidRPr="00627027">
        <w:rPr>
          <w:i/>
          <w:color w:val="000080"/>
        </w:rPr>
        <w:t>január 1-től 2025. március 31-ig terjedő időszakra</w:t>
      </w:r>
      <w:r w:rsidRPr="00627027">
        <w:rPr>
          <w:color w:val="000080"/>
        </w:rPr>
        <w:t xml:space="preserve"> </w:t>
      </w:r>
      <w:r w:rsidRPr="00627027">
        <w:rPr>
          <w:iCs/>
          <w:color w:val="000080"/>
        </w:rPr>
        <w:t xml:space="preserve">kötelező </w:t>
      </w:r>
      <w:r w:rsidRPr="00627027">
        <w:rPr>
          <w:color w:val="000080"/>
        </w:rPr>
        <w:t>beépülő bérfizetésre használ fel.</w:t>
      </w:r>
    </w:p>
    <w:p w:rsidR="00ED3FE1" w:rsidRPr="00627027" w:rsidRDefault="00ED3FE1" w:rsidP="00ED3FE1">
      <w:pPr>
        <w:ind w:left="567" w:hanging="567"/>
        <w:jc w:val="both"/>
        <w:rPr>
          <w:color w:val="000080"/>
        </w:rPr>
      </w:pPr>
    </w:p>
    <w:p w:rsidR="00ED3FE1" w:rsidRPr="00627027" w:rsidRDefault="00ED3FE1" w:rsidP="00ED3FE1">
      <w:pPr>
        <w:ind w:left="567" w:hanging="567"/>
        <w:jc w:val="both"/>
        <w:rPr>
          <w:i/>
          <w:color w:val="000080"/>
        </w:rPr>
      </w:pPr>
      <w:r w:rsidRPr="00627027">
        <w:rPr>
          <w:color w:val="000080"/>
        </w:rPr>
        <w:tab/>
      </w:r>
      <w:r w:rsidRPr="00627027">
        <w:rPr>
          <w:i/>
          <w:color w:val="000080"/>
        </w:rPr>
        <w:t>A támogatás felhasználásának határideje 2025. április 30.</w:t>
      </w:r>
    </w:p>
    <w:p w:rsidR="00ED3FE1" w:rsidRPr="00627027" w:rsidRDefault="00ED3FE1" w:rsidP="00ED3FE1">
      <w:pPr>
        <w:jc w:val="both"/>
        <w:rPr>
          <w:color w:val="000080"/>
        </w:rPr>
      </w:pPr>
    </w:p>
    <w:p w:rsidR="00ED3FE1" w:rsidRPr="00627027" w:rsidRDefault="00ED3FE1" w:rsidP="00ED3FE1">
      <w:pPr>
        <w:jc w:val="center"/>
        <w:rPr>
          <w:color w:val="000080"/>
        </w:rPr>
      </w:pPr>
      <w:r w:rsidRPr="00627027">
        <w:rPr>
          <w:b/>
          <w:color w:val="000080"/>
        </w:rPr>
        <w:t>A költségvetési támogatás felhasználásának és elszámolásának rendje</w:t>
      </w:r>
    </w:p>
    <w:p w:rsidR="00ED3FE1" w:rsidRPr="00627027" w:rsidRDefault="00ED3FE1" w:rsidP="00ED3FE1">
      <w:pPr>
        <w:tabs>
          <w:tab w:val="center" w:pos="4536"/>
          <w:tab w:val="right" w:pos="9072"/>
        </w:tabs>
        <w:jc w:val="both"/>
        <w:rPr>
          <w:color w:val="000080"/>
        </w:rPr>
      </w:pPr>
    </w:p>
    <w:p w:rsidR="00ED3FE1" w:rsidRPr="00627027" w:rsidRDefault="00ED3FE1" w:rsidP="00ED3FE1">
      <w:pPr>
        <w:tabs>
          <w:tab w:val="center" w:pos="4536"/>
          <w:tab w:val="right" w:pos="9072"/>
        </w:tabs>
        <w:ind w:left="567" w:hanging="567"/>
        <w:jc w:val="both"/>
        <w:rPr>
          <w:strike/>
          <w:color w:val="000080"/>
        </w:rPr>
      </w:pPr>
      <w:r w:rsidRPr="00627027">
        <w:rPr>
          <w:color w:val="000080"/>
        </w:rPr>
        <w:t xml:space="preserve">6./ </w:t>
      </w:r>
      <w:r w:rsidRPr="00627027">
        <w:rPr>
          <w:color w:val="000080"/>
        </w:rPr>
        <w:tab/>
        <w:t>Az Önkormányzat támogatását és a Kormány által biztosított költségvetési támogatást a Színház a művészeti munka és a működtetés dologi kiadásai, a személyi juttatások és járulékai, valamint felhalmozási kiadások forrásaként, a költségvetési rendelet szabályainak betartásával, előirányzatai felett önállóan rendelkezve használhatja fel a jelen megállapodás 5./ pontjában előírt rendelkezés betartásával.</w:t>
      </w:r>
    </w:p>
    <w:p w:rsidR="00ED3FE1" w:rsidRPr="00627027" w:rsidRDefault="00ED3FE1" w:rsidP="00ED3FE1">
      <w:pPr>
        <w:ind w:left="567" w:hanging="567"/>
        <w:jc w:val="both"/>
        <w:rPr>
          <w:strike/>
          <w:color w:val="000080"/>
        </w:rPr>
      </w:pPr>
    </w:p>
    <w:p w:rsidR="00ED3FE1" w:rsidRPr="00627027" w:rsidRDefault="00ED3FE1" w:rsidP="00ED3FE1">
      <w:pPr>
        <w:tabs>
          <w:tab w:val="center" w:pos="4536"/>
          <w:tab w:val="right" w:pos="9072"/>
        </w:tabs>
        <w:ind w:left="567" w:hanging="567"/>
        <w:jc w:val="both"/>
        <w:rPr>
          <w:color w:val="000080"/>
        </w:rPr>
      </w:pPr>
      <w:r w:rsidRPr="00627027">
        <w:rPr>
          <w:color w:val="000080"/>
        </w:rPr>
        <w:t xml:space="preserve">7./ </w:t>
      </w:r>
      <w:r w:rsidRPr="00627027">
        <w:rPr>
          <w:color w:val="000080"/>
        </w:rPr>
        <w:tab/>
        <w:t>Az Önkormányzat az őt megillető központi költségvetési támogatást a vonatkozó pénzügyi-számviteli jogszabályok betartásával a Színház számára előirányzatként biztosítja.</w:t>
      </w:r>
    </w:p>
    <w:p w:rsidR="00ED3FE1" w:rsidRPr="00627027" w:rsidRDefault="00ED3FE1" w:rsidP="00ED3FE1">
      <w:pPr>
        <w:tabs>
          <w:tab w:val="center" w:pos="4536"/>
          <w:tab w:val="right" w:pos="9072"/>
        </w:tabs>
        <w:ind w:left="567" w:hanging="567"/>
        <w:jc w:val="both"/>
        <w:rPr>
          <w:color w:val="000080"/>
        </w:rPr>
      </w:pPr>
    </w:p>
    <w:p w:rsidR="00ED3FE1" w:rsidRPr="00627027" w:rsidRDefault="00ED3FE1" w:rsidP="00ED3FE1">
      <w:pPr>
        <w:tabs>
          <w:tab w:val="center" w:pos="4536"/>
          <w:tab w:val="right" w:pos="9072"/>
        </w:tabs>
        <w:ind w:left="567" w:hanging="567"/>
        <w:jc w:val="both"/>
        <w:rPr>
          <w:iCs/>
          <w:color w:val="000080"/>
        </w:rPr>
      </w:pPr>
      <w:r w:rsidRPr="00627027">
        <w:rPr>
          <w:iCs/>
          <w:color w:val="000080"/>
        </w:rPr>
        <w:t xml:space="preserve">8./ </w:t>
      </w:r>
      <w:r w:rsidRPr="00627027">
        <w:rPr>
          <w:iCs/>
          <w:color w:val="000080"/>
        </w:rPr>
        <w:tab/>
        <w:t xml:space="preserve">A támogatás felhasználásának ellenőrzése </w:t>
      </w:r>
      <w:r w:rsidRPr="00627027">
        <w:rPr>
          <w:color w:val="000080"/>
        </w:rPr>
        <w:t>a hatályos jogszabályokban</w:t>
      </w:r>
      <w:r w:rsidRPr="00627027">
        <w:rPr>
          <w:iCs/>
          <w:color w:val="000080"/>
        </w:rPr>
        <w:t>, az Önkormányzat rendeleteiben és szabályzataiban foglaltak szerint történik.</w:t>
      </w:r>
    </w:p>
    <w:p w:rsidR="00ED3FE1" w:rsidRPr="00627027" w:rsidRDefault="00ED3FE1" w:rsidP="00ED3FE1">
      <w:pPr>
        <w:tabs>
          <w:tab w:val="center" w:pos="4536"/>
          <w:tab w:val="right" w:pos="9072"/>
        </w:tabs>
        <w:jc w:val="both"/>
        <w:rPr>
          <w:iCs/>
          <w:color w:val="000080"/>
        </w:rPr>
      </w:pPr>
    </w:p>
    <w:p w:rsidR="00ED3FE1" w:rsidRPr="00627027" w:rsidRDefault="00ED3FE1" w:rsidP="00ED3FE1">
      <w:pPr>
        <w:ind w:left="567" w:hanging="567"/>
        <w:jc w:val="both"/>
        <w:rPr>
          <w:color w:val="000080"/>
        </w:rPr>
      </w:pPr>
      <w:r w:rsidRPr="00627027">
        <w:rPr>
          <w:color w:val="000080"/>
        </w:rPr>
        <w:t xml:space="preserve">9./ </w:t>
      </w:r>
      <w:r w:rsidRPr="00627027">
        <w:rPr>
          <w:color w:val="000080"/>
        </w:rPr>
        <w:tab/>
        <w:t>Az Önkormányzat mint fenntartó előírja, hogy a Színház mint Közreműködő a TO-ban és mellékleteiben foglalt szabályok szerint köteles elszámolni a részére folyósított költségvetési támogatással és az Önkormányzat által biztosított irányító szervi támogatással (a TO jelen megállapodás 1. melléklete).</w:t>
      </w:r>
    </w:p>
    <w:p w:rsidR="00ED3FE1" w:rsidRPr="00627027" w:rsidRDefault="00ED3FE1" w:rsidP="00ED3FE1">
      <w:pPr>
        <w:jc w:val="both"/>
        <w:rPr>
          <w:color w:val="000080"/>
        </w:rPr>
      </w:pPr>
    </w:p>
    <w:p w:rsidR="00ED3FE1" w:rsidRPr="00627027" w:rsidRDefault="00ED3FE1" w:rsidP="00ED3FE1">
      <w:pPr>
        <w:ind w:left="567" w:hanging="567"/>
        <w:jc w:val="both"/>
        <w:rPr>
          <w:color w:val="000080"/>
        </w:rPr>
      </w:pPr>
      <w:r w:rsidRPr="00627027">
        <w:rPr>
          <w:color w:val="000080"/>
        </w:rPr>
        <w:t xml:space="preserve">10./ </w:t>
      </w:r>
      <w:r w:rsidRPr="00627027">
        <w:rPr>
          <w:color w:val="000080"/>
        </w:rPr>
        <w:tab/>
        <w:t>A Színház a támogatás felhasználásának elszámolásához köteles használni a TO 13/1. „Számlaösszesítő (tételes elszámolás</w:t>
      </w:r>
      <w:r w:rsidRPr="00627027">
        <w:rPr>
          <w:iCs/>
          <w:color w:val="000080"/>
        </w:rPr>
        <w:t xml:space="preserve">) a </w:t>
      </w:r>
      <w:r w:rsidRPr="00627027">
        <w:rPr>
          <w:i/>
          <w:color w:val="000080"/>
        </w:rPr>
        <w:t>IV/189-1/2025/MUVESZETI</w:t>
      </w:r>
      <w:r w:rsidRPr="00627027">
        <w:rPr>
          <w:bCs/>
          <w:iCs/>
          <w:color w:val="000080"/>
        </w:rPr>
        <w:t xml:space="preserve"> </w:t>
      </w:r>
      <w:r w:rsidRPr="00627027">
        <w:rPr>
          <w:color w:val="000080"/>
        </w:rPr>
        <w:t xml:space="preserve">számú </w:t>
      </w:r>
      <w:r w:rsidRPr="00627027">
        <w:rPr>
          <w:i/>
          <w:iCs/>
          <w:color w:val="000080"/>
        </w:rPr>
        <w:t>támogatási szerződés/</w:t>
      </w:r>
      <w:r w:rsidRPr="00627027">
        <w:rPr>
          <w:color w:val="000080"/>
        </w:rPr>
        <w:t>támogató okirat keretében biztosított támogatás és előírt saját forrás felhasználásáról” elnevezésű mellékletét, a TO 13/2. „Segédlet a „szakmai beszámoló és pénzügyi elszámolás” elkészítéséhez” című mellékletében foglaltak szerint. Az elszámolás rovataiban kedvezményezettként a Színházat kell megjelölni.</w:t>
      </w:r>
    </w:p>
    <w:p w:rsidR="00ED3FE1" w:rsidRPr="00627027" w:rsidRDefault="00ED3FE1" w:rsidP="00ED3FE1">
      <w:pPr>
        <w:ind w:left="567" w:hanging="567"/>
        <w:jc w:val="both"/>
        <w:rPr>
          <w:color w:val="000080"/>
        </w:rPr>
      </w:pPr>
    </w:p>
    <w:p w:rsidR="00ED3FE1" w:rsidRPr="00627027" w:rsidRDefault="00ED3FE1" w:rsidP="00ED3FE1">
      <w:pPr>
        <w:ind w:left="567"/>
        <w:jc w:val="both"/>
        <w:rPr>
          <w:color w:val="000080"/>
        </w:rPr>
      </w:pPr>
      <w:r w:rsidRPr="00627027">
        <w:rPr>
          <w:color w:val="000080"/>
        </w:rPr>
        <w:t xml:space="preserve">A TO 13/1. és 13/2. melléklete a jelen megállapodás 2. és 3. melléklete. </w:t>
      </w:r>
    </w:p>
    <w:p w:rsidR="00ED3FE1" w:rsidRPr="00627027" w:rsidRDefault="00ED3FE1" w:rsidP="00ED3FE1">
      <w:pPr>
        <w:ind w:left="567" w:hanging="567"/>
        <w:jc w:val="both"/>
        <w:rPr>
          <w:i/>
          <w:iCs/>
          <w:color w:val="000080"/>
        </w:rPr>
      </w:pPr>
    </w:p>
    <w:p w:rsidR="00ED3FE1" w:rsidRPr="00627027" w:rsidRDefault="00ED3FE1" w:rsidP="00ED3FE1">
      <w:pPr>
        <w:ind w:left="567" w:hanging="567"/>
        <w:jc w:val="both"/>
        <w:rPr>
          <w:iCs/>
          <w:color w:val="000080"/>
        </w:rPr>
      </w:pPr>
      <w:r w:rsidRPr="00627027">
        <w:rPr>
          <w:color w:val="000080"/>
        </w:rPr>
        <w:t xml:space="preserve">11./ </w:t>
      </w:r>
      <w:r w:rsidRPr="00627027">
        <w:rPr>
          <w:color w:val="000080"/>
        </w:rPr>
        <w:tab/>
        <w:t xml:space="preserve">A Színház által az Önkormányzathoz benyújtott beszámolónak és az elszámolásnak mindenben meg kell felelnie a TO 6.5. pontjában foglalt előírásoknak. A záradékolt eredeti bizonylatok hiteles másolatának aláírására a polgármester mint a kedvezményezett képviseletére jogosult személy a Színház igazgatóját hatalmazza meg a polgári jog szabályai szerint. </w:t>
      </w:r>
      <w:r w:rsidRPr="00627027">
        <w:rPr>
          <w:iCs/>
          <w:color w:val="000080"/>
        </w:rPr>
        <w:t xml:space="preserve">A meghatalmazás a jelen megállapodás </w:t>
      </w:r>
      <w:r w:rsidRPr="00627027">
        <w:rPr>
          <w:i/>
          <w:color w:val="000080"/>
        </w:rPr>
        <w:t>4.</w:t>
      </w:r>
      <w:r w:rsidRPr="00627027">
        <w:rPr>
          <w:iCs/>
          <w:color w:val="000080"/>
        </w:rPr>
        <w:t xml:space="preserve"> melléklete.</w:t>
      </w:r>
    </w:p>
    <w:p w:rsidR="00ED3FE1" w:rsidRPr="00627027" w:rsidRDefault="00ED3FE1" w:rsidP="00ED3FE1">
      <w:pPr>
        <w:jc w:val="both"/>
        <w:rPr>
          <w:color w:val="000080"/>
        </w:rPr>
      </w:pPr>
    </w:p>
    <w:p w:rsidR="00ED3FE1" w:rsidRPr="00627027" w:rsidRDefault="00ED3FE1" w:rsidP="00ED3FE1">
      <w:pPr>
        <w:ind w:left="567" w:hanging="567"/>
        <w:jc w:val="both"/>
        <w:rPr>
          <w:color w:val="000080"/>
        </w:rPr>
      </w:pPr>
      <w:r w:rsidRPr="00627027">
        <w:rPr>
          <w:color w:val="000080"/>
        </w:rPr>
        <w:t xml:space="preserve">12./ </w:t>
      </w:r>
      <w:r w:rsidRPr="00627027">
        <w:rPr>
          <w:color w:val="000080"/>
        </w:rPr>
        <w:tab/>
        <w:t>A Színház a TO 6.5. b) pontja szerinti pénzügyi elszámolás keretében a TO III. sz. mellékletét képező számlaösszesítőt könyvvizsgáló hitelesítésével ellátva köteles benyújtani az Önkormányzat részére.</w:t>
      </w:r>
    </w:p>
    <w:p w:rsidR="00ED3FE1" w:rsidRPr="00627027" w:rsidRDefault="00ED3FE1" w:rsidP="00ED3FE1">
      <w:pPr>
        <w:tabs>
          <w:tab w:val="center" w:pos="4536"/>
          <w:tab w:val="right" w:pos="9072"/>
        </w:tabs>
        <w:ind w:left="567" w:hanging="567"/>
        <w:jc w:val="both"/>
        <w:rPr>
          <w:i/>
          <w:iCs/>
          <w:color w:val="000080"/>
        </w:rPr>
      </w:pPr>
    </w:p>
    <w:p w:rsidR="00ED3FE1" w:rsidRPr="00627027" w:rsidRDefault="00ED3FE1" w:rsidP="00ED3FE1">
      <w:pPr>
        <w:tabs>
          <w:tab w:val="center" w:pos="4536"/>
          <w:tab w:val="right" w:pos="9072"/>
        </w:tabs>
        <w:ind w:left="567" w:hanging="567"/>
        <w:jc w:val="both"/>
        <w:rPr>
          <w:color w:val="000080"/>
        </w:rPr>
      </w:pPr>
      <w:r w:rsidRPr="00627027">
        <w:rPr>
          <w:color w:val="000080"/>
        </w:rPr>
        <w:t xml:space="preserve">13./ </w:t>
      </w:r>
      <w:r w:rsidRPr="00627027">
        <w:rPr>
          <w:color w:val="000080"/>
        </w:rPr>
        <w:tab/>
        <w:t xml:space="preserve">A Színház a jelen megállapodás teljesítéséről és a </w:t>
      </w:r>
      <w:r w:rsidRPr="00627027">
        <w:rPr>
          <w:i/>
          <w:iCs/>
          <w:color w:val="000080"/>
        </w:rPr>
        <w:t>2025. I. negyedéves</w:t>
      </w:r>
      <w:r w:rsidRPr="00627027">
        <w:rPr>
          <w:color w:val="000080"/>
        </w:rPr>
        <w:t xml:space="preserve"> támogatás felhasználásáról beszámol: a 10./ pont szerinti szakmai beszámolót és pénzügyi elszámolást </w:t>
      </w:r>
      <w:r w:rsidRPr="00627027">
        <w:rPr>
          <w:i/>
          <w:iCs/>
          <w:color w:val="000080"/>
        </w:rPr>
        <w:t>2025. május 16-ig</w:t>
      </w:r>
      <w:r w:rsidRPr="00627027">
        <w:rPr>
          <w:color w:val="000080"/>
        </w:rPr>
        <w:t xml:space="preserve"> köteles benyújtani az Önkormányzathoz.</w:t>
      </w:r>
    </w:p>
    <w:p w:rsidR="00ED3FE1" w:rsidRPr="00627027" w:rsidRDefault="00ED3FE1" w:rsidP="00ED3FE1">
      <w:pPr>
        <w:outlineLvl w:val="0"/>
        <w:rPr>
          <w:b/>
          <w:color w:val="000080"/>
        </w:rPr>
      </w:pPr>
    </w:p>
    <w:p w:rsidR="00ED3FE1" w:rsidRPr="00627027" w:rsidRDefault="00ED3FE1" w:rsidP="00ED3FE1">
      <w:pPr>
        <w:jc w:val="center"/>
        <w:rPr>
          <w:b/>
          <w:color w:val="000080"/>
        </w:rPr>
      </w:pPr>
      <w:r w:rsidRPr="00627027">
        <w:rPr>
          <w:b/>
          <w:color w:val="000080"/>
        </w:rPr>
        <w:t>Beszámolási kötelezettség, szerződés megszüntetése</w:t>
      </w:r>
    </w:p>
    <w:p w:rsidR="00ED3FE1" w:rsidRPr="00627027" w:rsidRDefault="00ED3FE1" w:rsidP="00ED3FE1">
      <w:pPr>
        <w:jc w:val="both"/>
        <w:rPr>
          <w:color w:val="000080"/>
        </w:rPr>
      </w:pPr>
    </w:p>
    <w:p w:rsidR="00ED3FE1" w:rsidRPr="00627027" w:rsidRDefault="00ED3FE1" w:rsidP="00ED3FE1">
      <w:pPr>
        <w:spacing w:after="120"/>
        <w:ind w:left="567" w:hanging="567"/>
        <w:jc w:val="both"/>
        <w:rPr>
          <w:color w:val="000080"/>
        </w:rPr>
      </w:pPr>
      <w:r w:rsidRPr="00627027">
        <w:rPr>
          <w:color w:val="000080"/>
        </w:rPr>
        <w:t xml:space="preserve">14./ </w:t>
      </w:r>
      <w:r w:rsidRPr="00627027">
        <w:rPr>
          <w:color w:val="000080"/>
        </w:rPr>
        <w:tab/>
        <w:t>A Színház tudomásul veszi, hogy a támogatás felhasználásának elszámolására és a beszámolási kötelezettségre az Emtv. 23. §-ában meghatározottak és a jelen megállapodásban szerepelő szabályok az irányadók.</w:t>
      </w:r>
    </w:p>
    <w:p w:rsidR="00ED3FE1" w:rsidRPr="00627027" w:rsidRDefault="00ED3FE1" w:rsidP="00ED3FE1">
      <w:pPr>
        <w:tabs>
          <w:tab w:val="center" w:pos="4536"/>
          <w:tab w:val="right" w:pos="9072"/>
        </w:tabs>
        <w:ind w:left="567" w:hanging="567"/>
        <w:jc w:val="both"/>
        <w:rPr>
          <w:color w:val="000080"/>
        </w:rPr>
      </w:pPr>
    </w:p>
    <w:p w:rsidR="00ED3FE1" w:rsidRPr="00627027" w:rsidRDefault="00ED3FE1" w:rsidP="00ED3FE1">
      <w:pPr>
        <w:ind w:left="567" w:hanging="567"/>
        <w:jc w:val="both"/>
        <w:rPr>
          <w:color w:val="000080"/>
        </w:rPr>
      </w:pPr>
      <w:r w:rsidRPr="00627027">
        <w:rPr>
          <w:color w:val="000080"/>
        </w:rPr>
        <w:t xml:space="preserve">15./ </w:t>
      </w:r>
      <w:r w:rsidRPr="00627027">
        <w:rPr>
          <w:color w:val="000080"/>
        </w:rPr>
        <w:tab/>
        <w:t>A Felek a jelen szerződés rendes felmondással való megszüntetésének lehetőségét – tekintettel arra, hogy e megállapodás tárgya az állami támogatás felhasználása – kizárják. Az Önkormányzat jogosult a megállapodást rendkívüli felmondással, azonnali hatállyal megszüntetni, ha a társműködtetési konstrukcióban lényeges változás következik be.</w:t>
      </w:r>
    </w:p>
    <w:p w:rsidR="00ED3FE1" w:rsidRPr="00627027" w:rsidRDefault="00ED3FE1" w:rsidP="00ED3FE1">
      <w:pPr>
        <w:jc w:val="both"/>
        <w:rPr>
          <w:i/>
          <w:iCs/>
          <w:color w:val="000080"/>
        </w:rPr>
      </w:pPr>
    </w:p>
    <w:p w:rsidR="00ED3FE1" w:rsidRPr="00627027" w:rsidRDefault="00ED3FE1" w:rsidP="00ED3FE1">
      <w:pPr>
        <w:tabs>
          <w:tab w:val="left" w:pos="426"/>
        </w:tabs>
        <w:ind w:left="851" w:hanging="851"/>
        <w:jc w:val="center"/>
        <w:outlineLvl w:val="0"/>
        <w:rPr>
          <w:b/>
          <w:bCs/>
          <w:color w:val="000080"/>
        </w:rPr>
      </w:pPr>
      <w:r w:rsidRPr="00627027">
        <w:rPr>
          <w:b/>
          <w:bCs/>
          <w:color w:val="000080"/>
        </w:rPr>
        <w:t>Egyéb rendelkezések</w:t>
      </w:r>
    </w:p>
    <w:p w:rsidR="00ED3FE1" w:rsidRPr="00627027" w:rsidRDefault="00ED3FE1" w:rsidP="00ED3FE1">
      <w:pPr>
        <w:tabs>
          <w:tab w:val="left" w:pos="426"/>
        </w:tabs>
        <w:ind w:left="851" w:hanging="851"/>
        <w:jc w:val="center"/>
        <w:outlineLvl w:val="0"/>
        <w:rPr>
          <w:color w:val="000080"/>
        </w:rPr>
      </w:pPr>
    </w:p>
    <w:p w:rsidR="00ED3FE1" w:rsidRPr="00627027" w:rsidRDefault="00ED3FE1" w:rsidP="00ED3FE1">
      <w:pPr>
        <w:ind w:left="567" w:hanging="567"/>
        <w:jc w:val="both"/>
        <w:rPr>
          <w:color w:val="000080"/>
        </w:rPr>
      </w:pPr>
      <w:r w:rsidRPr="00627027">
        <w:rPr>
          <w:color w:val="000080"/>
        </w:rPr>
        <w:t xml:space="preserve">16./ </w:t>
      </w:r>
      <w:r w:rsidRPr="00627027">
        <w:rPr>
          <w:i/>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ED3FE1" w:rsidRPr="00627027" w:rsidRDefault="00ED3FE1" w:rsidP="00ED3FE1">
      <w:pPr>
        <w:ind w:left="567" w:hanging="567"/>
        <w:jc w:val="both"/>
        <w:rPr>
          <w:color w:val="000080"/>
        </w:rPr>
      </w:pPr>
    </w:p>
    <w:p w:rsidR="00ED3FE1" w:rsidRPr="00627027" w:rsidRDefault="00ED3FE1" w:rsidP="00ED3FE1">
      <w:pPr>
        <w:ind w:left="567" w:hanging="567"/>
        <w:jc w:val="both"/>
        <w:rPr>
          <w:color w:val="000080"/>
        </w:rPr>
      </w:pPr>
      <w:r w:rsidRPr="00627027">
        <w:rPr>
          <w:color w:val="000080"/>
        </w:rPr>
        <w:t>17./</w:t>
      </w:r>
      <w:r w:rsidRPr="00627027">
        <w:rPr>
          <w:color w:val="000080"/>
        </w:rPr>
        <w:tab/>
        <w:t>Jelen szerződésre – melyet a Felek képviselői elolvasás után, mint akaratukkal mindenben megegyezőt, aláírásukkal jóváhagyólag elláttak – egyebekben a Polgári Törvénykönyvről szóló 2013. évi V. törvény, az Emtv., az államháztartásról szóló 2011. évi CXCV. törvény és annak végrehajtásra kiadott 368/2011. (XII. 31.) Korm. rendelet rendelkezései az irányadóak.</w:t>
      </w:r>
    </w:p>
    <w:p w:rsidR="00ED3FE1" w:rsidRPr="00627027" w:rsidRDefault="00ED3FE1" w:rsidP="00ED3FE1">
      <w:pPr>
        <w:ind w:left="567" w:hanging="567"/>
        <w:jc w:val="both"/>
        <w:rPr>
          <w:color w:val="000080"/>
        </w:rPr>
      </w:pPr>
    </w:p>
    <w:p w:rsidR="00ED3FE1" w:rsidRPr="00627027" w:rsidRDefault="00ED3FE1" w:rsidP="00ED3FE1">
      <w:pPr>
        <w:ind w:left="567" w:hanging="567"/>
        <w:jc w:val="both"/>
        <w:rPr>
          <w:color w:val="000080"/>
        </w:rPr>
      </w:pPr>
      <w:r w:rsidRPr="00627027">
        <w:rPr>
          <w:color w:val="000080"/>
        </w:rPr>
        <w:t xml:space="preserve">18./ A jelen szerződés 4 (négy) példányban, egymással mindenben megegyező tartalommal készült. </w:t>
      </w:r>
    </w:p>
    <w:p w:rsidR="00ED3FE1" w:rsidRPr="00627027" w:rsidRDefault="00ED3FE1" w:rsidP="00ED3FE1">
      <w:pPr>
        <w:spacing w:after="120"/>
        <w:rPr>
          <w:color w:val="000080"/>
        </w:rPr>
      </w:pPr>
    </w:p>
    <w:p w:rsidR="00ED3FE1" w:rsidRPr="00627027" w:rsidRDefault="00ED3FE1" w:rsidP="00ED3FE1">
      <w:pPr>
        <w:jc w:val="both"/>
        <w:rPr>
          <w:b/>
          <w:bCs/>
          <w:color w:val="000080"/>
        </w:rPr>
      </w:pPr>
      <w:r w:rsidRPr="00627027">
        <w:rPr>
          <w:color w:val="000080"/>
        </w:rPr>
        <w:lastRenderedPageBreak/>
        <w:t>Alulírott szerződő Felek a jelen megállapodást elolvasták, megértették, s mint akaratukkal mindenben megegyezőt, jóváhagyólag írták alá.</w:t>
      </w:r>
    </w:p>
    <w:p w:rsidR="00ED3FE1" w:rsidRPr="00627027" w:rsidRDefault="00ED3FE1" w:rsidP="00ED3FE1">
      <w:pPr>
        <w:jc w:val="both"/>
        <w:rPr>
          <w:b/>
          <w:bCs/>
          <w:color w:val="000080"/>
        </w:rPr>
      </w:pPr>
    </w:p>
    <w:p w:rsidR="00ED3FE1" w:rsidRPr="00627027" w:rsidRDefault="00ED3FE1" w:rsidP="00ED3FE1">
      <w:pPr>
        <w:jc w:val="both"/>
        <w:rPr>
          <w:iCs/>
          <w:color w:val="000080"/>
        </w:rPr>
      </w:pPr>
      <w:r w:rsidRPr="00627027">
        <w:rPr>
          <w:b/>
          <w:bCs/>
          <w:iCs/>
          <w:color w:val="000080"/>
        </w:rPr>
        <w:t>Mellékletek:</w:t>
      </w:r>
    </w:p>
    <w:p w:rsidR="00ED3FE1" w:rsidRPr="00627027" w:rsidRDefault="00ED3FE1" w:rsidP="00ED3FE1">
      <w:pPr>
        <w:jc w:val="both"/>
        <w:rPr>
          <w:iCs/>
          <w:color w:val="000080"/>
        </w:rPr>
      </w:pPr>
    </w:p>
    <w:p w:rsidR="00ED3FE1" w:rsidRPr="00627027" w:rsidRDefault="00ED3FE1" w:rsidP="00ED3FE1">
      <w:pPr>
        <w:numPr>
          <w:ilvl w:val="3"/>
          <w:numId w:val="41"/>
        </w:numPr>
        <w:suppressAutoHyphens/>
        <w:ind w:left="426"/>
        <w:jc w:val="both"/>
        <w:rPr>
          <w:color w:val="000080"/>
          <w:kern w:val="1"/>
          <w:lang w:eastAsia="zh-CN"/>
        </w:rPr>
      </w:pPr>
      <w:bookmarkStart w:id="26" w:name="_Hlk168468968"/>
      <w:r w:rsidRPr="00627027">
        <w:rPr>
          <w:bCs/>
          <w:i/>
          <w:iCs/>
          <w:color w:val="000080"/>
        </w:rPr>
        <w:t xml:space="preserve">IV/189-1/2025/MUVESZETI </w:t>
      </w:r>
      <w:bookmarkEnd w:id="26"/>
      <w:r w:rsidRPr="00627027">
        <w:rPr>
          <w:color w:val="000080"/>
          <w:kern w:val="1"/>
          <w:lang w:eastAsia="zh-CN"/>
        </w:rPr>
        <w:t>számú Támogatói okirat</w:t>
      </w:r>
    </w:p>
    <w:p w:rsidR="00ED3FE1" w:rsidRPr="00627027" w:rsidRDefault="00ED3FE1" w:rsidP="00ED3FE1">
      <w:pPr>
        <w:pStyle w:val="Listaszerbekezds"/>
        <w:numPr>
          <w:ilvl w:val="3"/>
          <w:numId w:val="41"/>
        </w:numPr>
        <w:tabs>
          <w:tab w:val="left" w:pos="851"/>
        </w:tabs>
        <w:suppressAutoHyphens/>
        <w:ind w:left="426"/>
        <w:rPr>
          <w:rFonts w:eastAsia="Times New Roman"/>
          <w:color w:val="000080"/>
          <w:kern w:val="1"/>
          <w:szCs w:val="24"/>
          <w:lang w:eastAsia="zh-CN"/>
        </w:rPr>
      </w:pPr>
      <w:r w:rsidRPr="00627027">
        <w:rPr>
          <w:rFonts w:eastAsia="Times New Roman"/>
          <w:color w:val="000080"/>
          <w:kern w:val="1"/>
          <w:szCs w:val="24"/>
          <w:lang w:eastAsia="zh-CN"/>
        </w:rPr>
        <w:t xml:space="preserve">13/1. sz. melléklet „Számlaösszesítő (tételes elszámolás) </w:t>
      </w:r>
      <w:r w:rsidRPr="00627027">
        <w:rPr>
          <w:rFonts w:eastAsia="Times New Roman"/>
          <w:bCs/>
          <w:i/>
          <w:iCs/>
          <w:color w:val="000080"/>
          <w:szCs w:val="24"/>
        </w:rPr>
        <w:t>IV/189-1/2025/MUVESZETI</w:t>
      </w:r>
      <w:r w:rsidRPr="00627027">
        <w:rPr>
          <w:rFonts w:eastAsia="Times New Roman"/>
          <w:bCs/>
          <w:color w:val="000080"/>
          <w:szCs w:val="24"/>
        </w:rPr>
        <w:t xml:space="preserve"> </w:t>
      </w:r>
      <w:r w:rsidRPr="00627027">
        <w:rPr>
          <w:rFonts w:eastAsia="Times New Roman"/>
          <w:color w:val="000080"/>
          <w:kern w:val="1"/>
          <w:szCs w:val="24"/>
          <w:lang w:eastAsia="zh-CN"/>
        </w:rPr>
        <w:t xml:space="preserve">számú </w:t>
      </w:r>
      <w:r w:rsidRPr="00627027">
        <w:rPr>
          <w:rFonts w:eastAsia="Times New Roman"/>
          <w:i/>
          <w:iCs/>
          <w:color w:val="000080"/>
          <w:kern w:val="1"/>
          <w:szCs w:val="24"/>
          <w:lang w:eastAsia="zh-CN"/>
        </w:rPr>
        <w:t>támogatási szerződés/</w:t>
      </w:r>
      <w:r w:rsidRPr="00627027">
        <w:rPr>
          <w:rFonts w:eastAsia="Times New Roman"/>
          <w:color w:val="000080"/>
          <w:kern w:val="1"/>
          <w:szCs w:val="24"/>
          <w:lang w:eastAsia="zh-CN"/>
        </w:rPr>
        <w:t>támogató okirat keretében biztosított támogatás és előírt saját forrás felhasználásáról”</w:t>
      </w:r>
    </w:p>
    <w:p w:rsidR="00ED3FE1" w:rsidRPr="00627027" w:rsidRDefault="00ED3FE1" w:rsidP="00ED3FE1">
      <w:pPr>
        <w:pStyle w:val="Listaszerbekezds"/>
        <w:numPr>
          <w:ilvl w:val="3"/>
          <w:numId w:val="41"/>
        </w:numPr>
        <w:suppressAutoHyphens/>
        <w:ind w:left="426"/>
        <w:rPr>
          <w:rFonts w:eastAsia="Times New Roman"/>
          <w:color w:val="000080"/>
          <w:kern w:val="1"/>
          <w:szCs w:val="24"/>
          <w:lang w:eastAsia="zh-CN"/>
        </w:rPr>
      </w:pPr>
      <w:r w:rsidRPr="00627027">
        <w:rPr>
          <w:rFonts w:eastAsia="Times New Roman"/>
          <w:color w:val="000080"/>
          <w:kern w:val="1"/>
          <w:szCs w:val="24"/>
          <w:lang w:eastAsia="zh-CN"/>
        </w:rPr>
        <w:t>13/2. sz. melléklet „Segédlet a szakmai beszámoló és pénzügyi elszámolás elkészítéséhez”</w:t>
      </w:r>
    </w:p>
    <w:p w:rsidR="00ED3FE1" w:rsidRPr="00627027" w:rsidRDefault="00ED3FE1" w:rsidP="00ED3FE1">
      <w:pPr>
        <w:pStyle w:val="Listaszerbekezds"/>
        <w:numPr>
          <w:ilvl w:val="3"/>
          <w:numId w:val="41"/>
        </w:numPr>
        <w:suppressAutoHyphens/>
        <w:ind w:left="426"/>
        <w:rPr>
          <w:rFonts w:eastAsia="Times New Roman"/>
          <w:color w:val="000080"/>
          <w:kern w:val="1"/>
          <w:szCs w:val="24"/>
          <w:lang w:eastAsia="zh-CN"/>
        </w:rPr>
      </w:pPr>
      <w:r w:rsidRPr="00627027">
        <w:rPr>
          <w:rFonts w:eastAsia="Times New Roman"/>
          <w:color w:val="000080"/>
          <w:kern w:val="1"/>
          <w:szCs w:val="24"/>
          <w:lang w:eastAsia="zh-CN"/>
        </w:rPr>
        <w:t>Meghatalmazás igazgató részére</w:t>
      </w:r>
    </w:p>
    <w:p w:rsidR="00ED3FE1" w:rsidRPr="00627027" w:rsidRDefault="00ED3FE1" w:rsidP="00ED3FE1">
      <w:pPr>
        <w:suppressAutoHyphens/>
        <w:ind w:left="720"/>
        <w:jc w:val="both"/>
        <w:rPr>
          <w:iCs/>
          <w:color w:val="000080"/>
          <w:kern w:val="1"/>
          <w:lang w:eastAsia="zh-CN"/>
        </w:rPr>
      </w:pPr>
    </w:p>
    <w:p w:rsidR="00ED3FE1" w:rsidRPr="00627027" w:rsidRDefault="00ED3FE1" w:rsidP="00ED3FE1">
      <w:pPr>
        <w:suppressAutoHyphens/>
        <w:ind w:left="720"/>
        <w:jc w:val="both"/>
        <w:rPr>
          <w:iCs/>
          <w:color w:val="000080"/>
          <w:kern w:val="1"/>
          <w:lang w:eastAsia="zh-CN"/>
        </w:rPr>
      </w:pPr>
    </w:p>
    <w:p w:rsidR="00ED3FE1" w:rsidRPr="00627027" w:rsidRDefault="00ED3FE1" w:rsidP="00ED3FE1">
      <w:pPr>
        <w:tabs>
          <w:tab w:val="center" w:pos="4536"/>
        </w:tabs>
        <w:outlineLvl w:val="0"/>
        <w:rPr>
          <w:color w:val="000080"/>
        </w:rPr>
      </w:pPr>
      <w:r w:rsidRPr="00627027">
        <w:rPr>
          <w:color w:val="000080"/>
        </w:rPr>
        <w:t xml:space="preserve">Veszprém, </w:t>
      </w:r>
      <w:r w:rsidRPr="00627027">
        <w:rPr>
          <w:i/>
          <w:color w:val="000080"/>
        </w:rPr>
        <w:t>2025.</w:t>
      </w:r>
      <w:r w:rsidRPr="00627027">
        <w:rPr>
          <w:color w:val="000080"/>
        </w:rPr>
        <w:t xml:space="preserve"> ……………</w:t>
      </w:r>
      <w:r w:rsidRPr="00627027">
        <w:rPr>
          <w:color w:val="000080"/>
        </w:rPr>
        <w:tab/>
      </w:r>
      <w:r w:rsidRPr="00627027">
        <w:rPr>
          <w:color w:val="000080"/>
        </w:rPr>
        <w:tab/>
        <w:t xml:space="preserve">Veszprém, </w:t>
      </w:r>
      <w:r w:rsidRPr="00627027">
        <w:rPr>
          <w:i/>
          <w:color w:val="000080"/>
        </w:rPr>
        <w:t>2025.</w:t>
      </w:r>
      <w:r w:rsidRPr="00627027">
        <w:rPr>
          <w:color w:val="000080"/>
        </w:rPr>
        <w:t xml:space="preserve"> ……………</w:t>
      </w:r>
    </w:p>
    <w:p w:rsidR="00ED3FE1" w:rsidRPr="00627027" w:rsidRDefault="00ED3FE1" w:rsidP="00ED3FE1">
      <w:pPr>
        <w:rPr>
          <w:color w:val="000080"/>
        </w:rPr>
      </w:pPr>
    </w:p>
    <w:p w:rsidR="00ED3FE1" w:rsidRPr="00627027" w:rsidRDefault="00ED3FE1" w:rsidP="00ED3FE1">
      <w:pPr>
        <w:rPr>
          <w:color w:val="000080"/>
        </w:rPr>
      </w:pPr>
    </w:p>
    <w:p w:rsidR="00ED3FE1" w:rsidRPr="00627027" w:rsidRDefault="00ED3FE1" w:rsidP="00ED3FE1">
      <w:pPr>
        <w:rPr>
          <w:color w:val="000080"/>
        </w:rPr>
      </w:pPr>
    </w:p>
    <w:tbl>
      <w:tblPr>
        <w:tblStyle w:val="Rcsostblzat"/>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8"/>
        <w:gridCol w:w="5103"/>
      </w:tblGrid>
      <w:tr w:rsidR="00ED3FE1" w:rsidRPr="00627027" w:rsidTr="00093518">
        <w:tc>
          <w:tcPr>
            <w:tcW w:w="4248" w:type="dxa"/>
          </w:tcPr>
          <w:p w:rsidR="00ED3FE1" w:rsidRPr="00627027" w:rsidRDefault="00ED3FE1" w:rsidP="00093518">
            <w:pPr>
              <w:jc w:val="center"/>
              <w:rPr>
                <w:b/>
                <w:bCs/>
                <w:color w:val="000080"/>
              </w:rPr>
            </w:pPr>
            <w:r w:rsidRPr="00627027">
              <w:rPr>
                <w:b/>
                <w:bCs/>
                <w:color w:val="000080"/>
              </w:rPr>
              <w:t>Veszprémi Petőfi Színház</w:t>
            </w:r>
          </w:p>
          <w:p w:rsidR="00ED3FE1" w:rsidRPr="00627027" w:rsidRDefault="00ED3FE1" w:rsidP="00093518">
            <w:pPr>
              <w:jc w:val="center"/>
              <w:rPr>
                <w:color w:val="000080"/>
              </w:rPr>
            </w:pPr>
            <w:r w:rsidRPr="00627027">
              <w:rPr>
                <w:color w:val="000080"/>
              </w:rPr>
              <w:t>képviseli:</w:t>
            </w:r>
          </w:p>
          <w:p w:rsidR="00ED3FE1" w:rsidRPr="00627027" w:rsidRDefault="00ED3FE1" w:rsidP="00093518">
            <w:pPr>
              <w:jc w:val="center"/>
              <w:rPr>
                <w:b/>
                <w:bCs/>
                <w:color w:val="000080"/>
              </w:rPr>
            </w:pPr>
            <w:r w:rsidRPr="00627027">
              <w:rPr>
                <w:b/>
                <w:bCs/>
                <w:color w:val="000080"/>
              </w:rPr>
              <w:t>Oberfrank Pál</w:t>
            </w:r>
          </w:p>
          <w:p w:rsidR="00ED3FE1" w:rsidRPr="00627027" w:rsidRDefault="00ED3FE1" w:rsidP="00093518">
            <w:pPr>
              <w:jc w:val="center"/>
              <w:rPr>
                <w:color w:val="000080"/>
              </w:rPr>
            </w:pPr>
            <w:r w:rsidRPr="00627027">
              <w:rPr>
                <w:color w:val="000080"/>
              </w:rPr>
              <w:t>igazgató</w:t>
            </w:r>
          </w:p>
        </w:tc>
        <w:tc>
          <w:tcPr>
            <w:tcW w:w="5103" w:type="dxa"/>
          </w:tcPr>
          <w:p w:rsidR="00ED3FE1" w:rsidRPr="00627027" w:rsidRDefault="00ED3FE1" w:rsidP="00093518">
            <w:pPr>
              <w:jc w:val="center"/>
              <w:rPr>
                <w:b/>
                <w:bCs/>
                <w:color w:val="000080"/>
              </w:rPr>
            </w:pPr>
            <w:r w:rsidRPr="00627027">
              <w:rPr>
                <w:b/>
                <w:bCs/>
                <w:color w:val="000080"/>
              </w:rPr>
              <w:t>Veszprém Megyei Jogú Város Önkormányzata</w:t>
            </w:r>
          </w:p>
          <w:p w:rsidR="00ED3FE1" w:rsidRPr="00627027" w:rsidRDefault="00ED3FE1" w:rsidP="00093518">
            <w:pPr>
              <w:jc w:val="center"/>
              <w:rPr>
                <w:color w:val="000080"/>
              </w:rPr>
            </w:pPr>
            <w:r w:rsidRPr="00627027">
              <w:rPr>
                <w:color w:val="000080"/>
              </w:rPr>
              <w:t xml:space="preserve">képviseli: </w:t>
            </w:r>
          </w:p>
          <w:p w:rsidR="00ED3FE1" w:rsidRPr="00627027" w:rsidRDefault="00ED3FE1" w:rsidP="00093518">
            <w:pPr>
              <w:jc w:val="center"/>
              <w:rPr>
                <w:b/>
                <w:color w:val="000080"/>
              </w:rPr>
            </w:pPr>
            <w:r w:rsidRPr="00627027">
              <w:rPr>
                <w:b/>
                <w:color w:val="000080"/>
              </w:rPr>
              <w:t xml:space="preserve">Porga Gyula </w:t>
            </w:r>
          </w:p>
          <w:p w:rsidR="00ED3FE1" w:rsidRPr="00627027" w:rsidRDefault="00ED3FE1" w:rsidP="00093518">
            <w:pPr>
              <w:jc w:val="center"/>
              <w:rPr>
                <w:color w:val="000080"/>
              </w:rPr>
            </w:pPr>
            <w:r w:rsidRPr="00627027">
              <w:rPr>
                <w:bCs/>
                <w:color w:val="000080"/>
              </w:rPr>
              <w:t>polgármester</w:t>
            </w:r>
          </w:p>
        </w:tc>
      </w:tr>
    </w:tbl>
    <w:p w:rsidR="00ED3FE1" w:rsidRPr="00627027" w:rsidRDefault="00ED3FE1" w:rsidP="00ED3FE1">
      <w:pPr>
        <w:rPr>
          <w:color w:val="000080"/>
        </w:rPr>
      </w:pPr>
    </w:p>
    <w:p w:rsidR="00ED3FE1" w:rsidRPr="00627027" w:rsidRDefault="00ED3FE1" w:rsidP="00ED3FE1">
      <w:pPr>
        <w:rPr>
          <w:color w:val="000080"/>
        </w:rPr>
      </w:pPr>
    </w:p>
    <w:p w:rsidR="00ED3FE1" w:rsidRPr="00627027" w:rsidRDefault="00ED3FE1" w:rsidP="00ED3FE1">
      <w:pPr>
        <w:rPr>
          <w:color w:val="000080"/>
        </w:rPr>
      </w:pPr>
      <w:r w:rsidRPr="00627027">
        <w:rPr>
          <w:color w:val="000080"/>
        </w:rPr>
        <w:t>Pénzügyi ellenjegyzés, dátum:</w:t>
      </w:r>
    </w:p>
    <w:p w:rsidR="00ED3FE1" w:rsidRPr="00627027" w:rsidRDefault="00ED3FE1" w:rsidP="00ED3FE1">
      <w:pPr>
        <w:rPr>
          <w:color w:val="000080"/>
        </w:rPr>
      </w:pPr>
    </w:p>
    <w:p w:rsidR="00ED3FE1" w:rsidRPr="00627027" w:rsidRDefault="00ED3FE1" w:rsidP="00ED3FE1">
      <w:pPr>
        <w:rPr>
          <w:color w:val="000080"/>
        </w:rPr>
      </w:pPr>
    </w:p>
    <w:p w:rsidR="00ED3FE1" w:rsidRPr="00627027" w:rsidRDefault="00ED3FE1" w:rsidP="00ED3FE1">
      <w:pPr>
        <w:rPr>
          <w:color w:val="000080"/>
        </w:rPr>
      </w:pPr>
    </w:p>
    <w:p w:rsidR="00ED3FE1" w:rsidRPr="00627027" w:rsidRDefault="00ED3FE1" w:rsidP="00ED3FE1">
      <w:pPr>
        <w:rPr>
          <w:b/>
          <w:color w:val="000080"/>
        </w:rPr>
      </w:pPr>
      <w:r w:rsidRPr="00627027">
        <w:rPr>
          <w:b/>
          <w:color w:val="000080"/>
        </w:rPr>
        <w:t xml:space="preserve">Fazekas Ildikó </w:t>
      </w:r>
    </w:p>
    <w:p w:rsidR="00ED3FE1" w:rsidRPr="00627027" w:rsidRDefault="00ED3FE1" w:rsidP="00ED3FE1">
      <w:pPr>
        <w:rPr>
          <w:color w:val="000080"/>
        </w:rPr>
      </w:pPr>
      <w:r w:rsidRPr="00627027">
        <w:rPr>
          <w:color w:val="000080"/>
        </w:rPr>
        <w:t>Pénzügyi Irodavezető</w:t>
      </w:r>
    </w:p>
    <w:p w:rsidR="00ED3FE1" w:rsidRDefault="00ED3FE1">
      <w:pPr>
        <w:spacing w:after="160" w:line="259" w:lineRule="auto"/>
      </w:pPr>
      <w:r>
        <w:br w:type="page"/>
      </w:r>
    </w:p>
    <w:p w:rsidR="00ED3FE1" w:rsidRPr="00473646" w:rsidRDefault="00ED3FE1" w:rsidP="00ED3FE1">
      <w:pPr>
        <w:rPr>
          <w:color w:val="000080"/>
        </w:rPr>
      </w:pPr>
      <w:r w:rsidRPr="00473646">
        <w:rPr>
          <w:color w:val="000080"/>
        </w:rPr>
        <w:lastRenderedPageBreak/>
        <w:t xml:space="preserve">Melléklet a </w:t>
      </w:r>
      <w:r>
        <w:rPr>
          <w:color w:val="000080"/>
        </w:rPr>
        <w:t>181</w:t>
      </w:r>
      <w:r w:rsidRPr="00473646">
        <w:rPr>
          <w:color w:val="000080"/>
        </w:rPr>
        <w:t>/2025. (</w:t>
      </w:r>
      <w:r>
        <w:rPr>
          <w:color w:val="000080"/>
        </w:rPr>
        <w:t>IV.24.</w:t>
      </w:r>
      <w:r w:rsidRPr="00473646">
        <w:rPr>
          <w:color w:val="000080"/>
        </w:rPr>
        <w:t>) határozathoz</w:t>
      </w:r>
    </w:p>
    <w:p w:rsidR="00ED3FE1" w:rsidRPr="00473646" w:rsidRDefault="00ED3FE1" w:rsidP="00ED3FE1">
      <w:pPr>
        <w:rPr>
          <w:b/>
          <w:color w:val="000080"/>
        </w:rPr>
      </w:pPr>
    </w:p>
    <w:p w:rsidR="00ED3FE1" w:rsidRPr="00473646" w:rsidRDefault="00ED3FE1" w:rsidP="00ED3FE1">
      <w:pPr>
        <w:jc w:val="center"/>
        <w:rPr>
          <w:b/>
          <w:color w:val="000080"/>
        </w:rPr>
      </w:pPr>
      <w:r w:rsidRPr="00473646">
        <w:rPr>
          <w:b/>
          <w:color w:val="000080"/>
        </w:rPr>
        <w:t>Megállapodás</w:t>
      </w:r>
    </w:p>
    <w:p w:rsidR="00ED3FE1" w:rsidRPr="00473646" w:rsidRDefault="00ED3FE1" w:rsidP="00ED3FE1">
      <w:pPr>
        <w:jc w:val="center"/>
        <w:rPr>
          <w:b/>
          <w:bCs/>
          <w:i/>
          <w:iCs/>
          <w:color w:val="000080"/>
        </w:rPr>
      </w:pPr>
      <w:r w:rsidRPr="00473646">
        <w:rPr>
          <w:b/>
          <w:color w:val="000080"/>
        </w:rPr>
        <w:t>a 42/2021. (II. 25.), a 104/2021. (III. 11.), a 90/2022. (III. 24.), a 288/2023. (IX. 28.), a 228/2024. (VI. 27.)</w:t>
      </w:r>
      <w:r w:rsidRPr="00473646">
        <w:rPr>
          <w:b/>
          <w:i/>
          <w:color w:val="000080"/>
        </w:rPr>
        <w:t xml:space="preserve"> </w:t>
      </w:r>
      <w:r w:rsidRPr="00BF4D3A">
        <w:rPr>
          <w:b/>
          <w:i/>
          <w:color w:val="000080"/>
        </w:rPr>
        <w:t>és a 181/2025. (IV.24.)</w:t>
      </w:r>
      <w:r w:rsidRPr="00473646">
        <w:rPr>
          <w:b/>
          <w:i/>
          <w:color w:val="000080"/>
        </w:rPr>
        <w:t xml:space="preserve"> </w:t>
      </w:r>
      <w:r w:rsidRPr="00473646">
        <w:rPr>
          <w:b/>
          <w:color w:val="000080"/>
        </w:rPr>
        <w:t>közgyűlési határozattal elfogadott</w:t>
      </w:r>
      <w:r w:rsidRPr="00473646">
        <w:rPr>
          <w:b/>
          <w:bCs/>
          <w:iCs/>
          <w:color w:val="000080"/>
        </w:rPr>
        <w:t xml:space="preserve"> módosításokkal egységes szerkezetbe foglalva</w:t>
      </w:r>
    </w:p>
    <w:p w:rsidR="00ED3FE1" w:rsidRPr="00473646" w:rsidRDefault="00ED3FE1" w:rsidP="00ED3FE1">
      <w:pPr>
        <w:jc w:val="both"/>
        <w:rPr>
          <w:color w:val="000080"/>
        </w:rPr>
      </w:pPr>
    </w:p>
    <w:p w:rsidR="00ED3FE1" w:rsidRPr="00473646" w:rsidRDefault="00ED3FE1" w:rsidP="00ED3FE1">
      <w:pPr>
        <w:jc w:val="both"/>
        <w:rPr>
          <w:b/>
          <w:color w:val="000080"/>
        </w:rPr>
      </w:pPr>
      <w:r w:rsidRPr="00473646">
        <w:rPr>
          <w:color w:val="000080"/>
        </w:rPr>
        <w:t xml:space="preserve">amely létrejött egyrészről </w:t>
      </w:r>
    </w:p>
    <w:p w:rsidR="00ED3FE1" w:rsidRPr="00473646" w:rsidRDefault="00ED3FE1" w:rsidP="00ED3FE1">
      <w:pPr>
        <w:jc w:val="both"/>
        <w:outlineLvl w:val="0"/>
        <w:rPr>
          <w:b/>
          <w:color w:val="000080"/>
        </w:rPr>
      </w:pPr>
      <w:r w:rsidRPr="00473646">
        <w:rPr>
          <w:b/>
          <w:color w:val="000080"/>
        </w:rPr>
        <w:t>Veszprém Megyei Jogú Város Önkormányzata</w:t>
      </w:r>
    </w:p>
    <w:p w:rsidR="00ED3FE1" w:rsidRPr="00473646" w:rsidRDefault="00ED3FE1" w:rsidP="00ED3FE1">
      <w:pPr>
        <w:jc w:val="both"/>
        <w:outlineLvl w:val="0"/>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székhelye:</w:t>
      </w:r>
      <w:r w:rsidRPr="00473646">
        <w:rPr>
          <w:color w:val="000080"/>
        </w:rPr>
        <w:tab/>
      </w:r>
      <w:r w:rsidRPr="00473646">
        <w:rPr>
          <w:bCs/>
          <w:color w:val="000080"/>
        </w:rPr>
        <w:t>8200 Veszprém, Óváros tér 9.</w:t>
      </w:r>
    </w:p>
    <w:p w:rsidR="00ED3FE1" w:rsidRPr="00473646" w:rsidRDefault="00ED3FE1" w:rsidP="00ED3FE1">
      <w:pPr>
        <w:tabs>
          <w:tab w:val="left" w:pos="3600"/>
          <w:tab w:val="right" w:leader="dot" w:pos="9000"/>
        </w:tabs>
        <w:jc w:val="both"/>
        <w:rPr>
          <w:color w:val="000080"/>
        </w:rPr>
      </w:pPr>
      <w:r w:rsidRPr="00473646">
        <w:rPr>
          <w:color w:val="000080"/>
        </w:rPr>
        <w:t>képviseli:</w:t>
      </w:r>
      <w:r w:rsidRPr="00473646">
        <w:rPr>
          <w:color w:val="000080"/>
        </w:rPr>
        <w:tab/>
        <w:t>Porga Gyula polgármester</w:t>
      </w:r>
    </w:p>
    <w:p w:rsidR="00ED3FE1" w:rsidRPr="00473646" w:rsidRDefault="00ED3FE1" w:rsidP="00ED3FE1">
      <w:pPr>
        <w:rPr>
          <w:color w:val="000080"/>
        </w:rPr>
      </w:pPr>
      <w:r w:rsidRPr="00473646">
        <w:rPr>
          <w:color w:val="000080"/>
        </w:rPr>
        <w:t xml:space="preserve">adószáma: </w:t>
      </w:r>
      <w:r w:rsidRPr="00473646">
        <w:rPr>
          <w:color w:val="000080"/>
        </w:rPr>
        <w:tab/>
      </w:r>
      <w:r w:rsidRPr="00473646">
        <w:rPr>
          <w:color w:val="000080"/>
        </w:rPr>
        <w:tab/>
      </w:r>
      <w:r w:rsidRPr="00473646">
        <w:rPr>
          <w:color w:val="000080"/>
        </w:rPr>
        <w:tab/>
      </w:r>
      <w:r w:rsidRPr="00473646">
        <w:rPr>
          <w:color w:val="000080"/>
        </w:rPr>
        <w:tab/>
        <w:t>15734202-2-19</w:t>
      </w:r>
    </w:p>
    <w:p w:rsidR="00ED3FE1" w:rsidRPr="00473646" w:rsidRDefault="00ED3FE1" w:rsidP="00ED3FE1">
      <w:pPr>
        <w:rPr>
          <w:color w:val="000080"/>
        </w:rPr>
      </w:pPr>
      <w:r w:rsidRPr="00473646">
        <w:rPr>
          <w:color w:val="000080"/>
        </w:rPr>
        <w:t xml:space="preserve">számlaszáma: </w:t>
      </w:r>
      <w:r w:rsidRPr="00473646">
        <w:rPr>
          <w:color w:val="000080"/>
        </w:rPr>
        <w:tab/>
      </w:r>
      <w:r w:rsidRPr="00473646">
        <w:rPr>
          <w:color w:val="000080"/>
        </w:rPr>
        <w:tab/>
      </w:r>
      <w:r w:rsidRPr="00473646">
        <w:rPr>
          <w:color w:val="000080"/>
        </w:rPr>
        <w:tab/>
        <w:t>MBH Bank 50400209-16290602</w:t>
      </w:r>
    </w:p>
    <w:p w:rsidR="00ED3FE1" w:rsidRPr="00473646" w:rsidRDefault="00ED3FE1" w:rsidP="00ED3FE1">
      <w:pPr>
        <w:rPr>
          <w:color w:val="000080"/>
        </w:rPr>
      </w:pPr>
      <w:r w:rsidRPr="00473646">
        <w:rPr>
          <w:color w:val="000080"/>
        </w:rPr>
        <w:t>mint fenntartó,</w:t>
      </w:r>
    </w:p>
    <w:p w:rsidR="00ED3FE1" w:rsidRPr="00473646" w:rsidRDefault="00ED3FE1" w:rsidP="00ED3FE1">
      <w:pPr>
        <w:jc w:val="both"/>
        <w:rPr>
          <w:color w:val="000080"/>
        </w:rPr>
      </w:pPr>
      <w:r w:rsidRPr="00473646">
        <w:rPr>
          <w:color w:val="000080"/>
        </w:rPr>
        <w:t xml:space="preserve">a továbbiakban: </w:t>
      </w:r>
      <w:r w:rsidRPr="00473646">
        <w:rPr>
          <w:b/>
          <w:color w:val="000080"/>
        </w:rPr>
        <w:t>Önkormányzat,</w:t>
      </w:r>
    </w:p>
    <w:p w:rsidR="00ED3FE1" w:rsidRPr="00473646" w:rsidRDefault="00ED3FE1" w:rsidP="00ED3FE1">
      <w:pPr>
        <w:jc w:val="both"/>
        <w:rPr>
          <w:color w:val="000080"/>
        </w:rPr>
      </w:pPr>
    </w:p>
    <w:p w:rsidR="00ED3FE1" w:rsidRPr="00473646" w:rsidRDefault="00ED3FE1" w:rsidP="00ED3FE1">
      <w:pPr>
        <w:jc w:val="both"/>
        <w:rPr>
          <w:b/>
          <w:color w:val="000080"/>
        </w:rPr>
      </w:pPr>
      <w:r w:rsidRPr="00473646">
        <w:rPr>
          <w:color w:val="000080"/>
        </w:rPr>
        <w:t>másrészről a</w:t>
      </w:r>
    </w:p>
    <w:p w:rsidR="00ED3FE1" w:rsidRPr="00473646" w:rsidRDefault="00ED3FE1" w:rsidP="00ED3FE1">
      <w:pPr>
        <w:jc w:val="both"/>
        <w:outlineLvl w:val="0"/>
        <w:rPr>
          <w:b/>
          <w:color w:val="000080"/>
        </w:rPr>
      </w:pPr>
      <w:r w:rsidRPr="00473646">
        <w:rPr>
          <w:b/>
          <w:color w:val="000080"/>
        </w:rPr>
        <w:t>Kabóca Bábszínház,</w:t>
      </w:r>
    </w:p>
    <w:p w:rsidR="00ED3FE1" w:rsidRPr="00473646" w:rsidRDefault="00ED3FE1" w:rsidP="00ED3FE1">
      <w:pPr>
        <w:jc w:val="both"/>
        <w:outlineLvl w:val="0"/>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 xml:space="preserve">székhelye: </w:t>
      </w:r>
      <w:r w:rsidRPr="00473646">
        <w:rPr>
          <w:color w:val="000080"/>
        </w:rPr>
        <w:tab/>
        <w:t xml:space="preserve">8200 Veszprém, Táborállás park 1. </w:t>
      </w:r>
    </w:p>
    <w:p w:rsidR="00ED3FE1" w:rsidRPr="00473646" w:rsidRDefault="00ED3FE1" w:rsidP="00ED3FE1">
      <w:pPr>
        <w:tabs>
          <w:tab w:val="left" w:pos="3600"/>
          <w:tab w:val="right" w:leader="dot" w:pos="9000"/>
        </w:tabs>
        <w:jc w:val="both"/>
        <w:rPr>
          <w:color w:val="000080"/>
        </w:rPr>
      </w:pPr>
      <w:r w:rsidRPr="00473646">
        <w:rPr>
          <w:color w:val="000080"/>
        </w:rPr>
        <w:t>képviseli:</w:t>
      </w:r>
      <w:r w:rsidRPr="00473646">
        <w:rPr>
          <w:color w:val="000080"/>
        </w:rPr>
        <w:tab/>
        <w:t>Markó Róbert igazgató</w:t>
      </w:r>
    </w:p>
    <w:p w:rsidR="00ED3FE1" w:rsidRPr="00473646" w:rsidRDefault="00ED3FE1" w:rsidP="00ED3FE1">
      <w:pPr>
        <w:tabs>
          <w:tab w:val="left" w:pos="3600"/>
          <w:tab w:val="right" w:leader="dot" w:pos="9000"/>
        </w:tabs>
        <w:jc w:val="both"/>
        <w:rPr>
          <w:iCs/>
          <w:color w:val="000080"/>
        </w:rPr>
      </w:pPr>
      <w:r w:rsidRPr="00473646">
        <w:rPr>
          <w:i/>
          <w:iCs/>
          <w:color w:val="000080"/>
        </w:rPr>
        <w:t>nyilvántartási száma:</w:t>
      </w:r>
      <w:r w:rsidRPr="00473646">
        <w:rPr>
          <w:i/>
          <w:iCs/>
          <w:color w:val="000080"/>
        </w:rPr>
        <w:tab/>
      </w:r>
      <w:r w:rsidRPr="00473646">
        <w:rPr>
          <w:iCs/>
          <w:color w:val="000080"/>
        </w:rPr>
        <w:t>ESZJ/117</w:t>
      </w:r>
    </w:p>
    <w:p w:rsidR="00ED3FE1" w:rsidRPr="00473646" w:rsidRDefault="00ED3FE1" w:rsidP="00ED3FE1">
      <w:pPr>
        <w:tabs>
          <w:tab w:val="left" w:pos="3600"/>
          <w:tab w:val="right" w:leader="dot" w:pos="9000"/>
        </w:tabs>
        <w:jc w:val="both"/>
        <w:rPr>
          <w:color w:val="000080"/>
        </w:rPr>
      </w:pPr>
      <w:r w:rsidRPr="00473646">
        <w:rPr>
          <w:color w:val="000080"/>
        </w:rPr>
        <w:t>adószáma:</w:t>
      </w:r>
      <w:r w:rsidRPr="00473646">
        <w:rPr>
          <w:color w:val="000080"/>
        </w:rPr>
        <w:tab/>
        <w:t>15763088-2-19</w:t>
      </w:r>
    </w:p>
    <w:p w:rsidR="00ED3FE1" w:rsidRPr="00473646" w:rsidRDefault="00ED3FE1" w:rsidP="00ED3FE1">
      <w:pPr>
        <w:tabs>
          <w:tab w:val="left" w:pos="3600"/>
          <w:tab w:val="right" w:leader="dot" w:pos="9000"/>
        </w:tabs>
        <w:jc w:val="both"/>
        <w:rPr>
          <w:color w:val="000080"/>
        </w:rPr>
      </w:pPr>
      <w:r w:rsidRPr="00473646">
        <w:rPr>
          <w:color w:val="000080"/>
        </w:rPr>
        <w:t>számlaszáma:</w:t>
      </w:r>
      <w:r w:rsidRPr="00473646">
        <w:rPr>
          <w:color w:val="000080"/>
        </w:rPr>
        <w:tab/>
        <w:t>MBH Bank 50400209-16290389</w:t>
      </w:r>
    </w:p>
    <w:p w:rsidR="00ED3FE1" w:rsidRPr="00473646" w:rsidRDefault="00ED3FE1" w:rsidP="00ED3FE1">
      <w:pPr>
        <w:tabs>
          <w:tab w:val="left" w:pos="3600"/>
          <w:tab w:val="right" w:leader="dot" w:pos="9000"/>
        </w:tabs>
        <w:jc w:val="both"/>
        <w:rPr>
          <w:color w:val="000080"/>
        </w:rPr>
      </w:pPr>
      <w:r w:rsidRPr="00473646">
        <w:rPr>
          <w:color w:val="000080"/>
        </w:rPr>
        <w:t xml:space="preserve">mint előadó művészeti szervezet, </w:t>
      </w:r>
    </w:p>
    <w:p w:rsidR="00ED3FE1" w:rsidRPr="00473646" w:rsidRDefault="00ED3FE1" w:rsidP="00ED3FE1">
      <w:pPr>
        <w:tabs>
          <w:tab w:val="left" w:pos="3600"/>
          <w:tab w:val="right" w:leader="dot" w:pos="9000"/>
        </w:tabs>
        <w:jc w:val="both"/>
        <w:rPr>
          <w:b/>
          <w:i/>
          <w:iCs/>
          <w:color w:val="000080"/>
        </w:rPr>
      </w:pPr>
      <w:r w:rsidRPr="00473646">
        <w:rPr>
          <w:color w:val="000080"/>
        </w:rPr>
        <w:t>a továbbiakban:</w:t>
      </w:r>
      <w:r w:rsidRPr="00473646">
        <w:rPr>
          <w:b/>
          <w:color w:val="000080"/>
        </w:rPr>
        <w:t xml:space="preserve"> Színház, </w:t>
      </w:r>
      <w:r w:rsidRPr="00473646">
        <w:rPr>
          <w:b/>
          <w:iCs/>
          <w:color w:val="000080"/>
        </w:rPr>
        <w:t>Közreműködő</w:t>
      </w:r>
    </w:p>
    <w:p w:rsidR="00ED3FE1" w:rsidRPr="00473646" w:rsidRDefault="00ED3FE1" w:rsidP="00ED3FE1">
      <w:pPr>
        <w:tabs>
          <w:tab w:val="left" w:pos="3600"/>
          <w:tab w:val="right" w:leader="dot" w:pos="9000"/>
        </w:tabs>
        <w:jc w:val="both"/>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 xml:space="preserve">a továbbiakban együtt: </w:t>
      </w:r>
      <w:r w:rsidRPr="00473646">
        <w:rPr>
          <w:b/>
          <w:color w:val="000080"/>
        </w:rPr>
        <w:t>Felek</w:t>
      </w:r>
      <w:r w:rsidRPr="00473646">
        <w:rPr>
          <w:color w:val="000080"/>
        </w:rPr>
        <w:t xml:space="preserve"> között alulírott helyen és időben az alábbi feltételek szerint: </w:t>
      </w:r>
    </w:p>
    <w:p w:rsidR="00ED3FE1" w:rsidRPr="00473646" w:rsidRDefault="00ED3FE1" w:rsidP="00ED3FE1">
      <w:pPr>
        <w:tabs>
          <w:tab w:val="center" w:pos="4536"/>
          <w:tab w:val="right" w:pos="9072"/>
        </w:tabs>
        <w:rPr>
          <w:b/>
          <w:color w:val="000080"/>
        </w:rPr>
      </w:pPr>
    </w:p>
    <w:p w:rsidR="00ED3FE1" w:rsidRPr="00473646" w:rsidRDefault="00ED3FE1" w:rsidP="00ED3FE1">
      <w:pPr>
        <w:tabs>
          <w:tab w:val="center" w:pos="4536"/>
          <w:tab w:val="right" w:pos="9072"/>
        </w:tabs>
        <w:jc w:val="center"/>
        <w:rPr>
          <w:b/>
          <w:color w:val="000080"/>
        </w:rPr>
      </w:pPr>
      <w:r w:rsidRPr="00473646">
        <w:rPr>
          <w:b/>
          <w:color w:val="000080"/>
        </w:rPr>
        <w:t>A megállapodás előzményei, célja és hatálya</w:t>
      </w:r>
    </w:p>
    <w:p w:rsidR="00ED3FE1" w:rsidRPr="00473646" w:rsidRDefault="00ED3FE1" w:rsidP="00ED3FE1">
      <w:pPr>
        <w:tabs>
          <w:tab w:val="center" w:pos="4536"/>
          <w:tab w:val="right" w:pos="9072"/>
        </w:tabs>
        <w:ind w:left="360"/>
        <w:jc w:val="both"/>
        <w:rPr>
          <w:b/>
          <w:smallCaps/>
          <w:color w:val="000080"/>
        </w:rPr>
      </w:pPr>
    </w:p>
    <w:p w:rsidR="00ED3FE1" w:rsidRPr="00473646" w:rsidRDefault="00ED3FE1" w:rsidP="00ED3FE1">
      <w:pPr>
        <w:ind w:left="567" w:hanging="567"/>
        <w:jc w:val="both"/>
        <w:rPr>
          <w:color w:val="000080"/>
        </w:rPr>
      </w:pPr>
      <w:r w:rsidRPr="00473646">
        <w:rPr>
          <w:color w:val="000080"/>
        </w:rPr>
        <w:t>1./</w:t>
      </w:r>
      <w:r w:rsidRPr="00473646">
        <w:rPr>
          <w:color w:val="000080"/>
        </w:rPr>
        <w:tab/>
        <w:t>Az előadó-művészeti szervezetek támogatásáról és sajátos foglalkoztatási szabályairól szóló 2008. évi XCIX. törvény (a továbbiakban: Emtv.) 16. § (4) bekezdése alapján az Önkormányzat kérelmet nyújtott be a kultúráért felelős miniszternek a Színház közös működtetése érdekében. Magyarország Kormánya az egyes önkormányzati fenntartású színházak közös működtetéséről szóló 1150/2020. (IV. 10.) Korm. határozattal döntött a Színház közös működtetéséről.</w:t>
      </w:r>
    </w:p>
    <w:p w:rsidR="00ED3FE1" w:rsidRPr="00473646" w:rsidRDefault="00ED3FE1" w:rsidP="00ED3FE1">
      <w:pPr>
        <w:ind w:left="567" w:hanging="567"/>
        <w:jc w:val="both"/>
        <w:rPr>
          <w:color w:val="000080"/>
        </w:rPr>
      </w:pPr>
    </w:p>
    <w:p w:rsidR="00ED3FE1" w:rsidRPr="00473646" w:rsidRDefault="00ED3FE1" w:rsidP="00ED3FE1">
      <w:pPr>
        <w:ind w:left="567"/>
        <w:jc w:val="both"/>
        <w:rPr>
          <w:i/>
          <w:iCs/>
          <w:color w:val="000080"/>
        </w:rPr>
      </w:pPr>
      <w:r w:rsidRPr="00473646">
        <w:rPr>
          <w:color w:val="000080"/>
        </w:rPr>
        <w:t xml:space="preserve">Az Emtv. 16. § (8) bekezdése alapján Társműködtetői megállapodás jött létre az emberi erőforrások minisztere (kultúráért és innovációért felelős miniszter) és az Önkormányzat között, melynek hatálya </w:t>
      </w:r>
      <w:r w:rsidRPr="00473646">
        <w:rPr>
          <w:i/>
          <w:iCs/>
          <w:color w:val="000080"/>
        </w:rPr>
        <w:t>az egyes előadó-művészeti szervezetek finanszírozásával összefüggő feladatokról szóló 1426/2024. (XII. 23.) Korm. határozat 2. a) pontja alapján a IV/207-28/2025/MUVESZETI számú okiratban 2025. március 31-ig meghosszabbításra került.</w:t>
      </w:r>
    </w:p>
    <w:p w:rsidR="00ED3FE1" w:rsidRPr="00473646" w:rsidRDefault="00ED3FE1" w:rsidP="00ED3FE1">
      <w:pPr>
        <w:ind w:left="567" w:hanging="567"/>
        <w:jc w:val="both"/>
        <w:rPr>
          <w:i/>
          <w:iCs/>
          <w:color w:val="000080"/>
        </w:rPr>
      </w:pPr>
    </w:p>
    <w:p w:rsidR="00ED3FE1" w:rsidRPr="00473646" w:rsidRDefault="00ED3FE1" w:rsidP="00ED3FE1">
      <w:pPr>
        <w:ind w:left="567" w:hanging="567"/>
        <w:jc w:val="both"/>
        <w:rPr>
          <w:color w:val="000080"/>
        </w:rPr>
      </w:pPr>
      <w:r w:rsidRPr="00473646">
        <w:rPr>
          <w:color w:val="000080"/>
        </w:rPr>
        <w:t>2./</w:t>
      </w:r>
      <w:r w:rsidRPr="00473646">
        <w:rPr>
          <w:color w:val="000080"/>
        </w:rPr>
        <w:tab/>
        <w:t>Jelen megállapodás célja, hogy az 1./ pontban megjelölt Társműködtetői megállapodás 10. pontjában meghatározott, a Társműködtető által a Színház alapműködésére és művészeti fejlesztésére</w:t>
      </w:r>
      <w:r w:rsidRPr="00473646">
        <w:rPr>
          <w:bCs/>
          <w:color w:val="000080"/>
        </w:rPr>
        <w:t xml:space="preserve"> biztosított költségvetési forrásnak a Színház javára történő </w:t>
      </w:r>
      <w:r w:rsidRPr="00473646">
        <w:rPr>
          <w:bCs/>
          <w:color w:val="000080"/>
        </w:rPr>
        <w:lastRenderedPageBreak/>
        <w:t xml:space="preserve">felhasználását, annak elszámolását biztosítsa. A </w:t>
      </w:r>
      <w:r w:rsidRPr="00473646">
        <w:rPr>
          <w:bCs/>
          <w:i/>
          <w:iCs/>
          <w:color w:val="000080"/>
        </w:rPr>
        <w:t>2025. január 1-től 2025. március 31-ig terjedő időszakra</w:t>
      </w:r>
      <w:r w:rsidRPr="00473646">
        <w:rPr>
          <w:bCs/>
          <w:color w:val="000080"/>
        </w:rPr>
        <w:t xml:space="preserve"> </w:t>
      </w:r>
      <w:r w:rsidRPr="00473646">
        <w:rPr>
          <w:bCs/>
          <w:i/>
          <w:iCs/>
          <w:color w:val="000080"/>
        </w:rPr>
        <w:t>vonatkozó</w:t>
      </w:r>
      <w:r w:rsidRPr="00473646">
        <w:rPr>
          <w:bCs/>
          <w:color w:val="000080"/>
        </w:rPr>
        <w:t xml:space="preserve"> költségvetési forrást a Kulturális és Innovációs Minisztérium </w:t>
      </w:r>
      <w:r w:rsidRPr="00473646">
        <w:rPr>
          <w:bCs/>
          <w:i/>
          <w:iCs/>
          <w:color w:val="000080"/>
        </w:rPr>
        <w:t xml:space="preserve">2025. március 31-én </w:t>
      </w:r>
      <w:r w:rsidRPr="00473646">
        <w:rPr>
          <w:bCs/>
          <w:iCs/>
          <w:color w:val="000080"/>
        </w:rPr>
        <w:t xml:space="preserve">kiállított </w:t>
      </w:r>
      <w:r w:rsidRPr="00473646">
        <w:rPr>
          <w:i/>
          <w:color w:val="000080"/>
        </w:rPr>
        <w:t>IV/189-1/2025/MUVESZETI</w:t>
      </w:r>
      <w:r w:rsidRPr="00473646">
        <w:rPr>
          <w:color w:val="000080"/>
        </w:rPr>
        <w:t xml:space="preserve"> </w:t>
      </w:r>
      <w:r w:rsidRPr="00473646">
        <w:rPr>
          <w:bCs/>
          <w:color w:val="000080"/>
        </w:rPr>
        <w:t>számon kiadott Támogatói Okiratban (a továbbiakban: TO) biztosította.</w:t>
      </w:r>
    </w:p>
    <w:p w:rsidR="00ED3FE1" w:rsidRPr="00473646" w:rsidRDefault="00ED3FE1" w:rsidP="00ED3FE1">
      <w:pPr>
        <w:jc w:val="both"/>
        <w:rPr>
          <w:color w:val="000080"/>
        </w:rPr>
      </w:pPr>
    </w:p>
    <w:p w:rsidR="00ED3FE1" w:rsidRPr="00473646" w:rsidRDefault="00ED3FE1" w:rsidP="00ED3FE1">
      <w:pPr>
        <w:ind w:left="567" w:hanging="567"/>
        <w:jc w:val="both"/>
        <w:rPr>
          <w:bCs/>
          <w:i/>
          <w:color w:val="000080"/>
        </w:rPr>
      </w:pPr>
      <w:r w:rsidRPr="00473646">
        <w:rPr>
          <w:color w:val="000080"/>
        </w:rPr>
        <w:t>3./</w:t>
      </w:r>
      <w:r w:rsidRPr="00473646">
        <w:rPr>
          <w:color w:val="000080"/>
        </w:rPr>
        <w:tab/>
      </w:r>
      <w:r w:rsidRPr="00473646">
        <w:rPr>
          <w:bCs/>
          <w:color w:val="000080"/>
        </w:rPr>
        <w:t xml:space="preserve">Jelen megállapodást a Felek az 1./ pont szerinti Társműködtetői megállapodás hatályával azonos időtartamra kötik meg </w:t>
      </w:r>
      <w:r w:rsidRPr="00473646">
        <w:rPr>
          <w:bCs/>
          <w:i/>
          <w:color w:val="000080"/>
        </w:rPr>
        <w:t>figyelembe véve a támogatás felhasználására vonatkozó és a 13./ pontban meghatározott határidőt.</w:t>
      </w:r>
    </w:p>
    <w:p w:rsidR="00ED3FE1" w:rsidRPr="00473646" w:rsidRDefault="00ED3FE1" w:rsidP="00ED3FE1">
      <w:pPr>
        <w:jc w:val="both"/>
        <w:rPr>
          <w:bCs/>
          <w:color w:val="000080"/>
        </w:rPr>
      </w:pPr>
    </w:p>
    <w:p w:rsidR="00ED3FE1" w:rsidRPr="00473646" w:rsidRDefault="00ED3FE1" w:rsidP="00ED3FE1">
      <w:pPr>
        <w:jc w:val="center"/>
        <w:rPr>
          <w:b/>
          <w:bCs/>
          <w:color w:val="000080"/>
        </w:rPr>
      </w:pPr>
      <w:r w:rsidRPr="00473646">
        <w:rPr>
          <w:b/>
          <w:bCs/>
          <w:color w:val="000080"/>
        </w:rPr>
        <w:t>A költségvetési forrás összege és célja</w:t>
      </w:r>
    </w:p>
    <w:p w:rsidR="00ED3FE1" w:rsidRPr="00473646" w:rsidRDefault="00ED3FE1" w:rsidP="00ED3FE1">
      <w:pPr>
        <w:jc w:val="both"/>
        <w:rPr>
          <w:color w:val="000080"/>
        </w:rPr>
      </w:pPr>
    </w:p>
    <w:p w:rsidR="00ED3FE1" w:rsidRPr="00473646" w:rsidRDefault="00ED3FE1" w:rsidP="00ED3FE1">
      <w:pPr>
        <w:ind w:left="567" w:hanging="567"/>
        <w:jc w:val="both"/>
        <w:rPr>
          <w:color w:val="000080"/>
        </w:rPr>
      </w:pPr>
      <w:r w:rsidRPr="00473646">
        <w:rPr>
          <w:color w:val="000080"/>
        </w:rPr>
        <w:t>4./</w:t>
      </w:r>
      <w:r w:rsidRPr="00473646">
        <w:rPr>
          <w:color w:val="000080"/>
        </w:rPr>
        <w:tab/>
        <w:t xml:space="preserve">Az Önkormányzat kötelezettséget vállal arra, hogy a közös működtetés keretében a Társműködtető által </w:t>
      </w:r>
      <w:r w:rsidRPr="00473646">
        <w:rPr>
          <w:i/>
          <w:iCs/>
          <w:color w:val="000080"/>
        </w:rPr>
        <w:t>2025. január 1-től 2025. március 31-ig</w:t>
      </w:r>
      <w:r w:rsidRPr="00473646">
        <w:rPr>
          <w:color w:val="000080"/>
        </w:rPr>
        <w:t xml:space="preserve"> biztosított</w:t>
      </w:r>
    </w:p>
    <w:p w:rsidR="00ED3FE1" w:rsidRPr="00473646" w:rsidRDefault="00ED3FE1" w:rsidP="00ED3FE1">
      <w:pPr>
        <w:tabs>
          <w:tab w:val="left" w:pos="567"/>
        </w:tabs>
        <w:ind w:left="1134" w:hanging="567"/>
        <w:jc w:val="both"/>
        <w:rPr>
          <w:color w:val="000080"/>
        </w:rPr>
      </w:pPr>
      <w:r w:rsidRPr="00473646">
        <w:rPr>
          <w:color w:val="000080"/>
        </w:rPr>
        <w:t xml:space="preserve">a) </w:t>
      </w:r>
      <w:r w:rsidRPr="00473646">
        <w:rPr>
          <w:i/>
          <w:iCs/>
          <w:color w:val="000080"/>
        </w:rPr>
        <w:t xml:space="preserve">8.750.000 </w:t>
      </w:r>
      <w:r w:rsidRPr="00473646">
        <w:rPr>
          <w:color w:val="000080"/>
        </w:rPr>
        <w:t>forint költségvetési támogatást a Színház alapműködésére, továbbá</w:t>
      </w:r>
    </w:p>
    <w:p w:rsidR="00ED3FE1" w:rsidRPr="00473646" w:rsidRDefault="00ED3FE1" w:rsidP="00ED3FE1">
      <w:pPr>
        <w:tabs>
          <w:tab w:val="left" w:pos="1276"/>
        </w:tabs>
        <w:ind w:left="851" w:hanging="284"/>
        <w:jc w:val="both"/>
        <w:rPr>
          <w:color w:val="000080"/>
        </w:rPr>
      </w:pPr>
      <w:r w:rsidRPr="00473646">
        <w:rPr>
          <w:color w:val="000080"/>
        </w:rPr>
        <w:t xml:space="preserve">b) </w:t>
      </w:r>
      <w:r w:rsidRPr="00473646">
        <w:rPr>
          <w:i/>
          <w:iCs/>
          <w:color w:val="000080"/>
        </w:rPr>
        <w:t>6.660.750</w:t>
      </w:r>
      <w:r w:rsidRPr="00473646">
        <w:rPr>
          <w:color w:val="000080"/>
        </w:rPr>
        <w:t xml:space="preserve"> forint költségvetési támogatást a Színház művészeti fejlesztésére fordítja. </w:t>
      </w:r>
    </w:p>
    <w:p w:rsidR="00ED3FE1" w:rsidRPr="00473646" w:rsidRDefault="00ED3FE1" w:rsidP="00ED3FE1">
      <w:pPr>
        <w:tabs>
          <w:tab w:val="left" w:pos="567"/>
        </w:tabs>
        <w:jc w:val="both"/>
        <w:rPr>
          <w:color w:val="000080"/>
        </w:rPr>
      </w:pPr>
    </w:p>
    <w:p w:rsidR="00ED3FE1" w:rsidRPr="00473646" w:rsidRDefault="00ED3FE1" w:rsidP="00ED3FE1">
      <w:pPr>
        <w:ind w:left="567" w:hanging="567"/>
        <w:jc w:val="both"/>
        <w:rPr>
          <w:color w:val="000080"/>
        </w:rPr>
      </w:pPr>
      <w:r w:rsidRPr="00473646">
        <w:rPr>
          <w:color w:val="000080"/>
        </w:rPr>
        <w:t xml:space="preserve">5./ </w:t>
      </w:r>
      <w:r w:rsidRPr="00473646">
        <w:rPr>
          <w:color w:val="000080"/>
        </w:rPr>
        <w:tab/>
        <w:t xml:space="preserve">Az Önkormányzat mint fenntartó előírja, a Színház mint a Társműködtető által biztosított költségvetési forrás felhasználója vállalja, hogy a 4./ pont szerinti </w:t>
      </w:r>
      <w:r w:rsidRPr="00473646">
        <w:rPr>
          <w:i/>
          <w:iCs/>
          <w:color w:val="000080"/>
        </w:rPr>
        <w:t>2025. I. negyedéves</w:t>
      </w:r>
      <w:r w:rsidRPr="00473646">
        <w:rPr>
          <w:color w:val="000080"/>
        </w:rPr>
        <w:t xml:space="preserve"> költségvetési támogatásból a Színház </w:t>
      </w:r>
      <w:r w:rsidRPr="00473646">
        <w:rPr>
          <w:i/>
          <w:iCs/>
          <w:color w:val="000080"/>
        </w:rPr>
        <w:t>1.750.000</w:t>
      </w:r>
      <w:r w:rsidRPr="00473646">
        <w:rPr>
          <w:color w:val="000080"/>
        </w:rPr>
        <w:t xml:space="preserve"> forintot a </w:t>
      </w:r>
      <w:r w:rsidRPr="00473646">
        <w:rPr>
          <w:i/>
          <w:iCs/>
          <w:color w:val="000080"/>
        </w:rPr>
        <w:t xml:space="preserve">2025. </w:t>
      </w:r>
      <w:r w:rsidRPr="00473646">
        <w:rPr>
          <w:i/>
          <w:color w:val="000080"/>
        </w:rPr>
        <w:t>január 1-től 2025. március 31-ig terjedő időszakra</w:t>
      </w:r>
      <w:r w:rsidRPr="00473646">
        <w:rPr>
          <w:color w:val="000080"/>
        </w:rPr>
        <w:t xml:space="preserve"> </w:t>
      </w:r>
      <w:r w:rsidRPr="00473646">
        <w:rPr>
          <w:iCs/>
          <w:color w:val="000080"/>
        </w:rPr>
        <w:t xml:space="preserve">kötelező </w:t>
      </w:r>
      <w:r w:rsidRPr="00473646">
        <w:rPr>
          <w:color w:val="000080"/>
        </w:rPr>
        <w:t>beépülő bérfizetésre használ fel.</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i/>
          <w:color w:val="000080"/>
        </w:rPr>
      </w:pPr>
      <w:r w:rsidRPr="00473646">
        <w:rPr>
          <w:color w:val="000080"/>
        </w:rPr>
        <w:tab/>
      </w:r>
      <w:r w:rsidRPr="00473646">
        <w:rPr>
          <w:i/>
          <w:color w:val="000080"/>
        </w:rPr>
        <w:t>A támogatás felhasználásának határideje 2025. április 30.</w:t>
      </w:r>
    </w:p>
    <w:p w:rsidR="00ED3FE1" w:rsidRPr="00473646" w:rsidRDefault="00ED3FE1" w:rsidP="00ED3FE1">
      <w:pPr>
        <w:jc w:val="both"/>
        <w:rPr>
          <w:color w:val="000080"/>
        </w:rPr>
      </w:pPr>
    </w:p>
    <w:p w:rsidR="00ED3FE1" w:rsidRPr="00473646" w:rsidRDefault="00ED3FE1" w:rsidP="00ED3FE1">
      <w:pPr>
        <w:jc w:val="center"/>
        <w:rPr>
          <w:color w:val="000080"/>
        </w:rPr>
      </w:pPr>
      <w:r w:rsidRPr="00473646">
        <w:rPr>
          <w:b/>
          <w:color w:val="000080"/>
        </w:rPr>
        <w:t>A költségvetési támogatás felhasználásának és elszámolásának rendje</w:t>
      </w:r>
    </w:p>
    <w:p w:rsidR="00ED3FE1" w:rsidRPr="00473646" w:rsidRDefault="00ED3FE1" w:rsidP="00ED3FE1">
      <w:pPr>
        <w:tabs>
          <w:tab w:val="center" w:pos="4536"/>
          <w:tab w:val="right" w:pos="9072"/>
        </w:tabs>
        <w:jc w:val="both"/>
        <w:rPr>
          <w:color w:val="000080"/>
        </w:rPr>
      </w:pPr>
    </w:p>
    <w:p w:rsidR="00ED3FE1" w:rsidRPr="00473646" w:rsidRDefault="00ED3FE1" w:rsidP="00ED3FE1">
      <w:pPr>
        <w:tabs>
          <w:tab w:val="center" w:pos="4536"/>
          <w:tab w:val="right" w:pos="9072"/>
        </w:tabs>
        <w:ind w:left="709" w:hanging="709"/>
        <w:jc w:val="both"/>
        <w:rPr>
          <w:strike/>
          <w:color w:val="000080"/>
        </w:rPr>
      </w:pPr>
      <w:r w:rsidRPr="00473646">
        <w:rPr>
          <w:color w:val="000080"/>
        </w:rPr>
        <w:t xml:space="preserve">6./ </w:t>
      </w:r>
      <w:r w:rsidRPr="00473646">
        <w:rPr>
          <w:color w:val="000080"/>
        </w:rPr>
        <w:tab/>
        <w:t>Az Önkormányzat támogatását és a Kormány által biztosított költségvetési támogatást a Színház a művészeti munka és a működtetés dologi kiadásai, a személyi juttatások és járulékai, valamint felhalmozási kiadások forrásaként, a költségvetési rendelet szabályainak betartásával, előirányzatai felett önállóan rendelkezve használhatja fel a jelen megállapodás 5./ pontjában előírt rendelkezés betartásával.</w:t>
      </w:r>
    </w:p>
    <w:p w:rsidR="00ED3FE1" w:rsidRPr="00473646" w:rsidRDefault="00ED3FE1" w:rsidP="00ED3FE1">
      <w:pPr>
        <w:ind w:left="709" w:hanging="709"/>
        <w:jc w:val="both"/>
        <w:rPr>
          <w:strike/>
          <w:color w:val="000080"/>
        </w:rPr>
      </w:pPr>
    </w:p>
    <w:p w:rsidR="00ED3FE1" w:rsidRPr="00473646" w:rsidRDefault="00ED3FE1" w:rsidP="00ED3FE1">
      <w:pPr>
        <w:tabs>
          <w:tab w:val="center" w:pos="4536"/>
          <w:tab w:val="right" w:pos="9072"/>
        </w:tabs>
        <w:ind w:left="709" w:hanging="709"/>
        <w:jc w:val="both"/>
        <w:rPr>
          <w:color w:val="000080"/>
        </w:rPr>
      </w:pPr>
      <w:r w:rsidRPr="00473646">
        <w:rPr>
          <w:color w:val="000080"/>
        </w:rPr>
        <w:t xml:space="preserve">7./ </w:t>
      </w:r>
      <w:r w:rsidRPr="00473646">
        <w:rPr>
          <w:color w:val="000080"/>
        </w:rPr>
        <w:tab/>
        <w:t>Az Önkormányzat az őt megillető központi költségvetési támogatást a vonatkozó pénzügyi-számviteli jogszabályok betartásával a Színház számára előirányzatként biztosítja.</w:t>
      </w:r>
    </w:p>
    <w:p w:rsidR="00ED3FE1" w:rsidRPr="00473646" w:rsidRDefault="00ED3FE1" w:rsidP="00ED3FE1">
      <w:pPr>
        <w:tabs>
          <w:tab w:val="center" w:pos="4536"/>
          <w:tab w:val="right" w:pos="9072"/>
        </w:tabs>
        <w:ind w:left="709" w:hanging="709"/>
        <w:jc w:val="both"/>
        <w:rPr>
          <w:color w:val="000080"/>
        </w:rPr>
      </w:pPr>
    </w:p>
    <w:p w:rsidR="00ED3FE1" w:rsidRPr="00473646" w:rsidRDefault="00ED3FE1" w:rsidP="00ED3FE1">
      <w:pPr>
        <w:tabs>
          <w:tab w:val="center" w:pos="4536"/>
          <w:tab w:val="right" w:pos="9072"/>
        </w:tabs>
        <w:ind w:left="709" w:hanging="709"/>
        <w:jc w:val="both"/>
        <w:rPr>
          <w:iCs/>
          <w:color w:val="000080"/>
        </w:rPr>
      </w:pPr>
      <w:r w:rsidRPr="00473646">
        <w:rPr>
          <w:iCs/>
          <w:color w:val="000080"/>
        </w:rPr>
        <w:t xml:space="preserve">8./ </w:t>
      </w:r>
      <w:r w:rsidRPr="00473646">
        <w:rPr>
          <w:iCs/>
          <w:color w:val="000080"/>
        </w:rPr>
        <w:tab/>
        <w:t>A támogatás felhasználásának ellenőrzése a hatályos jogszabályokban, az Önkormányzat rendeleteiben és szabályzataiban foglaltak szerint történik.</w:t>
      </w:r>
    </w:p>
    <w:p w:rsidR="00ED3FE1" w:rsidRPr="00473646" w:rsidRDefault="00ED3FE1" w:rsidP="00ED3FE1">
      <w:pPr>
        <w:tabs>
          <w:tab w:val="center" w:pos="4536"/>
          <w:tab w:val="right" w:pos="9072"/>
        </w:tabs>
        <w:ind w:left="709" w:hanging="709"/>
        <w:jc w:val="both"/>
        <w:rPr>
          <w:iCs/>
          <w:color w:val="000080"/>
        </w:rPr>
      </w:pPr>
    </w:p>
    <w:p w:rsidR="00ED3FE1" w:rsidRPr="00473646" w:rsidRDefault="00ED3FE1" w:rsidP="00ED3FE1">
      <w:pPr>
        <w:ind w:left="709" w:hanging="709"/>
        <w:jc w:val="both"/>
        <w:rPr>
          <w:color w:val="000080"/>
        </w:rPr>
      </w:pPr>
      <w:r w:rsidRPr="00473646">
        <w:rPr>
          <w:color w:val="000080"/>
        </w:rPr>
        <w:t xml:space="preserve">9./ </w:t>
      </w:r>
      <w:r w:rsidRPr="00473646">
        <w:rPr>
          <w:color w:val="000080"/>
        </w:rPr>
        <w:tab/>
        <w:t>Az Önkormányzat mint fenntartó előírja, hogy a Színház mint Közreműködő a TO-ban és mellékleteiben foglalt szabályok szerint köteles elszámolni a részére folyósított költségvetési támogatással és az Önkormányzat által biztosított irányító szervi támogatással (a TO jelen megállapodás 1. melléklete).</w:t>
      </w:r>
    </w:p>
    <w:p w:rsidR="00ED3FE1" w:rsidRPr="00473646" w:rsidRDefault="00ED3FE1" w:rsidP="00ED3FE1">
      <w:pPr>
        <w:ind w:left="709" w:hanging="709"/>
        <w:jc w:val="both"/>
        <w:rPr>
          <w:color w:val="000080"/>
        </w:rPr>
      </w:pPr>
    </w:p>
    <w:p w:rsidR="00ED3FE1" w:rsidRPr="00473646" w:rsidRDefault="00ED3FE1" w:rsidP="00ED3FE1">
      <w:pPr>
        <w:ind w:left="567" w:hanging="567"/>
        <w:jc w:val="both"/>
        <w:rPr>
          <w:color w:val="000080"/>
        </w:rPr>
      </w:pPr>
      <w:r w:rsidRPr="00473646">
        <w:rPr>
          <w:color w:val="000080"/>
        </w:rPr>
        <w:t xml:space="preserve">10./ </w:t>
      </w:r>
      <w:r w:rsidRPr="00473646">
        <w:rPr>
          <w:color w:val="000080"/>
        </w:rPr>
        <w:tab/>
        <w:t>A Színház a támogatás felhasználásának elszámolásához köteles használni a TO 13/1. „Számlaösszesítő (tételes elszámolás</w:t>
      </w:r>
      <w:r w:rsidRPr="00473646">
        <w:rPr>
          <w:iCs/>
          <w:color w:val="000080"/>
        </w:rPr>
        <w:t xml:space="preserve">) a </w:t>
      </w:r>
      <w:r w:rsidRPr="00473646">
        <w:rPr>
          <w:i/>
          <w:color w:val="000080"/>
        </w:rPr>
        <w:t>IV/189-1/2025/MUVESZETI</w:t>
      </w:r>
      <w:r w:rsidRPr="00473646">
        <w:rPr>
          <w:bCs/>
          <w:iCs/>
          <w:color w:val="000080"/>
        </w:rPr>
        <w:t xml:space="preserve"> </w:t>
      </w:r>
      <w:r w:rsidRPr="00473646">
        <w:rPr>
          <w:color w:val="000080"/>
        </w:rPr>
        <w:t xml:space="preserve">számú </w:t>
      </w:r>
      <w:r w:rsidRPr="00473646">
        <w:rPr>
          <w:i/>
          <w:iCs/>
          <w:color w:val="000080"/>
        </w:rPr>
        <w:t>támogatási szerződés/</w:t>
      </w:r>
      <w:r w:rsidRPr="00473646">
        <w:rPr>
          <w:color w:val="000080"/>
        </w:rPr>
        <w:t>támogató okirat keretében biztosított támogatás és előírt saját forrás felhasználásáról” elnevezésű mellékletét, a TO 13/2. „Segédlet a „szakmai beszámoló és pénzügyi elszámolás” elkészítéséhez” című mellékletében foglaltak szerint. Az elszámolás rovataiban kedvezményezettként a Színházat kell megjelölni.</w:t>
      </w:r>
    </w:p>
    <w:p w:rsidR="00ED3FE1" w:rsidRPr="00473646" w:rsidRDefault="00ED3FE1" w:rsidP="00ED3FE1">
      <w:pPr>
        <w:ind w:left="567" w:hanging="567"/>
        <w:jc w:val="both"/>
        <w:rPr>
          <w:color w:val="000080"/>
        </w:rPr>
      </w:pPr>
    </w:p>
    <w:p w:rsidR="00ED3FE1" w:rsidRPr="00473646" w:rsidRDefault="00ED3FE1" w:rsidP="00ED3FE1">
      <w:pPr>
        <w:ind w:left="567"/>
        <w:jc w:val="both"/>
        <w:rPr>
          <w:color w:val="000080"/>
        </w:rPr>
      </w:pPr>
      <w:r w:rsidRPr="00473646">
        <w:rPr>
          <w:color w:val="000080"/>
        </w:rPr>
        <w:t xml:space="preserve">A TO 13/1. és 13/2. melléklete a jelen megállapodás 2. és 3. melléklete. </w:t>
      </w:r>
    </w:p>
    <w:p w:rsidR="00ED3FE1" w:rsidRPr="00473646" w:rsidRDefault="00ED3FE1" w:rsidP="00ED3FE1">
      <w:pPr>
        <w:ind w:left="709" w:hanging="709"/>
        <w:jc w:val="both"/>
        <w:rPr>
          <w:i/>
          <w:iCs/>
          <w:color w:val="000080"/>
        </w:rPr>
      </w:pPr>
    </w:p>
    <w:p w:rsidR="00ED3FE1" w:rsidRPr="00473646" w:rsidRDefault="00ED3FE1" w:rsidP="00ED3FE1">
      <w:pPr>
        <w:ind w:left="709" w:hanging="709"/>
        <w:jc w:val="both"/>
        <w:rPr>
          <w:iCs/>
          <w:color w:val="000080"/>
        </w:rPr>
      </w:pPr>
      <w:r w:rsidRPr="00473646">
        <w:rPr>
          <w:color w:val="000080"/>
        </w:rPr>
        <w:t xml:space="preserve">11./ </w:t>
      </w:r>
      <w:r w:rsidRPr="00473646">
        <w:rPr>
          <w:color w:val="000080"/>
        </w:rPr>
        <w:tab/>
        <w:t xml:space="preserve">A Színház által az Önkormányzathoz benyújtott beszámolónak és az elszámolásnak mindenben meg kell felelnie a TO 6.5. pontjában foglalt előírásoknak. A záradékolt eredeti bizonylatok hiteles másolatának aláírására a polgármester mint a kedvezményezett képviseletére jogosult személy a Színház </w:t>
      </w:r>
      <w:r w:rsidRPr="00473646">
        <w:rPr>
          <w:iCs/>
          <w:color w:val="000080"/>
        </w:rPr>
        <w:t xml:space="preserve">igazgatóját hatalmazza meg a polgári jog szabályai szerint. A meghatalmazás a jelen megállapodás </w:t>
      </w:r>
      <w:r w:rsidRPr="00473646">
        <w:rPr>
          <w:i/>
          <w:color w:val="000080"/>
        </w:rPr>
        <w:t>4.</w:t>
      </w:r>
      <w:r w:rsidRPr="00473646">
        <w:rPr>
          <w:iCs/>
          <w:color w:val="000080"/>
        </w:rPr>
        <w:t xml:space="preserve"> melléklete.</w:t>
      </w:r>
    </w:p>
    <w:p w:rsidR="00ED3FE1" w:rsidRPr="00473646" w:rsidRDefault="00ED3FE1" w:rsidP="00ED3FE1">
      <w:pPr>
        <w:ind w:left="709" w:hanging="709"/>
        <w:jc w:val="both"/>
        <w:rPr>
          <w:color w:val="000080"/>
        </w:rPr>
      </w:pPr>
    </w:p>
    <w:p w:rsidR="00ED3FE1" w:rsidRPr="00473646" w:rsidRDefault="00ED3FE1" w:rsidP="00ED3FE1">
      <w:pPr>
        <w:ind w:left="709" w:hanging="709"/>
        <w:jc w:val="both"/>
        <w:rPr>
          <w:color w:val="000080"/>
        </w:rPr>
      </w:pPr>
      <w:r w:rsidRPr="00473646">
        <w:rPr>
          <w:color w:val="000080"/>
        </w:rPr>
        <w:t xml:space="preserve">12./ </w:t>
      </w:r>
      <w:r w:rsidRPr="00473646">
        <w:rPr>
          <w:color w:val="000080"/>
        </w:rPr>
        <w:tab/>
        <w:t>A Színház a TO 6.5. b) pontja szerinti pénzügyi elszámolás keretében a TO III. sz. mellékletét képező számlaösszesítőt könyvvizsgáló hitelesítésével ellátva köteles benyújtani az Önkormányzat részére.</w:t>
      </w:r>
    </w:p>
    <w:p w:rsidR="00ED3FE1" w:rsidRPr="00473646" w:rsidRDefault="00ED3FE1" w:rsidP="00ED3FE1">
      <w:pPr>
        <w:tabs>
          <w:tab w:val="center" w:pos="4536"/>
          <w:tab w:val="right" w:pos="9072"/>
        </w:tabs>
        <w:ind w:left="709" w:hanging="709"/>
        <w:jc w:val="both"/>
        <w:rPr>
          <w:color w:val="000080"/>
        </w:rPr>
      </w:pPr>
    </w:p>
    <w:p w:rsidR="00ED3FE1" w:rsidRPr="00473646" w:rsidRDefault="00ED3FE1" w:rsidP="00ED3FE1">
      <w:pPr>
        <w:tabs>
          <w:tab w:val="center" w:pos="4536"/>
          <w:tab w:val="right" w:pos="9072"/>
        </w:tabs>
        <w:ind w:left="709" w:hanging="709"/>
        <w:jc w:val="both"/>
        <w:rPr>
          <w:color w:val="000080"/>
        </w:rPr>
      </w:pPr>
      <w:r w:rsidRPr="00473646">
        <w:rPr>
          <w:color w:val="000080"/>
        </w:rPr>
        <w:t xml:space="preserve">13./ </w:t>
      </w:r>
      <w:r w:rsidRPr="00473646">
        <w:rPr>
          <w:color w:val="000080"/>
        </w:rPr>
        <w:tab/>
        <w:t xml:space="preserve">A Színház a jelen megállapodás teljesítéséről és a </w:t>
      </w:r>
      <w:r w:rsidRPr="00473646">
        <w:rPr>
          <w:i/>
          <w:iCs/>
          <w:color w:val="000080"/>
        </w:rPr>
        <w:t xml:space="preserve">2025. I. negyedéves </w:t>
      </w:r>
      <w:r w:rsidRPr="00473646">
        <w:rPr>
          <w:color w:val="000080"/>
        </w:rPr>
        <w:t xml:space="preserve">támogatás felhasználásáról beszámol: a 10./ pont szerinti szakmai beszámolót és pénzügyi elszámolást </w:t>
      </w:r>
      <w:r w:rsidRPr="00473646">
        <w:rPr>
          <w:i/>
          <w:iCs/>
          <w:color w:val="000080"/>
        </w:rPr>
        <w:t>2025. május 16-ig</w:t>
      </w:r>
      <w:r w:rsidRPr="00473646">
        <w:rPr>
          <w:color w:val="000080"/>
        </w:rPr>
        <w:t xml:space="preserve"> köteles benyújtani az Önkormányzathoz.</w:t>
      </w:r>
    </w:p>
    <w:p w:rsidR="00ED3FE1" w:rsidRPr="00473646" w:rsidRDefault="00ED3FE1" w:rsidP="00ED3FE1">
      <w:pPr>
        <w:outlineLvl w:val="0"/>
        <w:rPr>
          <w:b/>
          <w:color w:val="000080"/>
        </w:rPr>
      </w:pPr>
    </w:p>
    <w:p w:rsidR="00ED3FE1" w:rsidRPr="00473646" w:rsidRDefault="00ED3FE1" w:rsidP="00ED3FE1">
      <w:pPr>
        <w:jc w:val="center"/>
        <w:rPr>
          <w:b/>
          <w:color w:val="000080"/>
        </w:rPr>
      </w:pPr>
      <w:r w:rsidRPr="00473646">
        <w:rPr>
          <w:b/>
          <w:color w:val="000080"/>
        </w:rPr>
        <w:t>Beszámolási kötelezettség, szerződés megszüntetése</w:t>
      </w:r>
    </w:p>
    <w:p w:rsidR="00ED3FE1" w:rsidRPr="00473646" w:rsidRDefault="00ED3FE1" w:rsidP="00ED3FE1">
      <w:pPr>
        <w:jc w:val="both"/>
        <w:rPr>
          <w:color w:val="000080"/>
        </w:rPr>
      </w:pPr>
    </w:p>
    <w:p w:rsidR="00ED3FE1" w:rsidRPr="00473646" w:rsidRDefault="00ED3FE1" w:rsidP="00ED3FE1">
      <w:pPr>
        <w:spacing w:after="120"/>
        <w:ind w:left="567" w:hanging="567"/>
        <w:jc w:val="both"/>
        <w:rPr>
          <w:color w:val="000080"/>
        </w:rPr>
      </w:pPr>
      <w:r w:rsidRPr="00473646">
        <w:rPr>
          <w:color w:val="000080"/>
        </w:rPr>
        <w:t xml:space="preserve">14./ </w:t>
      </w:r>
      <w:r w:rsidRPr="00473646">
        <w:rPr>
          <w:color w:val="000080"/>
        </w:rPr>
        <w:tab/>
        <w:t>A Színház tudomásul veszi, hogy a támogatás felhasználásának elszámolására és a beszámolási kötelezettségre az Emtv. 23. §-ában meghatározottak és a jelen megállapodásban szerepelő szabályok az irányadók.</w:t>
      </w:r>
    </w:p>
    <w:p w:rsidR="00ED3FE1" w:rsidRPr="00473646" w:rsidRDefault="00ED3FE1" w:rsidP="00ED3FE1">
      <w:pPr>
        <w:tabs>
          <w:tab w:val="center" w:pos="4536"/>
          <w:tab w:val="right" w:pos="9072"/>
        </w:tabs>
        <w:ind w:left="567" w:hanging="567"/>
        <w:jc w:val="both"/>
        <w:rPr>
          <w:color w:val="000080"/>
        </w:rPr>
      </w:pPr>
    </w:p>
    <w:p w:rsidR="00ED3FE1" w:rsidRPr="00473646" w:rsidRDefault="00ED3FE1" w:rsidP="00ED3FE1">
      <w:pPr>
        <w:ind w:left="567" w:hanging="567"/>
        <w:jc w:val="both"/>
        <w:rPr>
          <w:color w:val="000080"/>
        </w:rPr>
      </w:pPr>
      <w:r w:rsidRPr="00473646">
        <w:rPr>
          <w:color w:val="000080"/>
        </w:rPr>
        <w:t>15./ A Felek a jelen szerződés rendes felmondással való megszüntetésének lehetőségét – tekintettel arra, hogy e megállapodás tárgya az állami támogatás felhasználása – kizárják. Az Önkormányzat jogosult a megállapodást rendkívüli felmondással, azonnali hatállyal megszüntetni, ha a társműködtetési konstrukcióban lényeges változás következik be.</w:t>
      </w:r>
    </w:p>
    <w:p w:rsidR="00ED3FE1" w:rsidRPr="00473646" w:rsidRDefault="00ED3FE1" w:rsidP="00ED3FE1">
      <w:pPr>
        <w:ind w:left="567" w:hanging="567"/>
        <w:jc w:val="both"/>
        <w:rPr>
          <w:color w:val="000080"/>
        </w:rPr>
      </w:pPr>
    </w:p>
    <w:p w:rsidR="00ED3FE1" w:rsidRPr="00473646" w:rsidRDefault="00ED3FE1" w:rsidP="00ED3FE1">
      <w:pPr>
        <w:tabs>
          <w:tab w:val="left" w:pos="426"/>
        </w:tabs>
        <w:ind w:left="851" w:hanging="851"/>
        <w:jc w:val="center"/>
        <w:outlineLvl w:val="0"/>
        <w:rPr>
          <w:b/>
          <w:bCs/>
          <w:color w:val="000080"/>
        </w:rPr>
      </w:pPr>
      <w:r w:rsidRPr="00473646">
        <w:rPr>
          <w:b/>
          <w:bCs/>
          <w:color w:val="000080"/>
        </w:rPr>
        <w:t>Egyéb rendelkezések</w:t>
      </w:r>
    </w:p>
    <w:p w:rsidR="00ED3FE1" w:rsidRPr="00473646" w:rsidRDefault="00ED3FE1" w:rsidP="00ED3FE1">
      <w:pPr>
        <w:tabs>
          <w:tab w:val="left" w:pos="426"/>
        </w:tabs>
        <w:ind w:left="851" w:hanging="851"/>
        <w:jc w:val="center"/>
        <w:outlineLvl w:val="0"/>
        <w:rPr>
          <w:color w:val="000080"/>
        </w:rPr>
      </w:pPr>
    </w:p>
    <w:p w:rsidR="00ED3FE1" w:rsidRPr="00473646" w:rsidRDefault="00ED3FE1" w:rsidP="00ED3FE1">
      <w:pPr>
        <w:ind w:left="567" w:hanging="567"/>
        <w:jc w:val="both"/>
        <w:rPr>
          <w:color w:val="000080"/>
        </w:rPr>
      </w:pPr>
      <w:r w:rsidRPr="00473646">
        <w:rPr>
          <w:color w:val="000080"/>
        </w:rPr>
        <w:t xml:space="preserve">16./ </w:t>
      </w:r>
      <w:r w:rsidRPr="00473646">
        <w:rPr>
          <w:i/>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color w:val="000080"/>
        </w:rPr>
      </w:pPr>
      <w:r w:rsidRPr="00473646">
        <w:rPr>
          <w:color w:val="000080"/>
        </w:rPr>
        <w:t>17./</w:t>
      </w:r>
      <w:r w:rsidRPr="00473646">
        <w:rPr>
          <w:color w:val="000080"/>
        </w:rPr>
        <w:tab/>
        <w:t>Jelen szerződésre – melyet a Felek képviselői elolvasás után, mint akaratukkal mindenben megegyezőt, aláírásukkal jóváhagyólag elláttak – egyebekben a Polgári Törvénykönyvről szóló 2013. évi V. törvény, az Emtv., az államháztartásról szóló 2011. évi CXCV. törvény és annak végrehajtásra kiadott 368/2011. (XII. 31.) Korm. rendelet rendelkezései az irányadóak.</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color w:val="000080"/>
        </w:rPr>
      </w:pPr>
      <w:r w:rsidRPr="00473646">
        <w:rPr>
          <w:color w:val="000080"/>
        </w:rPr>
        <w:t xml:space="preserve">18./ A jelen szerződés 4 (négy) példányban, egymással mindenben megegyező tartalommal készült. </w:t>
      </w:r>
    </w:p>
    <w:p w:rsidR="00ED3FE1" w:rsidRPr="00473646" w:rsidRDefault="00ED3FE1" w:rsidP="00ED3FE1">
      <w:pPr>
        <w:jc w:val="both"/>
        <w:rPr>
          <w:color w:val="000080"/>
        </w:rPr>
      </w:pPr>
    </w:p>
    <w:p w:rsidR="00ED3FE1" w:rsidRPr="00473646" w:rsidRDefault="00ED3FE1" w:rsidP="00ED3FE1">
      <w:pPr>
        <w:jc w:val="both"/>
        <w:rPr>
          <w:color w:val="000080"/>
        </w:rPr>
      </w:pPr>
      <w:r w:rsidRPr="00473646">
        <w:rPr>
          <w:color w:val="000080"/>
        </w:rPr>
        <w:t>Alulírott szerződő Felek a jelen megállapodást elolvasták, megértették, s mint akaratukkal mindenben megegyezőt, jóváhagyólag írták alá.</w:t>
      </w:r>
    </w:p>
    <w:p w:rsidR="00ED3FE1" w:rsidRPr="00473646" w:rsidRDefault="00ED3FE1" w:rsidP="00ED3FE1">
      <w:pPr>
        <w:jc w:val="both"/>
        <w:rPr>
          <w:color w:val="000080"/>
        </w:rPr>
      </w:pPr>
    </w:p>
    <w:p w:rsidR="00ED3FE1" w:rsidRPr="00473646" w:rsidRDefault="00ED3FE1" w:rsidP="00ED3FE1">
      <w:pPr>
        <w:rPr>
          <w:b/>
          <w:bCs/>
          <w:i/>
          <w:iCs/>
          <w:color w:val="000080"/>
        </w:rPr>
      </w:pPr>
      <w:r w:rsidRPr="00473646">
        <w:rPr>
          <w:b/>
          <w:bCs/>
          <w:i/>
          <w:iCs/>
          <w:color w:val="000080"/>
        </w:rPr>
        <w:t>Mellékletek:</w:t>
      </w:r>
    </w:p>
    <w:p w:rsidR="00ED3FE1" w:rsidRPr="00473646" w:rsidRDefault="00ED3FE1" w:rsidP="00ED3FE1">
      <w:pPr>
        <w:numPr>
          <w:ilvl w:val="0"/>
          <w:numId w:val="42"/>
        </w:numPr>
        <w:suppressAutoHyphens/>
        <w:jc w:val="both"/>
        <w:rPr>
          <w:color w:val="000080"/>
          <w:kern w:val="1"/>
          <w:lang w:eastAsia="zh-CN"/>
        </w:rPr>
      </w:pPr>
      <w:r w:rsidRPr="00473646">
        <w:rPr>
          <w:bCs/>
          <w:i/>
          <w:iCs/>
          <w:color w:val="000080"/>
        </w:rPr>
        <w:t xml:space="preserve">IV/189-1/2025/MUVESZETI </w:t>
      </w:r>
      <w:r w:rsidRPr="00473646">
        <w:rPr>
          <w:color w:val="000080"/>
          <w:kern w:val="1"/>
          <w:lang w:eastAsia="zh-CN"/>
        </w:rPr>
        <w:t>számú Támogatói okirat</w:t>
      </w:r>
    </w:p>
    <w:p w:rsidR="00ED3FE1" w:rsidRPr="00473646" w:rsidRDefault="00ED3FE1" w:rsidP="00ED3FE1">
      <w:pPr>
        <w:pStyle w:val="Listaszerbekezds"/>
        <w:numPr>
          <w:ilvl w:val="0"/>
          <w:numId w:val="42"/>
        </w:numPr>
        <w:tabs>
          <w:tab w:val="left" w:pos="851"/>
        </w:tabs>
        <w:suppressAutoHyphens/>
        <w:rPr>
          <w:rFonts w:eastAsia="Times New Roman"/>
          <w:color w:val="000080"/>
          <w:kern w:val="1"/>
          <w:szCs w:val="24"/>
          <w:lang w:eastAsia="zh-CN"/>
        </w:rPr>
      </w:pPr>
      <w:r w:rsidRPr="00473646">
        <w:rPr>
          <w:rFonts w:eastAsia="Times New Roman"/>
          <w:color w:val="000080"/>
          <w:kern w:val="1"/>
          <w:szCs w:val="24"/>
          <w:lang w:eastAsia="zh-CN"/>
        </w:rPr>
        <w:t xml:space="preserve">13/1. sz. melléklet „Számlaösszesítő (tételes elszámolás) </w:t>
      </w:r>
      <w:r w:rsidRPr="00473646">
        <w:rPr>
          <w:rFonts w:eastAsia="Times New Roman"/>
          <w:bCs/>
          <w:i/>
          <w:iCs/>
          <w:color w:val="000080"/>
          <w:szCs w:val="24"/>
        </w:rPr>
        <w:t>IV/189-1/2025/MUVESZETI</w:t>
      </w:r>
      <w:r w:rsidRPr="00473646">
        <w:rPr>
          <w:rFonts w:eastAsia="Times New Roman"/>
          <w:bCs/>
          <w:color w:val="000080"/>
          <w:szCs w:val="24"/>
        </w:rPr>
        <w:t xml:space="preserve"> </w:t>
      </w:r>
      <w:r w:rsidRPr="00473646">
        <w:rPr>
          <w:rFonts w:eastAsia="Times New Roman"/>
          <w:color w:val="000080"/>
          <w:kern w:val="1"/>
          <w:szCs w:val="24"/>
          <w:lang w:eastAsia="zh-CN"/>
        </w:rPr>
        <w:t xml:space="preserve">számú </w:t>
      </w:r>
      <w:r w:rsidRPr="00473646">
        <w:rPr>
          <w:rFonts w:eastAsia="Times New Roman"/>
          <w:i/>
          <w:iCs/>
          <w:color w:val="000080"/>
          <w:kern w:val="1"/>
          <w:szCs w:val="24"/>
          <w:lang w:eastAsia="zh-CN"/>
        </w:rPr>
        <w:t>támogatási szerződés/</w:t>
      </w:r>
      <w:r w:rsidRPr="00473646">
        <w:rPr>
          <w:rFonts w:eastAsia="Times New Roman"/>
          <w:color w:val="000080"/>
          <w:kern w:val="1"/>
          <w:szCs w:val="24"/>
          <w:lang w:eastAsia="zh-CN"/>
        </w:rPr>
        <w:t>támogató okirat keretében biztosított támogatás és előírt saját forrás felhasználásáról”</w:t>
      </w:r>
    </w:p>
    <w:p w:rsidR="00ED3FE1" w:rsidRPr="00473646" w:rsidRDefault="00ED3FE1" w:rsidP="00ED3FE1">
      <w:pPr>
        <w:pStyle w:val="Listaszerbekezds"/>
        <w:numPr>
          <w:ilvl w:val="0"/>
          <w:numId w:val="42"/>
        </w:numPr>
        <w:suppressAutoHyphens/>
        <w:rPr>
          <w:rFonts w:eastAsia="Times New Roman"/>
          <w:color w:val="000080"/>
          <w:kern w:val="1"/>
          <w:szCs w:val="24"/>
          <w:lang w:eastAsia="zh-CN"/>
        </w:rPr>
      </w:pPr>
      <w:r w:rsidRPr="00473646">
        <w:rPr>
          <w:rFonts w:eastAsia="Times New Roman"/>
          <w:color w:val="000080"/>
          <w:kern w:val="1"/>
          <w:szCs w:val="24"/>
          <w:lang w:eastAsia="zh-CN"/>
        </w:rPr>
        <w:t>13/2. sz. melléklet „Segédlet a szakmai beszámoló és pénzügyi elszámolás elkészítéséhez”</w:t>
      </w:r>
    </w:p>
    <w:p w:rsidR="00ED3FE1" w:rsidRPr="00473646" w:rsidRDefault="00ED3FE1" w:rsidP="00ED3FE1">
      <w:pPr>
        <w:pStyle w:val="Listaszerbekezds"/>
        <w:numPr>
          <w:ilvl w:val="0"/>
          <w:numId w:val="42"/>
        </w:numPr>
        <w:suppressAutoHyphens/>
        <w:rPr>
          <w:rFonts w:eastAsia="Times New Roman"/>
          <w:color w:val="000080"/>
          <w:kern w:val="1"/>
          <w:szCs w:val="24"/>
          <w:lang w:eastAsia="zh-CN"/>
        </w:rPr>
      </w:pPr>
      <w:r w:rsidRPr="00473646">
        <w:rPr>
          <w:rFonts w:eastAsia="Times New Roman"/>
          <w:color w:val="000080"/>
          <w:kern w:val="1"/>
          <w:szCs w:val="24"/>
          <w:lang w:eastAsia="zh-CN"/>
        </w:rPr>
        <w:t>Meghatalmazás igazgató részére</w:t>
      </w:r>
    </w:p>
    <w:p w:rsidR="00ED3FE1" w:rsidRPr="00473646" w:rsidRDefault="00ED3FE1" w:rsidP="00ED3FE1">
      <w:pPr>
        <w:suppressAutoHyphens/>
        <w:jc w:val="both"/>
        <w:rPr>
          <w:i/>
          <w:iCs/>
          <w:color w:val="000080"/>
          <w:kern w:val="1"/>
          <w:lang w:eastAsia="zh-CN"/>
        </w:rPr>
      </w:pPr>
    </w:p>
    <w:p w:rsidR="00ED3FE1" w:rsidRPr="00473646" w:rsidRDefault="00ED3FE1" w:rsidP="00ED3FE1">
      <w:pPr>
        <w:tabs>
          <w:tab w:val="center" w:pos="4536"/>
          <w:tab w:val="right" w:pos="9072"/>
        </w:tabs>
        <w:outlineLvl w:val="0"/>
        <w:rPr>
          <w:color w:val="000080"/>
        </w:rPr>
      </w:pPr>
      <w:r w:rsidRPr="00473646">
        <w:rPr>
          <w:color w:val="000080"/>
        </w:rPr>
        <w:t xml:space="preserve">Veszprém, </w:t>
      </w:r>
      <w:r w:rsidRPr="00473646">
        <w:rPr>
          <w:i/>
          <w:color w:val="000080"/>
        </w:rPr>
        <w:t>2025.</w:t>
      </w:r>
      <w:r w:rsidRPr="00473646">
        <w:rPr>
          <w:color w:val="000080"/>
        </w:rPr>
        <w:t xml:space="preserve"> ……………………….                  Veszprém, </w:t>
      </w:r>
      <w:r w:rsidRPr="00473646">
        <w:rPr>
          <w:i/>
          <w:color w:val="000080"/>
        </w:rPr>
        <w:t>2025.</w:t>
      </w:r>
      <w:r w:rsidRPr="00473646">
        <w:rPr>
          <w:color w:val="000080"/>
        </w:rPr>
        <w:t xml:space="preserve"> ……………………………</w:t>
      </w: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color w:val="000080"/>
        </w:rPr>
      </w:pPr>
    </w:p>
    <w:tbl>
      <w:tblPr>
        <w:tblStyle w:val="Rcsostblzat"/>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8"/>
        <w:gridCol w:w="5103"/>
      </w:tblGrid>
      <w:tr w:rsidR="00ED3FE1" w:rsidRPr="00473646" w:rsidTr="00093518">
        <w:tc>
          <w:tcPr>
            <w:tcW w:w="4248" w:type="dxa"/>
          </w:tcPr>
          <w:p w:rsidR="00ED3FE1" w:rsidRPr="00473646" w:rsidRDefault="00ED3FE1" w:rsidP="00093518">
            <w:pPr>
              <w:jc w:val="center"/>
              <w:rPr>
                <w:b/>
                <w:bCs/>
                <w:color w:val="000080"/>
              </w:rPr>
            </w:pPr>
            <w:r w:rsidRPr="00473646">
              <w:rPr>
                <w:b/>
                <w:bCs/>
                <w:color w:val="000080"/>
              </w:rPr>
              <w:t>Kabóca Bábszínház</w:t>
            </w:r>
          </w:p>
          <w:p w:rsidR="00ED3FE1" w:rsidRPr="00473646" w:rsidRDefault="00ED3FE1" w:rsidP="00093518">
            <w:pPr>
              <w:jc w:val="center"/>
              <w:rPr>
                <w:color w:val="000080"/>
              </w:rPr>
            </w:pPr>
            <w:r w:rsidRPr="00473646">
              <w:rPr>
                <w:color w:val="000080"/>
              </w:rPr>
              <w:t>képviseli:</w:t>
            </w:r>
          </w:p>
          <w:p w:rsidR="00ED3FE1" w:rsidRPr="00473646" w:rsidRDefault="00ED3FE1" w:rsidP="00093518">
            <w:pPr>
              <w:jc w:val="center"/>
              <w:rPr>
                <w:b/>
                <w:bCs/>
                <w:color w:val="000080"/>
              </w:rPr>
            </w:pPr>
            <w:r w:rsidRPr="00473646">
              <w:rPr>
                <w:b/>
                <w:bCs/>
                <w:color w:val="000080"/>
              </w:rPr>
              <w:t>Markó Róbert</w:t>
            </w:r>
          </w:p>
          <w:p w:rsidR="00ED3FE1" w:rsidRPr="00473646" w:rsidRDefault="00ED3FE1" w:rsidP="00093518">
            <w:pPr>
              <w:jc w:val="center"/>
              <w:rPr>
                <w:color w:val="000080"/>
              </w:rPr>
            </w:pPr>
            <w:r w:rsidRPr="00473646">
              <w:rPr>
                <w:color w:val="000080"/>
              </w:rPr>
              <w:t>igazgató</w:t>
            </w:r>
          </w:p>
        </w:tc>
        <w:tc>
          <w:tcPr>
            <w:tcW w:w="5103" w:type="dxa"/>
          </w:tcPr>
          <w:p w:rsidR="00ED3FE1" w:rsidRPr="00473646" w:rsidRDefault="00ED3FE1" w:rsidP="00093518">
            <w:pPr>
              <w:jc w:val="center"/>
              <w:rPr>
                <w:b/>
                <w:bCs/>
                <w:color w:val="000080"/>
              </w:rPr>
            </w:pPr>
            <w:r w:rsidRPr="00473646">
              <w:rPr>
                <w:b/>
                <w:bCs/>
                <w:color w:val="000080"/>
              </w:rPr>
              <w:t>Veszprém Megyei Jogú Város Önkormányzata</w:t>
            </w:r>
          </w:p>
          <w:p w:rsidR="00ED3FE1" w:rsidRPr="00473646" w:rsidRDefault="00ED3FE1" w:rsidP="00093518">
            <w:pPr>
              <w:jc w:val="center"/>
              <w:rPr>
                <w:color w:val="000080"/>
              </w:rPr>
            </w:pPr>
            <w:r w:rsidRPr="00473646">
              <w:rPr>
                <w:color w:val="000080"/>
              </w:rPr>
              <w:t xml:space="preserve">képviseli: </w:t>
            </w:r>
          </w:p>
          <w:p w:rsidR="00ED3FE1" w:rsidRPr="00473646" w:rsidRDefault="00ED3FE1" w:rsidP="00093518">
            <w:pPr>
              <w:jc w:val="center"/>
              <w:rPr>
                <w:b/>
                <w:color w:val="000080"/>
              </w:rPr>
            </w:pPr>
            <w:r w:rsidRPr="00473646">
              <w:rPr>
                <w:b/>
                <w:color w:val="000080"/>
              </w:rPr>
              <w:t xml:space="preserve">Porga Gyula </w:t>
            </w:r>
          </w:p>
          <w:p w:rsidR="00ED3FE1" w:rsidRPr="00473646" w:rsidRDefault="00ED3FE1" w:rsidP="00093518">
            <w:pPr>
              <w:jc w:val="center"/>
              <w:rPr>
                <w:color w:val="000080"/>
              </w:rPr>
            </w:pPr>
            <w:r w:rsidRPr="00473646">
              <w:rPr>
                <w:bCs/>
                <w:color w:val="000080"/>
              </w:rPr>
              <w:t>polgármester</w:t>
            </w:r>
          </w:p>
        </w:tc>
      </w:tr>
    </w:tbl>
    <w:p w:rsidR="00ED3FE1" w:rsidRPr="00473646" w:rsidRDefault="00ED3FE1" w:rsidP="00ED3FE1">
      <w:pPr>
        <w:rPr>
          <w:color w:val="000080"/>
        </w:rPr>
      </w:pPr>
    </w:p>
    <w:p w:rsidR="00ED3FE1" w:rsidRPr="00473646" w:rsidRDefault="00ED3FE1" w:rsidP="00ED3FE1">
      <w:pPr>
        <w:rPr>
          <w:color w:val="000080"/>
        </w:rPr>
      </w:pPr>
      <w:r w:rsidRPr="00473646">
        <w:rPr>
          <w:color w:val="000080"/>
        </w:rPr>
        <w:t>Pénzügyi ellenjegyzés, dátum:</w:t>
      </w: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b/>
          <w:color w:val="000080"/>
        </w:rPr>
      </w:pPr>
      <w:r w:rsidRPr="00473646">
        <w:rPr>
          <w:b/>
          <w:color w:val="000080"/>
        </w:rPr>
        <w:t xml:space="preserve">Fazekas Ildikó </w:t>
      </w:r>
    </w:p>
    <w:p w:rsidR="00ED3FE1" w:rsidRPr="00473646" w:rsidRDefault="00ED3FE1" w:rsidP="00ED3FE1">
      <w:pPr>
        <w:rPr>
          <w:color w:val="000080"/>
        </w:rPr>
      </w:pPr>
      <w:r w:rsidRPr="00473646">
        <w:rPr>
          <w:color w:val="000080"/>
        </w:rPr>
        <w:t>Pénzügyi Irodavezető</w:t>
      </w:r>
    </w:p>
    <w:p w:rsidR="00ED3FE1" w:rsidRPr="00473646" w:rsidRDefault="00ED3FE1" w:rsidP="00ED3FE1">
      <w:pPr>
        <w:rPr>
          <w:color w:val="000080"/>
        </w:rPr>
      </w:pPr>
    </w:p>
    <w:p w:rsidR="00ED3FE1" w:rsidRDefault="00ED3FE1">
      <w:pPr>
        <w:spacing w:after="160" w:line="259" w:lineRule="auto"/>
      </w:pPr>
      <w:r>
        <w:br w:type="page"/>
      </w:r>
    </w:p>
    <w:p w:rsidR="00ED3FE1" w:rsidRPr="00473646" w:rsidRDefault="00ED3FE1" w:rsidP="00ED3FE1">
      <w:pPr>
        <w:rPr>
          <w:color w:val="000080"/>
        </w:rPr>
      </w:pPr>
      <w:r w:rsidRPr="00473646">
        <w:rPr>
          <w:color w:val="000080"/>
        </w:rPr>
        <w:lastRenderedPageBreak/>
        <w:t xml:space="preserve">Melléklet a </w:t>
      </w:r>
      <w:r>
        <w:rPr>
          <w:color w:val="000080"/>
        </w:rPr>
        <w:t>181</w:t>
      </w:r>
      <w:r w:rsidRPr="00473646">
        <w:rPr>
          <w:color w:val="000080"/>
        </w:rPr>
        <w:t>/2025. (</w:t>
      </w:r>
      <w:r>
        <w:rPr>
          <w:color w:val="000080"/>
        </w:rPr>
        <w:t>IV.24.</w:t>
      </w:r>
      <w:r w:rsidRPr="00473646">
        <w:rPr>
          <w:color w:val="000080"/>
        </w:rPr>
        <w:t>) határozathoz</w:t>
      </w:r>
    </w:p>
    <w:p w:rsidR="00ED3FE1" w:rsidRPr="00473646" w:rsidRDefault="00ED3FE1" w:rsidP="00ED3FE1">
      <w:pPr>
        <w:rPr>
          <w:b/>
          <w:color w:val="000080"/>
        </w:rPr>
      </w:pPr>
    </w:p>
    <w:p w:rsidR="00ED3FE1" w:rsidRPr="00473646" w:rsidRDefault="00ED3FE1" w:rsidP="00ED3FE1">
      <w:pPr>
        <w:jc w:val="center"/>
        <w:rPr>
          <w:b/>
          <w:color w:val="000080"/>
        </w:rPr>
      </w:pPr>
      <w:r w:rsidRPr="00473646">
        <w:rPr>
          <w:b/>
          <w:color w:val="000080"/>
        </w:rPr>
        <w:t>Megállapodás</w:t>
      </w:r>
    </w:p>
    <w:p w:rsidR="00ED3FE1" w:rsidRPr="00473646" w:rsidRDefault="00ED3FE1" w:rsidP="00ED3FE1">
      <w:pPr>
        <w:jc w:val="center"/>
        <w:rPr>
          <w:b/>
          <w:bCs/>
          <w:i/>
          <w:iCs/>
          <w:color w:val="000080"/>
        </w:rPr>
      </w:pPr>
      <w:r w:rsidRPr="00473646">
        <w:rPr>
          <w:b/>
          <w:color w:val="000080"/>
        </w:rPr>
        <w:t>a 42/2021. (II. 25.), a 104/2021. (III. 11.), a 90/2022. (III. 24.), a 288/2023. (IX. 28.), a 228/2024. (VI. 27.)</w:t>
      </w:r>
      <w:r w:rsidRPr="00473646">
        <w:rPr>
          <w:b/>
          <w:i/>
          <w:color w:val="000080"/>
        </w:rPr>
        <w:t xml:space="preserve"> </w:t>
      </w:r>
      <w:r w:rsidRPr="00BF4D3A">
        <w:rPr>
          <w:b/>
          <w:i/>
          <w:color w:val="000080"/>
        </w:rPr>
        <w:t>és a 181/2025. (IV.24.)</w:t>
      </w:r>
      <w:r w:rsidRPr="00473646">
        <w:rPr>
          <w:b/>
          <w:i/>
          <w:color w:val="000080"/>
        </w:rPr>
        <w:t xml:space="preserve"> </w:t>
      </w:r>
      <w:r w:rsidRPr="00473646">
        <w:rPr>
          <w:b/>
          <w:color w:val="000080"/>
        </w:rPr>
        <w:t>közgyűlési határozattal elfogadott</w:t>
      </w:r>
      <w:r w:rsidRPr="00473646">
        <w:rPr>
          <w:b/>
          <w:bCs/>
          <w:iCs/>
          <w:color w:val="000080"/>
        </w:rPr>
        <w:t xml:space="preserve"> módosításokkal egységes szerkezetbe foglalva</w:t>
      </w:r>
    </w:p>
    <w:p w:rsidR="00ED3FE1" w:rsidRPr="00473646" w:rsidRDefault="00ED3FE1" w:rsidP="00ED3FE1">
      <w:pPr>
        <w:jc w:val="both"/>
        <w:rPr>
          <w:color w:val="000080"/>
        </w:rPr>
      </w:pPr>
    </w:p>
    <w:p w:rsidR="00ED3FE1" w:rsidRPr="00473646" w:rsidRDefault="00ED3FE1" w:rsidP="00ED3FE1">
      <w:pPr>
        <w:jc w:val="both"/>
        <w:rPr>
          <w:b/>
          <w:color w:val="000080"/>
        </w:rPr>
      </w:pPr>
      <w:r w:rsidRPr="00473646">
        <w:rPr>
          <w:color w:val="000080"/>
        </w:rPr>
        <w:t xml:space="preserve">amely létrejött egyrészről </w:t>
      </w:r>
    </w:p>
    <w:p w:rsidR="00ED3FE1" w:rsidRPr="00473646" w:rsidRDefault="00ED3FE1" w:rsidP="00ED3FE1">
      <w:pPr>
        <w:jc w:val="both"/>
        <w:outlineLvl w:val="0"/>
        <w:rPr>
          <w:b/>
          <w:color w:val="000080"/>
        </w:rPr>
      </w:pPr>
      <w:r w:rsidRPr="00473646">
        <w:rPr>
          <w:b/>
          <w:color w:val="000080"/>
        </w:rPr>
        <w:t>Veszprém Megyei Jogú Város Önkormányzata</w:t>
      </w:r>
    </w:p>
    <w:p w:rsidR="00ED3FE1" w:rsidRPr="00473646" w:rsidRDefault="00ED3FE1" w:rsidP="00ED3FE1">
      <w:pPr>
        <w:jc w:val="both"/>
        <w:outlineLvl w:val="0"/>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székhelye:</w:t>
      </w:r>
      <w:r w:rsidRPr="00473646">
        <w:rPr>
          <w:color w:val="000080"/>
        </w:rPr>
        <w:tab/>
      </w:r>
      <w:r w:rsidRPr="00473646">
        <w:rPr>
          <w:bCs/>
          <w:color w:val="000080"/>
        </w:rPr>
        <w:t>8200 Veszprém, Óváros tér 9.</w:t>
      </w:r>
    </w:p>
    <w:p w:rsidR="00ED3FE1" w:rsidRPr="00473646" w:rsidRDefault="00ED3FE1" w:rsidP="00ED3FE1">
      <w:pPr>
        <w:tabs>
          <w:tab w:val="left" w:pos="3600"/>
          <w:tab w:val="right" w:leader="dot" w:pos="9000"/>
        </w:tabs>
        <w:jc w:val="both"/>
        <w:rPr>
          <w:color w:val="000080"/>
        </w:rPr>
      </w:pPr>
      <w:r w:rsidRPr="00473646">
        <w:rPr>
          <w:color w:val="000080"/>
        </w:rPr>
        <w:t>képviseli:</w:t>
      </w:r>
      <w:r w:rsidRPr="00473646">
        <w:rPr>
          <w:color w:val="000080"/>
        </w:rPr>
        <w:tab/>
        <w:t>Porga Gyula polgármester</w:t>
      </w:r>
    </w:p>
    <w:p w:rsidR="00ED3FE1" w:rsidRPr="00473646" w:rsidRDefault="00ED3FE1" w:rsidP="00ED3FE1">
      <w:pPr>
        <w:rPr>
          <w:color w:val="000080"/>
        </w:rPr>
      </w:pPr>
      <w:r w:rsidRPr="00473646">
        <w:rPr>
          <w:color w:val="000080"/>
        </w:rPr>
        <w:t xml:space="preserve">adószáma: </w:t>
      </w:r>
      <w:r w:rsidRPr="00473646">
        <w:rPr>
          <w:color w:val="000080"/>
        </w:rPr>
        <w:tab/>
      </w:r>
      <w:r w:rsidRPr="00473646">
        <w:rPr>
          <w:color w:val="000080"/>
        </w:rPr>
        <w:tab/>
      </w:r>
      <w:r w:rsidRPr="00473646">
        <w:rPr>
          <w:color w:val="000080"/>
        </w:rPr>
        <w:tab/>
      </w:r>
      <w:r w:rsidRPr="00473646">
        <w:rPr>
          <w:color w:val="000080"/>
        </w:rPr>
        <w:tab/>
        <w:t>15734202-2-19</w:t>
      </w:r>
    </w:p>
    <w:p w:rsidR="00ED3FE1" w:rsidRPr="00473646" w:rsidRDefault="00ED3FE1" w:rsidP="00ED3FE1">
      <w:pPr>
        <w:rPr>
          <w:color w:val="000080"/>
        </w:rPr>
      </w:pPr>
      <w:r w:rsidRPr="00473646">
        <w:rPr>
          <w:color w:val="000080"/>
        </w:rPr>
        <w:t xml:space="preserve">számlaszáma: </w:t>
      </w:r>
      <w:r w:rsidRPr="00473646">
        <w:rPr>
          <w:color w:val="000080"/>
        </w:rPr>
        <w:tab/>
      </w:r>
      <w:r w:rsidRPr="00473646">
        <w:rPr>
          <w:color w:val="000080"/>
        </w:rPr>
        <w:tab/>
      </w:r>
      <w:r w:rsidRPr="00473646">
        <w:rPr>
          <w:color w:val="000080"/>
        </w:rPr>
        <w:tab/>
        <w:t>MBH Bank 50400209-16290602</w:t>
      </w:r>
    </w:p>
    <w:p w:rsidR="00ED3FE1" w:rsidRPr="00473646" w:rsidRDefault="00ED3FE1" w:rsidP="00ED3FE1">
      <w:pPr>
        <w:rPr>
          <w:color w:val="000080"/>
        </w:rPr>
      </w:pPr>
      <w:r w:rsidRPr="00473646">
        <w:rPr>
          <w:color w:val="000080"/>
        </w:rPr>
        <w:t>mint fenntartó,</w:t>
      </w:r>
    </w:p>
    <w:p w:rsidR="00ED3FE1" w:rsidRPr="00473646" w:rsidRDefault="00ED3FE1" w:rsidP="00ED3FE1">
      <w:pPr>
        <w:jc w:val="both"/>
        <w:rPr>
          <w:color w:val="000080"/>
        </w:rPr>
      </w:pPr>
      <w:r w:rsidRPr="00473646">
        <w:rPr>
          <w:color w:val="000080"/>
        </w:rPr>
        <w:t xml:space="preserve">a továbbiakban: </w:t>
      </w:r>
      <w:r w:rsidRPr="00473646">
        <w:rPr>
          <w:b/>
          <w:color w:val="000080"/>
        </w:rPr>
        <w:t>Önkormányzat,</w:t>
      </w:r>
    </w:p>
    <w:p w:rsidR="00ED3FE1" w:rsidRPr="00473646" w:rsidRDefault="00ED3FE1" w:rsidP="00ED3FE1">
      <w:pPr>
        <w:jc w:val="both"/>
        <w:rPr>
          <w:color w:val="000080"/>
        </w:rPr>
      </w:pPr>
    </w:p>
    <w:p w:rsidR="00ED3FE1" w:rsidRPr="00473646" w:rsidRDefault="00ED3FE1" w:rsidP="00ED3FE1">
      <w:pPr>
        <w:jc w:val="both"/>
        <w:rPr>
          <w:b/>
          <w:color w:val="000080"/>
        </w:rPr>
      </w:pPr>
      <w:r w:rsidRPr="00473646">
        <w:rPr>
          <w:color w:val="000080"/>
        </w:rPr>
        <w:t>másrészről a</w:t>
      </w:r>
    </w:p>
    <w:p w:rsidR="00ED3FE1" w:rsidRPr="00473646" w:rsidRDefault="00ED3FE1" w:rsidP="00ED3FE1">
      <w:pPr>
        <w:jc w:val="both"/>
        <w:outlineLvl w:val="0"/>
        <w:rPr>
          <w:b/>
          <w:color w:val="000080"/>
        </w:rPr>
      </w:pPr>
      <w:r w:rsidRPr="00473646">
        <w:rPr>
          <w:b/>
          <w:color w:val="000080"/>
        </w:rPr>
        <w:t>Kabóca Bábszínház,</w:t>
      </w:r>
    </w:p>
    <w:p w:rsidR="00ED3FE1" w:rsidRPr="00473646" w:rsidRDefault="00ED3FE1" w:rsidP="00ED3FE1">
      <w:pPr>
        <w:jc w:val="both"/>
        <w:outlineLvl w:val="0"/>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 xml:space="preserve">székhelye: </w:t>
      </w:r>
      <w:r w:rsidRPr="00473646">
        <w:rPr>
          <w:color w:val="000080"/>
        </w:rPr>
        <w:tab/>
        <w:t xml:space="preserve">8200 Veszprém, Táborállás park 1. </w:t>
      </w:r>
    </w:p>
    <w:p w:rsidR="00ED3FE1" w:rsidRPr="00473646" w:rsidRDefault="00ED3FE1" w:rsidP="00ED3FE1">
      <w:pPr>
        <w:tabs>
          <w:tab w:val="left" w:pos="3600"/>
          <w:tab w:val="right" w:leader="dot" w:pos="9000"/>
        </w:tabs>
        <w:jc w:val="both"/>
        <w:rPr>
          <w:color w:val="000080"/>
        </w:rPr>
      </w:pPr>
      <w:r w:rsidRPr="00473646">
        <w:rPr>
          <w:color w:val="000080"/>
        </w:rPr>
        <w:t>képviseli:</w:t>
      </w:r>
      <w:r w:rsidRPr="00473646">
        <w:rPr>
          <w:color w:val="000080"/>
        </w:rPr>
        <w:tab/>
        <w:t>Markó Róbert igazgató</w:t>
      </w:r>
    </w:p>
    <w:p w:rsidR="00ED3FE1" w:rsidRPr="00473646" w:rsidRDefault="00ED3FE1" w:rsidP="00ED3FE1">
      <w:pPr>
        <w:tabs>
          <w:tab w:val="left" w:pos="3600"/>
          <w:tab w:val="right" w:leader="dot" w:pos="9000"/>
        </w:tabs>
        <w:jc w:val="both"/>
        <w:rPr>
          <w:iCs/>
          <w:color w:val="000080"/>
        </w:rPr>
      </w:pPr>
      <w:r w:rsidRPr="00473646">
        <w:rPr>
          <w:i/>
          <w:iCs/>
          <w:color w:val="000080"/>
        </w:rPr>
        <w:t>nyilvántartási száma:</w:t>
      </w:r>
      <w:r w:rsidRPr="00473646">
        <w:rPr>
          <w:i/>
          <w:iCs/>
          <w:color w:val="000080"/>
        </w:rPr>
        <w:tab/>
      </w:r>
      <w:r w:rsidRPr="00473646">
        <w:rPr>
          <w:iCs/>
          <w:color w:val="000080"/>
        </w:rPr>
        <w:t>ESZJ/117</w:t>
      </w:r>
    </w:p>
    <w:p w:rsidR="00ED3FE1" w:rsidRPr="00473646" w:rsidRDefault="00ED3FE1" w:rsidP="00ED3FE1">
      <w:pPr>
        <w:tabs>
          <w:tab w:val="left" w:pos="3600"/>
          <w:tab w:val="right" w:leader="dot" w:pos="9000"/>
        </w:tabs>
        <w:jc w:val="both"/>
        <w:rPr>
          <w:color w:val="000080"/>
        </w:rPr>
      </w:pPr>
      <w:r w:rsidRPr="00473646">
        <w:rPr>
          <w:color w:val="000080"/>
        </w:rPr>
        <w:t>adószáma:</w:t>
      </w:r>
      <w:r w:rsidRPr="00473646">
        <w:rPr>
          <w:color w:val="000080"/>
        </w:rPr>
        <w:tab/>
        <w:t>15763088-2-19</w:t>
      </w:r>
    </w:p>
    <w:p w:rsidR="00ED3FE1" w:rsidRPr="00473646" w:rsidRDefault="00ED3FE1" w:rsidP="00ED3FE1">
      <w:pPr>
        <w:tabs>
          <w:tab w:val="left" w:pos="3600"/>
          <w:tab w:val="right" w:leader="dot" w:pos="9000"/>
        </w:tabs>
        <w:jc w:val="both"/>
        <w:rPr>
          <w:color w:val="000080"/>
        </w:rPr>
      </w:pPr>
      <w:r w:rsidRPr="00473646">
        <w:rPr>
          <w:color w:val="000080"/>
        </w:rPr>
        <w:t>számlaszáma:</w:t>
      </w:r>
      <w:r w:rsidRPr="00473646">
        <w:rPr>
          <w:color w:val="000080"/>
        </w:rPr>
        <w:tab/>
        <w:t>MBH Bank 50400209-16290389</w:t>
      </w:r>
    </w:p>
    <w:p w:rsidR="00ED3FE1" w:rsidRPr="00473646" w:rsidRDefault="00ED3FE1" w:rsidP="00ED3FE1">
      <w:pPr>
        <w:tabs>
          <w:tab w:val="left" w:pos="3600"/>
          <w:tab w:val="right" w:leader="dot" w:pos="9000"/>
        </w:tabs>
        <w:jc w:val="both"/>
        <w:rPr>
          <w:color w:val="000080"/>
        </w:rPr>
      </w:pPr>
      <w:r w:rsidRPr="00473646">
        <w:rPr>
          <w:color w:val="000080"/>
        </w:rPr>
        <w:t xml:space="preserve">mint előadó művészeti szervezet, </w:t>
      </w:r>
    </w:p>
    <w:p w:rsidR="00ED3FE1" w:rsidRPr="00473646" w:rsidRDefault="00ED3FE1" w:rsidP="00ED3FE1">
      <w:pPr>
        <w:tabs>
          <w:tab w:val="left" w:pos="3600"/>
          <w:tab w:val="right" w:leader="dot" w:pos="9000"/>
        </w:tabs>
        <w:jc w:val="both"/>
        <w:rPr>
          <w:b/>
          <w:i/>
          <w:iCs/>
          <w:color w:val="000080"/>
        </w:rPr>
      </w:pPr>
      <w:r w:rsidRPr="00473646">
        <w:rPr>
          <w:color w:val="000080"/>
        </w:rPr>
        <w:t>a továbbiakban:</w:t>
      </w:r>
      <w:r w:rsidRPr="00473646">
        <w:rPr>
          <w:b/>
          <w:color w:val="000080"/>
        </w:rPr>
        <w:t xml:space="preserve"> Színház, </w:t>
      </w:r>
      <w:r w:rsidRPr="00473646">
        <w:rPr>
          <w:b/>
          <w:iCs/>
          <w:color w:val="000080"/>
        </w:rPr>
        <w:t>Közreműködő</w:t>
      </w:r>
    </w:p>
    <w:p w:rsidR="00ED3FE1" w:rsidRPr="00473646" w:rsidRDefault="00ED3FE1" w:rsidP="00ED3FE1">
      <w:pPr>
        <w:tabs>
          <w:tab w:val="left" w:pos="3600"/>
          <w:tab w:val="right" w:leader="dot" w:pos="9000"/>
        </w:tabs>
        <w:jc w:val="both"/>
        <w:rPr>
          <w:color w:val="000080"/>
        </w:rPr>
      </w:pPr>
    </w:p>
    <w:p w:rsidR="00ED3FE1" w:rsidRPr="00473646" w:rsidRDefault="00ED3FE1" w:rsidP="00ED3FE1">
      <w:pPr>
        <w:tabs>
          <w:tab w:val="left" w:pos="3600"/>
          <w:tab w:val="right" w:leader="dot" w:pos="9000"/>
        </w:tabs>
        <w:jc w:val="both"/>
        <w:rPr>
          <w:color w:val="000080"/>
        </w:rPr>
      </w:pPr>
      <w:r w:rsidRPr="00473646">
        <w:rPr>
          <w:color w:val="000080"/>
        </w:rPr>
        <w:t xml:space="preserve">a továbbiakban együtt: </w:t>
      </w:r>
      <w:r w:rsidRPr="00473646">
        <w:rPr>
          <w:b/>
          <w:color w:val="000080"/>
        </w:rPr>
        <w:t>Felek</w:t>
      </w:r>
      <w:r w:rsidRPr="00473646">
        <w:rPr>
          <w:color w:val="000080"/>
        </w:rPr>
        <w:t xml:space="preserve"> között alulírott helyen és időben az alábbi feltételek szerint: </w:t>
      </w:r>
    </w:p>
    <w:p w:rsidR="00ED3FE1" w:rsidRPr="00473646" w:rsidRDefault="00ED3FE1" w:rsidP="00ED3FE1">
      <w:pPr>
        <w:tabs>
          <w:tab w:val="center" w:pos="4536"/>
          <w:tab w:val="right" w:pos="9072"/>
        </w:tabs>
        <w:rPr>
          <w:b/>
          <w:color w:val="000080"/>
        </w:rPr>
      </w:pPr>
    </w:p>
    <w:p w:rsidR="00ED3FE1" w:rsidRPr="00473646" w:rsidRDefault="00ED3FE1" w:rsidP="00ED3FE1">
      <w:pPr>
        <w:tabs>
          <w:tab w:val="center" w:pos="4536"/>
          <w:tab w:val="right" w:pos="9072"/>
        </w:tabs>
        <w:jc w:val="center"/>
        <w:rPr>
          <w:b/>
          <w:color w:val="000080"/>
        </w:rPr>
      </w:pPr>
      <w:r w:rsidRPr="00473646">
        <w:rPr>
          <w:b/>
          <w:color w:val="000080"/>
        </w:rPr>
        <w:t>A megállapodás előzményei, célja és hatálya</w:t>
      </w:r>
    </w:p>
    <w:p w:rsidR="00ED3FE1" w:rsidRPr="00473646" w:rsidRDefault="00ED3FE1" w:rsidP="00ED3FE1">
      <w:pPr>
        <w:tabs>
          <w:tab w:val="center" w:pos="4536"/>
          <w:tab w:val="right" w:pos="9072"/>
        </w:tabs>
        <w:ind w:left="360"/>
        <w:jc w:val="both"/>
        <w:rPr>
          <w:b/>
          <w:smallCaps/>
          <w:color w:val="000080"/>
        </w:rPr>
      </w:pPr>
    </w:p>
    <w:p w:rsidR="00ED3FE1" w:rsidRPr="00473646" w:rsidRDefault="00ED3FE1" w:rsidP="00ED3FE1">
      <w:pPr>
        <w:ind w:left="567" w:hanging="567"/>
        <w:jc w:val="both"/>
        <w:rPr>
          <w:color w:val="000080"/>
        </w:rPr>
      </w:pPr>
      <w:r w:rsidRPr="00473646">
        <w:rPr>
          <w:color w:val="000080"/>
        </w:rPr>
        <w:t>1./</w:t>
      </w:r>
      <w:r w:rsidRPr="00473646">
        <w:rPr>
          <w:color w:val="000080"/>
        </w:rPr>
        <w:tab/>
        <w:t>Az előadó-művészeti szervezetek támogatásáról és sajátos foglalkoztatási szabályairól szóló 2008. évi XCIX. törvény (a továbbiakban: Emtv.) 16. § (4) bekezdése alapján az Önkormányzat kérelmet nyújtott be a kultúráért felelős miniszternek a Színház közös működtetése érdekében. Magyarország Kormánya az egyes önkormányzati fenntartású színházak közös működtetéséről szóló 1150/2020. (IV. 10.) Korm. határozattal döntött a Színház közös működtetéséről.</w:t>
      </w:r>
    </w:p>
    <w:p w:rsidR="00ED3FE1" w:rsidRPr="00473646" w:rsidRDefault="00ED3FE1" w:rsidP="00ED3FE1">
      <w:pPr>
        <w:ind w:left="567" w:hanging="567"/>
        <w:jc w:val="both"/>
        <w:rPr>
          <w:color w:val="000080"/>
        </w:rPr>
      </w:pPr>
    </w:p>
    <w:p w:rsidR="00ED3FE1" w:rsidRPr="00473646" w:rsidRDefault="00ED3FE1" w:rsidP="00ED3FE1">
      <w:pPr>
        <w:ind w:left="567"/>
        <w:jc w:val="both"/>
        <w:rPr>
          <w:i/>
          <w:iCs/>
          <w:color w:val="000080"/>
        </w:rPr>
      </w:pPr>
      <w:r w:rsidRPr="00473646">
        <w:rPr>
          <w:color w:val="000080"/>
        </w:rPr>
        <w:t xml:space="preserve">Az Emtv. 16. § (8) bekezdése alapján Társműködtetői megállapodás jött létre az emberi erőforrások minisztere (kultúráért és innovációért felelős miniszter) és az Önkormányzat között, melynek hatálya </w:t>
      </w:r>
      <w:r w:rsidRPr="00473646">
        <w:rPr>
          <w:i/>
          <w:iCs/>
          <w:color w:val="000080"/>
        </w:rPr>
        <w:t>az egyes előadó-művészeti szervezetek finanszírozásával összefüggő feladatokról szóló 1426/2024. (XII. 23.) Korm. határozat 2. a) pontja alapján a IV/207-28/2025/MUVESZETI számú okiratban 2025. március 31-ig meghosszabbításra került.</w:t>
      </w:r>
    </w:p>
    <w:p w:rsidR="00ED3FE1" w:rsidRPr="00473646" w:rsidRDefault="00ED3FE1" w:rsidP="00ED3FE1">
      <w:pPr>
        <w:ind w:left="567" w:hanging="567"/>
        <w:jc w:val="both"/>
        <w:rPr>
          <w:i/>
          <w:iCs/>
          <w:color w:val="000080"/>
        </w:rPr>
      </w:pPr>
    </w:p>
    <w:p w:rsidR="00ED3FE1" w:rsidRPr="00473646" w:rsidRDefault="00ED3FE1" w:rsidP="00ED3FE1">
      <w:pPr>
        <w:ind w:left="567" w:hanging="567"/>
        <w:jc w:val="both"/>
        <w:rPr>
          <w:color w:val="000080"/>
        </w:rPr>
      </w:pPr>
      <w:r w:rsidRPr="00473646">
        <w:rPr>
          <w:color w:val="000080"/>
        </w:rPr>
        <w:t>2./</w:t>
      </w:r>
      <w:r w:rsidRPr="00473646">
        <w:rPr>
          <w:color w:val="000080"/>
        </w:rPr>
        <w:tab/>
        <w:t>Jelen megállapodás célja, hogy az 1./ pontban megjelölt Társműködtetői megállapodás 10. pontjában meghatározott, a Társműködtető által a Színház alapműködésére és művészeti fejlesztésére</w:t>
      </w:r>
      <w:r w:rsidRPr="00473646">
        <w:rPr>
          <w:bCs/>
          <w:color w:val="000080"/>
        </w:rPr>
        <w:t xml:space="preserve"> biztosított költségvetési forrásnak a Színház javára történő </w:t>
      </w:r>
      <w:r w:rsidRPr="00473646">
        <w:rPr>
          <w:bCs/>
          <w:color w:val="000080"/>
        </w:rPr>
        <w:lastRenderedPageBreak/>
        <w:t xml:space="preserve">felhasználását, annak elszámolását biztosítsa. A </w:t>
      </w:r>
      <w:r w:rsidRPr="00473646">
        <w:rPr>
          <w:bCs/>
          <w:i/>
          <w:iCs/>
          <w:color w:val="000080"/>
        </w:rPr>
        <w:t>2025. január 1-től 2025. március 31-ig terjedő időszakra</w:t>
      </w:r>
      <w:r w:rsidRPr="00473646">
        <w:rPr>
          <w:bCs/>
          <w:color w:val="000080"/>
        </w:rPr>
        <w:t xml:space="preserve"> </w:t>
      </w:r>
      <w:r w:rsidRPr="00473646">
        <w:rPr>
          <w:bCs/>
          <w:i/>
          <w:iCs/>
          <w:color w:val="000080"/>
        </w:rPr>
        <w:t>vonatkozó</w:t>
      </w:r>
      <w:r w:rsidRPr="00473646">
        <w:rPr>
          <w:bCs/>
          <w:color w:val="000080"/>
        </w:rPr>
        <w:t xml:space="preserve"> költségvetési forrást a Kulturális és Innovációs Minisztérium </w:t>
      </w:r>
      <w:r w:rsidRPr="00473646">
        <w:rPr>
          <w:bCs/>
          <w:i/>
          <w:iCs/>
          <w:color w:val="000080"/>
        </w:rPr>
        <w:t xml:space="preserve">2025. március 31-én </w:t>
      </w:r>
      <w:r w:rsidRPr="00473646">
        <w:rPr>
          <w:bCs/>
          <w:iCs/>
          <w:color w:val="000080"/>
        </w:rPr>
        <w:t xml:space="preserve">kiállított </w:t>
      </w:r>
      <w:r w:rsidRPr="00473646">
        <w:rPr>
          <w:i/>
          <w:color w:val="000080"/>
        </w:rPr>
        <w:t>IV/189-1/2025/MUVESZETI</w:t>
      </w:r>
      <w:r w:rsidRPr="00473646">
        <w:rPr>
          <w:color w:val="000080"/>
        </w:rPr>
        <w:t xml:space="preserve"> </w:t>
      </w:r>
      <w:r w:rsidRPr="00473646">
        <w:rPr>
          <w:bCs/>
          <w:color w:val="000080"/>
        </w:rPr>
        <w:t>számon kiadott Támogatói Okiratban (a továbbiakban: TO) biztosította.</w:t>
      </w:r>
    </w:p>
    <w:p w:rsidR="00ED3FE1" w:rsidRPr="00473646" w:rsidRDefault="00ED3FE1" w:rsidP="00ED3FE1">
      <w:pPr>
        <w:jc w:val="both"/>
        <w:rPr>
          <w:color w:val="000080"/>
        </w:rPr>
      </w:pPr>
    </w:p>
    <w:p w:rsidR="00ED3FE1" w:rsidRPr="00473646" w:rsidRDefault="00ED3FE1" w:rsidP="00ED3FE1">
      <w:pPr>
        <w:ind w:left="567" w:hanging="567"/>
        <w:jc w:val="both"/>
        <w:rPr>
          <w:bCs/>
          <w:i/>
          <w:color w:val="000080"/>
        </w:rPr>
      </w:pPr>
      <w:r w:rsidRPr="00473646">
        <w:rPr>
          <w:color w:val="000080"/>
        </w:rPr>
        <w:t>3./</w:t>
      </w:r>
      <w:r w:rsidRPr="00473646">
        <w:rPr>
          <w:color w:val="000080"/>
        </w:rPr>
        <w:tab/>
      </w:r>
      <w:r w:rsidRPr="00473646">
        <w:rPr>
          <w:bCs/>
          <w:color w:val="000080"/>
        </w:rPr>
        <w:t xml:space="preserve">Jelen megállapodást a Felek az 1./ pont szerinti Társműködtetői megállapodás hatályával azonos időtartamra kötik meg </w:t>
      </w:r>
      <w:r w:rsidRPr="00473646">
        <w:rPr>
          <w:bCs/>
          <w:i/>
          <w:color w:val="000080"/>
        </w:rPr>
        <w:t>figyelembe véve a támogatás felhasználására vonatkozó és a 13./ pontban meghatározott határidőt.</w:t>
      </w:r>
    </w:p>
    <w:p w:rsidR="00ED3FE1" w:rsidRPr="00473646" w:rsidRDefault="00ED3FE1" w:rsidP="00ED3FE1">
      <w:pPr>
        <w:jc w:val="both"/>
        <w:rPr>
          <w:bCs/>
          <w:color w:val="000080"/>
        </w:rPr>
      </w:pPr>
    </w:p>
    <w:p w:rsidR="00ED3FE1" w:rsidRPr="00473646" w:rsidRDefault="00ED3FE1" w:rsidP="00ED3FE1">
      <w:pPr>
        <w:jc w:val="center"/>
        <w:rPr>
          <w:b/>
          <w:bCs/>
          <w:color w:val="000080"/>
        </w:rPr>
      </w:pPr>
      <w:r w:rsidRPr="00473646">
        <w:rPr>
          <w:b/>
          <w:bCs/>
          <w:color w:val="000080"/>
        </w:rPr>
        <w:t>A költségvetési forrás összege és célja</w:t>
      </w:r>
    </w:p>
    <w:p w:rsidR="00ED3FE1" w:rsidRPr="00473646" w:rsidRDefault="00ED3FE1" w:rsidP="00ED3FE1">
      <w:pPr>
        <w:jc w:val="both"/>
        <w:rPr>
          <w:color w:val="000080"/>
        </w:rPr>
      </w:pPr>
    </w:p>
    <w:p w:rsidR="00ED3FE1" w:rsidRPr="00473646" w:rsidRDefault="00ED3FE1" w:rsidP="00ED3FE1">
      <w:pPr>
        <w:ind w:left="567" w:hanging="567"/>
        <w:jc w:val="both"/>
        <w:rPr>
          <w:color w:val="000080"/>
        </w:rPr>
      </w:pPr>
      <w:r w:rsidRPr="00473646">
        <w:rPr>
          <w:color w:val="000080"/>
        </w:rPr>
        <w:t>4./</w:t>
      </w:r>
      <w:r w:rsidRPr="00473646">
        <w:rPr>
          <w:color w:val="000080"/>
        </w:rPr>
        <w:tab/>
        <w:t xml:space="preserve">Az Önkormányzat kötelezettséget vállal arra, hogy a közös működtetés keretében a Társműködtető által </w:t>
      </w:r>
      <w:r w:rsidRPr="00473646">
        <w:rPr>
          <w:i/>
          <w:iCs/>
          <w:color w:val="000080"/>
        </w:rPr>
        <w:t>2025. január 1-től 2025. március 31-ig</w:t>
      </w:r>
      <w:r w:rsidRPr="00473646">
        <w:rPr>
          <w:color w:val="000080"/>
        </w:rPr>
        <w:t xml:space="preserve"> biztosított</w:t>
      </w:r>
    </w:p>
    <w:p w:rsidR="00ED3FE1" w:rsidRPr="00473646" w:rsidRDefault="00ED3FE1" w:rsidP="00ED3FE1">
      <w:pPr>
        <w:tabs>
          <w:tab w:val="left" w:pos="567"/>
        </w:tabs>
        <w:ind w:left="1134" w:hanging="567"/>
        <w:jc w:val="both"/>
        <w:rPr>
          <w:color w:val="000080"/>
        </w:rPr>
      </w:pPr>
      <w:r w:rsidRPr="00473646">
        <w:rPr>
          <w:color w:val="000080"/>
        </w:rPr>
        <w:t xml:space="preserve">a) </w:t>
      </w:r>
      <w:r w:rsidRPr="00473646">
        <w:rPr>
          <w:i/>
          <w:iCs/>
          <w:color w:val="000080"/>
        </w:rPr>
        <w:t xml:space="preserve">8.750.000 </w:t>
      </w:r>
      <w:r w:rsidRPr="00473646">
        <w:rPr>
          <w:color w:val="000080"/>
        </w:rPr>
        <w:t>forint költségvetési támogatást a Színház alapműködésére, továbbá</w:t>
      </w:r>
    </w:p>
    <w:p w:rsidR="00ED3FE1" w:rsidRPr="00473646" w:rsidRDefault="00ED3FE1" w:rsidP="00ED3FE1">
      <w:pPr>
        <w:tabs>
          <w:tab w:val="left" w:pos="1276"/>
        </w:tabs>
        <w:ind w:left="851" w:hanging="284"/>
        <w:jc w:val="both"/>
        <w:rPr>
          <w:color w:val="000080"/>
        </w:rPr>
      </w:pPr>
      <w:r w:rsidRPr="00473646">
        <w:rPr>
          <w:color w:val="000080"/>
        </w:rPr>
        <w:t xml:space="preserve">b) </w:t>
      </w:r>
      <w:r w:rsidRPr="00473646">
        <w:rPr>
          <w:i/>
          <w:iCs/>
          <w:color w:val="000080"/>
        </w:rPr>
        <w:t>6.660.750</w:t>
      </w:r>
      <w:r w:rsidRPr="00473646">
        <w:rPr>
          <w:color w:val="000080"/>
        </w:rPr>
        <w:t xml:space="preserve"> forint költségvetési támogatást a Színház művészeti fejlesztésére fordítja. </w:t>
      </w:r>
    </w:p>
    <w:p w:rsidR="00ED3FE1" w:rsidRPr="00473646" w:rsidRDefault="00ED3FE1" w:rsidP="00ED3FE1">
      <w:pPr>
        <w:tabs>
          <w:tab w:val="left" w:pos="567"/>
        </w:tabs>
        <w:jc w:val="both"/>
        <w:rPr>
          <w:color w:val="000080"/>
        </w:rPr>
      </w:pPr>
    </w:p>
    <w:p w:rsidR="00ED3FE1" w:rsidRPr="00473646" w:rsidRDefault="00ED3FE1" w:rsidP="00ED3FE1">
      <w:pPr>
        <w:ind w:left="567" w:hanging="567"/>
        <w:jc w:val="both"/>
        <w:rPr>
          <w:color w:val="000080"/>
        </w:rPr>
      </w:pPr>
      <w:r w:rsidRPr="00473646">
        <w:rPr>
          <w:color w:val="000080"/>
        </w:rPr>
        <w:t xml:space="preserve">5./ </w:t>
      </w:r>
      <w:r w:rsidRPr="00473646">
        <w:rPr>
          <w:color w:val="000080"/>
        </w:rPr>
        <w:tab/>
        <w:t xml:space="preserve">Az Önkormányzat mint fenntartó előírja, a Színház mint a Társműködtető által biztosított költségvetési forrás felhasználója vállalja, hogy a 4./ pont szerinti </w:t>
      </w:r>
      <w:r w:rsidRPr="00473646">
        <w:rPr>
          <w:i/>
          <w:iCs/>
          <w:color w:val="000080"/>
        </w:rPr>
        <w:t>2025. I. negyedéves</w:t>
      </w:r>
      <w:r w:rsidRPr="00473646">
        <w:rPr>
          <w:color w:val="000080"/>
        </w:rPr>
        <w:t xml:space="preserve"> költségvetési támogatásból a Színház </w:t>
      </w:r>
      <w:r w:rsidRPr="00473646">
        <w:rPr>
          <w:i/>
          <w:iCs/>
          <w:color w:val="000080"/>
        </w:rPr>
        <w:t>1.750.000</w:t>
      </w:r>
      <w:r w:rsidRPr="00473646">
        <w:rPr>
          <w:color w:val="000080"/>
        </w:rPr>
        <w:t xml:space="preserve"> forintot a </w:t>
      </w:r>
      <w:r w:rsidRPr="00473646">
        <w:rPr>
          <w:i/>
          <w:iCs/>
          <w:color w:val="000080"/>
        </w:rPr>
        <w:t xml:space="preserve">2025. </w:t>
      </w:r>
      <w:r w:rsidRPr="00473646">
        <w:rPr>
          <w:i/>
          <w:color w:val="000080"/>
        </w:rPr>
        <w:t>január 1-től 2025. március 31-ig terjedő időszakra</w:t>
      </w:r>
      <w:r w:rsidRPr="00473646">
        <w:rPr>
          <w:color w:val="000080"/>
        </w:rPr>
        <w:t xml:space="preserve"> </w:t>
      </w:r>
      <w:r w:rsidRPr="00473646">
        <w:rPr>
          <w:iCs/>
          <w:color w:val="000080"/>
        </w:rPr>
        <w:t xml:space="preserve">kötelező </w:t>
      </w:r>
      <w:r w:rsidRPr="00473646">
        <w:rPr>
          <w:color w:val="000080"/>
        </w:rPr>
        <w:t>beépülő bérfizetésre használ fel.</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i/>
          <w:color w:val="000080"/>
        </w:rPr>
      </w:pPr>
      <w:r w:rsidRPr="00473646">
        <w:rPr>
          <w:color w:val="000080"/>
        </w:rPr>
        <w:tab/>
      </w:r>
      <w:r w:rsidRPr="00473646">
        <w:rPr>
          <w:i/>
          <w:color w:val="000080"/>
        </w:rPr>
        <w:t>A támogatás felhasználásának határideje 2025. április 30.</w:t>
      </w:r>
    </w:p>
    <w:p w:rsidR="00ED3FE1" w:rsidRPr="00473646" w:rsidRDefault="00ED3FE1" w:rsidP="00ED3FE1">
      <w:pPr>
        <w:jc w:val="both"/>
        <w:rPr>
          <w:color w:val="000080"/>
        </w:rPr>
      </w:pPr>
    </w:p>
    <w:p w:rsidR="00ED3FE1" w:rsidRPr="00473646" w:rsidRDefault="00ED3FE1" w:rsidP="00ED3FE1">
      <w:pPr>
        <w:jc w:val="center"/>
        <w:rPr>
          <w:color w:val="000080"/>
        </w:rPr>
      </w:pPr>
      <w:r w:rsidRPr="00473646">
        <w:rPr>
          <w:b/>
          <w:color w:val="000080"/>
        </w:rPr>
        <w:t>A költségvetési támogatás felhasználásának és elszámolásának rendje</w:t>
      </w:r>
    </w:p>
    <w:p w:rsidR="00ED3FE1" w:rsidRPr="00473646" w:rsidRDefault="00ED3FE1" w:rsidP="00ED3FE1">
      <w:pPr>
        <w:tabs>
          <w:tab w:val="center" w:pos="4536"/>
          <w:tab w:val="right" w:pos="9072"/>
        </w:tabs>
        <w:jc w:val="both"/>
        <w:rPr>
          <w:color w:val="000080"/>
        </w:rPr>
      </w:pPr>
    </w:p>
    <w:p w:rsidR="00ED3FE1" w:rsidRPr="00473646" w:rsidRDefault="00ED3FE1" w:rsidP="00ED3FE1">
      <w:pPr>
        <w:tabs>
          <w:tab w:val="center" w:pos="4536"/>
          <w:tab w:val="right" w:pos="9072"/>
        </w:tabs>
        <w:ind w:left="709" w:hanging="709"/>
        <w:jc w:val="both"/>
        <w:rPr>
          <w:strike/>
          <w:color w:val="000080"/>
        </w:rPr>
      </w:pPr>
      <w:r w:rsidRPr="00473646">
        <w:rPr>
          <w:color w:val="000080"/>
        </w:rPr>
        <w:t xml:space="preserve">6./ </w:t>
      </w:r>
      <w:r w:rsidRPr="00473646">
        <w:rPr>
          <w:color w:val="000080"/>
        </w:rPr>
        <w:tab/>
        <w:t>Az Önkormányzat támogatását és a Kormány által biztosított költségvetési támogatást a Színház a művészeti munka és a működtetés dologi kiadásai, a személyi juttatások és járulékai, valamint felhalmozási kiadások forrásaként, a költségvetési rendelet szabályainak betartásával, előirányzatai felett önállóan rendelkezve használhatja fel a jelen megállapodás 5./ pontjában előírt rendelkezés betartásával.</w:t>
      </w:r>
    </w:p>
    <w:p w:rsidR="00ED3FE1" w:rsidRPr="00473646" w:rsidRDefault="00ED3FE1" w:rsidP="00ED3FE1">
      <w:pPr>
        <w:ind w:left="709" w:hanging="709"/>
        <w:jc w:val="both"/>
        <w:rPr>
          <w:strike/>
          <w:color w:val="000080"/>
        </w:rPr>
      </w:pPr>
    </w:p>
    <w:p w:rsidR="00ED3FE1" w:rsidRPr="00473646" w:rsidRDefault="00ED3FE1" w:rsidP="00ED3FE1">
      <w:pPr>
        <w:tabs>
          <w:tab w:val="center" w:pos="4536"/>
          <w:tab w:val="right" w:pos="9072"/>
        </w:tabs>
        <w:ind w:left="709" w:hanging="709"/>
        <w:jc w:val="both"/>
        <w:rPr>
          <w:color w:val="000080"/>
        </w:rPr>
      </w:pPr>
      <w:r w:rsidRPr="00473646">
        <w:rPr>
          <w:color w:val="000080"/>
        </w:rPr>
        <w:t xml:space="preserve">7./ </w:t>
      </w:r>
      <w:r w:rsidRPr="00473646">
        <w:rPr>
          <w:color w:val="000080"/>
        </w:rPr>
        <w:tab/>
        <w:t>Az Önkormányzat az őt megillető központi költségvetési támogatást a vonatkozó pénzügyi-számviteli jogszabályok betartásával a Színház számára előirányzatként biztosítja.</w:t>
      </w:r>
    </w:p>
    <w:p w:rsidR="00ED3FE1" w:rsidRPr="00473646" w:rsidRDefault="00ED3FE1" w:rsidP="00ED3FE1">
      <w:pPr>
        <w:tabs>
          <w:tab w:val="center" w:pos="4536"/>
          <w:tab w:val="right" w:pos="9072"/>
        </w:tabs>
        <w:ind w:left="709" w:hanging="709"/>
        <w:jc w:val="both"/>
        <w:rPr>
          <w:color w:val="000080"/>
        </w:rPr>
      </w:pPr>
    </w:p>
    <w:p w:rsidR="00ED3FE1" w:rsidRPr="00473646" w:rsidRDefault="00ED3FE1" w:rsidP="00ED3FE1">
      <w:pPr>
        <w:tabs>
          <w:tab w:val="center" w:pos="4536"/>
          <w:tab w:val="right" w:pos="9072"/>
        </w:tabs>
        <w:ind w:left="709" w:hanging="709"/>
        <w:jc w:val="both"/>
        <w:rPr>
          <w:iCs/>
          <w:color w:val="000080"/>
        </w:rPr>
      </w:pPr>
      <w:r w:rsidRPr="00473646">
        <w:rPr>
          <w:iCs/>
          <w:color w:val="000080"/>
        </w:rPr>
        <w:t xml:space="preserve">8./ </w:t>
      </w:r>
      <w:r w:rsidRPr="00473646">
        <w:rPr>
          <w:iCs/>
          <w:color w:val="000080"/>
        </w:rPr>
        <w:tab/>
        <w:t>A támogatás felhasználásának ellenőrzése a hatályos jogszabályokban, az Önkormányzat rendeleteiben és szabályzataiban foglaltak szerint történik.</w:t>
      </w:r>
    </w:p>
    <w:p w:rsidR="00ED3FE1" w:rsidRPr="00473646" w:rsidRDefault="00ED3FE1" w:rsidP="00ED3FE1">
      <w:pPr>
        <w:tabs>
          <w:tab w:val="center" w:pos="4536"/>
          <w:tab w:val="right" w:pos="9072"/>
        </w:tabs>
        <w:ind w:left="709" w:hanging="709"/>
        <w:jc w:val="both"/>
        <w:rPr>
          <w:iCs/>
          <w:color w:val="000080"/>
        </w:rPr>
      </w:pPr>
    </w:p>
    <w:p w:rsidR="00ED3FE1" w:rsidRPr="00473646" w:rsidRDefault="00ED3FE1" w:rsidP="00ED3FE1">
      <w:pPr>
        <w:ind w:left="709" w:hanging="709"/>
        <w:jc w:val="both"/>
        <w:rPr>
          <w:color w:val="000080"/>
        </w:rPr>
      </w:pPr>
      <w:r w:rsidRPr="00473646">
        <w:rPr>
          <w:color w:val="000080"/>
        </w:rPr>
        <w:t xml:space="preserve">9./ </w:t>
      </w:r>
      <w:r w:rsidRPr="00473646">
        <w:rPr>
          <w:color w:val="000080"/>
        </w:rPr>
        <w:tab/>
        <w:t>Az Önkormányzat mint fenntartó előírja, hogy a Színház mint Közreműködő a TO-ban és mellékleteiben foglalt szabályok szerint köteles elszámolni a részére folyósított költségvetési támogatással és az Önkormányzat által biztosított irányító szervi támogatással (a TO jelen megállapodás 1. melléklete).</w:t>
      </w:r>
    </w:p>
    <w:p w:rsidR="00ED3FE1" w:rsidRPr="00473646" w:rsidRDefault="00ED3FE1" w:rsidP="00ED3FE1">
      <w:pPr>
        <w:ind w:left="709" w:hanging="709"/>
        <w:jc w:val="both"/>
        <w:rPr>
          <w:color w:val="000080"/>
        </w:rPr>
      </w:pPr>
    </w:p>
    <w:p w:rsidR="00ED3FE1" w:rsidRPr="00473646" w:rsidRDefault="00ED3FE1" w:rsidP="00ED3FE1">
      <w:pPr>
        <w:ind w:left="567" w:hanging="567"/>
        <w:jc w:val="both"/>
        <w:rPr>
          <w:color w:val="000080"/>
        </w:rPr>
      </w:pPr>
      <w:r w:rsidRPr="00473646">
        <w:rPr>
          <w:color w:val="000080"/>
        </w:rPr>
        <w:t xml:space="preserve">10./ </w:t>
      </w:r>
      <w:r w:rsidRPr="00473646">
        <w:rPr>
          <w:color w:val="000080"/>
        </w:rPr>
        <w:tab/>
        <w:t>A Színház a támogatás felhasználásának elszámolásához köteles használni a TO 13/1. „Számlaösszesítő (tételes elszámolás</w:t>
      </w:r>
      <w:r w:rsidRPr="00473646">
        <w:rPr>
          <w:iCs/>
          <w:color w:val="000080"/>
        </w:rPr>
        <w:t xml:space="preserve">) a </w:t>
      </w:r>
      <w:r w:rsidRPr="00473646">
        <w:rPr>
          <w:i/>
          <w:color w:val="000080"/>
        </w:rPr>
        <w:t>IV/189-1/2025/MUVESZETI</w:t>
      </w:r>
      <w:r w:rsidRPr="00473646">
        <w:rPr>
          <w:bCs/>
          <w:iCs/>
          <w:color w:val="000080"/>
        </w:rPr>
        <w:t xml:space="preserve"> </w:t>
      </w:r>
      <w:r w:rsidRPr="00473646">
        <w:rPr>
          <w:color w:val="000080"/>
        </w:rPr>
        <w:t xml:space="preserve">számú </w:t>
      </w:r>
      <w:r w:rsidRPr="00473646">
        <w:rPr>
          <w:i/>
          <w:iCs/>
          <w:color w:val="000080"/>
        </w:rPr>
        <w:t>támogatási szerződés/</w:t>
      </w:r>
      <w:r w:rsidRPr="00473646">
        <w:rPr>
          <w:color w:val="000080"/>
        </w:rPr>
        <w:t>támogató okirat keretében biztosított támogatás és előírt saját forrás felhasználásáról” elnevezésű mellékletét, a TO 13/2. „Segédlet a „szakmai beszámoló és pénzügyi elszámolás” elkészítéséhez” című mellékletében foglaltak szerint. Az elszámolás rovataiban kedvezményezettként a Színházat kell megjelölni.</w:t>
      </w:r>
    </w:p>
    <w:p w:rsidR="00ED3FE1" w:rsidRPr="00473646" w:rsidRDefault="00ED3FE1" w:rsidP="00ED3FE1">
      <w:pPr>
        <w:ind w:left="567" w:hanging="567"/>
        <w:jc w:val="both"/>
        <w:rPr>
          <w:color w:val="000080"/>
        </w:rPr>
      </w:pPr>
    </w:p>
    <w:p w:rsidR="00ED3FE1" w:rsidRPr="00473646" w:rsidRDefault="00ED3FE1" w:rsidP="00ED3FE1">
      <w:pPr>
        <w:ind w:left="567"/>
        <w:jc w:val="both"/>
        <w:rPr>
          <w:color w:val="000080"/>
        </w:rPr>
      </w:pPr>
      <w:r w:rsidRPr="00473646">
        <w:rPr>
          <w:color w:val="000080"/>
        </w:rPr>
        <w:t xml:space="preserve">A TO 13/1. és 13/2. melléklete a jelen megállapodás 2. és 3. melléklete. </w:t>
      </w:r>
    </w:p>
    <w:p w:rsidR="00ED3FE1" w:rsidRPr="00473646" w:rsidRDefault="00ED3FE1" w:rsidP="00ED3FE1">
      <w:pPr>
        <w:ind w:left="709" w:hanging="709"/>
        <w:jc w:val="both"/>
        <w:rPr>
          <w:i/>
          <w:iCs/>
          <w:color w:val="000080"/>
        </w:rPr>
      </w:pPr>
    </w:p>
    <w:p w:rsidR="00ED3FE1" w:rsidRPr="00473646" w:rsidRDefault="00ED3FE1" w:rsidP="00ED3FE1">
      <w:pPr>
        <w:ind w:left="709" w:hanging="709"/>
        <w:jc w:val="both"/>
        <w:rPr>
          <w:iCs/>
          <w:color w:val="000080"/>
        </w:rPr>
      </w:pPr>
      <w:r w:rsidRPr="00473646">
        <w:rPr>
          <w:color w:val="000080"/>
        </w:rPr>
        <w:t xml:space="preserve">11./ </w:t>
      </w:r>
      <w:r w:rsidRPr="00473646">
        <w:rPr>
          <w:color w:val="000080"/>
        </w:rPr>
        <w:tab/>
        <w:t xml:space="preserve">A Színház által az Önkormányzathoz benyújtott beszámolónak és az elszámolásnak mindenben meg kell felelnie a TO 6.5. pontjában foglalt előírásoknak. A záradékolt eredeti bizonylatok hiteles másolatának aláírására a polgármester mint a kedvezményezett képviseletére jogosult személy a Színház </w:t>
      </w:r>
      <w:r w:rsidRPr="00473646">
        <w:rPr>
          <w:iCs/>
          <w:color w:val="000080"/>
        </w:rPr>
        <w:t xml:space="preserve">igazgatóját hatalmazza meg a polgári jog szabályai szerint. A meghatalmazás a jelen megállapodás </w:t>
      </w:r>
      <w:r w:rsidRPr="00473646">
        <w:rPr>
          <w:i/>
          <w:color w:val="000080"/>
        </w:rPr>
        <w:t>4.</w:t>
      </w:r>
      <w:r w:rsidRPr="00473646">
        <w:rPr>
          <w:iCs/>
          <w:color w:val="000080"/>
        </w:rPr>
        <w:t xml:space="preserve"> melléklete.</w:t>
      </w:r>
    </w:p>
    <w:p w:rsidR="00ED3FE1" w:rsidRPr="00473646" w:rsidRDefault="00ED3FE1" w:rsidP="00ED3FE1">
      <w:pPr>
        <w:ind w:left="709" w:hanging="709"/>
        <w:jc w:val="both"/>
        <w:rPr>
          <w:color w:val="000080"/>
        </w:rPr>
      </w:pPr>
    </w:p>
    <w:p w:rsidR="00ED3FE1" w:rsidRPr="00473646" w:rsidRDefault="00ED3FE1" w:rsidP="00ED3FE1">
      <w:pPr>
        <w:ind w:left="709" w:hanging="709"/>
        <w:jc w:val="both"/>
        <w:rPr>
          <w:color w:val="000080"/>
        </w:rPr>
      </w:pPr>
      <w:r w:rsidRPr="00473646">
        <w:rPr>
          <w:color w:val="000080"/>
        </w:rPr>
        <w:t xml:space="preserve">12./ </w:t>
      </w:r>
      <w:r w:rsidRPr="00473646">
        <w:rPr>
          <w:color w:val="000080"/>
        </w:rPr>
        <w:tab/>
        <w:t>A Színház a TO 6.5. b) pontja szerinti pénzügyi elszámolás keretében a TO III. sz. mellékletét képező számlaösszesítőt könyvvizsgáló hitelesítésével ellátva köteles benyújtani az Önkormányzat részére.</w:t>
      </w:r>
    </w:p>
    <w:p w:rsidR="00ED3FE1" w:rsidRPr="00473646" w:rsidRDefault="00ED3FE1" w:rsidP="00ED3FE1">
      <w:pPr>
        <w:tabs>
          <w:tab w:val="center" w:pos="4536"/>
          <w:tab w:val="right" w:pos="9072"/>
        </w:tabs>
        <w:ind w:left="709" w:hanging="709"/>
        <w:jc w:val="both"/>
        <w:rPr>
          <w:color w:val="000080"/>
        </w:rPr>
      </w:pPr>
    </w:p>
    <w:p w:rsidR="00ED3FE1" w:rsidRPr="00473646" w:rsidRDefault="00ED3FE1" w:rsidP="00ED3FE1">
      <w:pPr>
        <w:tabs>
          <w:tab w:val="center" w:pos="4536"/>
          <w:tab w:val="right" w:pos="9072"/>
        </w:tabs>
        <w:ind w:left="709" w:hanging="709"/>
        <w:jc w:val="both"/>
        <w:rPr>
          <w:color w:val="000080"/>
        </w:rPr>
      </w:pPr>
      <w:r w:rsidRPr="00473646">
        <w:rPr>
          <w:color w:val="000080"/>
        </w:rPr>
        <w:t xml:space="preserve">13./ </w:t>
      </w:r>
      <w:r w:rsidRPr="00473646">
        <w:rPr>
          <w:color w:val="000080"/>
        </w:rPr>
        <w:tab/>
        <w:t xml:space="preserve">A Színház a jelen megállapodás teljesítéséről és a </w:t>
      </w:r>
      <w:r w:rsidRPr="00473646">
        <w:rPr>
          <w:i/>
          <w:iCs/>
          <w:color w:val="000080"/>
        </w:rPr>
        <w:t xml:space="preserve">2025. I. negyedéves </w:t>
      </w:r>
      <w:r w:rsidRPr="00473646">
        <w:rPr>
          <w:color w:val="000080"/>
        </w:rPr>
        <w:t xml:space="preserve">támogatás felhasználásáról beszámol: a 10./ pont szerinti szakmai beszámolót és pénzügyi elszámolást </w:t>
      </w:r>
      <w:r w:rsidRPr="00473646">
        <w:rPr>
          <w:i/>
          <w:iCs/>
          <w:color w:val="000080"/>
        </w:rPr>
        <w:t>2025. május 16-ig</w:t>
      </w:r>
      <w:r w:rsidRPr="00473646">
        <w:rPr>
          <w:color w:val="000080"/>
        </w:rPr>
        <w:t xml:space="preserve"> köteles benyújtani az Önkormányzathoz.</w:t>
      </w:r>
    </w:p>
    <w:p w:rsidR="00ED3FE1" w:rsidRPr="00473646" w:rsidRDefault="00ED3FE1" w:rsidP="00ED3FE1">
      <w:pPr>
        <w:outlineLvl w:val="0"/>
        <w:rPr>
          <w:b/>
          <w:color w:val="000080"/>
        </w:rPr>
      </w:pPr>
    </w:p>
    <w:p w:rsidR="00ED3FE1" w:rsidRPr="00473646" w:rsidRDefault="00ED3FE1" w:rsidP="00ED3FE1">
      <w:pPr>
        <w:jc w:val="center"/>
        <w:rPr>
          <w:b/>
          <w:color w:val="000080"/>
        </w:rPr>
      </w:pPr>
      <w:r w:rsidRPr="00473646">
        <w:rPr>
          <w:b/>
          <w:color w:val="000080"/>
        </w:rPr>
        <w:t>Beszámolási kötelezettség, szerződés megszüntetése</w:t>
      </w:r>
    </w:p>
    <w:p w:rsidR="00ED3FE1" w:rsidRPr="00473646" w:rsidRDefault="00ED3FE1" w:rsidP="00ED3FE1">
      <w:pPr>
        <w:jc w:val="both"/>
        <w:rPr>
          <w:color w:val="000080"/>
        </w:rPr>
      </w:pPr>
    </w:p>
    <w:p w:rsidR="00ED3FE1" w:rsidRPr="00473646" w:rsidRDefault="00ED3FE1" w:rsidP="00ED3FE1">
      <w:pPr>
        <w:spacing w:after="120"/>
        <w:ind w:left="567" w:hanging="567"/>
        <w:jc w:val="both"/>
        <w:rPr>
          <w:color w:val="000080"/>
        </w:rPr>
      </w:pPr>
      <w:r w:rsidRPr="00473646">
        <w:rPr>
          <w:color w:val="000080"/>
        </w:rPr>
        <w:t xml:space="preserve">14./ </w:t>
      </w:r>
      <w:r w:rsidRPr="00473646">
        <w:rPr>
          <w:color w:val="000080"/>
        </w:rPr>
        <w:tab/>
        <w:t>A Színház tudomásul veszi, hogy a támogatás felhasználásának elszámolására és a beszámolási kötelezettségre az Emtv. 23. §-ában meghatározottak és a jelen megállapodásban szerepelő szabályok az irányadók.</w:t>
      </w:r>
    </w:p>
    <w:p w:rsidR="00ED3FE1" w:rsidRPr="00473646" w:rsidRDefault="00ED3FE1" w:rsidP="00ED3FE1">
      <w:pPr>
        <w:tabs>
          <w:tab w:val="center" w:pos="4536"/>
          <w:tab w:val="right" w:pos="9072"/>
        </w:tabs>
        <w:ind w:left="567" w:hanging="567"/>
        <w:jc w:val="both"/>
        <w:rPr>
          <w:color w:val="000080"/>
        </w:rPr>
      </w:pPr>
    </w:p>
    <w:p w:rsidR="00ED3FE1" w:rsidRPr="00473646" w:rsidRDefault="00ED3FE1" w:rsidP="00ED3FE1">
      <w:pPr>
        <w:ind w:left="567" w:hanging="567"/>
        <w:jc w:val="both"/>
        <w:rPr>
          <w:color w:val="000080"/>
        </w:rPr>
      </w:pPr>
      <w:r w:rsidRPr="00473646">
        <w:rPr>
          <w:color w:val="000080"/>
        </w:rPr>
        <w:t>15./ A Felek a jelen szerződés rendes felmondással való megszüntetésének lehetőségét – tekintettel arra, hogy e megállapodás tárgya az állami támogatás felhasználása – kizárják. Az Önkormányzat jogosult a megállapodást rendkívüli felmondással, azonnali hatállyal megszüntetni, ha a társműködtetési konstrukcióban lényeges változás következik be.</w:t>
      </w:r>
    </w:p>
    <w:p w:rsidR="00ED3FE1" w:rsidRPr="00473646" w:rsidRDefault="00ED3FE1" w:rsidP="00ED3FE1">
      <w:pPr>
        <w:ind w:left="567" w:hanging="567"/>
        <w:jc w:val="both"/>
        <w:rPr>
          <w:color w:val="000080"/>
        </w:rPr>
      </w:pPr>
    </w:p>
    <w:p w:rsidR="00ED3FE1" w:rsidRPr="00473646" w:rsidRDefault="00ED3FE1" w:rsidP="00ED3FE1">
      <w:pPr>
        <w:tabs>
          <w:tab w:val="left" w:pos="426"/>
        </w:tabs>
        <w:ind w:left="851" w:hanging="851"/>
        <w:jc w:val="center"/>
        <w:outlineLvl w:val="0"/>
        <w:rPr>
          <w:b/>
          <w:bCs/>
          <w:color w:val="000080"/>
        </w:rPr>
      </w:pPr>
      <w:r w:rsidRPr="00473646">
        <w:rPr>
          <w:b/>
          <w:bCs/>
          <w:color w:val="000080"/>
        </w:rPr>
        <w:t>Egyéb rendelkezések</w:t>
      </w:r>
    </w:p>
    <w:p w:rsidR="00ED3FE1" w:rsidRPr="00473646" w:rsidRDefault="00ED3FE1" w:rsidP="00ED3FE1">
      <w:pPr>
        <w:tabs>
          <w:tab w:val="left" w:pos="426"/>
        </w:tabs>
        <w:ind w:left="851" w:hanging="851"/>
        <w:jc w:val="center"/>
        <w:outlineLvl w:val="0"/>
        <w:rPr>
          <w:color w:val="000080"/>
        </w:rPr>
      </w:pPr>
    </w:p>
    <w:p w:rsidR="00ED3FE1" w:rsidRPr="00473646" w:rsidRDefault="00ED3FE1" w:rsidP="00ED3FE1">
      <w:pPr>
        <w:ind w:left="567" w:hanging="567"/>
        <w:jc w:val="both"/>
        <w:rPr>
          <w:color w:val="000080"/>
        </w:rPr>
      </w:pPr>
      <w:r w:rsidRPr="00473646">
        <w:rPr>
          <w:color w:val="000080"/>
        </w:rPr>
        <w:t xml:space="preserve">16./ </w:t>
      </w:r>
      <w:r w:rsidRPr="00473646">
        <w:rPr>
          <w:i/>
          <w:color w:val="000080"/>
        </w:rPr>
        <w:t>A jelen szerződésben szereplő személyes adatok kezelésének jogalapja a GDPR általános adatvédelmi rendelet (az Európai Parlament és a Tanács (EU) 2016/679 rendelete /2016. április 27./ a természetes személyeknek a személyes adatok kezelése tekintetében történő védelméről és az ilyen adatok szabad áramlásáról, valamint a 95/46/EK rendelet hatályon kívül helyezéséről) 6. cikk (1) bekezdés b) pontja, mely szerint a személyes adatok kezelése jogszerű, ha az adatkezelés olyan szerződés teljesítéséhez szükséges, amelyben az érintett az egyik fél.</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color w:val="000080"/>
        </w:rPr>
      </w:pPr>
      <w:r w:rsidRPr="00473646">
        <w:rPr>
          <w:color w:val="000080"/>
        </w:rPr>
        <w:t>17./</w:t>
      </w:r>
      <w:r w:rsidRPr="00473646">
        <w:rPr>
          <w:color w:val="000080"/>
        </w:rPr>
        <w:tab/>
        <w:t>Jelen szerződésre – melyet a Felek képviselői elolvasás után, mint akaratukkal mindenben megegyezőt, aláírásukkal jóváhagyólag elláttak – egyebekben a Polgári Törvénykönyvről szóló 2013. évi V. törvény, az Emtv., az államháztartásról szóló 2011. évi CXCV. törvény és annak végrehajtásra kiadott 368/2011. (XII. 31.) Korm. rendelet rendelkezései az irányadóak.</w:t>
      </w:r>
    </w:p>
    <w:p w:rsidR="00ED3FE1" w:rsidRPr="00473646" w:rsidRDefault="00ED3FE1" w:rsidP="00ED3FE1">
      <w:pPr>
        <w:ind w:left="567" w:hanging="567"/>
        <w:jc w:val="both"/>
        <w:rPr>
          <w:color w:val="000080"/>
        </w:rPr>
      </w:pPr>
    </w:p>
    <w:p w:rsidR="00ED3FE1" w:rsidRPr="00473646" w:rsidRDefault="00ED3FE1" w:rsidP="00ED3FE1">
      <w:pPr>
        <w:ind w:left="567" w:hanging="567"/>
        <w:jc w:val="both"/>
        <w:rPr>
          <w:color w:val="000080"/>
        </w:rPr>
      </w:pPr>
      <w:r w:rsidRPr="00473646">
        <w:rPr>
          <w:color w:val="000080"/>
        </w:rPr>
        <w:t xml:space="preserve">18./ A jelen szerződés 4 (négy) példányban, egymással mindenben megegyező tartalommal készült. </w:t>
      </w:r>
    </w:p>
    <w:p w:rsidR="00ED3FE1" w:rsidRPr="00473646" w:rsidRDefault="00ED3FE1" w:rsidP="00ED3FE1">
      <w:pPr>
        <w:jc w:val="both"/>
        <w:rPr>
          <w:color w:val="000080"/>
        </w:rPr>
      </w:pPr>
    </w:p>
    <w:p w:rsidR="00ED3FE1" w:rsidRPr="00473646" w:rsidRDefault="00ED3FE1" w:rsidP="00ED3FE1">
      <w:pPr>
        <w:jc w:val="both"/>
        <w:rPr>
          <w:color w:val="000080"/>
        </w:rPr>
      </w:pPr>
      <w:r w:rsidRPr="00473646">
        <w:rPr>
          <w:color w:val="000080"/>
        </w:rPr>
        <w:t>Alulírott szerződő Felek a jelen megállapodást elolvasták, megértették, s mint akaratukkal mindenben megegyezőt, jóváhagyólag írták alá.</w:t>
      </w:r>
    </w:p>
    <w:p w:rsidR="00ED3FE1" w:rsidRPr="00473646" w:rsidRDefault="00ED3FE1" w:rsidP="00ED3FE1">
      <w:pPr>
        <w:jc w:val="both"/>
        <w:rPr>
          <w:color w:val="000080"/>
        </w:rPr>
      </w:pPr>
    </w:p>
    <w:p w:rsidR="00ED3FE1" w:rsidRPr="00473646" w:rsidRDefault="00ED3FE1" w:rsidP="00ED3FE1">
      <w:pPr>
        <w:rPr>
          <w:b/>
          <w:bCs/>
          <w:i/>
          <w:iCs/>
          <w:color w:val="000080"/>
        </w:rPr>
      </w:pPr>
      <w:r w:rsidRPr="00473646">
        <w:rPr>
          <w:b/>
          <w:bCs/>
          <w:i/>
          <w:iCs/>
          <w:color w:val="000080"/>
        </w:rPr>
        <w:t>Mellékletek:</w:t>
      </w:r>
    </w:p>
    <w:p w:rsidR="00ED3FE1" w:rsidRPr="00473646" w:rsidRDefault="00ED3FE1" w:rsidP="00ED3FE1">
      <w:pPr>
        <w:numPr>
          <w:ilvl w:val="0"/>
          <w:numId w:val="43"/>
        </w:numPr>
        <w:suppressAutoHyphens/>
        <w:jc w:val="both"/>
        <w:rPr>
          <w:color w:val="000080"/>
          <w:kern w:val="1"/>
          <w:lang w:eastAsia="zh-CN"/>
        </w:rPr>
      </w:pPr>
      <w:r w:rsidRPr="00473646">
        <w:rPr>
          <w:bCs/>
          <w:i/>
          <w:iCs/>
          <w:color w:val="000080"/>
        </w:rPr>
        <w:t xml:space="preserve">IV/189-1/2025/MUVESZETI </w:t>
      </w:r>
      <w:r w:rsidRPr="00473646">
        <w:rPr>
          <w:color w:val="000080"/>
          <w:kern w:val="1"/>
          <w:lang w:eastAsia="zh-CN"/>
        </w:rPr>
        <w:t>számú Támogatói okirat</w:t>
      </w:r>
    </w:p>
    <w:p w:rsidR="00ED3FE1" w:rsidRPr="00473646" w:rsidRDefault="00ED3FE1" w:rsidP="00ED3FE1">
      <w:pPr>
        <w:pStyle w:val="Listaszerbekezds"/>
        <w:numPr>
          <w:ilvl w:val="0"/>
          <w:numId w:val="43"/>
        </w:numPr>
        <w:tabs>
          <w:tab w:val="left" w:pos="851"/>
        </w:tabs>
        <w:suppressAutoHyphens/>
        <w:rPr>
          <w:rFonts w:eastAsia="Times New Roman"/>
          <w:color w:val="000080"/>
          <w:kern w:val="1"/>
          <w:szCs w:val="24"/>
          <w:lang w:eastAsia="zh-CN"/>
        </w:rPr>
      </w:pPr>
      <w:r w:rsidRPr="00473646">
        <w:rPr>
          <w:rFonts w:eastAsia="Times New Roman"/>
          <w:color w:val="000080"/>
          <w:kern w:val="1"/>
          <w:szCs w:val="24"/>
          <w:lang w:eastAsia="zh-CN"/>
        </w:rPr>
        <w:t xml:space="preserve">13/1. sz. melléklet „Számlaösszesítő (tételes elszámolás) </w:t>
      </w:r>
      <w:r w:rsidRPr="00473646">
        <w:rPr>
          <w:rFonts w:eastAsia="Times New Roman"/>
          <w:bCs/>
          <w:i/>
          <w:iCs/>
          <w:color w:val="000080"/>
          <w:szCs w:val="24"/>
        </w:rPr>
        <w:t>IV/189-1/2025/MUVESZETI</w:t>
      </w:r>
      <w:r w:rsidRPr="00473646">
        <w:rPr>
          <w:rFonts w:eastAsia="Times New Roman"/>
          <w:bCs/>
          <w:color w:val="000080"/>
          <w:szCs w:val="24"/>
        </w:rPr>
        <w:t xml:space="preserve"> </w:t>
      </w:r>
      <w:r w:rsidRPr="00473646">
        <w:rPr>
          <w:rFonts w:eastAsia="Times New Roman"/>
          <w:color w:val="000080"/>
          <w:kern w:val="1"/>
          <w:szCs w:val="24"/>
          <w:lang w:eastAsia="zh-CN"/>
        </w:rPr>
        <w:t xml:space="preserve">számú </w:t>
      </w:r>
      <w:r w:rsidRPr="00473646">
        <w:rPr>
          <w:rFonts w:eastAsia="Times New Roman"/>
          <w:i/>
          <w:iCs/>
          <w:color w:val="000080"/>
          <w:kern w:val="1"/>
          <w:szCs w:val="24"/>
          <w:lang w:eastAsia="zh-CN"/>
        </w:rPr>
        <w:t>támogatási szerződés/</w:t>
      </w:r>
      <w:r w:rsidRPr="00473646">
        <w:rPr>
          <w:rFonts w:eastAsia="Times New Roman"/>
          <w:color w:val="000080"/>
          <w:kern w:val="1"/>
          <w:szCs w:val="24"/>
          <w:lang w:eastAsia="zh-CN"/>
        </w:rPr>
        <w:t>támogató okirat keretében biztosított támogatás és előírt saját forrás felhasználásáról”</w:t>
      </w:r>
    </w:p>
    <w:p w:rsidR="00ED3FE1" w:rsidRPr="00473646" w:rsidRDefault="00ED3FE1" w:rsidP="00ED3FE1">
      <w:pPr>
        <w:pStyle w:val="Listaszerbekezds"/>
        <w:numPr>
          <w:ilvl w:val="0"/>
          <w:numId w:val="43"/>
        </w:numPr>
        <w:suppressAutoHyphens/>
        <w:rPr>
          <w:rFonts w:eastAsia="Times New Roman"/>
          <w:color w:val="000080"/>
          <w:kern w:val="1"/>
          <w:szCs w:val="24"/>
          <w:lang w:eastAsia="zh-CN"/>
        </w:rPr>
      </w:pPr>
      <w:r w:rsidRPr="00473646">
        <w:rPr>
          <w:rFonts w:eastAsia="Times New Roman"/>
          <w:color w:val="000080"/>
          <w:kern w:val="1"/>
          <w:szCs w:val="24"/>
          <w:lang w:eastAsia="zh-CN"/>
        </w:rPr>
        <w:t>13/2. sz. melléklet „Segédlet a szakmai beszámoló és pénzügyi elszámolás elkészítéséhez”</w:t>
      </w:r>
    </w:p>
    <w:p w:rsidR="00ED3FE1" w:rsidRPr="00473646" w:rsidRDefault="00ED3FE1" w:rsidP="00ED3FE1">
      <w:pPr>
        <w:pStyle w:val="Listaszerbekezds"/>
        <w:numPr>
          <w:ilvl w:val="0"/>
          <w:numId w:val="43"/>
        </w:numPr>
        <w:suppressAutoHyphens/>
        <w:rPr>
          <w:rFonts w:eastAsia="Times New Roman"/>
          <w:color w:val="000080"/>
          <w:kern w:val="1"/>
          <w:szCs w:val="24"/>
          <w:lang w:eastAsia="zh-CN"/>
        </w:rPr>
      </w:pPr>
      <w:r w:rsidRPr="00473646">
        <w:rPr>
          <w:rFonts w:eastAsia="Times New Roman"/>
          <w:color w:val="000080"/>
          <w:kern w:val="1"/>
          <w:szCs w:val="24"/>
          <w:lang w:eastAsia="zh-CN"/>
        </w:rPr>
        <w:t>Meghatalmazás igazgató részére</w:t>
      </w:r>
    </w:p>
    <w:p w:rsidR="00ED3FE1" w:rsidRPr="00473646" w:rsidRDefault="00ED3FE1" w:rsidP="00ED3FE1">
      <w:pPr>
        <w:suppressAutoHyphens/>
        <w:jc w:val="both"/>
        <w:rPr>
          <w:i/>
          <w:iCs/>
          <w:color w:val="000080"/>
          <w:kern w:val="1"/>
          <w:lang w:eastAsia="zh-CN"/>
        </w:rPr>
      </w:pPr>
    </w:p>
    <w:p w:rsidR="00ED3FE1" w:rsidRPr="00473646" w:rsidRDefault="00ED3FE1" w:rsidP="00ED3FE1">
      <w:pPr>
        <w:tabs>
          <w:tab w:val="center" w:pos="4536"/>
          <w:tab w:val="right" w:pos="9072"/>
        </w:tabs>
        <w:outlineLvl w:val="0"/>
        <w:rPr>
          <w:color w:val="000080"/>
        </w:rPr>
      </w:pPr>
      <w:r w:rsidRPr="00473646">
        <w:rPr>
          <w:color w:val="000080"/>
        </w:rPr>
        <w:t xml:space="preserve">Veszprém, </w:t>
      </w:r>
      <w:r w:rsidRPr="00473646">
        <w:rPr>
          <w:i/>
          <w:color w:val="000080"/>
        </w:rPr>
        <w:t>2025.</w:t>
      </w:r>
      <w:r w:rsidRPr="00473646">
        <w:rPr>
          <w:color w:val="000080"/>
        </w:rPr>
        <w:t xml:space="preserve"> ……………………….                  Veszprém, </w:t>
      </w:r>
      <w:r w:rsidRPr="00473646">
        <w:rPr>
          <w:i/>
          <w:color w:val="000080"/>
        </w:rPr>
        <w:t>2025.</w:t>
      </w:r>
      <w:r w:rsidRPr="00473646">
        <w:rPr>
          <w:color w:val="000080"/>
        </w:rPr>
        <w:t xml:space="preserve"> ……………………………</w:t>
      </w: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color w:val="000080"/>
        </w:rPr>
      </w:pPr>
    </w:p>
    <w:tbl>
      <w:tblPr>
        <w:tblStyle w:val="Rcsostblzat"/>
        <w:tblW w:w="935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8"/>
        <w:gridCol w:w="5103"/>
      </w:tblGrid>
      <w:tr w:rsidR="00ED3FE1" w:rsidRPr="00473646" w:rsidTr="00093518">
        <w:tc>
          <w:tcPr>
            <w:tcW w:w="4248" w:type="dxa"/>
          </w:tcPr>
          <w:p w:rsidR="00ED3FE1" w:rsidRPr="00473646" w:rsidRDefault="00ED3FE1" w:rsidP="00093518">
            <w:pPr>
              <w:jc w:val="center"/>
              <w:rPr>
                <w:b/>
                <w:bCs/>
                <w:color w:val="000080"/>
              </w:rPr>
            </w:pPr>
            <w:r w:rsidRPr="00473646">
              <w:rPr>
                <w:b/>
                <w:bCs/>
                <w:color w:val="000080"/>
              </w:rPr>
              <w:t>Kabóca Bábszínház</w:t>
            </w:r>
          </w:p>
          <w:p w:rsidR="00ED3FE1" w:rsidRPr="00473646" w:rsidRDefault="00ED3FE1" w:rsidP="00093518">
            <w:pPr>
              <w:jc w:val="center"/>
              <w:rPr>
                <w:color w:val="000080"/>
              </w:rPr>
            </w:pPr>
            <w:r w:rsidRPr="00473646">
              <w:rPr>
                <w:color w:val="000080"/>
              </w:rPr>
              <w:t>képviseli:</w:t>
            </w:r>
          </w:p>
          <w:p w:rsidR="00ED3FE1" w:rsidRPr="00473646" w:rsidRDefault="00ED3FE1" w:rsidP="00093518">
            <w:pPr>
              <w:jc w:val="center"/>
              <w:rPr>
                <w:b/>
                <w:bCs/>
                <w:color w:val="000080"/>
              </w:rPr>
            </w:pPr>
            <w:r w:rsidRPr="00473646">
              <w:rPr>
                <w:b/>
                <w:bCs/>
                <w:color w:val="000080"/>
              </w:rPr>
              <w:t>Markó Róbert</w:t>
            </w:r>
          </w:p>
          <w:p w:rsidR="00ED3FE1" w:rsidRPr="00473646" w:rsidRDefault="00ED3FE1" w:rsidP="00093518">
            <w:pPr>
              <w:jc w:val="center"/>
              <w:rPr>
                <w:color w:val="000080"/>
              </w:rPr>
            </w:pPr>
            <w:r w:rsidRPr="00473646">
              <w:rPr>
                <w:color w:val="000080"/>
              </w:rPr>
              <w:t>igazgató</w:t>
            </w:r>
          </w:p>
        </w:tc>
        <w:tc>
          <w:tcPr>
            <w:tcW w:w="5103" w:type="dxa"/>
          </w:tcPr>
          <w:p w:rsidR="00ED3FE1" w:rsidRPr="00473646" w:rsidRDefault="00ED3FE1" w:rsidP="00093518">
            <w:pPr>
              <w:jc w:val="center"/>
              <w:rPr>
                <w:b/>
                <w:bCs/>
                <w:color w:val="000080"/>
              </w:rPr>
            </w:pPr>
            <w:r w:rsidRPr="00473646">
              <w:rPr>
                <w:b/>
                <w:bCs/>
                <w:color w:val="000080"/>
              </w:rPr>
              <w:t>Veszprém Megyei Jogú Város Önkormányzata</w:t>
            </w:r>
          </w:p>
          <w:p w:rsidR="00ED3FE1" w:rsidRPr="00473646" w:rsidRDefault="00ED3FE1" w:rsidP="00093518">
            <w:pPr>
              <w:jc w:val="center"/>
              <w:rPr>
                <w:color w:val="000080"/>
              </w:rPr>
            </w:pPr>
            <w:r w:rsidRPr="00473646">
              <w:rPr>
                <w:color w:val="000080"/>
              </w:rPr>
              <w:t xml:space="preserve">képviseli: </w:t>
            </w:r>
          </w:p>
          <w:p w:rsidR="00ED3FE1" w:rsidRPr="00473646" w:rsidRDefault="00ED3FE1" w:rsidP="00093518">
            <w:pPr>
              <w:jc w:val="center"/>
              <w:rPr>
                <w:b/>
                <w:color w:val="000080"/>
              </w:rPr>
            </w:pPr>
            <w:r w:rsidRPr="00473646">
              <w:rPr>
                <w:b/>
                <w:color w:val="000080"/>
              </w:rPr>
              <w:t xml:space="preserve">Porga Gyula </w:t>
            </w:r>
          </w:p>
          <w:p w:rsidR="00ED3FE1" w:rsidRPr="00473646" w:rsidRDefault="00ED3FE1" w:rsidP="00093518">
            <w:pPr>
              <w:jc w:val="center"/>
              <w:rPr>
                <w:color w:val="000080"/>
              </w:rPr>
            </w:pPr>
            <w:r w:rsidRPr="00473646">
              <w:rPr>
                <w:bCs/>
                <w:color w:val="000080"/>
              </w:rPr>
              <w:t>polgármester</w:t>
            </w:r>
          </w:p>
        </w:tc>
      </w:tr>
    </w:tbl>
    <w:p w:rsidR="00ED3FE1" w:rsidRPr="00473646" w:rsidRDefault="00ED3FE1" w:rsidP="00ED3FE1">
      <w:pPr>
        <w:rPr>
          <w:color w:val="000080"/>
        </w:rPr>
      </w:pPr>
    </w:p>
    <w:p w:rsidR="00ED3FE1" w:rsidRPr="00473646" w:rsidRDefault="00ED3FE1" w:rsidP="00ED3FE1">
      <w:pPr>
        <w:rPr>
          <w:color w:val="000080"/>
        </w:rPr>
      </w:pPr>
      <w:r w:rsidRPr="00473646">
        <w:rPr>
          <w:color w:val="000080"/>
        </w:rPr>
        <w:t>Pénzügyi ellenjegyzés, dátum:</w:t>
      </w: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color w:val="000080"/>
        </w:rPr>
      </w:pPr>
    </w:p>
    <w:p w:rsidR="00ED3FE1" w:rsidRPr="00473646" w:rsidRDefault="00ED3FE1" w:rsidP="00ED3FE1">
      <w:pPr>
        <w:rPr>
          <w:b/>
          <w:color w:val="000080"/>
        </w:rPr>
      </w:pPr>
      <w:r w:rsidRPr="00473646">
        <w:rPr>
          <w:b/>
          <w:color w:val="000080"/>
        </w:rPr>
        <w:t xml:space="preserve">Fazekas Ildikó </w:t>
      </w:r>
    </w:p>
    <w:p w:rsidR="00ED3FE1" w:rsidRPr="00473646" w:rsidRDefault="00ED3FE1" w:rsidP="00ED3FE1">
      <w:pPr>
        <w:rPr>
          <w:color w:val="000080"/>
        </w:rPr>
      </w:pPr>
      <w:r w:rsidRPr="00473646">
        <w:rPr>
          <w:color w:val="000080"/>
        </w:rPr>
        <w:t>Pénzügyi Irodavezető</w:t>
      </w:r>
    </w:p>
    <w:p w:rsidR="00ED3FE1" w:rsidRPr="00473646" w:rsidRDefault="00ED3FE1" w:rsidP="00ED3FE1">
      <w:pPr>
        <w:rPr>
          <w:color w:val="000080"/>
        </w:rPr>
      </w:pPr>
    </w:p>
    <w:p w:rsidR="00ED3FE1" w:rsidRDefault="00ED3FE1">
      <w:pPr>
        <w:spacing w:after="160" w:line="259" w:lineRule="auto"/>
        <w:rPr>
          <w:rFonts w:ascii="Tahoma" w:hAnsi="Tahoma" w:cs="Tahoma"/>
        </w:rPr>
      </w:pPr>
      <w:r>
        <w:rPr>
          <w:rFonts w:ascii="Tahoma" w:hAnsi="Tahoma" w:cs="Tahoma"/>
        </w:rPr>
        <w:br w:type="page"/>
      </w: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lastRenderedPageBreak/>
        <w:t xml:space="preserve">Melléklet a </w:t>
      </w:r>
      <w:r>
        <w:rPr>
          <w:rFonts w:ascii="Tahoma" w:hAnsi="Tahoma" w:cs="Tahoma"/>
          <w:color w:val="000080"/>
        </w:rPr>
        <w:t>190</w:t>
      </w:r>
      <w:r w:rsidRPr="00347AB8">
        <w:rPr>
          <w:rFonts w:ascii="Tahoma" w:hAnsi="Tahoma" w:cs="Tahoma"/>
          <w:color w:val="000080"/>
        </w:rPr>
        <w:t>/2025. (</w:t>
      </w:r>
      <w:r>
        <w:rPr>
          <w:rFonts w:ascii="Tahoma" w:hAnsi="Tahoma" w:cs="Tahoma"/>
          <w:color w:val="000080"/>
        </w:rPr>
        <w:t>IV.24</w:t>
      </w:r>
      <w:r w:rsidRPr="00347AB8">
        <w:rPr>
          <w:rFonts w:ascii="Tahoma" w:hAnsi="Tahoma" w:cs="Tahoma"/>
          <w:color w:val="000080"/>
        </w:rPr>
        <w:t xml:space="preserve">.) határozathoz </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center"/>
        <w:rPr>
          <w:rFonts w:ascii="Tahoma" w:hAnsi="Tahoma" w:cs="Tahoma"/>
          <w:b/>
          <w:color w:val="000080"/>
          <w:u w:val="single"/>
        </w:rPr>
      </w:pPr>
      <w:r w:rsidRPr="00347AB8">
        <w:rPr>
          <w:rFonts w:ascii="Tahoma" w:hAnsi="Tahoma" w:cs="Tahoma"/>
          <w:b/>
          <w:color w:val="000080"/>
          <w:u w:val="single"/>
        </w:rPr>
        <w:t>Beszámoló az átláthatósági tanácsnok 2024. évi tevékenységéről</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A helyi nyilvánosság és átláthatóság biztosításának egyik legfontosabb felülete Veszprém város internetes portálja. Ennek alkalmasnak kell lennie arra, hogy a városban működő szervezetek és a civil társadalom a város gazdasági, fejlesztési, kulturális, intézményi és sport életéről, a Közgyűlés előtt álló kihívásokról és eredményekről megfelelő információhoz jusson, ismerhesse a város jövőjét befolyásoló előzményeket, döntéseket és eredményeket.</w:t>
      </w:r>
    </w:p>
    <w:p w:rsidR="00ED3FE1" w:rsidRPr="00347AB8" w:rsidRDefault="00ED3FE1" w:rsidP="00ED3FE1">
      <w:pPr>
        <w:suppressAutoHyphens/>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426"/>
        <w:rPr>
          <w:rFonts w:ascii="Tahoma" w:hAnsi="Tahoma" w:cs="Tahoma"/>
          <w:color w:val="000080"/>
        </w:rPr>
      </w:pPr>
      <w:r w:rsidRPr="00347AB8">
        <w:rPr>
          <w:rFonts w:ascii="Tahoma" w:hAnsi="Tahoma" w:cs="Tahoma"/>
          <w:color w:val="000080"/>
        </w:rPr>
        <w:t>Megújított és átstrukturált honlapján megtalálhatók Veszprém Megyei Jogú Város Önkormányzatának szervezeti, tevékenységre vonatkozó és gazdasági adatai:</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t>a közfeladatot ellátó szerv hivatalos neve, székhelye, postai címe, telefonszáma, elektronikus levélcíme, honlapja, ügyfélszolgálatának elérhetőségei, a közfeladatot ellátó szerv szervezeti felépítése szervezeti egységek megjelölésével, az egyes szervezeti egységek feladataival.</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t>Nyilvános a közfeladatot ellátó szerv vezetőinek és az egyes szervezeti egységek vezetőinek neve, beosztása, elérhetősége.</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13" w:history="1">
        <w:r w:rsidRPr="00347AB8">
          <w:rPr>
            <w:rStyle w:val="Hiperhivatkozs"/>
            <w:rFonts w:ascii="Tahoma" w:hAnsi="Tahoma" w:cs="Tahoma"/>
            <w:color w:val="000080"/>
          </w:rPr>
          <w:t>Szervezeti, tevékenységre vonatkozó és gazdasági adatok – Veszprém</w:t>
        </w:r>
      </w:hyperlink>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numPr>
          <w:ilvl w:val="0"/>
          <w:numId w:val="44"/>
        </w:numPr>
        <w:suppressAutoHyphens/>
        <w:ind w:left="426" w:hanging="426"/>
        <w:rPr>
          <w:rFonts w:ascii="Tahoma" w:hAnsi="Tahoma" w:cs="Tahoma"/>
          <w:color w:val="000080"/>
        </w:rPr>
      </w:pPr>
      <w:r w:rsidRPr="00347AB8">
        <w:rPr>
          <w:rFonts w:ascii="Tahoma" w:hAnsi="Tahoma" w:cs="Tahoma"/>
          <w:color w:val="000080"/>
        </w:rPr>
        <w:t>Az Önkormányzat közgyűlési előterjesztései, a meghívóval és a napirendi pontok felsorolásával 2019 októberéig mindenki számára érhetők:</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suppressAutoHyphens/>
        <w:ind w:firstLine="426"/>
        <w:jc w:val="both"/>
        <w:rPr>
          <w:color w:val="000080"/>
        </w:rPr>
      </w:pPr>
      <w:hyperlink r:id="rId14" w:history="1">
        <w:r w:rsidRPr="00347AB8">
          <w:rPr>
            <w:rStyle w:val="Hiperhivatkozs"/>
            <w:rFonts w:ascii="Tahoma" w:hAnsi="Tahoma" w:cs="Tahoma"/>
            <w:color w:val="000080"/>
          </w:rPr>
          <w:t>Közgyűlés – Veszprém (veszprem.hu)</w:t>
        </w:r>
      </w:hyperlink>
    </w:p>
    <w:p w:rsidR="00ED3FE1" w:rsidRPr="00347AB8" w:rsidRDefault="00ED3FE1" w:rsidP="00ED3FE1">
      <w:pPr>
        <w:suppressAutoHyphens/>
        <w:ind w:left="426"/>
        <w:jc w:val="both"/>
        <w:rPr>
          <w:rFonts w:ascii="Tahoma" w:hAnsi="Tahoma" w:cs="Tahoma"/>
          <w:color w:val="000080"/>
        </w:rPr>
      </w:pPr>
    </w:p>
    <w:p w:rsidR="00ED3FE1" w:rsidRPr="00347AB8" w:rsidRDefault="00ED3FE1" w:rsidP="00ED3FE1">
      <w:pPr>
        <w:suppressAutoHyphens/>
        <w:ind w:left="426"/>
        <w:jc w:val="both"/>
        <w:rPr>
          <w:rFonts w:ascii="Tahoma" w:hAnsi="Tahoma" w:cs="Tahoma"/>
          <w:color w:val="000080"/>
        </w:rPr>
      </w:pPr>
      <w:r w:rsidRPr="00347AB8">
        <w:rPr>
          <w:rFonts w:ascii="Tahoma" w:hAnsi="Tahoma" w:cs="Tahoma"/>
          <w:color w:val="000080"/>
        </w:rPr>
        <w:t>A 2019. október előtti közgyűlési és bizottsági anyagok a Polgármesteri Hivatal Önkormányzati és Jogi Irodától a kozgyules@gov.veszprem.hu címen kérhetők.</w:t>
      </w:r>
    </w:p>
    <w:p w:rsidR="00ED3FE1" w:rsidRPr="00347AB8" w:rsidRDefault="00ED3FE1" w:rsidP="00ED3FE1">
      <w:pPr>
        <w:suppressAutoHyphens/>
        <w:jc w:val="both"/>
        <w:rPr>
          <w:rFonts w:ascii="Tahoma" w:hAnsi="Tahoma" w:cs="Tahoma"/>
          <w:color w:val="000080"/>
        </w:rPr>
      </w:pPr>
    </w:p>
    <w:p w:rsidR="00ED3FE1" w:rsidRPr="00347AB8" w:rsidRDefault="00ED3FE1" w:rsidP="00ED3FE1">
      <w:pPr>
        <w:pStyle w:val="Nincstrkz"/>
        <w:widowControl/>
        <w:numPr>
          <w:ilvl w:val="0"/>
          <w:numId w:val="44"/>
        </w:numPr>
        <w:ind w:left="426" w:hanging="426"/>
        <w:jc w:val="both"/>
        <w:rPr>
          <w:rFonts w:ascii="Tahoma" w:hAnsi="Tahoma" w:cs="Tahoma"/>
          <w:bCs/>
          <w:color w:val="000080"/>
        </w:rPr>
      </w:pPr>
      <w:r w:rsidRPr="00347AB8">
        <w:rPr>
          <w:rFonts w:ascii="Tahoma" w:hAnsi="Tahoma" w:cs="Tahoma"/>
          <w:bCs/>
          <w:color w:val="000080"/>
        </w:rPr>
        <w:t>A Közgyűlés üléseiről készült jegyzőkönyvek minden esetben az adott hónapnak megfelelő előterjesztések alatt található hivatkozásról tölthetők le.</w:t>
      </w:r>
    </w:p>
    <w:p w:rsidR="00ED3FE1" w:rsidRPr="00347AB8" w:rsidRDefault="00ED3FE1" w:rsidP="00ED3FE1">
      <w:pPr>
        <w:pStyle w:val="Nincstrkz"/>
        <w:ind w:left="720"/>
        <w:jc w:val="both"/>
        <w:rPr>
          <w:rFonts w:ascii="Tahoma" w:hAnsi="Tahoma" w:cs="Tahoma"/>
          <w:bCs/>
          <w:color w:val="000080"/>
        </w:rPr>
      </w:pPr>
    </w:p>
    <w:p w:rsidR="00ED3FE1" w:rsidRPr="00347AB8" w:rsidRDefault="00ED3FE1" w:rsidP="00ED3FE1">
      <w:pPr>
        <w:pStyle w:val="Nincstrkz"/>
        <w:ind w:left="426"/>
        <w:jc w:val="both"/>
        <w:rPr>
          <w:rFonts w:ascii="Tahoma" w:hAnsi="Tahoma" w:cs="Tahoma"/>
          <w:bCs/>
          <w:color w:val="000080"/>
        </w:rPr>
      </w:pPr>
      <w:r w:rsidRPr="00347AB8">
        <w:rPr>
          <w:rFonts w:ascii="Tahoma" w:hAnsi="Tahoma" w:cs="Tahoma"/>
          <w:bCs/>
          <w:color w:val="000080"/>
        </w:rPr>
        <w:t>Az ülések hangfelvételei a Közgyűlések után az alábbi linken érhetők el:</w:t>
      </w:r>
    </w:p>
    <w:p w:rsidR="00ED3FE1" w:rsidRPr="00347AB8" w:rsidRDefault="00ED3FE1" w:rsidP="00ED3FE1">
      <w:pPr>
        <w:pStyle w:val="Nincstrkz"/>
        <w:ind w:left="426"/>
        <w:jc w:val="both"/>
        <w:rPr>
          <w:rFonts w:ascii="Tahoma" w:hAnsi="Tahoma" w:cs="Tahoma"/>
          <w:bCs/>
          <w:color w:val="000080"/>
        </w:rPr>
      </w:pPr>
    </w:p>
    <w:p w:rsidR="00ED3FE1" w:rsidRPr="00347AB8" w:rsidRDefault="00ED3FE1" w:rsidP="00ED3FE1">
      <w:pPr>
        <w:pStyle w:val="Nincstrkz"/>
        <w:ind w:left="426"/>
        <w:jc w:val="both"/>
        <w:rPr>
          <w:rStyle w:val="Hiperhivatkozs"/>
          <w:rFonts w:ascii="Tahoma" w:hAnsi="Tahoma" w:cs="Tahoma"/>
          <w:color w:val="000080"/>
        </w:rPr>
      </w:pPr>
      <w:hyperlink r:id="rId15" w:history="1">
        <w:r w:rsidRPr="00347AB8">
          <w:rPr>
            <w:rStyle w:val="Hiperhivatkozs"/>
            <w:rFonts w:ascii="Tahoma" w:hAnsi="Tahoma" w:cs="Tahoma"/>
            <w:color w:val="000080"/>
          </w:rPr>
          <w:t>https://onkormanyzati.tv/hanganyagok/?council=412</w:t>
        </w:r>
      </w:hyperlink>
    </w:p>
    <w:p w:rsidR="00ED3FE1" w:rsidRPr="00347AB8" w:rsidRDefault="00ED3FE1" w:rsidP="00ED3FE1">
      <w:pPr>
        <w:pStyle w:val="Nincstrkz"/>
        <w:ind w:left="426"/>
        <w:jc w:val="both"/>
        <w:rPr>
          <w:rFonts w:ascii="Tahoma" w:hAnsi="Tahoma" w:cs="Tahoma"/>
          <w:color w:val="000080"/>
          <w:shd w:val="clear" w:color="auto" w:fill="FFFFFF"/>
        </w:rPr>
      </w:pPr>
    </w:p>
    <w:p w:rsidR="00ED3FE1" w:rsidRPr="00347AB8" w:rsidRDefault="00ED3FE1" w:rsidP="00ED3FE1">
      <w:pPr>
        <w:pStyle w:val="Nincstrkz"/>
        <w:ind w:left="426"/>
        <w:jc w:val="both"/>
        <w:rPr>
          <w:rStyle w:val="Hiperhivatkozs"/>
          <w:rFonts w:ascii="Tahoma" w:hAnsi="Tahoma" w:cs="Tahoma"/>
          <w:color w:val="000080"/>
        </w:rPr>
      </w:pPr>
      <w:r w:rsidRPr="00347AB8">
        <w:rPr>
          <w:rFonts w:ascii="Tahoma" w:hAnsi="Tahoma" w:cs="Tahoma"/>
          <w:color w:val="000080"/>
          <w:shd w:val="clear" w:color="auto" w:fill="FFFFFF"/>
        </w:rPr>
        <w:t>Az érdeklődőknek napirendenként, illetve felszólalásonként biztosított a keresés pozicionálása és a letöltés.</w:t>
      </w:r>
    </w:p>
    <w:p w:rsidR="00ED3FE1" w:rsidRPr="00347AB8" w:rsidRDefault="00ED3FE1" w:rsidP="00ED3FE1">
      <w:pPr>
        <w:pStyle w:val="Nincstrkz"/>
        <w:ind w:left="426"/>
        <w:jc w:val="both"/>
        <w:rPr>
          <w:rFonts w:ascii="Tahoma" w:hAnsi="Tahoma" w:cs="Tahoma"/>
          <w:color w:val="000080"/>
        </w:rPr>
      </w:pPr>
    </w:p>
    <w:p w:rsidR="00ED3FE1" w:rsidRPr="00347AB8" w:rsidRDefault="00ED3FE1" w:rsidP="00ED3FE1">
      <w:pPr>
        <w:pStyle w:val="Nincstrkz"/>
        <w:ind w:left="426"/>
        <w:jc w:val="both"/>
        <w:rPr>
          <w:rFonts w:ascii="Tahoma" w:hAnsi="Tahoma" w:cs="Tahoma"/>
          <w:bCs/>
          <w:color w:val="000080"/>
        </w:rPr>
      </w:pPr>
      <w:r w:rsidRPr="00347AB8">
        <w:rPr>
          <w:rFonts w:ascii="Tahoma" w:hAnsi="Tahoma" w:cs="Tahoma"/>
          <w:bCs/>
          <w:color w:val="000080"/>
        </w:rPr>
        <w:t xml:space="preserve">A város honlapján megtalálhatók a zárt üléseken hozott – egyébként a törvény erejénél fogva nyilvános – határozatok, döntések. Ezek mindig az adott közgyűlési meghívó hivatkozásának megnyitása után a jegyzőkönyv mellékleteit követő </w:t>
      </w:r>
      <w:r w:rsidRPr="00347AB8">
        <w:rPr>
          <w:rFonts w:ascii="Tahoma" w:hAnsi="Tahoma" w:cs="Tahoma"/>
          <w:bCs/>
          <w:color w:val="000080"/>
        </w:rPr>
        <w:lastRenderedPageBreak/>
        <w:t>hivatkozásra kattintva érhetők el.</w:t>
      </w:r>
    </w:p>
    <w:p w:rsidR="00ED3FE1" w:rsidRPr="00347AB8" w:rsidRDefault="00ED3FE1" w:rsidP="00ED3FE1">
      <w:pPr>
        <w:pStyle w:val="Nincstrkz"/>
        <w:ind w:left="426"/>
        <w:jc w:val="both"/>
        <w:rPr>
          <w:rFonts w:ascii="Tahoma" w:hAnsi="Tahoma" w:cs="Tahoma"/>
          <w:color w:val="000080"/>
        </w:rPr>
      </w:pPr>
    </w:p>
    <w:p w:rsidR="00ED3FE1" w:rsidRPr="00347AB8" w:rsidRDefault="00ED3FE1" w:rsidP="00ED3FE1">
      <w:pPr>
        <w:pStyle w:val="Nincstrkz"/>
        <w:ind w:left="426"/>
        <w:jc w:val="both"/>
        <w:rPr>
          <w:rFonts w:ascii="Tahoma" w:hAnsi="Tahoma" w:cs="Tahoma"/>
          <w:color w:val="000080"/>
        </w:rPr>
      </w:pPr>
      <w:r w:rsidRPr="00347AB8">
        <w:rPr>
          <w:rFonts w:ascii="Tahoma" w:hAnsi="Tahoma" w:cs="Tahoma"/>
          <w:color w:val="000080"/>
        </w:rPr>
        <w:t xml:space="preserve">A rendkívüli jogrendben hozott döntések az </w:t>
      </w:r>
      <w:r w:rsidRPr="00347AB8">
        <w:rPr>
          <w:rFonts w:ascii="Tahoma" w:hAnsi="Tahoma" w:cs="Tahoma"/>
          <w:bCs/>
          <w:color w:val="000080"/>
        </w:rPr>
        <w:t>adott közgyűlési meghívó hivatkozásának megnyitása után a napirendi pontokat követő hivatkozásra kattintva érhetők el.</w:t>
      </w:r>
    </w:p>
    <w:p w:rsidR="00ED3FE1" w:rsidRPr="00347AB8" w:rsidRDefault="00ED3FE1" w:rsidP="00ED3FE1">
      <w:pPr>
        <w:pStyle w:val="Nincstrkz"/>
        <w:ind w:left="720"/>
        <w:jc w:val="both"/>
        <w:rPr>
          <w:rStyle w:val="Hiperhivatkozs"/>
          <w:rFonts w:ascii="Tahoma" w:hAnsi="Tahoma" w:cs="Tahoma"/>
          <w:color w:val="000080"/>
        </w:rPr>
      </w:pPr>
    </w:p>
    <w:p w:rsidR="00ED3FE1" w:rsidRPr="00347AB8" w:rsidRDefault="00ED3FE1" w:rsidP="00ED3FE1">
      <w:pPr>
        <w:pStyle w:val="Nincstrkz"/>
        <w:widowControl/>
        <w:numPr>
          <w:ilvl w:val="0"/>
          <w:numId w:val="44"/>
        </w:numPr>
        <w:ind w:left="426" w:hanging="426"/>
        <w:jc w:val="both"/>
        <w:rPr>
          <w:rStyle w:val="Hiperhivatkozs"/>
          <w:rFonts w:ascii="Tahoma" w:hAnsi="Tahoma" w:cs="Tahoma"/>
          <w:bCs/>
          <w:color w:val="000080"/>
        </w:rPr>
      </w:pPr>
      <w:r w:rsidRPr="00347AB8">
        <w:rPr>
          <w:rStyle w:val="Hiperhivatkozs"/>
          <w:rFonts w:ascii="Tahoma" w:hAnsi="Tahoma" w:cs="Tahoma"/>
          <w:color w:val="000080"/>
        </w:rPr>
        <w:t>A honlapon az Önkormányzat által nyújtott támogatások a 2008-as évtől kezdődően megtalálhatóak:</w:t>
      </w:r>
    </w:p>
    <w:p w:rsidR="00ED3FE1" w:rsidRPr="00347AB8" w:rsidRDefault="00ED3FE1" w:rsidP="00ED3FE1">
      <w:pPr>
        <w:pStyle w:val="Nincstrkz"/>
        <w:ind w:left="426"/>
        <w:jc w:val="both"/>
        <w:rPr>
          <w:rStyle w:val="Hiperhivatkozs"/>
          <w:rFonts w:ascii="Tahoma" w:hAnsi="Tahoma" w:cs="Tahoma"/>
          <w:bCs/>
          <w:color w:val="000080"/>
        </w:rPr>
      </w:pPr>
    </w:p>
    <w:p w:rsidR="00ED3FE1" w:rsidRPr="00347AB8" w:rsidRDefault="00ED3FE1" w:rsidP="00ED3FE1">
      <w:pPr>
        <w:pStyle w:val="Nincstrkz"/>
        <w:ind w:left="709" w:hanging="283"/>
        <w:jc w:val="both"/>
        <w:rPr>
          <w:rStyle w:val="Hiperhivatkozs"/>
          <w:rFonts w:ascii="Tahoma" w:hAnsi="Tahoma" w:cs="Tahoma"/>
          <w:bCs/>
          <w:color w:val="000080"/>
        </w:rPr>
      </w:pPr>
      <w:hyperlink r:id="rId16" w:history="1">
        <w:r w:rsidRPr="00347AB8">
          <w:rPr>
            <w:rStyle w:val="Hiperhivatkozs"/>
            <w:rFonts w:ascii="Tahoma" w:hAnsi="Tahoma" w:cs="Tahoma"/>
            <w:color w:val="000080"/>
          </w:rPr>
          <w:t>Közérdekű adatok – Veszprém (veszprem.hu)</w:t>
        </w:r>
      </w:hyperlink>
    </w:p>
    <w:p w:rsidR="00ED3FE1" w:rsidRPr="00347AB8" w:rsidRDefault="00ED3FE1" w:rsidP="00ED3FE1">
      <w:pPr>
        <w:pStyle w:val="Nincstrkz"/>
        <w:jc w:val="both"/>
        <w:rPr>
          <w:rFonts w:ascii="Tahoma" w:hAnsi="Tahoma" w:cs="Tahoma"/>
          <w:bCs/>
          <w:color w:val="000080"/>
        </w:rPr>
      </w:pPr>
    </w:p>
    <w:p w:rsidR="00ED3FE1" w:rsidRPr="00347AB8" w:rsidRDefault="00ED3FE1" w:rsidP="00ED3FE1">
      <w:pPr>
        <w:pStyle w:val="Nincstrkz"/>
        <w:widowControl/>
        <w:numPr>
          <w:ilvl w:val="0"/>
          <w:numId w:val="44"/>
        </w:numPr>
        <w:ind w:left="426" w:hanging="426"/>
        <w:jc w:val="both"/>
        <w:rPr>
          <w:rFonts w:ascii="Tahoma" w:hAnsi="Tahoma" w:cs="Tahoma"/>
          <w:bCs/>
          <w:color w:val="000080"/>
        </w:rPr>
      </w:pPr>
      <w:r w:rsidRPr="00347AB8">
        <w:rPr>
          <w:rFonts w:ascii="Tahoma" w:hAnsi="Tahoma" w:cs="Tahoma"/>
          <w:bCs/>
          <w:color w:val="000080"/>
        </w:rPr>
        <w:t xml:space="preserve">A városi honlapon a közszolgáltatási beszámolók a 2013. évtől elérhetőek: </w:t>
      </w:r>
    </w:p>
    <w:p w:rsidR="00ED3FE1" w:rsidRPr="00347AB8" w:rsidRDefault="00ED3FE1" w:rsidP="00ED3FE1">
      <w:pPr>
        <w:pStyle w:val="Nincstrkz"/>
        <w:ind w:left="426"/>
        <w:jc w:val="both"/>
        <w:rPr>
          <w:rFonts w:ascii="Tahoma" w:hAnsi="Tahoma" w:cs="Tahoma"/>
          <w:bCs/>
          <w:color w:val="000080"/>
        </w:rPr>
      </w:pPr>
      <w:r w:rsidRPr="00347AB8">
        <w:rPr>
          <w:rFonts w:ascii="Tahoma" w:hAnsi="Tahoma" w:cs="Tahoma"/>
          <w:bCs/>
          <w:color w:val="000080"/>
        </w:rPr>
        <w:br/>
      </w:r>
      <w:hyperlink r:id="rId17" w:history="1">
        <w:r w:rsidRPr="00347AB8">
          <w:rPr>
            <w:rStyle w:val="Hiperhivatkozs"/>
            <w:rFonts w:ascii="Tahoma" w:hAnsi="Tahoma" w:cs="Tahoma"/>
            <w:bCs/>
            <w:color w:val="000080"/>
          </w:rPr>
          <w:t>https://veszprem.hu/kozerdeku-adatok/kozszolgaltatasi-beszamolok/</w:t>
        </w:r>
      </w:hyperlink>
      <w:r w:rsidRPr="00347AB8">
        <w:rPr>
          <w:rFonts w:ascii="Tahoma" w:hAnsi="Tahoma" w:cs="Tahoma"/>
          <w:bCs/>
          <w:color w:val="000080"/>
        </w:rPr>
        <w:br/>
      </w:r>
    </w:p>
    <w:p w:rsidR="00ED3FE1" w:rsidRPr="00347AB8" w:rsidRDefault="00ED3FE1" w:rsidP="00ED3FE1">
      <w:pPr>
        <w:pStyle w:val="Nincstrkz"/>
        <w:widowControl/>
        <w:numPr>
          <w:ilvl w:val="0"/>
          <w:numId w:val="44"/>
        </w:numPr>
        <w:ind w:left="426" w:hanging="426"/>
        <w:jc w:val="both"/>
        <w:rPr>
          <w:rFonts w:ascii="Tahoma" w:hAnsi="Tahoma" w:cs="Tahoma"/>
          <w:color w:val="000080"/>
        </w:rPr>
      </w:pPr>
      <w:r w:rsidRPr="00347AB8">
        <w:rPr>
          <w:rFonts w:ascii="Tahoma" w:hAnsi="Tahoma" w:cs="Tahoma"/>
          <w:bCs/>
          <w:color w:val="000080"/>
        </w:rPr>
        <w:t>A Közgyűlés döntése értelmében</w:t>
      </w:r>
      <w:r w:rsidRPr="00347AB8">
        <w:rPr>
          <w:rFonts w:ascii="Tahoma" w:hAnsi="Tahoma" w:cs="Tahoma"/>
          <w:color w:val="000080"/>
        </w:rPr>
        <w:t xml:space="preserve"> a nemzeti vagyonról szóló 2011. évi CXCVI. törvény hatálya alá tartozó ingatlanok értékesítésével kapcsolatos szerződések közvetlenül az Önkormányzat honlapjáról érhetőek el:</w:t>
      </w:r>
    </w:p>
    <w:p w:rsidR="00ED3FE1" w:rsidRPr="00347AB8" w:rsidRDefault="00ED3FE1" w:rsidP="00ED3FE1">
      <w:pPr>
        <w:pStyle w:val="Nincstrkz"/>
        <w:ind w:left="426"/>
        <w:jc w:val="both"/>
        <w:rPr>
          <w:rFonts w:ascii="Tahoma" w:hAnsi="Tahoma" w:cs="Tahoma"/>
          <w:color w:val="000080"/>
        </w:rPr>
      </w:pPr>
    </w:p>
    <w:p w:rsidR="00ED3FE1" w:rsidRPr="00347AB8" w:rsidRDefault="00ED3FE1" w:rsidP="00ED3FE1">
      <w:pPr>
        <w:pStyle w:val="Nincstrkz"/>
        <w:ind w:left="426"/>
        <w:jc w:val="both"/>
        <w:rPr>
          <w:rStyle w:val="Hiperhivatkozs"/>
          <w:rFonts w:ascii="Tahoma" w:hAnsi="Tahoma" w:cs="Tahoma"/>
          <w:bCs/>
          <w:color w:val="000080"/>
        </w:rPr>
      </w:pPr>
      <w:hyperlink r:id="rId18" w:history="1">
        <w:r w:rsidRPr="00347AB8">
          <w:rPr>
            <w:rStyle w:val="Hiperhivatkozs"/>
            <w:rFonts w:ascii="Tahoma" w:hAnsi="Tahoma" w:cs="Tahoma"/>
            <w:bCs/>
            <w:color w:val="000080"/>
          </w:rPr>
          <w:t>https://veszprem.hu/kozerdeku-adatok/ingatlanertekesitesi-szerzodesek/</w:t>
        </w:r>
      </w:hyperlink>
    </w:p>
    <w:p w:rsidR="00ED3FE1" w:rsidRPr="00347AB8" w:rsidRDefault="00ED3FE1" w:rsidP="00ED3FE1">
      <w:pPr>
        <w:pStyle w:val="Nincstrkz"/>
        <w:ind w:left="708"/>
        <w:jc w:val="both"/>
        <w:rPr>
          <w:rFonts w:ascii="Tahoma" w:hAnsi="Tahoma" w:cs="Tahoma"/>
          <w:color w:val="000080"/>
        </w:rPr>
      </w:pPr>
    </w:p>
    <w:p w:rsidR="00ED3FE1" w:rsidRPr="00347AB8" w:rsidRDefault="00ED3FE1" w:rsidP="00ED3FE1">
      <w:pPr>
        <w:pStyle w:val="Nincstrkz"/>
        <w:ind w:left="426"/>
        <w:jc w:val="both"/>
        <w:rPr>
          <w:rFonts w:ascii="Tahoma" w:hAnsi="Tahoma" w:cs="Tahoma"/>
          <w:color w:val="000080"/>
        </w:rPr>
      </w:pPr>
      <w:r w:rsidRPr="00347AB8">
        <w:rPr>
          <w:rFonts w:ascii="Tahoma" w:hAnsi="Tahoma" w:cs="Tahoma"/>
          <w:color w:val="000080"/>
        </w:rPr>
        <w:t>Az ingatlanértékesítési szerződések esetében a címekben, ahol lehet, a helyrajzi számon kívül pontosító adatok, pl. utca, házszám is feltüntetésre kerülnek.</w:t>
      </w:r>
    </w:p>
    <w:p w:rsidR="00ED3FE1" w:rsidRPr="00347AB8" w:rsidRDefault="00ED3FE1" w:rsidP="00ED3FE1">
      <w:pPr>
        <w:pStyle w:val="Nincstrkz"/>
        <w:ind w:left="708"/>
        <w:jc w:val="both"/>
        <w:rPr>
          <w:rFonts w:ascii="Tahoma" w:hAnsi="Tahoma" w:cs="Tahoma"/>
          <w:color w:val="000080"/>
        </w:rPr>
      </w:pPr>
    </w:p>
    <w:p w:rsidR="00ED3FE1" w:rsidRPr="00347AB8" w:rsidRDefault="00ED3FE1" w:rsidP="00ED3FE1">
      <w:pPr>
        <w:pStyle w:val="Nincstrkz"/>
        <w:widowControl/>
        <w:numPr>
          <w:ilvl w:val="0"/>
          <w:numId w:val="44"/>
        </w:numPr>
        <w:ind w:left="426" w:hanging="426"/>
        <w:jc w:val="both"/>
        <w:rPr>
          <w:rFonts w:ascii="Tahoma" w:hAnsi="Tahoma" w:cs="Tahoma"/>
          <w:color w:val="000080"/>
          <w:u w:val="single"/>
        </w:rPr>
      </w:pPr>
      <w:r w:rsidRPr="00347AB8">
        <w:rPr>
          <w:rFonts w:ascii="Tahoma" w:hAnsi="Tahoma" w:cs="Tahoma"/>
          <w:color w:val="000080"/>
        </w:rPr>
        <w:t>Az önkormányzati ingatlanvagyon kataszter és annak évenkénti változása is nyomon követhető a honlapon:</w:t>
      </w:r>
    </w:p>
    <w:p w:rsidR="00ED3FE1" w:rsidRPr="00347AB8" w:rsidRDefault="00ED3FE1" w:rsidP="00ED3FE1">
      <w:pPr>
        <w:pStyle w:val="Nincstrkz"/>
        <w:ind w:left="426"/>
        <w:jc w:val="both"/>
        <w:rPr>
          <w:rFonts w:ascii="Tahoma" w:hAnsi="Tahoma" w:cs="Tahoma"/>
          <w:color w:val="000080"/>
          <w:u w:val="single"/>
        </w:rPr>
      </w:pPr>
    </w:p>
    <w:p w:rsidR="00ED3FE1" w:rsidRPr="00347AB8" w:rsidRDefault="00ED3FE1" w:rsidP="00ED3FE1">
      <w:pPr>
        <w:pStyle w:val="Nincstrkz"/>
        <w:ind w:left="426"/>
        <w:jc w:val="both"/>
        <w:rPr>
          <w:rStyle w:val="Hiperhivatkozs"/>
          <w:rFonts w:ascii="Tahoma" w:hAnsi="Tahoma" w:cs="Tahoma"/>
          <w:color w:val="000080"/>
        </w:rPr>
      </w:pPr>
      <w:hyperlink r:id="rId19" w:history="1">
        <w:r w:rsidRPr="00347AB8">
          <w:rPr>
            <w:rStyle w:val="Hiperhivatkozs"/>
            <w:rFonts w:ascii="Tahoma" w:hAnsi="Tahoma" w:cs="Tahoma"/>
            <w:bCs/>
            <w:color w:val="000080"/>
          </w:rPr>
          <w:t>https://veszprem.hu/kozerdeku-adatok/vagyonkataszter/</w:t>
        </w:r>
      </w:hyperlink>
    </w:p>
    <w:p w:rsidR="00ED3FE1" w:rsidRPr="00347AB8" w:rsidRDefault="00ED3FE1" w:rsidP="00ED3FE1">
      <w:pPr>
        <w:pStyle w:val="Nincstrkz"/>
        <w:ind w:left="426"/>
        <w:rPr>
          <w:rStyle w:val="Hiperhivatkozs"/>
          <w:rFonts w:ascii="Tahoma" w:hAnsi="Tahoma" w:cs="Tahoma"/>
          <w:color w:val="000080"/>
        </w:rPr>
      </w:pPr>
    </w:p>
    <w:p w:rsidR="00ED3FE1" w:rsidRPr="00347AB8" w:rsidRDefault="00ED3FE1" w:rsidP="00ED3FE1">
      <w:pPr>
        <w:pStyle w:val="Nincstrkz"/>
        <w:widowControl/>
        <w:numPr>
          <w:ilvl w:val="0"/>
          <w:numId w:val="44"/>
        </w:numPr>
        <w:ind w:left="426" w:hanging="426"/>
        <w:jc w:val="both"/>
        <w:rPr>
          <w:rFonts w:ascii="Tahoma" w:hAnsi="Tahoma" w:cs="Tahoma"/>
          <w:color w:val="000080"/>
          <w:u w:val="single"/>
        </w:rPr>
      </w:pPr>
      <w:r w:rsidRPr="00347AB8">
        <w:rPr>
          <w:rFonts w:ascii="Tahoma" w:hAnsi="Tahoma" w:cs="Tahoma"/>
          <w:color w:val="000080"/>
        </w:rPr>
        <w:t>Az Önkormányzat honlapján elérhetők azoknak a képviselőknek a vagyonnyilatkozatai, akik önkéntes döntésük alapján nyilvánosságra kívánják azt hozni. 2020-ban 18 képviselőből 9 és a polgármester, 2021-ben 8 képviselő, valamint a polgármester, 2022-ben 8 képviselő, 2023-ban és 2024. februárban 8 képviselő és a polgármester, 2024 októberében 4 képviselő és a polgármester, 2025. évben 4 képviselő és a polgármester tette ezen a felületen nyilvánossá a vagyonnyilatkozatát:</w:t>
      </w:r>
    </w:p>
    <w:p w:rsidR="00ED3FE1" w:rsidRPr="00347AB8" w:rsidRDefault="00ED3FE1" w:rsidP="00ED3FE1">
      <w:pPr>
        <w:pStyle w:val="Nincstrkz"/>
        <w:ind w:left="426"/>
        <w:jc w:val="both"/>
        <w:rPr>
          <w:rFonts w:ascii="Tahoma" w:hAnsi="Tahoma" w:cs="Tahoma"/>
          <w:color w:val="000080"/>
          <w:u w:val="single"/>
        </w:rPr>
      </w:pPr>
    </w:p>
    <w:p w:rsidR="00ED3FE1" w:rsidRPr="00347AB8" w:rsidRDefault="00ED3FE1" w:rsidP="00ED3FE1">
      <w:pPr>
        <w:pStyle w:val="Nincstrkz"/>
        <w:ind w:firstLine="426"/>
        <w:rPr>
          <w:color w:val="000080"/>
        </w:rPr>
      </w:pPr>
      <w:hyperlink r:id="rId20" w:history="1">
        <w:r w:rsidRPr="00347AB8">
          <w:rPr>
            <w:rStyle w:val="Hiperhivatkozs"/>
            <w:rFonts w:ascii="Tahoma" w:hAnsi="Tahoma" w:cs="Tahoma"/>
            <w:color w:val="000080"/>
          </w:rPr>
          <w:t>https://veszprem.hu/kozerdeku-adatok/kepviseloi-vagyonnyilatkozatok/</w:t>
        </w:r>
      </w:hyperlink>
    </w:p>
    <w:p w:rsidR="00ED3FE1" w:rsidRPr="00347AB8" w:rsidRDefault="00ED3FE1" w:rsidP="00ED3FE1">
      <w:pPr>
        <w:pStyle w:val="Nincstrkz"/>
        <w:ind w:left="426"/>
        <w:rPr>
          <w:rFonts w:ascii="Tahoma" w:hAnsi="Tahoma" w:cs="Tahoma"/>
          <w:color w:val="000080"/>
        </w:rPr>
      </w:pPr>
    </w:p>
    <w:p w:rsidR="00ED3FE1" w:rsidRPr="00347AB8" w:rsidRDefault="00ED3FE1" w:rsidP="00ED3FE1">
      <w:pPr>
        <w:pStyle w:val="Nincstrkz"/>
        <w:ind w:left="426"/>
        <w:jc w:val="both"/>
        <w:rPr>
          <w:rFonts w:ascii="Tahoma" w:hAnsi="Tahoma" w:cs="Tahoma"/>
          <w:color w:val="000080"/>
        </w:rPr>
      </w:pPr>
      <w:r w:rsidRPr="00347AB8">
        <w:rPr>
          <w:rFonts w:ascii="Tahoma" w:hAnsi="Tahoma" w:cs="Tahoma"/>
          <w:color w:val="000080"/>
        </w:rPr>
        <w:t>A képviselők vagyonnyilatkozata nyilvános. Amelyek a honlapon nem kerültek közzétételre, a Személyzeti Önálló Csoportnál kérésre megtekinthetők.</w:t>
      </w:r>
    </w:p>
    <w:p w:rsidR="00ED3FE1" w:rsidRPr="00347AB8" w:rsidRDefault="00ED3FE1" w:rsidP="00ED3FE1">
      <w:pPr>
        <w:pStyle w:val="Nincstrkz"/>
        <w:ind w:firstLine="708"/>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426"/>
        <w:rPr>
          <w:rFonts w:ascii="Tahoma" w:hAnsi="Tahoma" w:cs="Tahoma"/>
          <w:color w:val="000080"/>
        </w:rPr>
      </w:pPr>
      <w:r w:rsidRPr="00347AB8">
        <w:rPr>
          <w:rFonts w:ascii="Tahoma" w:hAnsi="Tahoma" w:cs="Tahoma"/>
          <w:color w:val="000080"/>
        </w:rPr>
        <w:t xml:space="preserve">Az Önkormányzat és a Polgármesteri Hivatal által lebonyolított közbeszerzésekkel kapcsolatos alapvető információk a </w:t>
      </w:r>
      <w:hyperlink r:id="rId21" w:history="1">
        <w:r w:rsidRPr="00347AB8">
          <w:rPr>
            <w:rStyle w:val="Hiperhivatkozs"/>
            <w:rFonts w:ascii="Tahoma" w:hAnsi="Tahoma" w:cs="Tahoma"/>
            <w:color w:val="000080"/>
          </w:rPr>
          <w:t>https://veszprem.hu/?s=kozbeszerzes</w:t>
        </w:r>
      </w:hyperlink>
      <w:r w:rsidRPr="00347AB8">
        <w:rPr>
          <w:rStyle w:val="Hiperhivatkozs"/>
          <w:rFonts w:ascii="Tahoma" w:hAnsi="Tahoma" w:cs="Tahoma"/>
          <w:color w:val="000080"/>
        </w:rPr>
        <w:t xml:space="preserve"> </w:t>
      </w:r>
      <w:r w:rsidRPr="00347AB8">
        <w:rPr>
          <w:rFonts w:ascii="Tahoma" w:hAnsi="Tahoma" w:cs="Tahoma"/>
          <w:color w:val="000080"/>
        </w:rPr>
        <w:t>hivatkozásnál találhatók, a hirdetmény keresőben érhetők el.</w:t>
      </w:r>
    </w:p>
    <w:p w:rsidR="00ED3FE1" w:rsidRPr="00347AB8" w:rsidRDefault="00ED3FE1" w:rsidP="00ED3FE1">
      <w:pPr>
        <w:suppressAutoHyphens/>
        <w:ind w:hanging="796"/>
        <w:jc w:val="both"/>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lastRenderedPageBreak/>
        <w:t xml:space="preserve">A Közbeszerzési Adatbázis publikus keresőjében megtalálhatók a veszprémi önkormányzat közbeszerzései is </w:t>
      </w:r>
      <w:hyperlink r:id="rId22" w:history="1">
        <w:r w:rsidRPr="00347AB8">
          <w:rPr>
            <w:rStyle w:val="Hiperhivatkozs"/>
            <w:rFonts w:ascii="Tahoma" w:hAnsi="Tahoma" w:cs="Tahoma"/>
            <w:color w:val="000080"/>
          </w:rPr>
          <w:t>FF070</w:t>
        </w:r>
      </w:hyperlink>
      <w:r w:rsidRPr="00347AB8">
        <w:rPr>
          <w:rStyle w:val="Hiperhivatkozs"/>
          <w:rFonts w:ascii="Tahoma" w:hAnsi="Tahoma" w:cs="Tahoma"/>
          <w:color w:val="000080"/>
        </w:rPr>
        <w:t xml:space="preserve">, </w:t>
      </w:r>
      <w:r w:rsidRPr="00347AB8">
        <w:rPr>
          <w:rFonts w:ascii="Tahoma" w:hAnsi="Tahoma" w:cs="Tahoma"/>
          <w:color w:val="000080"/>
        </w:rPr>
        <w:t xml:space="preserve">és azok a Közigazgatási és Területfejlesztési Minisztérium Elektronikus Közbeszerzési Rendszer oldalán is fellelhetők </w:t>
      </w:r>
      <w:r w:rsidRPr="00347AB8">
        <w:rPr>
          <w:rStyle w:val="Hiperhivatkozs"/>
          <w:rFonts w:ascii="Tahoma" w:hAnsi="Tahoma" w:cs="Tahoma"/>
          <w:color w:val="000080"/>
        </w:rPr>
        <w:t>(</w:t>
      </w:r>
      <w:hyperlink r:id="rId23" w:history="1">
        <w:r w:rsidRPr="00347AB8">
          <w:rPr>
            <w:rStyle w:val="Hiperhivatkozs"/>
            <w:rFonts w:ascii="Tahoma" w:hAnsi="Tahoma" w:cs="Tahoma"/>
            <w:color w:val="000080"/>
          </w:rPr>
          <w:t>Elektronikus Közbeszerzési Rendszer</w:t>
        </w:r>
      </w:hyperlink>
      <w:r w:rsidRPr="00347AB8">
        <w:rPr>
          <w:rStyle w:val="Hiperhivatkozs"/>
          <w:rFonts w:ascii="Tahoma" w:hAnsi="Tahoma" w:cs="Tahoma"/>
          <w:color w:val="000080"/>
        </w:rPr>
        <w:t>).</w:t>
      </w:r>
    </w:p>
    <w:p w:rsidR="00ED3FE1" w:rsidRPr="00347AB8" w:rsidRDefault="00ED3FE1" w:rsidP="00ED3FE1">
      <w:pPr>
        <w:suppressAutoHyphens/>
        <w:ind w:hanging="796"/>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426"/>
        <w:rPr>
          <w:rFonts w:ascii="Tahoma" w:hAnsi="Tahoma" w:cs="Tahoma"/>
          <w:color w:val="000080"/>
        </w:rPr>
      </w:pPr>
      <w:r w:rsidRPr="00347AB8">
        <w:rPr>
          <w:rFonts w:ascii="Tahoma" w:hAnsi="Tahoma" w:cs="Tahoma"/>
          <w:color w:val="000080"/>
        </w:rPr>
        <w:t>A város honlapján érhető el az a felület, amelyen az Önkormányzat, a Polgármesteri Hivatal, a nemzetiségi önkormányzatok, az önkormányzati társulások, intézmények és az önkormányzati tulajdonú gazdasági társaságok – egységes módon – eleget tehetnek az információs önrendelkezési jogról és információszabadságról szóló 2011. évi CXII. törvényben (a továbbiakban: Infotv.) előírt kötelezettségeiknek:</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24" w:history="1">
        <w:r w:rsidRPr="00347AB8">
          <w:rPr>
            <w:rStyle w:val="Hiperhivatkozs"/>
            <w:rFonts w:ascii="Tahoma" w:hAnsi="Tahoma" w:cs="Tahoma"/>
            <w:color w:val="000080"/>
          </w:rPr>
          <w:t>Veszprém város – közérdekű adatok – az intézmények és gazdasági társaságok közérdekű adatai (veszpremvaros.hu)</w:t>
        </w:r>
      </w:hyperlink>
      <w:r w:rsidRPr="00347AB8">
        <w:rPr>
          <w:rStyle w:val="Hiperhivatkozs"/>
          <w:rFonts w:ascii="Tahoma" w:hAnsi="Tahoma" w:cs="Tahoma"/>
          <w:color w:val="000080"/>
        </w:rPr>
        <w:t>,</w:t>
      </w:r>
      <w:r w:rsidRPr="00347AB8">
        <w:rPr>
          <w:rFonts w:ascii="Tahoma" w:hAnsi="Tahoma" w:cs="Tahoma"/>
          <w:color w:val="000080"/>
        </w:rPr>
        <w:t xml:space="preserve"> </w:t>
      </w:r>
    </w:p>
    <w:p w:rsidR="00ED3FE1" w:rsidRPr="00347AB8" w:rsidRDefault="00ED3FE1" w:rsidP="00ED3FE1">
      <w:pPr>
        <w:suppressAutoHyphens/>
        <w:ind w:left="708" w:hanging="796"/>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 xml:space="preserve">A közérdekű adatok között </w:t>
      </w:r>
      <w:r w:rsidRPr="00347AB8">
        <w:rPr>
          <w:rFonts w:ascii="Tahoma" w:hAnsi="Tahoma" w:cs="Tahoma"/>
          <w:i/>
          <w:iCs/>
          <w:color w:val="000080"/>
        </w:rPr>
        <w:t>– bár nem kötelező –</w:t>
      </w:r>
      <w:r w:rsidRPr="00347AB8">
        <w:rPr>
          <w:rFonts w:ascii="Tahoma" w:hAnsi="Tahoma" w:cs="Tahoma"/>
          <w:color w:val="000080"/>
        </w:rPr>
        <w:t xml:space="preserve"> megtalálhatók Veszprém önkormányzati intézményvezetői pályázatainak kiírásai:</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25" w:history="1">
        <w:r w:rsidRPr="00347AB8">
          <w:rPr>
            <w:rStyle w:val="Hiperhivatkozs"/>
            <w:rFonts w:ascii="Tahoma" w:hAnsi="Tahoma" w:cs="Tahoma"/>
            <w:color w:val="000080"/>
          </w:rPr>
          <w:t>https://veszprem.hu/kozerdeku-adatok/intezmenyvezetoi-palyazatok/</w:t>
        </w:r>
      </w:hyperlink>
    </w:p>
    <w:p w:rsidR="00ED3FE1" w:rsidRPr="00347AB8" w:rsidRDefault="00ED3FE1" w:rsidP="00ED3FE1">
      <w:pPr>
        <w:pStyle w:val="Listaszerbekezds"/>
        <w:suppressAutoHyphens/>
        <w:ind w:left="709"/>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Közérdekű adatigénylések 2024-ben (tételes felsorolás):</w:t>
      </w:r>
    </w:p>
    <w:p w:rsidR="00ED3FE1" w:rsidRPr="00347AB8" w:rsidRDefault="00ED3FE1" w:rsidP="00ED3FE1">
      <w:pPr>
        <w:suppressAutoHyphens/>
        <w:jc w:val="both"/>
        <w:rPr>
          <w:rFonts w:ascii="Tahoma" w:hAnsi="Tahoma" w:cs="Tahoma"/>
          <w:color w:val="000080"/>
        </w:rPr>
      </w:pPr>
    </w:p>
    <w:tbl>
      <w:tblPr>
        <w:tblStyle w:val="Rcsostblzat"/>
        <w:tblW w:w="9923" w:type="dxa"/>
        <w:tblInd w:w="-289" w:type="dxa"/>
        <w:tblLook w:val="04A0" w:firstRow="1" w:lastRow="0" w:firstColumn="1" w:lastColumn="0" w:noHBand="0" w:noVBand="1"/>
      </w:tblPr>
      <w:tblGrid>
        <w:gridCol w:w="1733"/>
        <w:gridCol w:w="2145"/>
        <w:gridCol w:w="1840"/>
        <w:gridCol w:w="4205"/>
      </w:tblGrid>
      <w:tr w:rsidR="00ED3FE1" w:rsidRPr="00347AB8" w:rsidTr="00093518">
        <w:tc>
          <w:tcPr>
            <w:tcW w:w="1733" w:type="dxa"/>
          </w:tcPr>
          <w:p w:rsidR="00ED3FE1" w:rsidRPr="00347AB8" w:rsidRDefault="00ED3FE1" w:rsidP="00093518">
            <w:pPr>
              <w:suppressAutoHyphens/>
              <w:jc w:val="both"/>
              <w:rPr>
                <w:rFonts w:ascii="Tahoma" w:hAnsi="Tahoma" w:cs="Tahoma"/>
                <w:b/>
                <w:color w:val="000080"/>
              </w:rPr>
            </w:pPr>
            <w:r w:rsidRPr="00347AB8">
              <w:rPr>
                <w:rFonts w:ascii="Tahoma" w:hAnsi="Tahoma" w:cs="Tahoma"/>
                <w:b/>
                <w:color w:val="000080"/>
              </w:rPr>
              <w:t>Adatkezelő és/vagy</w:t>
            </w:r>
          </w:p>
          <w:p w:rsidR="00ED3FE1" w:rsidRPr="00347AB8" w:rsidRDefault="00ED3FE1" w:rsidP="00093518">
            <w:pPr>
              <w:suppressAutoHyphens/>
              <w:jc w:val="both"/>
              <w:rPr>
                <w:rFonts w:ascii="Tahoma" w:hAnsi="Tahoma" w:cs="Tahoma"/>
                <w:b/>
                <w:color w:val="000080"/>
              </w:rPr>
            </w:pPr>
            <w:r w:rsidRPr="00347AB8">
              <w:rPr>
                <w:rFonts w:ascii="Tahoma" w:hAnsi="Tahoma" w:cs="Tahoma"/>
                <w:b/>
                <w:color w:val="000080"/>
              </w:rPr>
              <w:t>Válaszadó</w:t>
            </w:r>
          </w:p>
        </w:tc>
        <w:tc>
          <w:tcPr>
            <w:tcW w:w="2145" w:type="dxa"/>
          </w:tcPr>
          <w:p w:rsidR="00ED3FE1" w:rsidRPr="00347AB8" w:rsidRDefault="00ED3FE1" w:rsidP="00093518">
            <w:pPr>
              <w:suppressAutoHyphens/>
              <w:jc w:val="both"/>
              <w:rPr>
                <w:rFonts w:ascii="Tahoma" w:hAnsi="Tahoma" w:cs="Tahoma"/>
                <w:b/>
                <w:color w:val="000080"/>
              </w:rPr>
            </w:pPr>
            <w:r w:rsidRPr="00347AB8">
              <w:rPr>
                <w:rFonts w:ascii="Tahoma" w:hAnsi="Tahoma" w:cs="Tahoma"/>
                <w:b/>
                <w:color w:val="000080"/>
              </w:rPr>
              <w:t xml:space="preserve">Érkezett/válasz megküldése </w:t>
            </w:r>
          </w:p>
        </w:tc>
        <w:tc>
          <w:tcPr>
            <w:tcW w:w="1840" w:type="dxa"/>
          </w:tcPr>
          <w:p w:rsidR="00ED3FE1" w:rsidRPr="00347AB8" w:rsidRDefault="00ED3FE1" w:rsidP="00093518">
            <w:pPr>
              <w:suppressAutoHyphens/>
              <w:jc w:val="both"/>
              <w:rPr>
                <w:rFonts w:ascii="Tahoma" w:hAnsi="Tahoma" w:cs="Tahoma"/>
                <w:b/>
                <w:color w:val="000080"/>
              </w:rPr>
            </w:pPr>
            <w:r w:rsidRPr="00347AB8">
              <w:rPr>
                <w:rFonts w:ascii="Tahoma" w:hAnsi="Tahoma" w:cs="Tahoma"/>
                <w:b/>
                <w:color w:val="000080"/>
              </w:rPr>
              <w:t>Igénylő neve</w:t>
            </w:r>
          </w:p>
        </w:tc>
        <w:tc>
          <w:tcPr>
            <w:tcW w:w="4205" w:type="dxa"/>
          </w:tcPr>
          <w:p w:rsidR="00ED3FE1" w:rsidRPr="00347AB8" w:rsidRDefault="00ED3FE1" w:rsidP="00093518">
            <w:pPr>
              <w:suppressAutoHyphens/>
              <w:jc w:val="both"/>
              <w:rPr>
                <w:rFonts w:ascii="Tahoma" w:hAnsi="Tahoma" w:cs="Tahoma"/>
                <w:b/>
                <w:color w:val="000080"/>
              </w:rPr>
            </w:pPr>
            <w:r w:rsidRPr="00347AB8">
              <w:rPr>
                <w:rFonts w:ascii="Tahoma" w:hAnsi="Tahoma" w:cs="Tahoma"/>
                <w:b/>
                <w:color w:val="000080"/>
              </w:rPr>
              <w:t>Adatigénylés tárgya</w:t>
            </w:r>
          </w:p>
        </w:tc>
      </w:tr>
      <w:tr w:rsidR="00ED3FE1" w:rsidRPr="00347AB8" w:rsidTr="00093518">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2024.01.03./</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2024.01.09.</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Szücs Zoltán  </w:t>
            </w:r>
          </w:p>
        </w:tc>
        <w:tc>
          <w:tcPr>
            <w:tcW w:w="4205" w:type="dxa"/>
          </w:tcPr>
          <w:p w:rsidR="00ED3FE1" w:rsidRPr="00347AB8" w:rsidRDefault="00ED3FE1" w:rsidP="00093518">
            <w:pPr>
              <w:suppressAutoHyphens/>
              <w:rPr>
                <w:rFonts w:ascii="Tahoma" w:hAnsi="Tahoma" w:cs="Tahoma"/>
                <w:color w:val="000080"/>
              </w:rPr>
            </w:pPr>
            <w:r w:rsidRPr="00347AB8">
              <w:rPr>
                <w:rFonts w:ascii="Tahoma" w:hAnsi="Tahoma" w:cs="Tahoma"/>
                <w:color w:val="000080"/>
              </w:rPr>
              <w:t xml:space="preserve">5MFt-ot elérő vagy azt meghaladó árubeszerzésre, építési beruházásra, szolg. megrendelésre, vagyonértékesítésre, vagyonhasznosításra, vagyon vagy vagyoni értékű jog átadására, valamint koncesszióba adásra vonatkozó szerződések tárgya, felek megnevezése, szerződés értéke, időtartama, adatok változásaival kapcsolatos adatkérés </w:t>
            </w:r>
          </w:p>
        </w:tc>
      </w:tr>
      <w:tr w:rsidR="00ED3FE1" w:rsidRPr="00347AB8" w:rsidTr="00093518">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2024.01.03./</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2024.01.08.</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Dr. Nagy Csilla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 Városban a kóbor állatok elkobzásáról, végleges elhelyezéséről, örökbefogadásáról, az állat életének kioltásáról, hozott döntésekkel kapcsolatos gyakorlat, a jegyző határozat kiadásának gyakorlata, 2022-2023. évben hozott jegyzői határozatok száma, ebrendészeti szerződés kapcsolódó rendelkezése tárgykörű adatkérés </w:t>
            </w:r>
          </w:p>
        </w:tc>
      </w:tr>
      <w:tr w:rsidR="00ED3FE1" w:rsidRPr="00347AB8" w:rsidTr="00093518">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lastRenderedPageBreak/>
              <w:t xml:space="preserve">VMJV 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2024.01.23./</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2024.02.02.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Tompos Márton Kristóf ogy. képv.</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A Várkultúraplusz Kft.-vel és a Patent Hostel Kft.-vel az Európa Kulturális Fővárosa projekt keretében megkötött szerződésekkel kapcsolatos adatkérés</w:t>
            </w:r>
          </w:p>
        </w:tc>
      </w:tr>
      <w:tr w:rsidR="00ED3FE1" w:rsidRPr="00347AB8" w:rsidTr="00093518">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2024.01.23./</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2024.02.02.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Szücs Zoltán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A 2024. évi önk. választásra vonatkozó Veszprém MJ Város választási körzet határaival kapcsolatos adatkérés </w:t>
            </w:r>
          </w:p>
        </w:tc>
      </w:tr>
      <w:tr w:rsidR="00ED3FE1" w:rsidRPr="00347AB8" w:rsidTr="00093518">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2024.02.16./</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2024.02.22. </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Szücs Zoltán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Veszprém Város Közbeszerzési Szabályzatára vonatkozó adatkérés </w:t>
            </w:r>
          </w:p>
          <w:p w:rsidR="00ED3FE1" w:rsidRPr="00347AB8" w:rsidRDefault="00ED3FE1" w:rsidP="00093518">
            <w:pPr>
              <w:suppressAutoHyphens/>
              <w:jc w:val="both"/>
              <w:rPr>
                <w:rFonts w:ascii="Tahoma" w:hAnsi="Tahoma" w:cs="Tahoma"/>
                <w:color w:val="000080"/>
              </w:rPr>
            </w:pP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VMJV Jegyzője</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2024.02.29./</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2024.03.12.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Dr. Litresits András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Adamecz Zoltán, nevesített jogi személyek, Dr. Kovács Eszter személyekre vonatkozó szerződésekkel kapcsolatos adatkérés</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2024.03.31./</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2024.04.12.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Adamecz Zoltán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Dr. Litresits adatkérő levéllel kapcsolatos adatkérés (visszavontnak tekintett)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2024.05.06./</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2024.05.13.</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Léderer Gábor Sándor K-monitor</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Kampánytartalmú szerződésekkel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Polgármestere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2024.05.07./</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2024.05.22.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dr. Hadházy Ákos ogy. képv.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Szakipark - Veszprémi Iparos Park projekttel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2024.04.30./</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2024.05.13.</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Vincze Erik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Ultimátum Állatvédelmi Alapítvánnyal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Polgármestere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2024.05.26./</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2024.06.10.</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Takáts Emese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Veszprémi Iparos Park - Szakipark kollégiummal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2024.05.24./</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2024.05.27.</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Hartmann Ferenc önk. képv.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A Cholnoky Klubkönyvtár utcafrontján elhelyezett Fidesz választási plakát kihelyezésével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Polgármestere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2024.07.15./</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2024.07.29.</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Adamecz Zoltán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A 2003/39 hrsz.-ú ingatlan értékesítéséhez kapcsolódó dokumentumokkal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2024.08.12./</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2024.08.22.</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Kajos Máté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Veszprém óvóhelyekkel, veszélyelhárítási tervvel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2024.08.22./</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2024.08.26. </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Szücs Zoltán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Veszprémi intézményekbe gyermekfelügyeleti munkakörbe történő katonai kivezényléssel kapcsolatos adatkérés </w:t>
            </w:r>
          </w:p>
        </w:tc>
      </w:tr>
      <w:tr w:rsidR="00ED3FE1" w:rsidRPr="00347AB8" w:rsidTr="00093518">
        <w:trPr>
          <w:trHeight w:val="495"/>
        </w:trPr>
        <w:tc>
          <w:tcPr>
            <w:tcW w:w="1733"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VMJV </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Jegyzője </w:t>
            </w:r>
          </w:p>
        </w:tc>
        <w:tc>
          <w:tcPr>
            <w:tcW w:w="214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2024.11.18./</w:t>
            </w:r>
          </w:p>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2024.11.25.</w:t>
            </w:r>
          </w:p>
        </w:tc>
        <w:tc>
          <w:tcPr>
            <w:tcW w:w="1840"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Dr. Kernya Andrea </w:t>
            </w:r>
          </w:p>
        </w:tc>
        <w:tc>
          <w:tcPr>
            <w:tcW w:w="4205" w:type="dxa"/>
          </w:tcPr>
          <w:p w:rsidR="00ED3FE1" w:rsidRPr="00347AB8" w:rsidRDefault="00ED3FE1" w:rsidP="00093518">
            <w:pPr>
              <w:suppressAutoHyphens/>
              <w:jc w:val="both"/>
              <w:rPr>
                <w:rFonts w:ascii="Tahoma" w:hAnsi="Tahoma" w:cs="Tahoma"/>
                <w:color w:val="000080"/>
              </w:rPr>
            </w:pPr>
            <w:r w:rsidRPr="00347AB8">
              <w:rPr>
                <w:rFonts w:ascii="Tahoma" w:hAnsi="Tahoma" w:cs="Tahoma"/>
                <w:color w:val="000080"/>
              </w:rPr>
              <w:t xml:space="preserve">EKF pályázati pénzek elszámolásával kapcsolatos adatkérés </w:t>
            </w:r>
          </w:p>
        </w:tc>
      </w:tr>
    </w:tbl>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ind w:left="426"/>
        <w:jc w:val="both"/>
        <w:rPr>
          <w:rFonts w:ascii="Tahoma" w:hAnsi="Tahoma" w:cs="Tahoma"/>
          <w:color w:val="000080"/>
        </w:rPr>
      </w:pPr>
      <w:r w:rsidRPr="00347AB8">
        <w:rPr>
          <w:rFonts w:ascii="Tahoma" w:hAnsi="Tahoma" w:cs="Tahoma"/>
          <w:color w:val="000080"/>
        </w:rPr>
        <w:lastRenderedPageBreak/>
        <w:t xml:space="preserve">Veszprém Megyei Jogú Város Önkormányzata és Polgármesteri Hivatala az Infotv. 71/D. § (4) bekezdése alapján 2025. január 31. napjáig teljesítendő éves adatszolgáltatási kötelezettségének a Nemzeti Adatvédelmi és Információszabadság Hatóság (a továbbiakban: Hatóság) által előírt elektronikus formában változatlanul határidőben eleget tett. 2024. évben VMJV Polgármesteri Hivatalához/Önkormányzatához összesen 16 db közérdekű adatigénylési kérelem érkezett be. A kérelmek közül 11 db a jogszabályi előírásoknak megfelelően határidőben teljesítésre került, 5 db igénylés került elutasításra abból az okból, hogy a kért adatok esetében a Hivatal/Önkormányzat nem minősült adatkezelőnek. </w:t>
      </w:r>
    </w:p>
    <w:p w:rsidR="00ED3FE1" w:rsidRPr="00347AB8" w:rsidRDefault="00ED3FE1" w:rsidP="00ED3FE1">
      <w:pPr>
        <w:suppressAutoHyphens/>
        <w:ind w:left="426"/>
        <w:jc w:val="both"/>
        <w:rPr>
          <w:rFonts w:ascii="Tahoma" w:hAnsi="Tahoma" w:cs="Tahoma"/>
          <w:color w:val="000080"/>
        </w:rPr>
      </w:pPr>
    </w:p>
    <w:p w:rsidR="00ED3FE1" w:rsidRPr="00347AB8" w:rsidRDefault="00ED3FE1" w:rsidP="00ED3FE1">
      <w:pPr>
        <w:suppressAutoHyphens/>
        <w:ind w:left="426" w:firstLine="24"/>
        <w:jc w:val="both"/>
        <w:rPr>
          <w:rFonts w:ascii="Tahoma" w:hAnsi="Tahoma" w:cs="Tahoma"/>
          <w:color w:val="000080"/>
        </w:rPr>
      </w:pPr>
      <w:r w:rsidRPr="00347AB8">
        <w:rPr>
          <w:rFonts w:ascii="Tahoma" w:hAnsi="Tahoma" w:cs="Tahoma"/>
          <w:color w:val="000080"/>
        </w:rPr>
        <w:t xml:space="preserve">Az éves adatszolgáltatási kötelezettség az öt veszprémi nemzetiségi önkormányzat és a Veszprémi Kistérség Többcélú Társulása vonatkozásában is megtörtént a felületen, mely adatszolgáltatások nemlegesek voltak. A jelentések adatlapjai megtekinthetőek a </w:t>
      </w:r>
      <w:hyperlink r:id="rId26" w:history="1">
        <w:r w:rsidRPr="00347AB8">
          <w:rPr>
            <w:rStyle w:val="Hiperhivatkozs"/>
            <w:rFonts w:ascii="Tahoma" w:hAnsi="Tahoma" w:cs="Tahoma"/>
            <w:color w:val="000080"/>
          </w:rPr>
          <w:t>https://veszprem.hu/kozerdeku-adatok/</w:t>
        </w:r>
      </w:hyperlink>
      <w:r w:rsidRPr="00347AB8">
        <w:rPr>
          <w:rFonts w:ascii="Tahoma" w:hAnsi="Tahoma" w:cs="Tahoma"/>
          <w:color w:val="000080"/>
        </w:rPr>
        <w:t xml:space="preserve"> hivatkozás alatt szervezetenkénti bontásban. </w:t>
      </w:r>
    </w:p>
    <w:p w:rsidR="00ED3FE1" w:rsidRPr="00347AB8" w:rsidRDefault="00ED3FE1" w:rsidP="00ED3FE1">
      <w:pPr>
        <w:suppressAutoHyphens/>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 xml:space="preserve">2024. évben a Hatóság az Infotv. 71/D. § (1) bekezdése alapján hivatalból indított vizsgálat keretében ellenőrzést folytatott le VMJV Önkormányzatának és VMJV Polgármesteri Hivatalának a közérdekű és a közérdekből nyilvános adatokhoz való hozzáférés biztosítására irányuló gyakorlatával összefüggésben. Az Infotv. hivatkozott rendelkezése kimondja, hogy a közfeladatot ellátó szerveknél, a helyi önkormányzatoknál és a köztulajdonban álló gazdasági társaságoknál a közérdekű és közérdekből nyilvános adatok átláthatóságára és a közérdekű és közérdekből nyilvános adatokhoz való hozzáférés biztosítására vonatkozó követelmények teljesülését a Hatóság a szervek által a Hatóság részére nyújtott adatszolgáltatás alapján, évente két alkalommal ellenőrzi. </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suppressAutoHyphens/>
        <w:ind w:left="426"/>
        <w:jc w:val="both"/>
        <w:rPr>
          <w:rFonts w:ascii="Tahoma" w:hAnsi="Tahoma" w:cs="Tahoma"/>
          <w:color w:val="000080"/>
        </w:rPr>
      </w:pPr>
      <w:r w:rsidRPr="00347AB8">
        <w:rPr>
          <w:rFonts w:ascii="Tahoma" w:hAnsi="Tahoma" w:cs="Tahoma"/>
          <w:color w:val="000080"/>
        </w:rPr>
        <w:t xml:space="preserve">Az ellenőrzés eredményeként a Hatóság az ellenőrzött szervek részére javaslatokat fogalmazhat meg, az érintett szerv vezetője a szükséges intézkedések végrehajtása érdekében pedig intézkedési tervet készít, melyet megküld a Hatóság részére. </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r w:rsidRPr="00347AB8">
        <w:rPr>
          <w:rFonts w:ascii="Tahoma" w:hAnsi="Tahoma" w:cs="Tahoma"/>
          <w:color w:val="000080"/>
        </w:rPr>
        <w:t xml:space="preserve">A Hatóság mind az Önkormányzat, mind pedig a Polgármesteri Hivatal esetében azonos tartalmú észrevételeket tett: </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 xml:space="preserve"> A közérdekű adatok igénylése során felhívta a figyelmet arra, hogy a szükséges jogorvoslati lehetőségekről szóló tájékoztatást minden esetben biztosítani kell az adatigénylés elutasítása során. Kiemelte viszont a Hatóság azt a jó gyakorlatot is, melyet szervezeteink végeznek abban az esetben, amikor az Önkormányzat vagy a Hivatal nem minősül ugyan adatkezelőnek, de válaszlevelében – amennyiben ismeri – megnevezi az adatkezelő szervezetet. </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 xml:space="preserve">A Hatóság felhívta a figyelmet arra, hogy a közérdekű adatigénylésekre vonatkozó éves adatszolgáltatási kötelezettségnek nem összességében, hanem érintett szervezetenként külön-külön szükséges az elektronikus felületen eleget tenni. </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 xml:space="preserve">A Hatóság megvizsgálta a közérdekű adatok megismerésére irányuló kérelmek intézésének, továbbá a kötelezően közzéteendő adatok nyilvánosságra </w:t>
      </w:r>
      <w:r w:rsidRPr="00347AB8">
        <w:rPr>
          <w:rFonts w:ascii="Tahoma" w:hAnsi="Tahoma" w:cs="Tahoma"/>
          <w:color w:val="000080"/>
        </w:rPr>
        <w:lastRenderedPageBreak/>
        <w:t xml:space="preserve">hozatalának rendjéről szóló szabályzat tartalmát, melynek vonatkozásában kisebb észrevételeket javasolt. </w:t>
      </w:r>
    </w:p>
    <w:p w:rsidR="00ED3FE1" w:rsidRPr="00347AB8" w:rsidRDefault="00ED3FE1" w:rsidP="00ED3FE1">
      <w:pPr>
        <w:suppressAutoHyphens/>
        <w:ind w:left="360"/>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r w:rsidRPr="00347AB8">
        <w:rPr>
          <w:rFonts w:ascii="Tahoma" w:hAnsi="Tahoma" w:cs="Tahoma"/>
          <w:color w:val="000080"/>
        </w:rPr>
        <w:t xml:space="preserve">Mind az Önkormányzat, mind a Hivatal meghozta a szükséges intézkedési tervet a Hatóság észrevételeinek és javaslatainak elfogadására, melyet a Hatóság jóváhagyott. </w:t>
      </w:r>
    </w:p>
    <w:p w:rsidR="00ED3FE1" w:rsidRPr="00347AB8" w:rsidRDefault="00ED3FE1" w:rsidP="00ED3FE1">
      <w:pPr>
        <w:suppressAutoHyphens/>
        <w:ind w:left="360"/>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r w:rsidRPr="00347AB8">
        <w:rPr>
          <w:rFonts w:ascii="Tahoma" w:hAnsi="Tahoma" w:cs="Tahoma"/>
          <w:color w:val="000080"/>
        </w:rPr>
        <w:t xml:space="preserve">Az intézkedési tervekben vállaltak a belső szabályzat felülvizsgálatát illetően 2024. december 31. napjáig teljesültek azáltal, hogy a vonatkozó szabályzat módosításra került a javasolt észrevételek beépítésével. </w:t>
      </w:r>
    </w:p>
    <w:p w:rsidR="00ED3FE1" w:rsidRPr="00347AB8" w:rsidRDefault="00ED3FE1" w:rsidP="00ED3FE1">
      <w:pPr>
        <w:suppressAutoHyphens/>
        <w:ind w:left="360"/>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hyperlink r:id="rId27" w:history="1">
        <w:r w:rsidRPr="00347AB8">
          <w:rPr>
            <w:rStyle w:val="Hiperhivatkozs"/>
            <w:rFonts w:ascii="Tahoma" w:hAnsi="Tahoma" w:cs="Tahoma"/>
            <w:color w:val="000080"/>
          </w:rPr>
          <w:t>Kozerd.ai_.-j.-utasitas-22-2024.pdf</w:t>
        </w:r>
      </w:hyperlink>
    </w:p>
    <w:p w:rsidR="00ED3FE1" w:rsidRPr="00347AB8" w:rsidRDefault="00ED3FE1" w:rsidP="00ED3FE1">
      <w:pPr>
        <w:suppressAutoHyphens/>
        <w:ind w:left="360"/>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r w:rsidRPr="00347AB8">
        <w:rPr>
          <w:rFonts w:ascii="Tahoma" w:hAnsi="Tahoma" w:cs="Tahoma"/>
          <w:color w:val="000080"/>
        </w:rPr>
        <w:t xml:space="preserve">A 2024. évi adatszolgáltatás pedig a már érintett szervezetenként külön-külön került feltöltésre az elektronikus felületre 2025 januárjában. </w:t>
      </w:r>
    </w:p>
    <w:p w:rsidR="00ED3FE1" w:rsidRPr="00347AB8" w:rsidRDefault="00ED3FE1" w:rsidP="00ED3FE1">
      <w:pPr>
        <w:suppressAutoHyphens/>
        <w:ind w:left="360"/>
        <w:jc w:val="both"/>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hyperlink r:id="rId28" w:history="1">
        <w:r w:rsidRPr="00347AB8">
          <w:rPr>
            <w:rStyle w:val="Hiperhivatkozs"/>
            <w:rFonts w:ascii="Tahoma" w:hAnsi="Tahoma" w:cs="Tahoma"/>
            <w:color w:val="000080"/>
          </w:rPr>
          <w:t>Közérdekű adatok – Veszprém</w:t>
        </w:r>
      </w:hyperlink>
    </w:p>
    <w:p w:rsidR="00ED3FE1" w:rsidRPr="00347AB8" w:rsidRDefault="00ED3FE1" w:rsidP="00ED3FE1">
      <w:pPr>
        <w:suppressAutoHyphens/>
        <w:rPr>
          <w:rFonts w:ascii="Tahoma" w:hAnsi="Tahoma" w:cs="Tahoma"/>
          <w:color w:val="000080"/>
        </w:rPr>
      </w:pPr>
    </w:p>
    <w:p w:rsidR="00ED3FE1" w:rsidRPr="00347AB8" w:rsidRDefault="00ED3FE1" w:rsidP="00ED3FE1">
      <w:pPr>
        <w:suppressAutoHyphens/>
        <w:ind w:left="360"/>
        <w:jc w:val="both"/>
        <w:rPr>
          <w:rFonts w:ascii="Tahoma" w:hAnsi="Tahoma" w:cs="Tahoma"/>
          <w:color w:val="000080"/>
        </w:rPr>
      </w:pPr>
      <w:r w:rsidRPr="00347AB8">
        <w:rPr>
          <w:rFonts w:ascii="Tahoma" w:hAnsi="Tahoma" w:cs="Tahoma"/>
          <w:color w:val="000080"/>
        </w:rPr>
        <w:t xml:space="preserve">A Hatóság segítő szándékú ellenőrzése keretében megfogalmazott javaslatok alkalmazása tovább erősíti a közérdekű adatok igénylési folyamatának egyre magasabb színvonalon történő biztosítását az Önkormányzat és a Polgármesteri Hivatal feladatellátása során. </w:t>
      </w:r>
    </w:p>
    <w:p w:rsidR="00ED3FE1" w:rsidRPr="00347AB8" w:rsidRDefault="00ED3FE1" w:rsidP="00ED3FE1">
      <w:pPr>
        <w:suppressAutoHyphens/>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Az informatika mai adottságai lehetővé teszik a térkép alapú szabályozási tervek, statisztikai térképek, adatok, információk publikálását is a városi honlapon:</w:t>
      </w: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br/>
        <w:t>Veszprém MJV Szabályozási Terve</w:t>
      </w:r>
    </w:p>
    <w:p w:rsidR="00ED3FE1" w:rsidRPr="00347AB8" w:rsidRDefault="00ED3FE1" w:rsidP="00ED3FE1">
      <w:pPr>
        <w:pStyle w:val="Listaszerbekezds"/>
        <w:suppressAutoHyphens/>
        <w:ind w:left="426"/>
        <w:rPr>
          <w:rFonts w:ascii="Tahoma" w:hAnsi="Tahoma" w:cs="Tahoma"/>
          <w:color w:val="000080"/>
        </w:rPr>
      </w:pPr>
      <w:hyperlink r:id="rId29" w:history="1">
        <w:r w:rsidRPr="00347AB8">
          <w:rPr>
            <w:rStyle w:val="Hiperhivatkozs"/>
            <w:rFonts w:ascii="Tahoma" w:hAnsi="Tahoma" w:cs="Tahoma"/>
            <w:color w:val="000080"/>
          </w:rPr>
          <w:t>https://veszprem.hu/?s=szabalyozasi+terv</w:t>
        </w:r>
      </w:hyperlink>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t>Belterületi szabályozási terv</w:t>
      </w:r>
    </w:p>
    <w:p w:rsidR="00ED3FE1" w:rsidRPr="00347AB8" w:rsidRDefault="00ED3FE1" w:rsidP="00ED3FE1">
      <w:pPr>
        <w:pStyle w:val="Listaszerbekezds"/>
        <w:suppressAutoHyphens/>
        <w:ind w:left="426"/>
        <w:rPr>
          <w:rFonts w:ascii="Tahoma" w:hAnsi="Tahoma" w:cs="Tahoma"/>
          <w:color w:val="000080"/>
        </w:rPr>
      </w:pPr>
      <w:hyperlink r:id="rId30" w:history="1">
        <w:r w:rsidRPr="00347AB8">
          <w:rPr>
            <w:rStyle w:val="Hiperhivatkozs"/>
            <w:rFonts w:ascii="Tahoma" w:hAnsi="Tahoma" w:cs="Tahoma"/>
            <w:color w:val="000080"/>
          </w:rPr>
          <w:t>https://veszprem.hu/wp-content/uploads/2024/07/03-Attekinto_belter.pdf</w:t>
        </w:r>
      </w:hyperlink>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t>Külterületi Szabályozási Terv</w:t>
      </w:r>
    </w:p>
    <w:p w:rsidR="00ED3FE1" w:rsidRPr="00347AB8" w:rsidRDefault="00ED3FE1" w:rsidP="00ED3FE1">
      <w:pPr>
        <w:pStyle w:val="Listaszerbekezds"/>
        <w:suppressAutoHyphens/>
        <w:ind w:left="426"/>
        <w:rPr>
          <w:rFonts w:ascii="Tahoma" w:hAnsi="Tahoma" w:cs="Tahoma"/>
          <w:color w:val="000080"/>
        </w:rPr>
      </w:pPr>
      <w:hyperlink r:id="rId31" w:history="1">
        <w:r w:rsidRPr="00347AB8">
          <w:rPr>
            <w:rStyle w:val="Hiperhivatkozs"/>
            <w:rFonts w:ascii="Tahoma" w:hAnsi="Tahoma" w:cs="Tahoma"/>
            <w:color w:val="000080"/>
          </w:rPr>
          <w:t>https://veszprem.hu/polgarmesteri-hivatal/ugyintezes/telepuleskep-varosrendezes/ii-3-veszprem-mjv-kulteruleti-szabalyozasi-terve/</w:t>
        </w:r>
      </w:hyperlink>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A településképi, városrendezési folyamatokról, ügyleírásokról és ügyintézésről részletes információt biztosítunk:</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32" w:history="1">
        <w:r w:rsidRPr="00347AB8">
          <w:rPr>
            <w:rStyle w:val="Hiperhivatkozs"/>
            <w:rFonts w:ascii="Tahoma" w:hAnsi="Tahoma" w:cs="Tahoma"/>
            <w:color w:val="000080"/>
          </w:rPr>
          <w:t>https://veszprem.hu/polgarmesteri-hivatal/ugyintezes/telepuleskep-varosrendezes/</w:t>
        </w:r>
      </w:hyperlink>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A megújult városi térinformatikai rendszer biztosítja a képviselők számára az összes ingatlanhoz tartozó információ naprakész áttekintését, a cím és helyrajzi szám alapján történő keresést. Ez segítséget nyújt az Önkormányzat ingatlanvagyonnal kapcsolatos döntéseinek meghozatalához.</w:t>
      </w:r>
    </w:p>
    <w:p w:rsidR="00ED3FE1" w:rsidRPr="00347AB8" w:rsidRDefault="00ED3FE1" w:rsidP="00ED3FE1">
      <w:pPr>
        <w:pStyle w:val="Listaszerbekezds"/>
        <w:suppressAutoHyphens/>
        <w:ind w:left="567"/>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r w:rsidRPr="00347AB8">
        <w:rPr>
          <w:rFonts w:ascii="Tahoma" w:hAnsi="Tahoma" w:cs="Tahoma"/>
          <w:color w:val="000080"/>
        </w:rPr>
        <w:lastRenderedPageBreak/>
        <w:t>A térinformatikai rendszer minden érdeklődő számára betekintést biztosít a rendezési- szabályozási tervekbe, publikus térképet tartalmaz és tájékoztatást ad az aktuális útlezárásokról:</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33" w:anchor="/w" w:history="1">
        <w:r w:rsidRPr="00347AB8">
          <w:rPr>
            <w:rStyle w:val="Hiperhivatkozs"/>
            <w:rFonts w:ascii="Tahoma" w:hAnsi="Tahoma" w:cs="Tahoma"/>
            <w:color w:val="000080"/>
          </w:rPr>
          <w:t>https://terkep.veszprem.hu/twigis/client/#/w</w:t>
        </w:r>
      </w:hyperlink>
    </w:p>
    <w:p w:rsidR="00ED3FE1" w:rsidRPr="00347AB8" w:rsidRDefault="00ED3FE1" w:rsidP="00ED3FE1">
      <w:pPr>
        <w:suppressAutoHyphens/>
        <w:jc w:val="both"/>
        <w:rPr>
          <w:rFonts w:ascii="Tahoma" w:hAnsi="Tahoma" w:cs="Tahoma"/>
          <w:color w:val="000080"/>
        </w:rPr>
      </w:pPr>
    </w:p>
    <w:p w:rsidR="00ED3FE1" w:rsidRPr="00347AB8" w:rsidRDefault="00ED3FE1" w:rsidP="00ED3FE1">
      <w:pPr>
        <w:pStyle w:val="Listaszerbekezds"/>
        <w:numPr>
          <w:ilvl w:val="0"/>
          <w:numId w:val="44"/>
        </w:numPr>
        <w:suppressAutoHyphens/>
        <w:ind w:left="426" w:hanging="568"/>
        <w:rPr>
          <w:rFonts w:ascii="Tahoma" w:hAnsi="Tahoma" w:cs="Tahoma"/>
          <w:color w:val="000080"/>
        </w:rPr>
      </w:pPr>
      <w:r w:rsidRPr="00347AB8">
        <w:rPr>
          <w:rFonts w:ascii="Tahoma" w:hAnsi="Tahoma" w:cs="Tahoma"/>
          <w:color w:val="000080"/>
        </w:rPr>
        <w:t>2024. június 9-én az Európa Parlament tagjainak, a helyi önkormányzati képviselők és polgármesterek, valamint a nemzetiségi önkormányzati képviselők közös eljárásban tartott általános választására került sor Magyarországon. A választásokkal kapcsolatos információkat, választási térképeket, utcajegyzéket, a helyi választási szervek döntéseit, dokumentumait a választópolgárok, a jelölő szervezetek a város honlapján is elérhetik:</w:t>
      </w:r>
    </w:p>
    <w:p w:rsidR="00ED3FE1" w:rsidRPr="00347AB8" w:rsidRDefault="00ED3FE1" w:rsidP="00ED3FE1">
      <w:pPr>
        <w:pStyle w:val="Listaszerbekezds"/>
        <w:suppressAutoHyphens/>
        <w:ind w:left="426"/>
        <w:rPr>
          <w:rFonts w:ascii="Tahoma" w:hAnsi="Tahoma" w:cs="Tahoma"/>
          <w:color w:val="000080"/>
        </w:rPr>
      </w:pPr>
    </w:p>
    <w:p w:rsidR="00ED3FE1" w:rsidRPr="00347AB8" w:rsidRDefault="00ED3FE1" w:rsidP="00ED3FE1">
      <w:pPr>
        <w:pStyle w:val="Listaszerbekezds"/>
        <w:suppressAutoHyphens/>
        <w:ind w:left="426"/>
        <w:rPr>
          <w:rFonts w:ascii="Tahoma" w:hAnsi="Tahoma" w:cs="Tahoma"/>
          <w:color w:val="000080"/>
        </w:rPr>
      </w:pPr>
      <w:hyperlink r:id="rId34" w:history="1">
        <w:r w:rsidRPr="00347AB8">
          <w:rPr>
            <w:rStyle w:val="Hiperhivatkozs"/>
            <w:rFonts w:ascii="Tahoma" w:hAnsi="Tahoma" w:cs="Tahoma"/>
            <w:color w:val="000080"/>
          </w:rPr>
          <w:t>Választási információk – Veszprém (veszprem.hu)</w:t>
        </w:r>
      </w:hyperlink>
    </w:p>
    <w:p w:rsidR="00ED3FE1" w:rsidRPr="00347AB8" w:rsidRDefault="00ED3FE1" w:rsidP="00ED3FE1">
      <w:pPr>
        <w:suppressAutoHyphens/>
        <w:ind w:left="567"/>
        <w:jc w:val="both"/>
        <w:rPr>
          <w:rFonts w:ascii="Tahoma" w:hAnsi="Tahoma" w:cs="Tahoma"/>
          <w:color w:val="000080"/>
        </w:rPr>
      </w:pPr>
    </w:p>
    <w:p w:rsidR="00ED3FE1" w:rsidRPr="00347AB8" w:rsidRDefault="00ED3FE1" w:rsidP="00ED3FE1">
      <w:pPr>
        <w:suppressAutoHyphens/>
        <w:ind w:left="426"/>
        <w:jc w:val="both"/>
        <w:rPr>
          <w:rFonts w:ascii="Tahoma" w:hAnsi="Tahoma" w:cs="Tahoma"/>
          <w:color w:val="000080"/>
        </w:rPr>
      </w:pPr>
      <w:r w:rsidRPr="00347AB8">
        <w:rPr>
          <w:rFonts w:ascii="Tahoma" w:hAnsi="Tahoma" w:cs="Tahoma"/>
          <w:color w:val="000080"/>
        </w:rPr>
        <w:t>Ezen a felületen található hivatkozás segít a választásokkal kapcsolatos ügyintézés folyamatában is:</w:t>
      </w:r>
    </w:p>
    <w:p w:rsidR="00ED3FE1" w:rsidRPr="00347AB8" w:rsidRDefault="00ED3FE1" w:rsidP="00ED3FE1">
      <w:pPr>
        <w:suppressAutoHyphens/>
        <w:ind w:left="426"/>
        <w:jc w:val="both"/>
        <w:rPr>
          <w:rFonts w:ascii="Tahoma" w:hAnsi="Tahoma" w:cs="Tahoma"/>
          <w:color w:val="000080"/>
        </w:rPr>
      </w:pPr>
    </w:p>
    <w:p w:rsidR="00ED3FE1" w:rsidRPr="00347AB8" w:rsidRDefault="00ED3FE1" w:rsidP="00ED3FE1">
      <w:pPr>
        <w:suppressAutoHyphens/>
        <w:ind w:firstLine="426"/>
        <w:jc w:val="both"/>
        <w:rPr>
          <w:rFonts w:ascii="Tahoma" w:hAnsi="Tahoma" w:cs="Tahoma"/>
          <w:color w:val="000080"/>
        </w:rPr>
      </w:pPr>
      <w:hyperlink r:id="rId35" w:history="1">
        <w:r w:rsidRPr="00347AB8">
          <w:rPr>
            <w:rStyle w:val="Hiperhivatkozs"/>
            <w:rFonts w:ascii="Tahoma" w:hAnsi="Tahoma" w:cs="Tahoma"/>
            <w:color w:val="000080"/>
          </w:rPr>
          <w:t>Ügyintézés - Nemzeti Választási Iroda (valasztas.hu)</w:t>
        </w:r>
      </w:hyperlink>
    </w:p>
    <w:p w:rsidR="00ED3FE1" w:rsidRPr="00347AB8" w:rsidRDefault="00ED3FE1" w:rsidP="00ED3FE1">
      <w:pPr>
        <w:suppressAutoHyphens/>
        <w:ind w:firstLine="567"/>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 xml:space="preserve">Veszprém Megyei Jogú Város Polgármesteri Hivatala a 2024-es évben is szerződés alapján foglalkoztatott adatvédelmi tisztviselőt, külsős adatvédelmi szakjogász megbízásával. Az adatvédelmi tisztviselő teljes körűen ellátja a GDPR rendelet 37. cikke és az Info tv. II/B. fejezet 16. alcíme szerinti adatvédelmi tisztviselői feladatokat. Többek között naprakész tájékoztatást, szakértői tanácsadást nyújt a személyes adatok kezelésére vonatkozó jogi előírásokról, fogadja és kezeli az érintetti panaszokat, együttműködik a felügyeleti szervvel (NAIH), szakmai segítséget nyújt a közérdekű adatok megismerésére irányuló állampolgári igények kezelésében, közreműködik a belső Adatvédelmi és Adatbiztonsági Szabályzat felülvizsgálatában, a közérdekű adatok megismerésére irányuló kérelmek intézésének, továbbá a kötelezően közzéteendő adatok nyilvánosságra hozatalának rendjéről szóló szabályzat felülvizsgálatában, adatvédelmi szempontból véleményezi a hivatali belső előírásokat, szabályzatokat. </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 xml:space="preserve">A Hivatalban 2024 decemberében kihirdetésre került a személyes adatok kezeléséről és védelméről szóló 23/2024. (XII. 17.) jegyzői utasítás és a belső visszaélés-bejelentési rendszer eljárásrendjéről szóló 24/2024. (XII. 17.) jegyzői utasítás. </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Veszprém Megyei Jogú Város Önkormányzatának Közgyűlése a Polgármesteri Hivatal, az intézmények, a gazdasági társaságok és a Helyi Választási Iroda munkatársainak közreműködésével – az átláthatóságot a döntéshozók és a nyilvánosság számára is biztosító – példaértékű módon működött 2024-ben.</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Átláthatósági tanácsnokként kezdeményeztem, hogy az önkormányzati képviselők kérdőív felhasználásával mondjanak véleményt, tegyenek észrevételeket és fogalmazzanak meg javaslatokat az átláthatóság még további javítása érdekében.</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i/>
          <w:iCs/>
          <w:color w:val="000080"/>
        </w:rPr>
      </w:pPr>
      <w:r w:rsidRPr="00347AB8">
        <w:rPr>
          <w:rFonts w:ascii="Tahoma" w:hAnsi="Tahoma" w:cs="Tahoma"/>
          <w:i/>
          <w:iCs/>
          <w:color w:val="000080"/>
        </w:rPr>
        <w:lastRenderedPageBreak/>
        <w:t>17 válasz érkezett, melyek összesítése anonim módon történt.</w:t>
      </w:r>
    </w:p>
    <w:p w:rsidR="00ED3FE1" w:rsidRPr="00347AB8" w:rsidRDefault="00ED3FE1" w:rsidP="00ED3FE1">
      <w:pPr>
        <w:suppressAutoHyphens/>
        <w:jc w:val="both"/>
        <w:rPr>
          <w:rFonts w:ascii="Tahoma" w:hAnsi="Tahoma" w:cs="Tahoma"/>
          <w:color w:val="000080"/>
        </w:rPr>
      </w:pP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A képviselők az átláthatóság, a kereshetőség szempontjai alapján 5-ös skálán 4,82 pontra értékelték a városi honlapot.</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A költségvetési információk kezelhetősége 4,76 pontot kapott.</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Az önkormányzati tulajdonú gazdasági társaságok irányító és felügyelő testületeinek honlapon történő megjelenítését 14 képviselő igényli, 3 ellenében.</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13 képviselő szükségesnek tartja, 4 pedig nem, hogy a honlapon a gazdasági társaságok alap adatai mellett legyen elérhető azok éves beszámolója és üzleti terve is.</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A közbeszerzésekkel kapcsolatos információk és a közérdekű adatigénylés kapcsán senkinek nem volt negatív tapasztalata.</w:t>
      </w:r>
    </w:p>
    <w:p w:rsidR="00ED3FE1" w:rsidRPr="00347AB8" w:rsidRDefault="00ED3FE1" w:rsidP="00ED3FE1">
      <w:pPr>
        <w:pStyle w:val="Listaszerbekezds"/>
        <w:numPr>
          <w:ilvl w:val="0"/>
          <w:numId w:val="45"/>
        </w:numPr>
        <w:suppressAutoHyphens/>
        <w:rPr>
          <w:rFonts w:ascii="Tahoma" w:hAnsi="Tahoma" w:cs="Tahoma"/>
          <w:color w:val="000080"/>
        </w:rPr>
      </w:pPr>
      <w:r w:rsidRPr="00347AB8">
        <w:rPr>
          <w:rFonts w:ascii="Tahoma" w:hAnsi="Tahoma" w:cs="Tahoma"/>
          <w:color w:val="000080"/>
        </w:rPr>
        <w:t>A közgyűlési napirendekről történt szavazások képviselőnkénti megjelenítését 9-en szeretnék nyilvánossá tenni, 8-an nem.</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Néhány kérdés kapcsán egyedi vélemények is fogalmazódtak meg.</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 xml:space="preserve">Köszönöm képviselőtársaim közreműködését. Az igények és javaslatok honlapon történő megjelenítését a technikai adottságok ismeretében hasznosítjuk. </w:t>
      </w:r>
      <w:r w:rsidRPr="00347AB8">
        <w:rPr>
          <w:rFonts w:ascii="Tahoma" w:hAnsi="Tahoma" w:cs="Tahoma"/>
          <w:i/>
          <w:iCs/>
          <w:color w:val="000080"/>
        </w:rPr>
        <w:t>(A vélemények összesítője a mellékletben található.)</w:t>
      </w:r>
    </w:p>
    <w:p w:rsidR="00ED3FE1" w:rsidRPr="00347AB8" w:rsidRDefault="00ED3FE1" w:rsidP="00ED3FE1">
      <w:pPr>
        <w:suppressAutoHyphens/>
        <w:jc w:val="both"/>
        <w:rPr>
          <w:rFonts w:ascii="Tahoma" w:hAnsi="Tahoma" w:cs="Tahoma"/>
          <w:color w:val="000080"/>
        </w:rPr>
      </w:pPr>
      <w:r w:rsidRPr="00347AB8">
        <w:rPr>
          <w:rFonts w:ascii="Tahoma" w:hAnsi="Tahoma" w:cs="Tahoma"/>
          <w:color w:val="000080"/>
        </w:rPr>
        <w:t xml:space="preserve"> </w:t>
      </w:r>
    </w:p>
    <w:p w:rsidR="00ED3FE1" w:rsidRPr="00347AB8" w:rsidRDefault="00ED3FE1" w:rsidP="00ED3FE1">
      <w:pPr>
        <w:jc w:val="both"/>
        <w:rPr>
          <w:rFonts w:ascii="Tahoma" w:eastAsiaTheme="minorHAnsi" w:hAnsi="Tahoma" w:cs="Tahoma"/>
          <w:color w:val="000080"/>
        </w:rPr>
      </w:pPr>
      <w:r w:rsidRPr="00347AB8">
        <w:rPr>
          <w:rFonts w:ascii="Tahoma" w:hAnsi="Tahoma" w:cs="Tahoma"/>
          <w:color w:val="000080"/>
        </w:rPr>
        <w:t>Kérem a Tisztelt Közgyűlést, hogy a beszámolót elfogadni szíveskedjen.</w:t>
      </w:r>
    </w:p>
    <w:p w:rsidR="00ED3FE1" w:rsidRPr="00347AB8" w:rsidRDefault="00ED3FE1" w:rsidP="00ED3FE1">
      <w:pPr>
        <w:suppressAutoHyphens/>
        <w:jc w:val="both"/>
        <w:rPr>
          <w:rFonts w:ascii="Tahoma" w:hAnsi="Tahoma" w:cs="Tahoma"/>
          <w:b/>
          <w:color w:val="000080"/>
        </w:rPr>
      </w:pPr>
    </w:p>
    <w:p w:rsidR="00ED3FE1" w:rsidRPr="00347AB8" w:rsidRDefault="00ED3FE1" w:rsidP="00ED3FE1">
      <w:pPr>
        <w:suppressAutoHyphens/>
        <w:jc w:val="both"/>
        <w:rPr>
          <w:rFonts w:ascii="Tahoma" w:hAnsi="Tahoma" w:cs="Tahoma"/>
          <w:color w:val="000080"/>
        </w:rPr>
      </w:pPr>
      <w:r w:rsidRPr="00347AB8">
        <w:rPr>
          <w:rFonts w:ascii="Tahoma" w:hAnsi="Tahoma" w:cs="Tahoma"/>
          <w:b/>
          <w:color w:val="000080"/>
        </w:rPr>
        <w:t>Veszprém,</w:t>
      </w:r>
      <w:r w:rsidRPr="00347AB8">
        <w:rPr>
          <w:rFonts w:ascii="Tahoma" w:hAnsi="Tahoma" w:cs="Tahoma"/>
          <w:color w:val="000080"/>
        </w:rPr>
        <w:t xml:space="preserve"> 2025. április 11. </w:t>
      </w:r>
    </w:p>
    <w:p w:rsidR="00ED3FE1" w:rsidRPr="00347AB8" w:rsidRDefault="00ED3FE1" w:rsidP="00ED3FE1">
      <w:pPr>
        <w:suppressAutoHyphens/>
        <w:jc w:val="both"/>
        <w:rPr>
          <w:rFonts w:ascii="Tahoma" w:hAnsi="Tahoma" w:cs="Tahoma"/>
          <w:color w:val="000080"/>
        </w:rPr>
      </w:pPr>
    </w:p>
    <w:p w:rsidR="00ED3FE1" w:rsidRPr="00347AB8" w:rsidRDefault="00ED3FE1" w:rsidP="00ED3FE1">
      <w:pPr>
        <w:suppressAutoHyphens/>
        <w:ind w:left="5664" w:firstLine="708"/>
        <w:jc w:val="both"/>
        <w:rPr>
          <w:rFonts w:ascii="Tahoma" w:hAnsi="Tahoma" w:cs="Tahoma"/>
          <w:b/>
          <w:color w:val="000080"/>
        </w:rPr>
      </w:pPr>
    </w:p>
    <w:p w:rsidR="00ED3FE1" w:rsidRPr="00347AB8" w:rsidRDefault="00ED3FE1" w:rsidP="00ED3FE1">
      <w:pPr>
        <w:suppressAutoHyphens/>
        <w:ind w:left="5664" w:firstLine="708"/>
        <w:jc w:val="both"/>
        <w:rPr>
          <w:rFonts w:ascii="Tahoma" w:hAnsi="Tahoma" w:cs="Tahoma"/>
          <w:b/>
          <w:color w:val="000080"/>
        </w:rPr>
      </w:pPr>
      <w:r w:rsidRPr="00347AB8">
        <w:rPr>
          <w:rFonts w:ascii="Tahoma" w:hAnsi="Tahoma" w:cs="Tahoma"/>
          <w:b/>
          <w:color w:val="000080"/>
        </w:rPr>
        <w:t>Hartmann Ferenc s. k.</w:t>
      </w: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r w:rsidRPr="00347AB8">
        <w:rPr>
          <w:rFonts w:ascii="Tahoma" w:hAnsi="Tahoma" w:cs="Tahoma"/>
          <w:b/>
          <w:bCs/>
          <w:color w:val="000080"/>
        </w:rPr>
        <w:t>Összesítő melléklet</w:t>
      </w:r>
    </w:p>
    <w:p w:rsidR="00ED3FE1" w:rsidRPr="00347AB8" w:rsidRDefault="00ED3FE1" w:rsidP="00ED3FE1">
      <w:pPr>
        <w:suppressAutoHyphens/>
        <w:ind w:left="284"/>
        <w:jc w:val="center"/>
        <w:rPr>
          <w:rFonts w:ascii="Tahoma" w:hAnsi="Tahoma" w:cs="Tahoma"/>
          <w:b/>
          <w:bCs/>
          <w:color w:val="000080"/>
        </w:rPr>
      </w:pPr>
    </w:p>
    <w:p w:rsidR="00ED3FE1" w:rsidRPr="00347AB8" w:rsidRDefault="00ED3FE1" w:rsidP="00ED3FE1">
      <w:pPr>
        <w:suppressAutoHyphens/>
        <w:ind w:left="284"/>
        <w:jc w:val="center"/>
        <w:rPr>
          <w:rFonts w:ascii="Tahoma" w:hAnsi="Tahoma" w:cs="Tahoma"/>
          <w:b/>
          <w:bCs/>
          <w:color w:val="000080"/>
        </w:rPr>
      </w:pPr>
      <w:r w:rsidRPr="00347AB8">
        <w:rPr>
          <w:rFonts w:ascii="Tahoma" w:hAnsi="Tahoma" w:cs="Tahoma"/>
          <w:b/>
          <w:bCs/>
          <w:color w:val="000080"/>
        </w:rPr>
        <w:t>az átláthatósági tanácsnok által kezdeményezett kérdésekről</w:t>
      </w:r>
    </w:p>
    <w:p w:rsidR="00ED3FE1" w:rsidRPr="00347AB8" w:rsidRDefault="00ED3FE1" w:rsidP="00ED3FE1">
      <w:pPr>
        <w:suppressAutoHyphens/>
        <w:ind w:left="284"/>
        <w:jc w:val="center"/>
        <w:rPr>
          <w:rFonts w:ascii="Tahoma" w:hAnsi="Tahoma" w:cs="Tahoma"/>
          <w:b/>
          <w:bCs/>
          <w:color w:val="000080"/>
        </w:rPr>
      </w:pPr>
      <w:r w:rsidRPr="00347AB8">
        <w:rPr>
          <w:rFonts w:ascii="Tahoma" w:hAnsi="Tahoma" w:cs="Tahoma"/>
          <w:b/>
          <w:bCs/>
          <w:color w:val="000080"/>
        </w:rPr>
        <w:t>a 2025. április 24-i Közgyűlésre készített tanácsnoki beszámolóhoz</w:t>
      </w:r>
    </w:p>
    <w:p w:rsidR="00ED3FE1" w:rsidRPr="00347AB8" w:rsidRDefault="00ED3FE1" w:rsidP="00ED3FE1">
      <w:pPr>
        <w:suppressAutoHyphens/>
        <w:ind w:left="284"/>
        <w:rPr>
          <w:rFonts w:ascii="Tahoma" w:hAnsi="Tahoma" w:cs="Tahoma"/>
          <w:b/>
          <w:bCs/>
          <w:color w:val="000080"/>
        </w:rPr>
      </w:pPr>
    </w:p>
    <w:p w:rsidR="00ED3FE1" w:rsidRPr="00347AB8" w:rsidRDefault="00ED3FE1" w:rsidP="00ED3FE1">
      <w:pPr>
        <w:suppressAutoHyphens/>
        <w:ind w:left="284"/>
        <w:jc w:val="both"/>
        <w:rPr>
          <w:rFonts w:ascii="Tahoma" w:hAnsi="Tahoma" w:cs="Tahoma"/>
          <w:i/>
          <w:iCs/>
          <w:color w:val="000080"/>
        </w:rPr>
      </w:pPr>
      <w:r w:rsidRPr="00347AB8">
        <w:rPr>
          <w:rFonts w:ascii="Tahoma" w:hAnsi="Tahoma" w:cs="Tahoma"/>
          <w:i/>
          <w:iCs/>
          <w:color w:val="000080"/>
        </w:rPr>
        <w:t>A kérdőívre 17 képviselő küldött írásos választ, amelyek feldolgozása anonim módon történt.</w:t>
      </w:r>
    </w:p>
    <w:p w:rsidR="00ED3FE1" w:rsidRPr="00347AB8" w:rsidRDefault="00ED3FE1" w:rsidP="00ED3FE1">
      <w:pPr>
        <w:suppressAutoHyphens/>
        <w:ind w:left="284"/>
        <w:rPr>
          <w:rFonts w:ascii="Tahoma" w:hAnsi="Tahoma" w:cs="Tahoma"/>
          <w:i/>
          <w:iCs/>
          <w:color w:val="000080"/>
        </w:rPr>
      </w:pPr>
    </w:p>
    <w:p w:rsidR="00ED3FE1" w:rsidRPr="00347AB8" w:rsidRDefault="00ED3FE1" w:rsidP="00ED3FE1">
      <w:pPr>
        <w:pStyle w:val="Listaszerbekezds"/>
        <w:numPr>
          <w:ilvl w:val="0"/>
          <w:numId w:val="46"/>
        </w:numPr>
        <w:suppressAutoHyphens/>
        <w:ind w:left="284" w:firstLine="0"/>
        <w:rPr>
          <w:rFonts w:ascii="Tahoma" w:hAnsi="Tahoma" w:cs="Tahoma"/>
          <w:color w:val="000080"/>
        </w:rPr>
      </w:pPr>
      <w:r w:rsidRPr="00347AB8">
        <w:rPr>
          <w:rFonts w:ascii="Tahoma" w:hAnsi="Tahoma" w:cs="Tahoma"/>
          <w:color w:val="000080"/>
        </w:rPr>
        <w:t>Kérem minősítse az önkormányzat és a bizottságok napirendi pontjainak, előterjesztéseinek, döntéseinek, jegyzőkönyveinek városi honlapon való elérhetőségét és kereshetőségét.</w:t>
      </w:r>
    </w:p>
    <w:p w:rsidR="00ED3FE1" w:rsidRPr="00347AB8" w:rsidRDefault="00ED3FE1" w:rsidP="00ED3FE1">
      <w:pPr>
        <w:suppressAutoHyphens/>
        <w:ind w:left="284"/>
        <w:jc w:val="right"/>
        <w:rPr>
          <w:rFonts w:ascii="Tahoma" w:hAnsi="Tahoma" w:cs="Tahoma"/>
          <w:b/>
          <w:bCs/>
          <w:color w:val="000080"/>
        </w:rPr>
      </w:pPr>
      <w:r w:rsidRPr="00347AB8">
        <w:rPr>
          <w:rFonts w:ascii="Tahoma" w:hAnsi="Tahoma" w:cs="Tahoma"/>
          <w:b/>
          <w:bCs/>
          <w:color w:val="000080"/>
        </w:rPr>
        <w:t>értékelés 4,82 pont</w:t>
      </w:r>
    </w:p>
    <w:p w:rsidR="00ED3FE1" w:rsidRPr="00347AB8" w:rsidRDefault="00ED3FE1" w:rsidP="00ED3FE1">
      <w:pPr>
        <w:suppressAutoHyphens/>
        <w:ind w:left="284"/>
        <w:jc w:val="both"/>
        <w:rPr>
          <w:rFonts w:ascii="Tahoma" w:hAnsi="Tahoma" w:cs="Tahoma"/>
          <w:i/>
          <w:iCs/>
          <w:color w:val="000080"/>
          <w:sz w:val="20"/>
          <w:szCs w:val="20"/>
        </w:rPr>
      </w:pPr>
      <w:r w:rsidRPr="00347AB8">
        <w:rPr>
          <w:rFonts w:ascii="Tahoma" w:hAnsi="Tahoma" w:cs="Tahoma"/>
          <w:i/>
          <w:iCs/>
          <w:color w:val="000080"/>
          <w:sz w:val="20"/>
          <w:szCs w:val="20"/>
        </w:rPr>
        <w:t xml:space="preserve">(Amelyik kérdésben minősítés szerepel azt kérem 1-5-ös skálán tegye meg, az 1 a rossz, az 5 a kiváló) </w:t>
      </w:r>
    </w:p>
    <w:p w:rsidR="00ED3FE1" w:rsidRPr="00347AB8" w:rsidRDefault="00ED3FE1" w:rsidP="00ED3FE1">
      <w:pPr>
        <w:suppressAutoHyphens/>
        <w:ind w:left="284"/>
        <w:jc w:val="both"/>
        <w:rPr>
          <w:rFonts w:ascii="Tahoma" w:hAnsi="Tahoma" w:cs="Tahoma"/>
          <w:color w:val="000080"/>
        </w:rPr>
      </w:pPr>
    </w:p>
    <w:p w:rsidR="00ED3FE1" w:rsidRPr="00347AB8" w:rsidRDefault="00ED3FE1" w:rsidP="00ED3FE1">
      <w:pPr>
        <w:suppressAutoHyphens/>
        <w:ind w:left="284"/>
        <w:jc w:val="both"/>
        <w:rPr>
          <w:rFonts w:ascii="Tahoma" w:hAnsi="Tahoma" w:cs="Tahoma"/>
          <w:color w:val="000080"/>
        </w:rPr>
      </w:pPr>
      <w:r w:rsidRPr="00347AB8">
        <w:rPr>
          <w:rFonts w:ascii="Tahoma" w:hAnsi="Tahoma" w:cs="Tahoma"/>
          <w:color w:val="000080"/>
        </w:rPr>
        <w:t>Amennyiben ezzel kapcsolatban konkrét problémába ütközött kérem röviden írja le azt:</w:t>
      </w:r>
    </w:p>
    <w:p w:rsidR="00ED3FE1" w:rsidRPr="00347AB8" w:rsidRDefault="00ED3FE1" w:rsidP="00ED3FE1">
      <w:pPr>
        <w:suppressAutoHyphens/>
        <w:ind w:left="284"/>
        <w:jc w:val="both"/>
        <w:rPr>
          <w:rFonts w:ascii="Tahoma" w:hAnsi="Tahoma" w:cs="Tahoma"/>
          <w:b/>
          <w:bCs/>
          <w:i/>
          <w:iCs/>
          <w:color w:val="000080"/>
        </w:rPr>
      </w:pPr>
      <w:r w:rsidRPr="00347AB8">
        <w:rPr>
          <w:rFonts w:ascii="Tahoma" w:hAnsi="Tahoma" w:cs="Tahoma"/>
          <w:b/>
          <w:bCs/>
          <w:i/>
          <w:iCs/>
          <w:color w:val="000080"/>
        </w:rPr>
        <w:t>+ vélemény:</w:t>
      </w:r>
    </w:p>
    <w:p w:rsidR="00ED3FE1" w:rsidRPr="00347AB8" w:rsidRDefault="00ED3FE1" w:rsidP="00ED3FE1">
      <w:pPr>
        <w:suppressAutoHyphens/>
        <w:ind w:left="284"/>
        <w:jc w:val="both"/>
        <w:rPr>
          <w:rFonts w:ascii="Tahoma" w:hAnsi="Tahoma" w:cs="Tahoma"/>
          <w:i/>
          <w:iCs/>
          <w:color w:val="000080"/>
        </w:rPr>
      </w:pPr>
      <w:r w:rsidRPr="00347AB8">
        <w:rPr>
          <w:rFonts w:ascii="Tahoma" w:hAnsi="Tahoma" w:cs="Tahoma"/>
          <w:i/>
          <w:iCs/>
          <w:color w:val="000080"/>
        </w:rPr>
        <w:t xml:space="preserve">Átláthatóbb lenne, ha az egyes bizottsági ülések napirendje nem csak az adott ülés meghívójának letöltésével lenne látható, hanem a nélkül is, miként a Közgyűlés napirendi pontjai. </w:t>
      </w:r>
    </w:p>
    <w:p w:rsidR="00ED3FE1" w:rsidRPr="00347AB8" w:rsidRDefault="00ED3FE1" w:rsidP="00ED3FE1">
      <w:pPr>
        <w:pStyle w:val="Listaszerbekezds"/>
        <w:suppressAutoHyphens/>
        <w:ind w:left="284"/>
        <w:rPr>
          <w:rFonts w:ascii="Tahoma" w:hAnsi="Tahoma" w:cs="Tahoma"/>
          <w:color w:val="000080"/>
        </w:rPr>
      </w:pPr>
    </w:p>
    <w:p w:rsidR="00ED3FE1" w:rsidRPr="00347AB8" w:rsidRDefault="00ED3FE1" w:rsidP="00ED3FE1">
      <w:pPr>
        <w:pStyle w:val="Listaszerbekezds"/>
        <w:numPr>
          <w:ilvl w:val="0"/>
          <w:numId w:val="46"/>
        </w:numPr>
        <w:suppressAutoHyphens/>
        <w:ind w:left="284" w:firstLine="0"/>
        <w:rPr>
          <w:rFonts w:ascii="Tahoma" w:hAnsi="Tahoma" w:cs="Tahoma"/>
          <w:color w:val="000080"/>
        </w:rPr>
      </w:pPr>
      <w:r w:rsidRPr="00347AB8">
        <w:rPr>
          <w:rFonts w:ascii="Tahoma" w:hAnsi="Tahoma" w:cs="Tahoma"/>
          <w:color w:val="000080"/>
        </w:rPr>
        <w:t>Mennyire elégedett a költségvetési előterjesztések, adatok, költségvetési módosítások, -beszámolók honlapon történő elérhetőségével és közérthetőségével?</w:t>
      </w:r>
    </w:p>
    <w:p w:rsidR="00ED3FE1" w:rsidRPr="00347AB8" w:rsidRDefault="00ED3FE1" w:rsidP="00ED3FE1">
      <w:pPr>
        <w:pStyle w:val="Listaszerbekezds"/>
        <w:suppressAutoHyphens/>
        <w:ind w:left="284"/>
        <w:jc w:val="right"/>
        <w:rPr>
          <w:rFonts w:ascii="Tahoma" w:hAnsi="Tahoma" w:cs="Tahoma"/>
          <w:b/>
          <w:bCs/>
          <w:color w:val="000080"/>
        </w:rPr>
      </w:pPr>
      <w:r w:rsidRPr="00347AB8">
        <w:rPr>
          <w:rFonts w:ascii="Tahoma" w:hAnsi="Tahoma" w:cs="Tahoma"/>
          <w:b/>
          <w:bCs/>
          <w:color w:val="000080"/>
        </w:rPr>
        <w:t>értékelés 4,76 pont</w:t>
      </w:r>
    </w:p>
    <w:p w:rsidR="00ED3FE1" w:rsidRPr="00347AB8" w:rsidRDefault="00ED3FE1" w:rsidP="00ED3FE1">
      <w:pPr>
        <w:ind w:left="284"/>
        <w:rPr>
          <w:rFonts w:ascii="Tahoma" w:hAnsi="Tahoma" w:cs="Tahoma"/>
          <w:b/>
          <w:bCs/>
          <w:i/>
          <w:iCs/>
          <w:color w:val="000080"/>
        </w:rPr>
      </w:pPr>
      <w:r w:rsidRPr="00347AB8">
        <w:rPr>
          <w:rFonts w:ascii="Tahoma" w:hAnsi="Tahoma" w:cs="Tahoma"/>
          <w:b/>
          <w:bCs/>
          <w:i/>
          <w:iCs/>
          <w:color w:val="000080"/>
        </w:rPr>
        <w:t>+ vélemény:</w:t>
      </w:r>
    </w:p>
    <w:p w:rsidR="00ED3FE1" w:rsidRPr="00347AB8" w:rsidRDefault="00ED3FE1" w:rsidP="00ED3FE1">
      <w:pPr>
        <w:ind w:left="284"/>
        <w:rPr>
          <w:rFonts w:ascii="Tahoma" w:hAnsi="Tahoma" w:cs="Tahoma"/>
          <w:i/>
          <w:iCs/>
          <w:color w:val="000080"/>
        </w:rPr>
      </w:pPr>
      <w:r w:rsidRPr="00347AB8">
        <w:rPr>
          <w:rFonts w:ascii="Tahoma" w:hAnsi="Tahoma" w:cs="Tahoma"/>
          <w:i/>
          <w:iCs/>
          <w:color w:val="000080"/>
        </w:rPr>
        <w:t>Az előző ciklusokban alkalmazott Excel-táblázatok jobban áttekinthetőek, mint a pdf-fájlok. Az Excel-táblázatokat most már csak a képviselők kapják meg e-mailben, a lakosság számára nem elérhetők.</w:t>
      </w:r>
    </w:p>
    <w:p w:rsidR="00ED3FE1" w:rsidRPr="00347AB8" w:rsidRDefault="00ED3FE1" w:rsidP="00ED3FE1">
      <w:pPr>
        <w:suppressAutoHyphens/>
        <w:ind w:left="284"/>
        <w:jc w:val="both"/>
        <w:rPr>
          <w:rFonts w:ascii="Tahoma" w:hAnsi="Tahoma" w:cs="Tahoma"/>
          <w:color w:val="000080"/>
        </w:rPr>
      </w:pPr>
    </w:p>
    <w:p w:rsidR="00ED3FE1" w:rsidRPr="00347AB8" w:rsidRDefault="00ED3FE1" w:rsidP="00ED3FE1">
      <w:pPr>
        <w:pStyle w:val="Listaszerbekezds"/>
        <w:numPr>
          <w:ilvl w:val="0"/>
          <w:numId w:val="46"/>
        </w:numPr>
        <w:suppressAutoHyphens/>
        <w:ind w:left="284" w:firstLine="0"/>
        <w:rPr>
          <w:rFonts w:ascii="Tahoma" w:hAnsi="Tahoma" w:cs="Tahoma"/>
          <w:color w:val="000080"/>
        </w:rPr>
      </w:pPr>
      <w:r w:rsidRPr="00347AB8">
        <w:rPr>
          <w:rFonts w:ascii="Tahoma" w:hAnsi="Tahoma" w:cs="Tahoma"/>
          <w:color w:val="000080"/>
        </w:rPr>
        <w:t>Képviselői munkájához használja a város honlapján elérhető önkormányzati vagyonkatasztert?</w:t>
      </w:r>
    </w:p>
    <w:p w:rsidR="00ED3FE1" w:rsidRPr="00347AB8" w:rsidRDefault="00ED3FE1" w:rsidP="00ED3FE1">
      <w:pPr>
        <w:pStyle w:val="Listaszerbekezds"/>
        <w:suppressAutoHyphens/>
        <w:ind w:left="284"/>
        <w:jc w:val="right"/>
        <w:rPr>
          <w:rFonts w:ascii="Tahoma" w:hAnsi="Tahoma" w:cs="Tahoma"/>
          <w:color w:val="000080"/>
          <w:lang w:bidi="he-IL"/>
        </w:rPr>
      </w:pPr>
      <w:r w:rsidRPr="00347AB8">
        <w:rPr>
          <w:rFonts w:ascii="Tahoma" w:hAnsi="Tahoma" w:cs="Tahoma"/>
          <w:b/>
          <w:bCs/>
          <w:color w:val="000080"/>
          <w:lang w:bidi="he-IL"/>
        </w:rPr>
        <w:t xml:space="preserve">9 </w:t>
      </w:r>
      <w:r w:rsidRPr="00347AB8">
        <w:rPr>
          <w:rFonts w:ascii="Tahoma" w:hAnsi="Tahoma" w:cs="Tahoma"/>
          <w:b/>
          <w:bCs/>
          <w:color w:val="000080"/>
        </w:rPr>
        <w:t>igen</w:t>
      </w:r>
      <w:r w:rsidRPr="00347AB8">
        <w:rPr>
          <w:rFonts w:ascii="Tahoma" w:hAnsi="Tahoma" w:cs="Tahoma"/>
          <w:color w:val="000080"/>
        </w:rPr>
        <w:tab/>
      </w:r>
      <w:r w:rsidRPr="00347AB8">
        <w:rPr>
          <w:rFonts w:ascii="Tahoma" w:hAnsi="Tahoma" w:cs="Tahoma"/>
          <w:color w:val="000080"/>
          <w:lang w:bidi="he-IL"/>
        </w:rPr>
        <w:t>8 nem</w:t>
      </w:r>
    </w:p>
    <w:p w:rsidR="00ED3FE1" w:rsidRPr="00347AB8" w:rsidRDefault="00ED3FE1" w:rsidP="00ED3FE1">
      <w:pPr>
        <w:suppressAutoHyphens/>
        <w:ind w:left="284"/>
        <w:jc w:val="both"/>
        <w:rPr>
          <w:rFonts w:ascii="Tahoma" w:hAnsi="Tahoma" w:cs="Tahoma"/>
          <w:color w:val="000080"/>
        </w:rPr>
      </w:pPr>
    </w:p>
    <w:p w:rsidR="00ED3FE1" w:rsidRPr="00347AB8" w:rsidRDefault="00ED3FE1" w:rsidP="00ED3FE1">
      <w:pPr>
        <w:pStyle w:val="Listaszerbekezds"/>
        <w:numPr>
          <w:ilvl w:val="0"/>
          <w:numId w:val="46"/>
        </w:numPr>
        <w:suppressAutoHyphens/>
        <w:ind w:left="284" w:firstLine="0"/>
        <w:rPr>
          <w:rFonts w:ascii="Tahoma" w:hAnsi="Tahoma" w:cs="Tahoma"/>
          <w:color w:val="000080"/>
        </w:rPr>
      </w:pPr>
      <w:r w:rsidRPr="00347AB8">
        <w:rPr>
          <w:rFonts w:ascii="Tahoma" w:hAnsi="Tahoma" w:cs="Tahoma"/>
          <w:color w:val="000080"/>
        </w:rPr>
        <w:lastRenderedPageBreak/>
        <w:t xml:space="preserve">Az önkormányzati tulajdonú gazdasági társaságok adatai nyilvánosak, azok elérése azonban kevésbé hozzáértők számára a városi honlapon sokak szerint nehézkes. </w:t>
      </w:r>
    </w:p>
    <w:p w:rsidR="00ED3FE1" w:rsidRPr="00347AB8" w:rsidRDefault="00ED3FE1" w:rsidP="00ED3FE1">
      <w:pPr>
        <w:pStyle w:val="Listaszerbekezds"/>
        <w:suppressAutoHyphens/>
        <w:ind w:left="284"/>
        <w:rPr>
          <w:rFonts w:ascii="Tahoma" w:hAnsi="Tahoma" w:cs="Tahoma"/>
          <w:color w:val="000080"/>
        </w:rPr>
      </w:pPr>
    </w:p>
    <w:p w:rsidR="00ED3FE1" w:rsidRPr="00347AB8" w:rsidRDefault="00ED3FE1" w:rsidP="00ED3FE1">
      <w:pPr>
        <w:pStyle w:val="Listaszerbekezds"/>
        <w:numPr>
          <w:ilvl w:val="1"/>
          <w:numId w:val="46"/>
        </w:numPr>
        <w:suppressAutoHyphens/>
        <w:ind w:left="284" w:firstLine="0"/>
        <w:rPr>
          <w:rFonts w:ascii="Tahoma" w:hAnsi="Tahoma" w:cs="Tahoma"/>
          <w:color w:val="000080"/>
        </w:rPr>
      </w:pPr>
      <w:r w:rsidRPr="00347AB8">
        <w:rPr>
          <w:rFonts w:ascii="Tahoma" w:hAnsi="Tahoma" w:cs="Tahoma"/>
          <w:color w:val="000080"/>
          <w:lang w:bidi="he-IL"/>
        </w:rPr>
        <w:t>A honlapon megtalálható ezen társaságok felsorolása, legfontosabb adataik, az önkormányzati tulajdoni arány, a tevékenységi körök, a székhely, a vezető tisztségviselő neve és a cég elérhetőségei.</w:t>
      </w:r>
    </w:p>
    <w:p w:rsidR="00ED3FE1" w:rsidRPr="00347AB8" w:rsidRDefault="00ED3FE1" w:rsidP="00ED3FE1">
      <w:pPr>
        <w:pStyle w:val="Listaszerbekezds"/>
        <w:suppressAutoHyphens/>
        <w:ind w:left="284"/>
        <w:rPr>
          <w:rFonts w:ascii="Tahoma" w:hAnsi="Tahoma" w:cs="Tahoma"/>
          <w:color w:val="000080"/>
          <w:lang w:bidi="he-IL"/>
        </w:rPr>
      </w:pPr>
      <w:r w:rsidRPr="00347AB8">
        <w:rPr>
          <w:rFonts w:ascii="Tahoma" w:hAnsi="Tahoma" w:cs="Tahoma"/>
          <w:b/>
          <w:bCs/>
          <w:color w:val="000080"/>
          <w:lang w:bidi="he-IL"/>
        </w:rPr>
        <w:t>Szükségesnek tartja</w:t>
      </w:r>
      <w:r w:rsidRPr="00347AB8">
        <w:rPr>
          <w:rFonts w:ascii="Tahoma" w:hAnsi="Tahoma" w:cs="Tahoma"/>
          <w:color w:val="000080"/>
          <w:lang w:bidi="he-IL"/>
        </w:rPr>
        <w:t xml:space="preserve">-e, </w:t>
      </w:r>
      <w:r w:rsidRPr="00347AB8">
        <w:rPr>
          <w:rFonts w:ascii="Tahoma" w:hAnsi="Tahoma" w:cs="Tahoma"/>
          <w:b/>
          <w:bCs/>
          <w:color w:val="000080"/>
          <w:lang w:bidi="he-IL"/>
        </w:rPr>
        <w:t>hogy a társaságokat irányító és felügyelő testületek tagjainak neve feltüntetésre kerüljön, a nyilvánosság számára elérhető legyen</w:t>
      </w:r>
      <w:r w:rsidRPr="00347AB8">
        <w:rPr>
          <w:rFonts w:ascii="Tahoma" w:hAnsi="Tahoma" w:cs="Tahoma"/>
          <w:color w:val="000080"/>
          <w:lang w:bidi="he-IL"/>
        </w:rPr>
        <w:t>?</w:t>
      </w:r>
    </w:p>
    <w:p w:rsidR="00ED3FE1" w:rsidRPr="00347AB8" w:rsidRDefault="00ED3FE1" w:rsidP="00ED3FE1">
      <w:pPr>
        <w:pStyle w:val="Listaszerbekezds"/>
        <w:suppressAutoHyphens/>
        <w:ind w:left="284"/>
        <w:rPr>
          <w:rFonts w:ascii="Tahoma" w:hAnsi="Tahoma" w:cs="Tahoma"/>
          <w:color w:val="000080"/>
          <w:lang w:bidi="he-IL"/>
        </w:rPr>
      </w:pPr>
    </w:p>
    <w:p w:rsidR="00ED3FE1" w:rsidRPr="00347AB8" w:rsidRDefault="00ED3FE1" w:rsidP="00ED3FE1">
      <w:pPr>
        <w:pStyle w:val="Listaszerbekezds"/>
        <w:suppressAutoHyphens/>
        <w:ind w:left="284"/>
        <w:jc w:val="right"/>
        <w:rPr>
          <w:rFonts w:ascii="Tahoma" w:hAnsi="Tahoma" w:cs="Tahoma"/>
          <w:color w:val="000080"/>
          <w:lang w:bidi="he-IL"/>
        </w:rPr>
      </w:pPr>
      <w:r w:rsidRPr="00347AB8">
        <w:rPr>
          <w:rFonts w:ascii="Tahoma" w:hAnsi="Tahoma" w:cs="Tahoma"/>
          <w:b/>
          <w:bCs/>
          <w:color w:val="000080"/>
          <w:lang w:bidi="he-IL"/>
        </w:rPr>
        <w:t xml:space="preserve">14 </w:t>
      </w:r>
      <w:r w:rsidRPr="00347AB8">
        <w:rPr>
          <w:rFonts w:ascii="Tahoma" w:hAnsi="Tahoma" w:cs="Tahoma"/>
          <w:b/>
          <w:bCs/>
          <w:color w:val="000080"/>
        </w:rPr>
        <w:t>igen</w:t>
      </w:r>
      <w:r w:rsidRPr="00347AB8">
        <w:rPr>
          <w:rFonts w:ascii="Tahoma" w:hAnsi="Tahoma" w:cs="Tahoma"/>
          <w:color w:val="000080"/>
        </w:rPr>
        <w:tab/>
        <w:t xml:space="preserve"> </w:t>
      </w:r>
      <w:r w:rsidRPr="00347AB8">
        <w:rPr>
          <w:rFonts w:ascii="Tahoma" w:hAnsi="Tahoma" w:cs="Tahoma"/>
          <w:color w:val="000080"/>
          <w:lang w:bidi="he-IL"/>
        </w:rPr>
        <w:t>3 nem</w:t>
      </w:r>
    </w:p>
    <w:p w:rsidR="00ED3FE1" w:rsidRPr="00347AB8" w:rsidRDefault="00ED3FE1" w:rsidP="00ED3FE1">
      <w:pPr>
        <w:pStyle w:val="Listaszerbekezds"/>
        <w:suppressAutoHyphens/>
        <w:ind w:left="284"/>
        <w:rPr>
          <w:rFonts w:ascii="Tahoma" w:hAnsi="Tahoma" w:cs="Tahoma"/>
          <w:color w:val="000080"/>
        </w:rPr>
      </w:pPr>
    </w:p>
    <w:p w:rsidR="00ED3FE1" w:rsidRPr="00347AB8" w:rsidRDefault="00ED3FE1" w:rsidP="00ED3FE1">
      <w:pPr>
        <w:pStyle w:val="Listaszerbekezds"/>
        <w:numPr>
          <w:ilvl w:val="1"/>
          <w:numId w:val="46"/>
        </w:numPr>
        <w:suppressAutoHyphens/>
        <w:ind w:left="284" w:firstLine="0"/>
        <w:rPr>
          <w:rFonts w:ascii="Tahoma" w:hAnsi="Tahoma" w:cs="Tahoma"/>
          <w:color w:val="000080"/>
        </w:rPr>
      </w:pPr>
      <w:r w:rsidRPr="00347AB8">
        <w:rPr>
          <w:rFonts w:ascii="Tahoma" w:hAnsi="Tahoma" w:cs="Tahoma"/>
          <w:b/>
          <w:bCs/>
          <w:color w:val="000080"/>
        </w:rPr>
        <w:t>A gazdasági társaságok éves beszámolóinak és üzleti terveinek megtekintése</w:t>
      </w:r>
      <w:r w:rsidRPr="00347AB8">
        <w:rPr>
          <w:rFonts w:ascii="Tahoma" w:hAnsi="Tahoma" w:cs="Tahoma"/>
          <w:color w:val="000080"/>
        </w:rPr>
        <w:t xml:space="preserve"> a Közgyűlési vagy a bizottsági előterjesztések anyagai között csak hosszabb keresés után lehetséges. Indokoltnak tartja-e, hogy</w:t>
      </w:r>
      <w:r w:rsidRPr="00347AB8">
        <w:rPr>
          <w:rFonts w:ascii="Tahoma" w:hAnsi="Tahoma" w:cs="Tahoma"/>
          <w:b/>
          <w:bCs/>
          <w:color w:val="000080"/>
        </w:rPr>
        <w:t xml:space="preserve"> a városi honlapon a cégek </w:t>
      </w:r>
      <w:r w:rsidRPr="00347AB8">
        <w:rPr>
          <w:rFonts w:ascii="Tahoma" w:hAnsi="Tahoma" w:cs="Tahoma"/>
          <w:color w:val="000080"/>
        </w:rPr>
        <w:t>előbbi pontban</w:t>
      </w:r>
      <w:r w:rsidRPr="00347AB8">
        <w:rPr>
          <w:rFonts w:ascii="Tahoma" w:hAnsi="Tahoma" w:cs="Tahoma"/>
          <w:b/>
          <w:bCs/>
          <w:color w:val="000080"/>
        </w:rPr>
        <w:t xml:space="preserve"> megjelenő adatai mellett </w:t>
      </w:r>
      <w:r w:rsidRPr="00347AB8">
        <w:rPr>
          <w:rFonts w:ascii="Tahoma" w:hAnsi="Tahoma" w:cs="Tahoma"/>
          <w:color w:val="000080"/>
        </w:rPr>
        <w:t>ezek is</w:t>
      </w:r>
      <w:r w:rsidRPr="00347AB8">
        <w:rPr>
          <w:rFonts w:ascii="Tahoma" w:hAnsi="Tahoma" w:cs="Tahoma"/>
          <w:b/>
          <w:bCs/>
          <w:color w:val="000080"/>
        </w:rPr>
        <w:t xml:space="preserve"> elérhetők legyenek</w:t>
      </w:r>
      <w:r w:rsidRPr="00347AB8">
        <w:rPr>
          <w:rFonts w:ascii="Tahoma" w:hAnsi="Tahoma" w:cs="Tahoma"/>
          <w:color w:val="000080"/>
        </w:rPr>
        <w:t>?</w:t>
      </w:r>
    </w:p>
    <w:p w:rsidR="00ED3FE1" w:rsidRPr="00347AB8" w:rsidRDefault="00ED3FE1" w:rsidP="00ED3FE1">
      <w:pPr>
        <w:pStyle w:val="Listaszerbekezds"/>
        <w:suppressAutoHyphens/>
        <w:ind w:left="284"/>
        <w:jc w:val="right"/>
        <w:rPr>
          <w:rFonts w:ascii="Tahoma" w:hAnsi="Tahoma" w:cs="Tahoma"/>
          <w:color w:val="000080"/>
          <w:lang w:bidi="he-IL"/>
        </w:rPr>
      </w:pPr>
      <w:r w:rsidRPr="00347AB8">
        <w:rPr>
          <w:rFonts w:ascii="Tahoma" w:hAnsi="Tahoma" w:cs="Tahoma"/>
          <w:b/>
          <w:bCs/>
          <w:color w:val="000080"/>
          <w:lang w:bidi="he-IL"/>
        </w:rPr>
        <w:t xml:space="preserve">13 </w:t>
      </w:r>
      <w:r w:rsidRPr="00347AB8">
        <w:rPr>
          <w:rFonts w:ascii="Tahoma" w:hAnsi="Tahoma" w:cs="Tahoma"/>
          <w:b/>
          <w:bCs/>
          <w:color w:val="000080"/>
        </w:rPr>
        <w:t>igen</w:t>
      </w:r>
      <w:r w:rsidRPr="00347AB8">
        <w:rPr>
          <w:rFonts w:ascii="Tahoma" w:hAnsi="Tahoma" w:cs="Tahoma"/>
          <w:color w:val="000080"/>
        </w:rPr>
        <w:tab/>
        <w:t xml:space="preserve">4 </w:t>
      </w:r>
      <w:r w:rsidRPr="00347AB8">
        <w:rPr>
          <w:rFonts w:ascii="Tahoma" w:hAnsi="Tahoma" w:cs="Tahoma"/>
          <w:color w:val="000080"/>
          <w:lang w:bidi="he-IL"/>
        </w:rPr>
        <w:t>nem</w:t>
      </w:r>
    </w:p>
    <w:p w:rsidR="00ED3FE1" w:rsidRPr="00347AB8" w:rsidRDefault="00ED3FE1" w:rsidP="00ED3FE1">
      <w:pPr>
        <w:pStyle w:val="Listaszerbekezds"/>
        <w:suppressAutoHyphens/>
        <w:ind w:left="284"/>
        <w:rPr>
          <w:rFonts w:ascii="Tahoma" w:hAnsi="Tahoma" w:cs="Tahoma"/>
          <w:color w:val="000080"/>
          <w:lang w:bidi="he-IL"/>
        </w:rPr>
      </w:pPr>
    </w:p>
    <w:p w:rsidR="00ED3FE1" w:rsidRPr="00347AB8" w:rsidRDefault="00ED3FE1" w:rsidP="00ED3FE1">
      <w:pPr>
        <w:pStyle w:val="Listaszerbekezds"/>
        <w:numPr>
          <w:ilvl w:val="0"/>
          <w:numId w:val="46"/>
        </w:numPr>
        <w:suppressAutoHyphens/>
        <w:ind w:left="284" w:firstLine="0"/>
        <w:rPr>
          <w:rFonts w:ascii="Tahoma" w:hAnsi="Tahoma" w:cs="Tahoma"/>
          <w:color w:val="000080"/>
          <w:lang w:bidi="he-IL"/>
        </w:rPr>
      </w:pPr>
      <w:r w:rsidRPr="00347AB8">
        <w:rPr>
          <w:rFonts w:ascii="Tahoma" w:hAnsi="Tahoma" w:cs="Tahoma"/>
          <w:color w:val="000080"/>
          <w:lang w:bidi="he-IL"/>
        </w:rPr>
        <w:t>Az önkormányzat és gazdasági társaságainak közbeszerzéseivel kapcsolatos adatok megismerhetősége kapcsán ütközött-e valamilyen nehézségbe, problémába? Amennyiben igen, kérem szíveskedjen leírni tapasztalatát:</w:t>
      </w:r>
    </w:p>
    <w:p w:rsidR="00ED3FE1" w:rsidRPr="00347AB8" w:rsidRDefault="00ED3FE1" w:rsidP="00ED3FE1">
      <w:pPr>
        <w:suppressAutoHyphens/>
        <w:ind w:left="284"/>
        <w:jc w:val="right"/>
        <w:rPr>
          <w:rFonts w:ascii="Tahoma" w:hAnsi="Tahoma" w:cs="Tahoma"/>
          <w:b/>
          <w:bCs/>
          <w:color w:val="000080"/>
          <w:lang w:bidi="he-IL"/>
        </w:rPr>
      </w:pPr>
      <w:r w:rsidRPr="00347AB8">
        <w:rPr>
          <w:rFonts w:ascii="Tahoma" w:hAnsi="Tahoma" w:cs="Tahoma"/>
          <w:b/>
          <w:bCs/>
          <w:color w:val="000080"/>
          <w:lang w:bidi="he-IL"/>
        </w:rPr>
        <w:t>nem volt negatív tapasztalat</w:t>
      </w:r>
    </w:p>
    <w:p w:rsidR="00ED3FE1" w:rsidRPr="00347AB8" w:rsidRDefault="00ED3FE1" w:rsidP="00ED3FE1">
      <w:pPr>
        <w:pStyle w:val="Listaszerbekezds"/>
        <w:suppressAutoHyphens/>
        <w:ind w:left="284"/>
        <w:rPr>
          <w:rFonts w:ascii="Tahoma" w:hAnsi="Tahoma" w:cs="Tahoma"/>
          <w:color w:val="000080"/>
          <w:lang w:bidi="he-IL"/>
        </w:rPr>
      </w:pPr>
    </w:p>
    <w:p w:rsidR="00ED3FE1" w:rsidRPr="00347AB8" w:rsidRDefault="00ED3FE1" w:rsidP="00ED3FE1">
      <w:pPr>
        <w:pStyle w:val="Listaszerbekezds"/>
        <w:numPr>
          <w:ilvl w:val="0"/>
          <w:numId w:val="46"/>
        </w:numPr>
        <w:suppressAutoHyphens/>
        <w:ind w:left="284" w:firstLine="0"/>
        <w:rPr>
          <w:rFonts w:ascii="Tahoma" w:hAnsi="Tahoma" w:cs="Tahoma"/>
          <w:color w:val="000080"/>
          <w:lang w:bidi="he-IL"/>
        </w:rPr>
      </w:pPr>
      <w:r w:rsidRPr="00347AB8">
        <w:rPr>
          <w:rFonts w:ascii="Tahoma" w:hAnsi="Tahoma" w:cs="Tahoma"/>
          <w:color w:val="000080"/>
          <w:lang w:bidi="he-IL"/>
        </w:rPr>
        <w:t>Közérdekű adatigénylés során az önkormányzathoz, vagy valamelyik gazdasági társasághoz benyújtott kérése kapcsán találkozott-e valamilyen problémával?</w:t>
      </w:r>
    </w:p>
    <w:p w:rsidR="00ED3FE1" w:rsidRPr="00347AB8" w:rsidRDefault="00ED3FE1" w:rsidP="00ED3FE1">
      <w:pPr>
        <w:pStyle w:val="Listaszerbekezds"/>
        <w:suppressAutoHyphens/>
        <w:ind w:left="284"/>
        <w:jc w:val="right"/>
        <w:rPr>
          <w:rFonts w:ascii="Tahoma" w:hAnsi="Tahoma" w:cs="Tahoma"/>
          <w:b/>
          <w:bCs/>
          <w:color w:val="000080"/>
          <w:lang w:bidi="he-IL"/>
        </w:rPr>
      </w:pPr>
      <w:r w:rsidRPr="00347AB8">
        <w:rPr>
          <w:rFonts w:ascii="Tahoma" w:hAnsi="Tahoma" w:cs="Tahoma"/>
          <w:b/>
          <w:bCs/>
          <w:color w:val="000080"/>
          <w:lang w:bidi="he-IL"/>
        </w:rPr>
        <w:t>nem volt negatív tapasztalat</w:t>
      </w:r>
    </w:p>
    <w:p w:rsidR="00ED3FE1" w:rsidRPr="00347AB8" w:rsidRDefault="00ED3FE1" w:rsidP="00ED3FE1">
      <w:pPr>
        <w:pStyle w:val="Listaszerbekezds"/>
        <w:suppressAutoHyphens/>
        <w:ind w:left="284"/>
        <w:rPr>
          <w:rFonts w:ascii="Tahoma" w:hAnsi="Tahoma" w:cs="Tahoma"/>
          <w:color w:val="000080"/>
          <w:lang w:bidi="he-IL"/>
        </w:rPr>
      </w:pPr>
    </w:p>
    <w:p w:rsidR="00ED3FE1" w:rsidRPr="00347AB8" w:rsidRDefault="00ED3FE1" w:rsidP="00ED3FE1">
      <w:pPr>
        <w:pStyle w:val="Listaszerbekezds"/>
        <w:numPr>
          <w:ilvl w:val="0"/>
          <w:numId w:val="46"/>
        </w:numPr>
        <w:suppressAutoHyphens/>
        <w:ind w:left="284" w:firstLine="0"/>
        <w:rPr>
          <w:rFonts w:ascii="Tahoma" w:hAnsi="Tahoma" w:cs="Tahoma"/>
          <w:color w:val="000080"/>
          <w:lang w:bidi="he-IL"/>
        </w:rPr>
      </w:pPr>
      <w:r w:rsidRPr="00347AB8">
        <w:rPr>
          <w:rFonts w:ascii="Tahoma" w:hAnsi="Tahoma" w:cs="Tahoma"/>
          <w:b/>
          <w:bCs/>
          <w:color w:val="000080"/>
          <w:lang w:bidi="he-IL"/>
        </w:rPr>
        <w:t>Az átláthatóságot, a nyilvánosságot teljesebbé tenné</w:t>
      </w:r>
      <w:r w:rsidRPr="00347AB8">
        <w:rPr>
          <w:rFonts w:ascii="Tahoma" w:hAnsi="Tahoma" w:cs="Tahoma"/>
          <w:color w:val="000080"/>
          <w:lang w:bidi="he-IL"/>
        </w:rPr>
        <w:t xml:space="preserve">-e, </w:t>
      </w:r>
      <w:r w:rsidRPr="00347AB8">
        <w:rPr>
          <w:rFonts w:ascii="Tahoma" w:hAnsi="Tahoma" w:cs="Tahoma"/>
          <w:b/>
          <w:bCs/>
          <w:color w:val="000080"/>
          <w:lang w:bidi="he-IL"/>
        </w:rPr>
        <w:t>ha az önkormányzat honlapján minden egyes közgyűlési előterjesztés és döntés során (a zárt ülések kivételével) leadott képviselői szavazat elérhetővé válna</w:t>
      </w:r>
      <w:r w:rsidRPr="00347AB8">
        <w:rPr>
          <w:rFonts w:ascii="Tahoma" w:hAnsi="Tahoma" w:cs="Tahoma"/>
          <w:color w:val="000080"/>
          <w:lang w:bidi="he-IL"/>
        </w:rPr>
        <w:t>?</w:t>
      </w:r>
    </w:p>
    <w:p w:rsidR="00ED3FE1" w:rsidRPr="00347AB8" w:rsidRDefault="00ED3FE1" w:rsidP="00ED3FE1">
      <w:pPr>
        <w:pStyle w:val="Listaszerbekezds"/>
        <w:suppressAutoHyphens/>
        <w:ind w:left="284"/>
        <w:jc w:val="right"/>
        <w:rPr>
          <w:rFonts w:ascii="Tahoma" w:hAnsi="Tahoma" w:cs="Tahoma"/>
          <w:color w:val="000080"/>
          <w:lang w:bidi="he-IL"/>
        </w:rPr>
      </w:pPr>
      <w:r w:rsidRPr="00347AB8">
        <w:rPr>
          <w:rFonts w:ascii="Tahoma" w:hAnsi="Tahoma" w:cs="Tahoma"/>
          <w:b/>
          <w:bCs/>
          <w:color w:val="000080"/>
          <w:lang w:bidi="he-IL"/>
        </w:rPr>
        <w:t>9</w:t>
      </w:r>
      <w:r w:rsidRPr="00347AB8">
        <w:rPr>
          <w:rFonts w:ascii="Tahoma" w:hAnsi="Tahoma" w:cs="Tahoma"/>
          <w:b/>
          <w:bCs/>
          <w:color w:val="000080"/>
        </w:rPr>
        <w:t xml:space="preserve"> igen</w:t>
      </w:r>
      <w:r w:rsidRPr="00347AB8">
        <w:rPr>
          <w:rFonts w:ascii="Tahoma" w:hAnsi="Tahoma" w:cs="Tahoma"/>
          <w:color w:val="000080"/>
        </w:rPr>
        <w:tab/>
      </w:r>
      <w:r w:rsidRPr="00347AB8">
        <w:rPr>
          <w:rFonts w:ascii="Tahoma" w:hAnsi="Tahoma" w:cs="Tahoma"/>
          <w:color w:val="000080"/>
        </w:rPr>
        <w:tab/>
      </w:r>
      <w:r w:rsidRPr="00347AB8">
        <w:rPr>
          <w:rFonts w:ascii="Tahoma" w:hAnsi="Tahoma" w:cs="Tahoma"/>
          <w:color w:val="000080"/>
          <w:lang w:bidi="he-IL"/>
        </w:rPr>
        <w:t>8 nem</w:t>
      </w:r>
    </w:p>
    <w:p w:rsidR="00ED3FE1" w:rsidRPr="00347AB8" w:rsidRDefault="00ED3FE1" w:rsidP="00ED3FE1">
      <w:pPr>
        <w:pStyle w:val="Listaszerbekezds"/>
        <w:suppressAutoHyphens/>
        <w:ind w:left="284"/>
        <w:rPr>
          <w:rFonts w:ascii="Tahoma" w:hAnsi="Tahoma" w:cs="Tahoma"/>
          <w:color w:val="000080"/>
          <w:lang w:bidi="he-IL"/>
        </w:rPr>
      </w:pPr>
    </w:p>
    <w:p w:rsidR="00ED3FE1" w:rsidRPr="00347AB8" w:rsidRDefault="00ED3FE1" w:rsidP="00ED3FE1">
      <w:pPr>
        <w:pStyle w:val="Listaszerbekezds"/>
        <w:numPr>
          <w:ilvl w:val="0"/>
          <w:numId w:val="46"/>
        </w:numPr>
        <w:suppressAutoHyphens/>
        <w:ind w:left="284" w:firstLine="0"/>
        <w:rPr>
          <w:rFonts w:ascii="Tahoma" w:hAnsi="Tahoma" w:cs="Tahoma"/>
          <w:color w:val="000080"/>
          <w:lang w:bidi="he-IL"/>
        </w:rPr>
      </w:pPr>
      <w:r w:rsidRPr="00347AB8">
        <w:rPr>
          <w:rFonts w:ascii="Tahoma" w:hAnsi="Tahoma" w:cs="Tahoma"/>
          <w:color w:val="000080"/>
          <w:lang w:bidi="he-IL"/>
        </w:rPr>
        <w:t>Néhány önkormányzat etikai kódexet alkotott és fogadott el. A kódex tartalmazza a polgármesteri, alpolgármesteri, képviselői és bizottsági munka gyakorlása során követendő és elvárható etikai szabályokat, ezzel is tovább erősítve a tisztességes és pártatlan döntéshozatal igényét és lehetőségét, a város jó hírnevének erősítését.</w:t>
      </w:r>
    </w:p>
    <w:p w:rsidR="00ED3FE1" w:rsidRPr="00347AB8" w:rsidRDefault="00ED3FE1" w:rsidP="00ED3FE1">
      <w:pPr>
        <w:pStyle w:val="Listaszerbekezds"/>
        <w:suppressAutoHyphens/>
        <w:ind w:left="284"/>
        <w:rPr>
          <w:rFonts w:ascii="Tahoma" w:hAnsi="Tahoma" w:cs="Tahoma"/>
          <w:color w:val="000080"/>
          <w:lang w:bidi="he-IL"/>
        </w:rPr>
      </w:pPr>
      <w:r w:rsidRPr="00347AB8">
        <w:rPr>
          <w:rFonts w:ascii="Tahoma" w:hAnsi="Tahoma" w:cs="Tahoma"/>
          <w:b/>
          <w:bCs/>
          <w:color w:val="000080"/>
          <w:lang w:bidi="he-IL"/>
        </w:rPr>
        <w:t>Támogatja</w:t>
      </w:r>
      <w:r w:rsidRPr="00347AB8">
        <w:rPr>
          <w:rFonts w:ascii="Tahoma" w:hAnsi="Tahoma" w:cs="Tahoma"/>
          <w:color w:val="000080"/>
          <w:lang w:bidi="he-IL"/>
        </w:rPr>
        <w:t xml:space="preserve">-e </w:t>
      </w:r>
      <w:r w:rsidRPr="00347AB8">
        <w:rPr>
          <w:rFonts w:ascii="Tahoma" w:hAnsi="Tahoma" w:cs="Tahoma"/>
          <w:b/>
          <w:bCs/>
          <w:color w:val="000080"/>
          <w:lang w:bidi="he-IL"/>
        </w:rPr>
        <w:t>egy</w:t>
      </w:r>
      <w:r w:rsidRPr="00347AB8">
        <w:rPr>
          <w:rFonts w:ascii="Tahoma" w:hAnsi="Tahoma" w:cs="Tahoma"/>
          <w:color w:val="000080"/>
          <w:lang w:bidi="he-IL"/>
        </w:rPr>
        <w:t xml:space="preserve"> ilyen </w:t>
      </w:r>
      <w:r w:rsidRPr="00347AB8">
        <w:rPr>
          <w:rFonts w:ascii="Tahoma" w:hAnsi="Tahoma" w:cs="Tahoma"/>
          <w:b/>
          <w:bCs/>
          <w:color w:val="000080"/>
          <w:lang w:bidi="he-IL"/>
        </w:rPr>
        <w:t>etikai kódex közös megalkotását</w:t>
      </w:r>
      <w:r w:rsidRPr="00347AB8">
        <w:rPr>
          <w:rFonts w:ascii="Tahoma" w:hAnsi="Tahoma" w:cs="Tahoma"/>
          <w:color w:val="000080"/>
          <w:lang w:bidi="he-IL"/>
        </w:rPr>
        <w:t>?</w:t>
      </w:r>
    </w:p>
    <w:p w:rsidR="00ED3FE1" w:rsidRPr="00347AB8" w:rsidRDefault="00ED3FE1" w:rsidP="00ED3FE1">
      <w:pPr>
        <w:pStyle w:val="Listaszerbekezds"/>
        <w:suppressAutoHyphens/>
        <w:ind w:left="284"/>
        <w:jc w:val="right"/>
        <w:rPr>
          <w:rFonts w:ascii="Tahoma" w:hAnsi="Tahoma" w:cs="Tahoma"/>
          <w:b/>
          <w:bCs/>
          <w:color w:val="000080"/>
          <w:lang w:bidi="he-IL"/>
        </w:rPr>
      </w:pPr>
      <w:r w:rsidRPr="00347AB8">
        <w:rPr>
          <w:rFonts w:ascii="Tahoma" w:hAnsi="Tahoma" w:cs="Tahoma"/>
          <w:color w:val="000080"/>
          <w:lang w:bidi="he-IL"/>
        </w:rPr>
        <w:t>6</w:t>
      </w:r>
      <w:r w:rsidRPr="00347AB8">
        <w:rPr>
          <w:rFonts w:ascii="Tahoma" w:hAnsi="Tahoma" w:cs="Tahoma"/>
          <w:color w:val="000080"/>
        </w:rPr>
        <w:t xml:space="preserve"> igen</w:t>
      </w:r>
      <w:r w:rsidRPr="00347AB8">
        <w:rPr>
          <w:rFonts w:ascii="Tahoma" w:hAnsi="Tahoma" w:cs="Tahoma"/>
          <w:color w:val="000080"/>
        </w:rPr>
        <w:tab/>
        <w:t xml:space="preserve">   </w:t>
      </w:r>
      <w:r w:rsidRPr="00347AB8">
        <w:rPr>
          <w:rFonts w:ascii="Tahoma" w:hAnsi="Tahoma" w:cs="Tahoma"/>
          <w:b/>
          <w:bCs/>
          <w:color w:val="000080"/>
          <w:lang w:bidi="he-IL"/>
        </w:rPr>
        <w:t>11 nem</w:t>
      </w:r>
    </w:p>
    <w:p w:rsidR="00ED3FE1" w:rsidRPr="00347AB8" w:rsidRDefault="00ED3FE1" w:rsidP="00ED3FE1">
      <w:pPr>
        <w:ind w:left="284"/>
        <w:rPr>
          <w:rFonts w:ascii="Tahoma" w:hAnsi="Tahoma" w:cs="Tahoma"/>
          <w:b/>
          <w:bCs/>
          <w:i/>
          <w:iCs/>
          <w:color w:val="000080"/>
        </w:rPr>
      </w:pPr>
      <w:r w:rsidRPr="00347AB8">
        <w:rPr>
          <w:rFonts w:ascii="Tahoma" w:hAnsi="Tahoma" w:cs="Tahoma"/>
          <w:b/>
          <w:bCs/>
          <w:i/>
          <w:iCs/>
          <w:color w:val="000080"/>
        </w:rPr>
        <w:t>+ vélemény:</w:t>
      </w:r>
    </w:p>
    <w:p w:rsidR="00ED3FE1" w:rsidRPr="00347AB8" w:rsidRDefault="00ED3FE1" w:rsidP="00ED3FE1">
      <w:pPr>
        <w:pStyle w:val="Listaszerbekezds"/>
        <w:ind w:left="284"/>
        <w:rPr>
          <w:color w:val="000080"/>
        </w:rPr>
      </w:pPr>
      <w:r w:rsidRPr="00347AB8">
        <w:rPr>
          <w:rFonts w:ascii="Tahoma" w:hAnsi="Tahoma" w:cs="Tahoma"/>
          <w:i/>
          <w:iCs/>
          <w:color w:val="000080"/>
        </w:rPr>
        <w:t>A jogszabályok és az általános etikai normák betartása és betartatása nem feltétlenül egy etikai kódexen múlik</w:t>
      </w:r>
      <w:r w:rsidRPr="00347AB8">
        <w:rPr>
          <w:color w:val="000080"/>
        </w:rPr>
        <w:t>.</w:t>
      </w:r>
    </w:p>
    <w:p w:rsidR="00ED3FE1" w:rsidRPr="00347AB8" w:rsidRDefault="00ED3FE1" w:rsidP="00ED3FE1">
      <w:pPr>
        <w:pStyle w:val="Listaszerbekezds"/>
        <w:ind w:left="284"/>
        <w:rPr>
          <w:color w:val="000080"/>
        </w:rPr>
      </w:pPr>
    </w:p>
    <w:p w:rsidR="00ED3FE1" w:rsidRPr="00347AB8" w:rsidRDefault="00ED3FE1" w:rsidP="00ED3FE1">
      <w:pPr>
        <w:pStyle w:val="Listaszerbekezds"/>
        <w:numPr>
          <w:ilvl w:val="0"/>
          <w:numId w:val="46"/>
        </w:numPr>
        <w:suppressAutoHyphens/>
        <w:ind w:left="284" w:firstLine="0"/>
        <w:rPr>
          <w:rFonts w:ascii="Tahoma" w:hAnsi="Tahoma" w:cs="Tahoma"/>
          <w:color w:val="000080"/>
          <w:lang w:bidi="he-IL"/>
        </w:rPr>
      </w:pPr>
      <w:r w:rsidRPr="00347AB8">
        <w:rPr>
          <w:rFonts w:ascii="Tahoma" w:hAnsi="Tahoma" w:cs="Tahoma"/>
          <w:color w:val="000080"/>
          <w:lang w:bidi="he-IL"/>
        </w:rPr>
        <w:t>A nyilvánosság, az átláthatóság javítására vonatkozóan milyen egyéb észrevételt, javaslatot, ajánlást kíván megfogalmazni:</w:t>
      </w:r>
    </w:p>
    <w:p w:rsidR="00ED3FE1" w:rsidRPr="00347AB8" w:rsidRDefault="00ED3FE1" w:rsidP="00ED3FE1">
      <w:pPr>
        <w:pStyle w:val="Listaszerbekezds"/>
        <w:ind w:left="284"/>
        <w:rPr>
          <w:rFonts w:ascii="Tahoma" w:hAnsi="Tahoma" w:cs="Tahoma"/>
          <w:b/>
          <w:bCs/>
          <w:i/>
          <w:iCs/>
          <w:color w:val="000080"/>
        </w:rPr>
      </w:pPr>
      <w:r w:rsidRPr="00347AB8">
        <w:rPr>
          <w:rFonts w:ascii="Tahoma" w:hAnsi="Tahoma" w:cs="Tahoma"/>
          <w:b/>
          <w:bCs/>
          <w:i/>
          <w:iCs/>
          <w:color w:val="000080"/>
        </w:rPr>
        <w:lastRenderedPageBreak/>
        <w:t>+ vélemény:</w:t>
      </w:r>
    </w:p>
    <w:p w:rsidR="00ED3FE1" w:rsidRPr="00347AB8" w:rsidRDefault="00ED3FE1" w:rsidP="00ED3FE1">
      <w:pPr>
        <w:pStyle w:val="Listaszerbekezds"/>
        <w:numPr>
          <w:ilvl w:val="3"/>
          <w:numId w:val="46"/>
        </w:numPr>
        <w:ind w:left="993" w:hanging="284"/>
        <w:jc w:val="left"/>
        <w:rPr>
          <w:rFonts w:ascii="Tahoma" w:hAnsi="Tahoma" w:cs="Tahoma"/>
          <w:i/>
          <w:iCs/>
          <w:color w:val="000080"/>
          <w:lang w:bidi="he-IL"/>
        </w:rPr>
      </w:pPr>
      <w:r w:rsidRPr="00347AB8">
        <w:rPr>
          <w:rFonts w:ascii="Tahoma" w:hAnsi="Tahoma" w:cs="Tahoma"/>
          <w:i/>
          <w:iCs/>
          <w:color w:val="000080"/>
          <w:lang w:bidi="he-IL"/>
        </w:rPr>
        <w:t>A Veszprém Kártya weboldalán a kapcsolati fül alatt hiányzik a telefonszámos elérhetőség.</w:t>
      </w:r>
    </w:p>
    <w:p w:rsidR="00ED3FE1" w:rsidRPr="00347AB8" w:rsidRDefault="00ED3FE1" w:rsidP="00ED3FE1">
      <w:pPr>
        <w:pStyle w:val="Listaszerbekezds"/>
        <w:numPr>
          <w:ilvl w:val="3"/>
          <w:numId w:val="46"/>
        </w:numPr>
        <w:suppressAutoHyphens/>
        <w:ind w:left="993" w:hanging="284"/>
        <w:rPr>
          <w:rFonts w:ascii="Tahoma" w:hAnsi="Tahoma" w:cs="Tahoma"/>
          <w:i/>
          <w:iCs/>
          <w:color w:val="000080"/>
          <w:lang w:bidi="he-IL"/>
        </w:rPr>
      </w:pPr>
      <w:r w:rsidRPr="00347AB8">
        <w:rPr>
          <w:rFonts w:ascii="Tahoma" w:hAnsi="Tahoma" w:cs="Tahoma"/>
          <w:i/>
          <w:iCs/>
          <w:color w:val="000080"/>
          <w:lang w:bidi="he-IL"/>
        </w:rPr>
        <w:t>Főleg a nyilvánosság javítását szolgálná, ha közgyűlésről nem csak jegyzőkönyv, hanem felvétel is készülne és ezek igény szerint visszanézhetőek volnának.</w:t>
      </w:r>
    </w:p>
    <w:p w:rsidR="00ED3FE1" w:rsidRPr="00347AB8" w:rsidRDefault="00ED3FE1" w:rsidP="00ED3FE1">
      <w:pPr>
        <w:pStyle w:val="Listaszerbekezds"/>
        <w:ind w:left="284"/>
        <w:rPr>
          <w:rFonts w:ascii="Tahoma" w:hAnsi="Tahoma" w:cs="Tahoma"/>
          <w:i/>
          <w:iCs/>
          <w:color w:val="000080"/>
        </w:rPr>
      </w:pPr>
    </w:p>
    <w:p w:rsidR="00ED3FE1" w:rsidRPr="00347AB8" w:rsidRDefault="00ED3FE1" w:rsidP="00ED3FE1">
      <w:pPr>
        <w:pStyle w:val="Listaszerbekezds"/>
        <w:suppressAutoHyphens/>
        <w:ind w:left="284"/>
        <w:rPr>
          <w:rFonts w:ascii="Tahoma" w:hAnsi="Tahoma" w:cs="Tahoma"/>
          <w:color w:val="000080"/>
          <w:lang w:bidi="he-IL"/>
        </w:rPr>
      </w:pPr>
    </w:p>
    <w:p w:rsidR="000561BE" w:rsidRPr="00ED3FE1" w:rsidRDefault="000561BE" w:rsidP="00ED3FE1">
      <w:pPr>
        <w:spacing w:after="160" w:line="259" w:lineRule="auto"/>
        <w:rPr>
          <w:rFonts w:ascii="Tahoma" w:hAnsi="Tahoma" w:cs="Tahoma"/>
        </w:rPr>
      </w:pPr>
      <w:bookmarkStart w:id="27" w:name="_GoBack"/>
      <w:bookmarkEnd w:id="27"/>
    </w:p>
    <w:sectPr w:rsidR="000561BE" w:rsidRPr="00ED3FE1" w:rsidSect="001B58A9">
      <w:footerReference w:type="default" r:id="rId36"/>
      <w:pgSz w:w="11906" w:h="16838"/>
      <w:pgMar w:top="1417" w:right="1417" w:bottom="1701" w:left="1417" w:header="708" w:footer="708"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Garrison Sans">
    <w:altName w:val="Arial"/>
    <w:panose1 w:val="00000000000000000000"/>
    <w:charset w:val="00"/>
    <w:family w:val="swiss"/>
    <w:notTrueType/>
    <w:pitch w:val="variable"/>
    <w:sig w:usb0="00000003" w:usb1="00000000" w:usb2="00000000" w:usb3="00000000" w:csb0="00000001" w:csb1="00000000"/>
  </w:font>
  <w:font w:name="StoneSans">
    <w:panose1 w:val="00000000000000000000"/>
    <w:charset w:val="00"/>
    <w:family w:val="roman"/>
    <w:notTrueType/>
    <w:pitch w:val="default"/>
  </w:font>
  <w:font w:name="StoneInformal">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Mangal">
    <w:altName w:val="Courier New"/>
    <w:panose1 w:val="00000400000000000000"/>
    <w:charset w:val="01"/>
    <w:family w:val="roman"/>
    <w:notTrueType/>
    <w:pitch w:val="variable"/>
    <w:sig w:usb0="00002000" w:usb1="00000000" w:usb2="00000000" w:usb3="00000000" w:csb0="00000000"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252532"/>
      <w:docPartObj>
        <w:docPartGallery w:val="Page Numbers (Bottom of Page)"/>
        <w:docPartUnique/>
      </w:docPartObj>
    </w:sdtPr>
    <w:sdtContent>
      <w:p w:rsidR="001B58A9" w:rsidRDefault="001B58A9">
        <w:pPr>
          <w:pStyle w:val="llb"/>
          <w:jc w:val="right"/>
        </w:pPr>
        <w:r>
          <w:fldChar w:fldCharType="begin"/>
        </w:r>
        <w:r>
          <w:instrText>PAGE   \* MERGEFORMAT</w:instrText>
        </w:r>
        <w:r>
          <w:fldChar w:fldCharType="separate"/>
        </w:r>
        <w:r w:rsidR="00ED3FE1">
          <w:rPr>
            <w:noProof/>
          </w:rPr>
          <w:t>123</w:t>
        </w:r>
        <w:r>
          <w:fldChar w:fldCharType="end"/>
        </w:r>
      </w:p>
    </w:sdtContent>
  </w:sdt>
  <w:p w:rsidR="001B58A9" w:rsidRDefault="001B58A9">
    <w:pPr>
      <w:pStyle w:val="llb"/>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2"/>
    <w:multiLevelType w:val="singleLevel"/>
    <w:tmpl w:val="AA4EE990"/>
    <w:lvl w:ilvl="0">
      <w:start w:val="1"/>
      <w:numFmt w:val="bullet"/>
      <w:pStyle w:val="Listafolytatsa2"/>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4AB8D308"/>
    <w:lvl w:ilvl="0">
      <w:start w:val="1"/>
      <w:numFmt w:val="bullet"/>
      <w:pStyle w:val="Felsorols3"/>
      <w:lvlText w:val=""/>
      <w:lvlJc w:val="left"/>
      <w:pPr>
        <w:tabs>
          <w:tab w:val="num" w:pos="540"/>
        </w:tabs>
        <w:ind w:left="540" w:hanging="360"/>
      </w:pPr>
      <w:rPr>
        <w:rFonts w:ascii="Symbol" w:hAnsi="Symbol" w:hint="default"/>
      </w:rPr>
    </w:lvl>
  </w:abstractNum>
  <w:abstractNum w:abstractNumId="2" w15:restartNumberingAfterBreak="0">
    <w:nsid w:val="FFFFFF89"/>
    <w:multiLevelType w:val="singleLevel"/>
    <w:tmpl w:val="D0EEDCA8"/>
    <w:lvl w:ilvl="0">
      <w:start w:val="1"/>
      <w:numFmt w:val="bullet"/>
      <w:pStyle w:val="Felsorols2"/>
      <w:lvlText w:val=""/>
      <w:lvlJc w:val="left"/>
      <w:pPr>
        <w:tabs>
          <w:tab w:val="num" w:pos="360"/>
        </w:tabs>
        <w:ind w:left="360" w:hanging="360"/>
      </w:pPr>
      <w:rPr>
        <w:rFonts w:ascii="Symbol" w:hAnsi="Symbol" w:hint="default"/>
      </w:rPr>
    </w:lvl>
  </w:abstractNum>
  <w:abstractNum w:abstractNumId="3" w15:restartNumberingAfterBreak="0">
    <w:nsid w:val="00000001"/>
    <w:multiLevelType w:val="singleLevel"/>
    <w:tmpl w:val="00000001"/>
    <w:name w:val="WW8Num1"/>
    <w:lvl w:ilvl="0">
      <w:start w:val="8"/>
      <w:numFmt w:val="bullet"/>
      <w:lvlText w:val="-"/>
      <w:lvlJc w:val="left"/>
      <w:pPr>
        <w:tabs>
          <w:tab w:val="num" w:pos="0"/>
        </w:tabs>
        <w:ind w:left="1875" w:hanging="360"/>
      </w:pPr>
      <w:rPr>
        <w:rFonts w:ascii="Georgia" w:hAnsi="Georgia" w:cs="Symbol"/>
        <w:sz w:val="22"/>
        <w:szCs w:val="22"/>
      </w:rPr>
    </w:lvl>
  </w:abstractNum>
  <w:abstractNum w:abstractNumId="4" w15:restartNumberingAfterBreak="0">
    <w:nsid w:val="0A5B0063"/>
    <w:multiLevelType w:val="hybridMultilevel"/>
    <w:tmpl w:val="C0F648E6"/>
    <w:lvl w:ilvl="0" w:tplc="249CBFF4">
      <w:start w:val="1"/>
      <w:numFmt w:val="bullet"/>
      <w:pStyle w:val="Felsorolas1"/>
      <w:lvlText w:val=""/>
      <w:lvlJc w:val="left"/>
      <w:pPr>
        <w:tabs>
          <w:tab w:val="num" w:pos="360"/>
        </w:tabs>
        <w:ind w:left="360" w:hanging="360"/>
      </w:pPr>
      <w:rPr>
        <w:rFonts w:ascii="Symbol" w:hAnsi="Symbol" w:hint="default"/>
      </w:rPr>
    </w:lvl>
    <w:lvl w:ilvl="1" w:tplc="040E000F">
      <w:start w:val="1"/>
      <w:numFmt w:val="decimal"/>
      <w:lvlText w:val="%2."/>
      <w:lvlJc w:val="left"/>
      <w:pPr>
        <w:tabs>
          <w:tab w:val="num" w:pos="1440"/>
        </w:tabs>
        <w:ind w:left="1440" w:hanging="360"/>
      </w:pPr>
      <w:rPr>
        <w:rFonts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ADB2040"/>
    <w:multiLevelType w:val="hybridMultilevel"/>
    <w:tmpl w:val="E8D84204"/>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EE82B5DA">
      <w:start w:val="1"/>
      <w:numFmt w:val="decimal"/>
      <w:lvlText w:val="%4."/>
      <w:lvlJc w:val="left"/>
      <w:pPr>
        <w:ind w:left="360" w:hanging="360"/>
      </w:pPr>
      <w:rPr>
        <w:i/>
        <w:iCs/>
      </w:r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6" w15:restartNumberingAfterBreak="0">
    <w:nsid w:val="0B112FC4"/>
    <w:multiLevelType w:val="hybridMultilevel"/>
    <w:tmpl w:val="AA30A2D2"/>
    <w:lvl w:ilvl="0" w:tplc="DB000A64">
      <w:start w:val="1"/>
      <w:numFmt w:val="decimal"/>
      <w:lvlText w:val="%1."/>
      <w:lvlJc w:val="left"/>
      <w:pPr>
        <w:ind w:left="720" w:hanging="360"/>
      </w:pPr>
      <w:rPr>
        <w:b/>
        <w:bCs/>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7" w15:restartNumberingAfterBreak="0">
    <w:nsid w:val="0C567814"/>
    <w:multiLevelType w:val="hybridMultilevel"/>
    <w:tmpl w:val="D6FE9072"/>
    <w:lvl w:ilvl="0" w:tplc="7B06FF44">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28C407D"/>
    <w:multiLevelType w:val="hybridMultilevel"/>
    <w:tmpl w:val="059EF520"/>
    <w:lvl w:ilvl="0" w:tplc="040E0001">
      <w:start w:val="1"/>
      <w:numFmt w:val="bullet"/>
      <w:lvlText w:val=""/>
      <w:lvlJc w:val="left"/>
      <w:pPr>
        <w:ind w:left="1428" w:hanging="360"/>
      </w:pPr>
      <w:rPr>
        <w:rFonts w:ascii="Symbol" w:hAnsi="Symbol"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9" w15:restartNumberingAfterBreak="0">
    <w:nsid w:val="1439136A"/>
    <w:multiLevelType w:val="hybridMultilevel"/>
    <w:tmpl w:val="0E3440C6"/>
    <w:lvl w:ilvl="0" w:tplc="040E0017">
      <w:start w:val="1"/>
      <w:numFmt w:val="lowerLetter"/>
      <w:lvlText w:val="%1)"/>
      <w:lvlJc w:val="left"/>
      <w:pPr>
        <w:ind w:left="927" w:hanging="360"/>
      </w:pPr>
    </w:lvl>
    <w:lvl w:ilvl="1" w:tplc="040E0019" w:tentative="1">
      <w:start w:val="1"/>
      <w:numFmt w:val="lowerLetter"/>
      <w:lvlText w:val="%2."/>
      <w:lvlJc w:val="left"/>
      <w:pPr>
        <w:ind w:left="1647" w:hanging="360"/>
      </w:pPr>
    </w:lvl>
    <w:lvl w:ilvl="2" w:tplc="040E001B" w:tentative="1">
      <w:start w:val="1"/>
      <w:numFmt w:val="lowerRoman"/>
      <w:lvlText w:val="%3."/>
      <w:lvlJc w:val="right"/>
      <w:pPr>
        <w:ind w:left="2367" w:hanging="180"/>
      </w:pPr>
    </w:lvl>
    <w:lvl w:ilvl="3" w:tplc="040E000F" w:tentative="1">
      <w:start w:val="1"/>
      <w:numFmt w:val="decimal"/>
      <w:lvlText w:val="%4."/>
      <w:lvlJc w:val="left"/>
      <w:pPr>
        <w:ind w:left="3087" w:hanging="360"/>
      </w:pPr>
    </w:lvl>
    <w:lvl w:ilvl="4" w:tplc="040E0019" w:tentative="1">
      <w:start w:val="1"/>
      <w:numFmt w:val="lowerLetter"/>
      <w:lvlText w:val="%5."/>
      <w:lvlJc w:val="left"/>
      <w:pPr>
        <w:ind w:left="3807" w:hanging="360"/>
      </w:pPr>
    </w:lvl>
    <w:lvl w:ilvl="5" w:tplc="040E001B" w:tentative="1">
      <w:start w:val="1"/>
      <w:numFmt w:val="lowerRoman"/>
      <w:lvlText w:val="%6."/>
      <w:lvlJc w:val="right"/>
      <w:pPr>
        <w:ind w:left="4527" w:hanging="180"/>
      </w:pPr>
    </w:lvl>
    <w:lvl w:ilvl="6" w:tplc="040E000F" w:tentative="1">
      <w:start w:val="1"/>
      <w:numFmt w:val="decimal"/>
      <w:lvlText w:val="%7."/>
      <w:lvlJc w:val="left"/>
      <w:pPr>
        <w:ind w:left="5247" w:hanging="360"/>
      </w:pPr>
    </w:lvl>
    <w:lvl w:ilvl="7" w:tplc="040E0019" w:tentative="1">
      <w:start w:val="1"/>
      <w:numFmt w:val="lowerLetter"/>
      <w:lvlText w:val="%8."/>
      <w:lvlJc w:val="left"/>
      <w:pPr>
        <w:ind w:left="5967" w:hanging="360"/>
      </w:pPr>
    </w:lvl>
    <w:lvl w:ilvl="8" w:tplc="040E001B" w:tentative="1">
      <w:start w:val="1"/>
      <w:numFmt w:val="lowerRoman"/>
      <w:lvlText w:val="%9."/>
      <w:lvlJc w:val="right"/>
      <w:pPr>
        <w:ind w:left="6687" w:hanging="180"/>
      </w:pPr>
    </w:lvl>
  </w:abstractNum>
  <w:abstractNum w:abstractNumId="10" w15:restartNumberingAfterBreak="0">
    <w:nsid w:val="18F656AD"/>
    <w:multiLevelType w:val="hybridMultilevel"/>
    <w:tmpl w:val="C6C6216E"/>
    <w:lvl w:ilvl="0" w:tplc="B29C8B58">
      <w:start w:val="1"/>
      <w:numFmt w:val="decimal"/>
      <w:lvlText w:val="%1."/>
      <w:lvlJc w:val="left"/>
      <w:pPr>
        <w:ind w:left="1080" w:hanging="360"/>
      </w:pPr>
      <w:rPr>
        <w:color w:val="000000" w:themeColor="text1"/>
      </w:rPr>
    </w:lvl>
    <w:lvl w:ilvl="1" w:tplc="040E0017">
      <w:start w:val="1"/>
      <w:numFmt w:val="lowerLetter"/>
      <w:lvlText w:val="%2)"/>
      <w:lvlJc w:val="left"/>
      <w:pPr>
        <w:ind w:left="1800" w:hanging="360"/>
      </w:pPr>
    </w:lvl>
    <w:lvl w:ilvl="2" w:tplc="040E001B">
      <w:start w:val="1"/>
      <w:numFmt w:val="lowerRoman"/>
      <w:lvlText w:val="%3."/>
      <w:lvlJc w:val="right"/>
      <w:pPr>
        <w:ind w:left="2520" w:hanging="180"/>
      </w:pPr>
    </w:lvl>
    <w:lvl w:ilvl="3" w:tplc="040E000F">
      <w:start w:val="1"/>
      <w:numFmt w:val="decimal"/>
      <w:lvlText w:val="%4."/>
      <w:lvlJc w:val="left"/>
      <w:pPr>
        <w:ind w:left="3240" w:hanging="360"/>
      </w:pPr>
    </w:lvl>
    <w:lvl w:ilvl="4" w:tplc="040E0019">
      <w:start w:val="1"/>
      <w:numFmt w:val="lowerLetter"/>
      <w:lvlText w:val="%5."/>
      <w:lvlJc w:val="left"/>
      <w:pPr>
        <w:ind w:left="3960" w:hanging="360"/>
      </w:pPr>
    </w:lvl>
    <w:lvl w:ilvl="5" w:tplc="040E001B">
      <w:start w:val="1"/>
      <w:numFmt w:val="lowerRoman"/>
      <w:lvlText w:val="%6."/>
      <w:lvlJc w:val="right"/>
      <w:pPr>
        <w:ind w:left="4680" w:hanging="180"/>
      </w:pPr>
    </w:lvl>
    <w:lvl w:ilvl="6" w:tplc="040E000F">
      <w:start w:val="1"/>
      <w:numFmt w:val="decimal"/>
      <w:lvlText w:val="%7."/>
      <w:lvlJc w:val="left"/>
      <w:pPr>
        <w:ind w:left="5400" w:hanging="360"/>
      </w:pPr>
    </w:lvl>
    <w:lvl w:ilvl="7" w:tplc="040E0019">
      <w:start w:val="1"/>
      <w:numFmt w:val="lowerLetter"/>
      <w:lvlText w:val="%8."/>
      <w:lvlJc w:val="left"/>
      <w:pPr>
        <w:ind w:left="6120" w:hanging="360"/>
      </w:pPr>
    </w:lvl>
    <w:lvl w:ilvl="8" w:tplc="040E001B">
      <w:start w:val="1"/>
      <w:numFmt w:val="lowerRoman"/>
      <w:lvlText w:val="%9."/>
      <w:lvlJc w:val="right"/>
      <w:pPr>
        <w:ind w:left="6840" w:hanging="180"/>
      </w:pPr>
    </w:lvl>
  </w:abstractNum>
  <w:abstractNum w:abstractNumId="11" w15:restartNumberingAfterBreak="0">
    <w:nsid w:val="1B5A056F"/>
    <w:multiLevelType w:val="hybridMultilevel"/>
    <w:tmpl w:val="57301F9E"/>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22CC15E7"/>
    <w:multiLevelType w:val="hybridMultilevel"/>
    <w:tmpl w:val="7BCA9338"/>
    <w:lvl w:ilvl="0" w:tplc="DE7CDA48">
      <w:start w:val="1"/>
      <w:numFmt w:val="decimal"/>
      <w:lvlText w:val="%1."/>
      <w:lvlJc w:val="left"/>
      <w:pPr>
        <w:ind w:left="927" w:hanging="360"/>
      </w:pPr>
      <w:rPr>
        <w:rFonts w:hint="default"/>
      </w:rPr>
    </w:lvl>
    <w:lvl w:ilvl="1" w:tplc="040E0019">
      <w:start w:val="1"/>
      <w:numFmt w:val="lowerLetter"/>
      <w:lvlText w:val="%2."/>
      <w:lvlJc w:val="left"/>
      <w:pPr>
        <w:ind w:left="1647" w:hanging="360"/>
      </w:pPr>
    </w:lvl>
    <w:lvl w:ilvl="2" w:tplc="040E001B">
      <w:start w:val="1"/>
      <w:numFmt w:val="lowerRoman"/>
      <w:lvlText w:val="%3."/>
      <w:lvlJc w:val="right"/>
      <w:pPr>
        <w:ind w:left="2367" w:hanging="180"/>
      </w:pPr>
    </w:lvl>
    <w:lvl w:ilvl="3" w:tplc="040E000F">
      <w:start w:val="1"/>
      <w:numFmt w:val="decimal"/>
      <w:lvlText w:val="%4."/>
      <w:lvlJc w:val="left"/>
      <w:pPr>
        <w:ind w:left="3087" w:hanging="360"/>
      </w:pPr>
    </w:lvl>
    <w:lvl w:ilvl="4" w:tplc="040E0019">
      <w:start w:val="1"/>
      <w:numFmt w:val="lowerLetter"/>
      <w:lvlText w:val="%5."/>
      <w:lvlJc w:val="left"/>
      <w:pPr>
        <w:ind w:left="3807" w:hanging="360"/>
      </w:pPr>
    </w:lvl>
    <w:lvl w:ilvl="5" w:tplc="040E001B">
      <w:start w:val="1"/>
      <w:numFmt w:val="lowerRoman"/>
      <w:lvlText w:val="%6."/>
      <w:lvlJc w:val="right"/>
      <w:pPr>
        <w:ind w:left="4527" w:hanging="180"/>
      </w:pPr>
    </w:lvl>
    <w:lvl w:ilvl="6" w:tplc="040E000F">
      <w:start w:val="1"/>
      <w:numFmt w:val="decimal"/>
      <w:lvlText w:val="%7."/>
      <w:lvlJc w:val="left"/>
      <w:pPr>
        <w:ind w:left="5247" w:hanging="360"/>
      </w:pPr>
    </w:lvl>
    <w:lvl w:ilvl="7" w:tplc="040E0019">
      <w:start w:val="1"/>
      <w:numFmt w:val="lowerLetter"/>
      <w:lvlText w:val="%8."/>
      <w:lvlJc w:val="left"/>
      <w:pPr>
        <w:ind w:left="5967" w:hanging="360"/>
      </w:pPr>
    </w:lvl>
    <w:lvl w:ilvl="8" w:tplc="040E001B">
      <w:start w:val="1"/>
      <w:numFmt w:val="lowerRoman"/>
      <w:lvlText w:val="%9."/>
      <w:lvlJc w:val="right"/>
      <w:pPr>
        <w:ind w:left="6687" w:hanging="180"/>
      </w:pPr>
    </w:lvl>
  </w:abstractNum>
  <w:abstractNum w:abstractNumId="13" w15:restartNumberingAfterBreak="0">
    <w:nsid w:val="296E13FF"/>
    <w:multiLevelType w:val="hybridMultilevel"/>
    <w:tmpl w:val="31FE38EC"/>
    <w:lvl w:ilvl="0" w:tplc="FFFFFFFF">
      <w:start w:val="1"/>
      <w:numFmt w:val="decimal"/>
      <w:lvlText w:val="%1."/>
      <w:lvlJc w:val="left"/>
      <w:pPr>
        <w:ind w:left="720" w:hanging="360"/>
      </w:pPr>
      <w:rPr>
        <w:rFonts w:hint="default"/>
        <w:b w:val="0"/>
        <w:bCs/>
        <w:color w:val="00000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FD646D"/>
    <w:multiLevelType w:val="hybridMultilevel"/>
    <w:tmpl w:val="FD64A6F0"/>
    <w:lvl w:ilvl="0" w:tplc="E5B4D938">
      <w:start w:val="6"/>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5" w15:restartNumberingAfterBreak="0">
    <w:nsid w:val="2DE02B1A"/>
    <w:multiLevelType w:val="hybridMultilevel"/>
    <w:tmpl w:val="73AA9B68"/>
    <w:lvl w:ilvl="0" w:tplc="4CDE791E">
      <w:start w:val="1"/>
      <w:numFmt w:val="decimal"/>
      <w:lvlText w:val="%1."/>
      <w:lvlJc w:val="left"/>
      <w:pPr>
        <w:ind w:left="502" w:hanging="360"/>
      </w:pPr>
      <w:rPr>
        <w:i/>
        <w:iCs/>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16" w15:restartNumberingAfterBreak="0">
    <w:nsid w:val="2F7315AC"/>
    <w:multiLevelType w:val="hybridMultilevel"/>
    <w:tmpl w:val="20FCE94E"/>
    <w:lvl w:ilvl="0" w:tplc="040E000F">
      <w:start w:val="1"/>
      <w:numFmt w:val="decimal"/>
      <w:lvlText w:val="%1."/>
      <w:lvlJc w:val="left"/>
      <w:pPr>
        <w:ind w:left="720" w:hanging="360"/>
      </w:pPr>
      <w:rPr>
        <w:rFonts w:hint="default"/>
        <w:b w:val="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15:restartNumberingAfterBreak="0">
    <w:nsid w:val="300023C9"/>
    <w:multiLevelType w:val="hybridMultilevel"/>
    <w:tmpl w:val="14E01C4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30624960"/>
    <w:multiLevelType w:val="hybridMultilevel"/>
    <w:tmpl w:val="67383704"/>
    <w:lvl w:ilvl="0" w:tplc="997E17D4">
      <w:start w:val="1"/>
      <w:numFmt w:val="upperRoman"/>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9" w15:restartNumberingAfterBreak="0">
    <w:nsid w:val="3452727D"/>
    <w:multiLevelType w:val="hybridMultilevel"/>
    <w:tmpl w:val="FF2E377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37AB5023"/>
    <w:multiLevelType w:val="hybridMultilevel"/>
    <w:tmpl w:val="E694372E"/>
    <w:lvl w:ilvl="0" w:tplc="040E000F">
      <w:start w:val="1"/>
      <w:numFmt w:val="decimal"/>
      <w:lvlText w:val="%1."/>
      <w:lvlJc w:val="left"/>
      <w:pPr>
        <w:ind w:left="1504" w:hanging="360"/>
      </w:pPr>
    </w:lvl>
    <w:lvl w:ilvl="1" w:tplc="040E0019" w:tentative="1">
      <w:start w:val="1"/>
      <w:numFmt w:val="lowerLetter"/>
      <w:lvlText w:val="%2."/>
      <w:lvlJc w:val="left"/>
      <w:pPr>
        <w:ind w:left="2224" w:hanging="360"/>
      </w:pPr>
    </w:lvl>
    <w:lvl w:ilvl="2" w:tplc="040E001B" w:tentative="1">
      <w:start w:val="1"/>
      <w:numFmt w:val="lowerRoman"/>
      <w:lvlText w:val="%3."/>
      <w:lvlJc w:val="right"/>
      <w:pPr>
        <w:ind w:left="2944" w:hanging="180"/>
      </w:pPr>
    </w:lvl>
    <w:lvl w:ilvl="3" w:tplc="040E000F" w:tentative="1">
      <w:start w:val="1"/>
      <w:numFmt w:val="decimal"/>
      <w:lvlText w:val="%4."/>
      <w:lvlJc w:val="left"/>
      <w:pPr>
        <w:ind w:left="3664" w:hanging="360"/>
      </w:pPr>
    </w:lvl>
    <w:lvl w:ilvl="4" w:tplc="040E0019" w:tentative="1">
      <w:start w:val="1"/>
      <w:numFmt w:val="lowerLetter"/>
      <w:lvlText w:val="%5."/>
      <w:lvlJc w:val="left"/>
      <w:pPr>
        <w:ind w:left="4384" w:hanging="360"/>
      </w:pPr>
    </w:lvl>
    <w:lvl w:ilvl="5" w:tplc="040E001B" w:tentative="1">
      <w:start w:val="1"/>
      <w:numFmt w:val="lowerRoman"/>
      <w:lvlText w:val="%6."/>
      <w:lvlJc w:val="right"/>
      <w:pPr>
        <w:ind w:left="5104" w:hanging="180"/>
      </w:pPr>
    </w:lvl>
    <w:lvl w:ilvl="6" w:tplc="040E000F" w:tentative="1">
      <w:start w:val="1"/>
      <w:numFmt w:val="decimal"/>
      <w:lvlText w:val="%7."/>
      <w:lvlJc w:val="left"/>
      <w:pPr>
        <w:ind w:left="5824" w:hanging="360"/>
      </w:pPr>
    </w:lvl>
    <w:lvl w:ilvl="7" w:tplc="040E0019" w:tentative="1">
      <w:start w:val="1"/>
      <w:numFmt w:val="lowerLetter"/>
      <w:lvlText w:val="%8."/>
      <w:lvlJc w:val="left"/>
      <w:pPr>
        <w:ind w:left="6544" w:hanging="360"/>
      </w:pPr>
    </w:lvl>
    <w:lvl w:ilvl="8" w:tplc="040E001B" w:tentative="1">
      <w:start w:val="1"/>
      <w:numFmt w:val="lowerRoman"/>
      <w:lvlText w:val="%9."/>
      <w:lvlJc w:val="right"/>
      <w:pPr>
        <w:ind w:left="7264" w:hanging="180"/>
      </w:pPr>
    </w:lvl>
  </w:abstractNum>
  <w:abstractNum w:abstractNumId="21" w15:restartNumberingAfterBreak="0">
    <w:nsid w:val="37EC2A69"/>
    <w:multiLevelType w:val="hybridMultilevel"/>
    <w:tmpl w:val="6834EC2E"/>
    <w:lvl w:ilvl="0" w:tplc="040E0015">
      <w:start w:val="1"/>
      <w:numFmt w:val="upperLetter"/>
      <w:lvlText w:val="%1."/>
      <w:lvlJc w:val="left"/>
      <w:pPr>
        <w:ind w:left="780" w:hanging="360"/>
      </w:pPr>
    </w:lvl>
    <w:lvl w:ilvl="1" w:tplc="040E0019" w:tentative="1">
      <w:start w:val="1"/>
      <w:numFmt w:val="lowerLetter"/>
      <w:lvlText w:val="%2."/>
      <w:lvlJc w:val="left"/>
      <w:pPr>
        <w:ind w:left="1500" w:hanging="360"/>
      </w:pPr>
    </w:lvl>
    <w:lvl w:ilvl="2" w:tplc="040E001B" w:tentative="1">
      <w:start w:val="1"/>
      <w:numFmt w:val="lowerRoman"/>
      <w:lvlText w:val="%3."/>
      <w:lvlJc w:val="right"/>
      <w:pPr>
        <w:ind w:left="2220" w:hanging="180"/>
      </w:pPr>
    </w:lvl>
    <w:lvl w:ilvl="3" w:tplc="040E000F" w:tentative="1">
      <w:start w:val="1"/>
      <w:numFmt w:val="decimal"/>
      <w:lvlText w:val="%4."/>
      <w:lvlJc w:val="left"/>
      <w:pPr>
        <w:ind w:left="2940" w:hanging="360"/>
      </w:pPr>
    </w:lvl>
    <w:lvl w:ilvl="4" w:tplc="040E0019" w:tentative="1">
      <w:start w:val="1"/>
      <w:numFmt w:val="lowerLetter"/>
      <w:lvlText w:val="%5."/>
      <w:lvlJc w:val="left"/>
      <w:pPr>
        <w:ind w:left="3660" w:hanging="360"/>
      </w:pPr>
    </w:lvl>
    <w:lvl w:ilvl="5" w:tplc="040E001B" w:tentative="1">
      <w:start w:val="1"/>
      <w:numFmt w:val="lowerRoman"/>
      <w:lvlText w:val="%6."/>
      <w:lvlJc w:val="right"/>
      <w:pPr>
        <w:ind w:left="4380" w:hanging="180"/>
      </w:pPr>
    </w:lvl>
    <w:lvl w:ilvl="6" w:tplc="040E000F" w:tentative="1">
      <w:start w:val="1"/>
      <w:numFmt w:val="decimal"/>
      <w:lvlText w:val="%7."/>
      <w:lvlJc w:val="left"/>
      <w:pPr>
        <w:ind w:left="5100" w:hanging="360"/>
      </w:pPr>
    </w:lvl>
    <w:lvl w:ilvl="7" w:tplc="040E0019" w:tentative="1">
      <w:start w:val="1"/>
      <w:numFmt w:val="lowerLetter"/>
      <w:lvlText w:val="%8."/>
      <w:lvlJc w:val="left"/>
      <w:pPr>
        <w:ind w:left="5820" w:hanging="360"/>
      </w:pPr>
    </w:lvl>
    <w:lvl w:ilvl="8" w:tplc="040E001B" w:tentative="1">
      <w:start w:val="1"/>
      <w:numFmt w:val="lowerRoman"/>
      <w:lvlText w:val="%9."/>
      <w:lvlJc w:val="right"/>
      <w:pPr>
        <w:ind w:left="6540" w:hanging="180"/>
      </w:pPr>
    </w:lvl>
  </w:abstractNum>
  <w:abstractNum w:abstractNumId="22" w15:restartNumberingAfterBreak="0">
    <w:nsid w:val="3CA96CDD"/>
    <w:multiLevelType w:val="hybridMultilevel"/>
    <w:tmpl w:val="31FE38EC"/>
    <w:lvl w:ilvl="0" w:tplc="2E06E4B8">
      <w:start w:val="1"/>
      <w:numFmt w:val="decimal"/>
      <w:lvlText w:val="%1."/>
      <w:lvlJc w:val="left"/>
      <w:pPr>
        <w:ind w:left="720" w:hanging="360"/>
      </w:pPr>
      <w:rPr>
        <w:rFonts w:hint="default"/>
        <w:b w:val="0"/>
        <w:bCs/>
        <w:color w:val="00000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3" w15:restartNumberingAfterBreak="0">
    <w:nsid w:val="3D982177"/>
    <w:multiLevelType w:val="hybridMultilevel"/>
    <w:tmpl w:val="64428E48"/>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42C30145"/>
    <w:multiLevelType w:val="hybridMultilevel"/>
    <w:tmpl w:val="543032DC"/>
    <w:lvl w:ilvl="0" w:tplc="040E0001">
      <w:start w:val="1"/>
      <w:numFmt w:val="bullet"/>
      <w:lvlText w:val=""/>
      <w:lvlJc w:val="left"/>
      <w:pPr>
        <w:ind w:left="1080" w:hanging="360"/>
      </w:pPr>
      <w:rPr>
        <w:rFonts w:ascii="Symbol" w:hAnsi="Symbol" w:hint="default"/>
      </w:rPr>
    </w:lvl>
    <w:lvl w:ilvl="1" w:tplc="040E0003">
      <w:start w:val="1"/>
      <w:numFmt w:val="bullet"/>
      <w:lvlText w:val="o"/>
      <w:lvlJc w:val="left"/>
      <w:pPr>
        <w:ind w:left="1800" w:hanging="360"/>
      </w:pPr>
      <w:rPr>
        <w:rFonts w:ascii="Courier New" w:hAnsi="Courier New" w:cs="Courier New" w:hint="default"/>
      </w:rPr>
    </w:lvl>
    <w:lvl w:ilvl="2" w:tplc="040E0005" w:tentative="1">
      <w:start w:val="1"/>
      <w:numFmt w:val="bullet"/>
      <w:lvlText w:val=""/>
      <w:lvlJc w:val="left"/>
      <w:pPr>
        <w:ind w:left="2520" w:hanging="360"/>
      </w:pPr>
      <w:rPr>
        <w:rFonts w:ascii="Wingdings" w:hAnsi="Wingdings" w:hint="default"/>
      </w:rPr>
    </w:lvl>
    <w:lvl w:ilvl="3" w:tplc="040E0001" w:tentative="1">
      <w:start w:val="1"/>
      <w:numFmt w:val="bullet"/>
      <w:lvlText w:val=""/>
      <w:lvlJc w:val="left"/>
      <w:pPr>
        <w:ind w:left="3240" w:hanging="360"/>
      </w:pPr>
      <w:rPr>
        <w:rFonts w:ascii="Symbol" w:hAnsi="Symbol" w:hint="default"/>
      </w:rPr>
    </w:lvl>
    <w:lvl w:ilvl="4" w:tplc="040E0003" w:tentative="1">
      <w:start w:val="1"/>
      <w:numFmt w:val="bullet"/>
      <w:lvlText w:val="o"/>
      <w:lvlJc w:val="left"/>
      <w:pPr>
        <w:ind w:left="3960" w:hanging="360"/>
      </w:pPr>
      <w:rPr>
        <w:rFonts w:ascii="Courier New" w:hAnsi="Courier New" w:cs="Courier New" w:hint="default"/>
      </w:rPr>
    </w:lvl>
    <w:lvl w:ilvl="5" w:tplc="040E0005" w:tentative="1">
      <w:start w:val="1"/>
      <w:numFmt w:val="bullet"/>
      <w:lvlText w:val=""/>
      <w:lvlJc w:val="left"/>
      <w:pPr>
        <w:ind w:left="4680" w:hanging="360"/>
      </w:pPr>
      <w:rPr>
        <w:rFonts w:ascii="Wingdings" w:hAnsi="Wingdings" w:hint="default"/>
      </w:rPr>
    </w:lvl>
    <w:lvl w:ilvl="6" w:tplc="040E0001" w:tentative="1">
      <w:start w:val="1"/>
      <w:numFmt w:val="bullet"/>
      <w:lvlText w:val=""/>
      <w:lvlJc w:val="left"/>
      <w:pPr>
        <w:ind w:left="5400" w:hanging="360"/>
      </w:pPr>
      <w:rPr>
        <w:rFonts w:ascii="Symbol" w:hAnsi="Symbol" w:hint="default"/>
      </w:rPr>
    </w:lvl>
    <w:lvl w:ilvl="7" w:tplc="040E0003" w:tentative="1">
      <w:start w:val="1"/>
      <w:numFmt w:val="bullet"/>
      <w:lvlText w:val="o"/>
      <w:lvlJc w:val="left"/>
      <w:pPr>
        <w:ind w:left="6120" w:hanging="360"/>
      </w:pPr>
      <w:rPr>
        <w:rFonts w:ascii="Courier New" w:hAnsi="Courier New" w:cs="Courier New" w:hint="default"/>
      </w:rPr>
    </w:lvl>
    <w:lvl w:ilvl="8" w:tplc="040E0005" w:tentative="1">
      <w:start w:val="1"/>
      <w:numFmt w:val="bullet"/>
      <w:lvlText w:val=""/>
      <w:lvlJc w:val="left"/>
      <w:pPr>
        <w:ind w:left="6840" w:hanging="360"/>
      </w:pPr>
      <w:rPr>
        <w:rFonts w:ascii="Wingdings" w:hAnsi="Wingdings" w:hint="default"/>
      </w:rPr>
    </w:lvl>
  </w:abstractNum>
  <w:abstractNum w:abstractNumId="25" w15:restartNumberingAfterBreak="0">
    <w:nsid w:val="44C04734"/>
    <w:multiLevelType w:val="hybridMultilevel"/>
    <w:tmpl w:val="B0A4027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4544094A"/>
    <w:multiLevelType w:val="hybridMultilevel"/>
    <w:tmpl w:val="691CC2E0"/>
    <w:lvl w:ilvl="0" w:tplc="040E000F">
      <w:start w:val="1"/>
      <w:numFmt w:val="decimal"/>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7" w15:restartNumberingAfterBreak="0">
    <w:nsid w:val="456B594B"/>
    <w:multiLevelType w:val="multilevel"/>
    <w:tmpl w:val="5DB20ED0"/>
    <w:lvl w:ilvl="0">
      <w:start w:val="1"/>
      <w:numFmt w:val="bullet"/>
      <w:pStyle w:val="Szvegtrzs3"/>
      <w:lvlText w:val=""/>
      <w:lvlJc w:val="left"/>
      <w:pPr>
        <w:tabs>
          <w:tab w:val="num" w:pos="360"/>
        </w:tabs>
        <w:ind w:left="284" w:hanging="284"/>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7BD70F9"/>
    <w:multiLevelType w:val="hybridMultilevel"/>
    <w:tmpl w:val="3D3C8498"/>
    <w:lvl w:ilvl="0" w:tplc="51360192">
      <w:start w:val="1"/>
      <w:numFmt w:val="lowerLetter"/>
      <w:lvlText w:val="%1)"/>
      <w:lvlJc w:val="left"/>
      <w:pPr>
        <w:ind w:left="2988" w:hanging="360"/>
      </w:pPr>
      <w:rPr>
        <w:i w:val="0"/>
      </w:rPr>
    </w:lvl>
    <w:lvl w:ilvl="1" w:tplc="040E0019" w:tentative="1">
      <w:start w:val="1"/>
      <w:numFmt w:val="lowerLetter"/>
      <w:lvlText w:val="%2."/>
      <w:lvlJc w:val="left"/>
      <w:pPr>
        <w:ind w:left="3708" w:hanging="360"/>
      </w:pPr>
    </w:lvl>
    <w:lvl w:ilvl="2" w:tplc="040E001B" w:tentative="1">
      <w:start w:val="1"/>
      <w:numFmt w:val="lowerRoman"/>
      <w:lvlText w:val="%3."/>
      <w:lvlJc w:val="right"/>
      <w:pPr>
        <w:ind w:left="4428" w:hanging="180"/>
      </w:pPr>
    </w:lvl>
    <w:lvl w:ilvl="3" w:tplc="040E000F" w:tentative="1">
      <w:start w:val="1"/>
      <w:numFmt w:val="decimal"/>
      <w:lvlText w:val="%4."/>
      <w:lvlJc w:val="left"/>
      <w:pPr>
        <w:ind w:left="5148" w:hanging="360"/>
      </w:pPr>
    </w:lvl>
    <w:lvl w:ilvl="4" w:tplc="040E0019" w:tentative="1">
      <w:start w:val="1"/>
      <w:numFmt w:val="lowerLetter"/>
      <w:lvlText w:val="%5."/>
      <w:lvlJc w:val="left"/>
      <w:pPr>
        <w:ind w:left="5868" w:hanging="360"/>
      </w:pPr>
    </w:lvl>
    <w:lvl w:ilvl="5" w:tplc="040E001B" w:tentative="1">
      <w:start w:val="1"/>
      <w:numFmt w:val="lowerRoman"/>
      <w:lvlText w:val="%6."/>
      <w:lvlJc w:val="right"/>
      <w:pPr>
        <w:ind w:left="6588" w:hanging="180"/>
      </w:pPr>
    </w:lvl>
    <w:lvl w:ilvl="6" w:tplc="040E000F" w:tentative="1">
      <w:start w:val="1"/>
      <w:numFmt w:val="decimal"/>
      <w:lvlText w:val="%7."/>
      <w:lvlJc w:val="left"/>
      <w:pPr>
        <w:ind w:left="7308" w:hanging="360"/>
      </w:pPr>
    </w:lvl>
    <w:lvl w:ilvl="7" w:tplc="040E0019" w:tentative="1">
      <w:start w:val="1"/>
      <w:numFmt w:val="lowerLetter"/>
      <w:lvlText w:val="%8."/>
      <w:lvlJc w:val="left"/>
      <w:pPr>
        <w:ind w:left="8028" w:hanging="360"/>
      </w:pPr>
    </w:lvl>
    <w:lvl w:ilvl="8" w:tplc="040E001B" w:tentative="1">
      <w:start w:val="1"/>
      <w:numFmt w:val="lowerRoman"/>
      <w:lvlText w:val="%9."/>
      <w:lvlJc w:val="right"/>
      <w:pPr>
        <w:ind w:left="8748" w:hanging="180"/>
      </w:pPr>
    </w:lvl>
  </w:abstractNum>
  <w:abstractNum w:abstractNumId="29" w15:restartNumberingAfterBreak="0">
    <w:nsid w:val="4A310AC3"/>
    <w:multiLevelType w:val="multilevel"/>
    <w:tmpl w:val="CBF6250C"/>
    <w:lvl w:ilvl="0">
      <w:start w:val="1"/>
      <w:numFmt w:val="decimal"/>
      <w:lvlText w:val="%1."/>
      <w:lvlJc w:val="left"/>
      <w:pPr>
        <w:ind w:left="360" w:hanging="360"/>
      </w:pPr>
      <w:rPr>
        <w:i w:val="0"/>
      </w:rPr>
    </w:lvl>
    <w:lvl w:ilvl="1">
      <w:start w:val="1"/>
      <w:numFmt w:val="decimal"/>
      <w:isLgl/>
      <w:lvlText w:val="%1.%2."/>
      <w:lvlJc w:val="left"/>
      <w:pPr>
        <w:ind w:left="360" w:hanging="360"/>
      </w:pPr>
      <w:rPr>
        <w:rFonts w:hint="default"/>
        <w:i w:val="0"/>
        <w:sz w:val="22"/>
        <w:szCs w:val="22"/>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4E111A68"/>
    <w:multiLevelType w:val="hybridMultilevel"/>
    <w:tmpl w:val="B582DA50"/>
    <w:lvl w:ilvl="0" w:tplc="040E000F">
      <w:start w:val="1"/>
      <w:numFmt w:val="decimal"/>
      <w:lvlText w:val="%1."/>
      <w:lvlJc w:val="left"/>
      <w:pPr>
        <w:ind w:left="720" w:hanging="360"/>
      </w:pPr>
      <w:rPr>
        <w:rFonts w:cs="Times New Roman" w:hint="default"/>
      </w:rPr>
    </w:lvl>
    <w:lvl w:ilvl="1" w:tplc="040E0019" w:tentative="1">
      <w:start w:val="1"/>
      <w:numFmt w:val="lowerLetter"/>
      <w:lvlText w:val="%2."/>
      <w:lvlJc w:val="left"/>
      <w:pPr>
        <w:ind w:left="1440" w:hanging="360"/>
      </w:pPr>
      <w:rPr>
        <w:rFonts w:cs="Times New Roman"/>
      </w:rPr>
    </w:lvl>
    <w:lvl w:ilvl="2" w:tplc="040E001B" w:tentative="1">
      <w:start w:val="1"/>
      <w:numFmt w:val="lowerRoman"/>
      <w:lvlText w:val="%3."/>
      <w:lvlJc w:val="right"/>
      <w:pPr>
        <w:ind w:left="2160" w:hanging="180"/>
      </w:pPr>
      <w:rPr>
        <w:rFonts w:cs="Times New Roman"/>
      </w:rPr>
    </w:lvl>
    <w:lvl w:ilvl="3" w:tplc="040E000F" w:tentative="1">
      <w:start w:val="1"/>
      <w:numFmt w:val="decimal"/>
      <w:lvlText w:val="%4."/>
      <w:lvlJc w:val="left"/>
      <w:pPr>
        <w:ind w:left="2880" w:hanging="360"/>
      </w:pPr>
      <w:rPr>
        <w:rFonts w:cs="Times New Roman"/>
      </w:rPr>
    </w:lvl>
    <w:lvl w:ilvl="4" w:tplc="040E0019" w:tentative="1">
      <w:start w:val="1"/>
      <w:numFmt w:val="lowerLetter"/>
      <w:lvlText w:val="%5."/>
      <w:lvlJc w:val="left"/>
      <w:pPr>
        <w:ind w:left="3600" w:hanging="360"/>
      </w:pPr>
      <w:rPr>
        <w:rFonts w:cs="Times New Roman"/>
      </w:rPr>
    </w:lvl>
    <w:lvl w:ilvl="5" w:tplc="040E001B" w:tentative="1">
      <w:start w:val="1"/>
      <w:numFmt w:val="lowerRoman"/>
      <w:lvlText w:val="%6."/>
      <w:lvlJc w:val="right"/>
      <w:pPr>
        <w:ind w:left="4320" w:hanging="180"/>
      </w:pPr>
      <w:rPr>
        <w:rFonts w:cs="Times New Roman"/>
      </w:rPr>
    </w:lvl>
    <w:lvl w:ilvl="6" w:tplc="040E000F" w:tentative="1">
      <w:start w:val="1"/>
      <w:numFmt w:val="decimal"/>
      <w:lvlText w:val="%7."/>
      <w:lvlJc w:val="left"/>
      <w:pPr>
        <w:ind w:left="5040" w:hanging="360"/>
      </w:pPr>
      <w:rPr>
        <w:rFonts w:cs="Times New Roman"/>
      </w:rPr>
    </w:lvl>
    <w:lvl w:ilvl="7" w:tplc="040E0019" w:tentative="1">
      <w:start w:val="1"/>
      <w:numFmt w:val="lowerLetter"/>
      <w:lvlText w:val="%8."/>
      <w:lvlJc w:val="left"/>
      <w:pPr>
        <w:ind w:left="5760" w:hanging="360"/>
      </w:pPr>
      <w:rPr>
        <w:rFonts w:cs="Times New Roman"/>
      </w:rPr>
    </w:lvl>
    <w:lvl w:ilvl="8" w:tplc="040E001B" w:tentative="1">
      <w:start w:val="1"/>
      <w:numFmt w:val="lowerRoman"/>
      <w:lvlText w:val="%9."/>
      <w:lvlJc w:val="right"/>
      <w:pPr>
        <w:ind w:left="6480" w:hanging="180"/>
      </w:pPr>
      <w:rPr>
        <w:rFonts w:cs="Times New Roman"/>
      </w:rPr>
    </w:lvl>
  </w:abstractNum>
  <w:abstractNum w:abstractNumId="31" w15:restartNumberingAfterBreak="0">
    <w:nsid w:val="4EBD638C"/>
    <w:multiLevelType w:val="hybridMultilevel"/>
    <w:tmpl w:val="E9C00CEE"/>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2" w15:restartNumberingAfterBreak="0">
    <w:nsid w:val="507F70AF"/>
    <w:multiLevelType w:val="hybridMultilevel"/>
    <w:tmpl w:val="7DB06A6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3" w15:restartNumberingAfterBreak="0">
    <w:nsid w:val="57005F55"/>
    <w:multiLevelType w:val="hybridMultilevel"/>
    <w:tmpl w:val="FF2CF8E0"/>
    <w:lvl w:ilvl="0" w:tplc="040E0001">
      <w:start w:val="1"/>
      <w:numFmt w:val="bullet"/>
      <w:lvlText w:val=""/>
      <w:lvlJc w:val="left"/>
      <w:pPr>
        <w:ind w:left="784" w:hanging="360"/>
      </w:pPr>
      <w:rPr>
        <w:rFonts w:ascii="Symbol" w:hAnsi="Symbol" w:hint="default"/>
      </w:rPr>
    </w:lvl>
    <w:lvl w:ilvl="1" w:tplc="040E0003" w:tentative="1">
      <w:start w:val="1"/>
      <w:numFmt w:val="bullet"/>
      <w:lvlText w:val="o"/>
      <w:lvlJc w:val="left"/>
      <w:pPr>
        <w:ind w:left="1504" w:hanging="360"/>
      </w:pPr>
      <w:rPr>
        <w:rFonts w:ascii="Courier New" w:hAnsi="Courier New" w:cs="Courier New" w:hint="default"/>
      </w:rPr>
    </w:lvl>
    <w:lvl w:ilvl="2" w:tplc="040E0005" w:tentative="1">
      <w:start w:val="1"/>
      <w:numFmt w:val="bullet"/>
      <w:lvlText w:val=""/>
      <w:lvlJc w:val="left"/>
      <w:pPr>
        <w:ind w:left="2224" w:hanging="360"/>
      </w:pPr>
      <w:rPr>
        <w:rFonts w:ascii="Wingdings" w:hAnsi="Wingdings" w:hint="default"/>
      </w:rPr>
    </w:lvl>
    <w:lvl w:ilvl="3" w:tplc="040E0001" w:tentative="1">
      <w:start w:val="1"/>
      <w:numFmt w:val="bullet"/>
      <w:lvlText w:val=""/>
      <w:lvlJc w:val="left"/>
      <w:pPr>
        <w:ind w:left="2944" w:hanging="360"/>
      </w:pPr>
      <w:rPr>
        <w:rFonts w:ascii="Symbol" w:hAnsi="Symbol" w:hint="default"/>
      </w:rPr>
    </w:lvl>
    <w:lvl w:ilvl="4" w:tplc="040E0003" w:tentative="1">
      <w:start w:val="1"/>
      <w:numFmt w:val="bullet"/>
      <w:lvlText w:val="o"/>
      <w:lvlJc w:val="left"/>
      <w:pPr>
        <w:ind w:left="3664" w:hanging="360"/>
      </w:pPr>
      <w:rPr>
        <w:rFonts w:ascii="Courier New" w:hAnsi="Courier New" w:cs="Courier New" w:hint="default"/>
      </w:rPr>
    </w:lvl>
    <w:lvl w:ilvl="5" w:tplc="040E0005" w:tentative="1">
      <w:start w:val="1"/>
      <w:numFmt w:val="bullet"/>
      <w:lvlText w:val=""/>
      <w:lvlJc w:val="left"/>
      <w:pPr>
        <w:ind w:left="4384" w:hanging="360"/>
      </w:pPr>
      <w:rPr>
        <w:rFonts w:ascii="Wingdings" w:hAnsi="Wingdings" w:hint="default"/>
      </w:rPr>
    </w:lvl>
    <w:lvl w:ilvl="6" w:tplc="040E0001" w:tentative="1">
      <w:start w:val="1"/>
      <w:numFmt w:val="bullet"/>
      <w:lvlText w:val=""/>
      <w:lvlJc w:val="left"/>
      <w:pPr>
        <w:ind w:left="5104" w:hanging="360"/>
      </w:pPr>
      <w:rPr>
        <w:rFonts w:ascii="Symbol" w:hAnsi="Symbol" w:hint="default"/>
      </w:rPr>
    </w:lvl>
    <w:lvl w:ilvl="7" w:tplc="040E0003" w:tentative="1">
      <w:start w:val="1"/>
      <w:numFmt w:val="bullet"/>
      <w:lvlText w:val="o"/>
      <w:lvlJc w:val="left"/>
      <w:pPr>
        <w:ind w:left="5824" w:hanging="360"/>
      </w:pPr>
      <w:rPr>
        <w:rFonts w:ascii="Courier New" w:hAnsi="Courier New" w:cs="Courier New" w:hint="default"/>
      </w:rPr>
    </w:lvl>
    <w:lvl w:ilvl="8" w:tplc="040E0005" w:tentative="1">
      <w:start w:val="1"/>
      <w:numFmt w:val="bullet"/>
      <w:lvlText w:val=""/>
      <w:lvlJc w:val="left"/>
      <w:pPr>
        <w:ind w:left="6544" w:hanging="360"/>
      </w:pPr>
      <w:rPr>
        <w:rFonts w:ascii="Wingdings" w:hAnsi="Wingdings" w:hint="default"/>
      </w:rPr>
    </w:lvl>
  </w:abstractNum>
  <w:abstractNum w:abstractNumId="34" w15:restartNumberingAfterBreak="0">
    <w:nsid w:val="58B1353B"/>
    <w:multiLevelType w:val="hybridMultilevel"/>
    <w:tmpl w:val="73AA9B68"/>
    <w:lvl w:ilvl="0" w:tplc="4CDE791E">
      <w:start w:val="1"/>
      <w:numFmt w:val="decimal"/>
      <w:lvlText w:val="%1."/>
      <w:lvlJc w:val="left"/>
      <w:pPr>
        <w:ind w:left="502" w:hanging="360"/>
      </w:pPr>
      <w:rPr>
        <w:i/>
        <w:iCs/>
      </w:rPr>
    </w:lvl>
    <w:lvl w:ilvl="1" w:tplc="040E0019" w:tentative="1">
      <w:start w:val="1"/>
      <w:numFmt w:val="lowerLetter"/>
      <w:lvlText w:val="%2."/>
      <w:lvlJc w:val="left"/>
      <w:pPr>
        <w:ind w:left="1222" w:hanging="360"/>
      </w:pPr>
    </w:lvl>
    <w:lvl w:ilvl="2" w:tplc="040E001B" w:tentative="1">
      <w:start w:val="1"/>
      <w:numFmt w:val="lowerRoman"/>
      <w:lvlText w:val="%3."/>
      <w:lvlJc w:val="right"/>
      <w:pPr>
        <w:ind w:left="1942" w:hanging="180"/>
      </w:pPr>
    </w:lvl>
    <w:lvl w:ilvl="3" w:tplc="040E000F" w:tentative="1">
      <w:start w:val="1"/>
      <w:numFmt w:val="decimal"/>
      <w:lvlText w:val="%4."/>
      <w:lvlJc w:val="left"/>
      <w:pPr>
        <w:ind w:left="2662" w:hanging="360"/>
      </w:pPr>
    </w:lvl>
    <w:lvl w:ilvl="4" w:tplc="040E0019" w:tentative="1">
      <w:start w:val="1"/>
      <w:numFmt w:val="lowerLetter"/>
      <w:lvlText w:val="%5."/>
      <w:lvlJc w:val="left"/>
      <w:pPr>
        <w:ind w:left="3382" w:hanging="360"/>
      </w:pPr>
    </w:lvl>
    <w:lvl w:ilvl="5" w:tplc="040E001B" w:tentative="1">
      <w:start w:val="1"/>
      <w:numFmt w:val="lowerRoman"/>
      <w:lvlText w:val="%6."/>
      <w:lvlJc w:val="right"/>
      <w:pPr>
        <w:ind w:left="4102" w:hanging="180"/>
      </w:pPr>
    </w:lvl>
    <w:lvl w:ilvl="6" w:tplc="040E000F" w:tentative="1">
      <w:start w:val="1"/>
      <w:numFmt w:val="decimal"/>
      <w:lvlText w:val="%7."/>
      <w:lvlJc w:val="left"/>
      <w:pPr>
        <w:ind w:left="4822" w:hanging="360"/>
      </w:pPr>
    </w:lvl>
    <w:lvl w:ilvl="7" w:tplc="040E0019" w:tentative="1">
      <w:start w:val="1"/>
      <w:numFmt w:val="lowerLetter"/>
      <w:lvlText w:val="%8."/>
      <w:lvlJc w:val="left"/>
      <w:pPr>
        <w:ind w:left="5542" w:hanging="360"/>
      </w:pPr>
    </w:lvl>
    <w:lvl w:ilvl="8" w:tplc="040E001B" w:tentative="1">
      <w:start w:val="1"/>
      <w:numFmt w:val="lowerRoman"/>
      <w:lvlText w:val="%9."/>
      <w:lvlJc w:val="right"/>
      <w:pPr>
        <w:ind w:left="6262" w:hanging="180"/>
      </w:pPr>
    </w:lvl>
  </w:abstractNum>
  <w:abstractNum w:abstractNumId="35" w15:restartNumberingAfterBreak="0">
    <w:nsid w:val="6013781A"/>
    <w:multiLevelType w:val="multilevel"/>
    <w:tmpl w:val="D1BC9B96"/>
    <w:lvl w:ilvl="0">
      <w:start w:val="1"/>
      <w:numFmt w:val="decimal"/>
      <w:lvlText w:val="%1."/>
      <w:lvlJc w:val="left"/>
      <w:pPr>
        <w:ind w:left="790" w:hanging="360"/>
      </w:pPr>
    </w:lvl>
    <w:lvl w:ilvl="1">
      <w:numFmt w:val="decimalZero"/>
      <w:isLgl/>
      <w:lvlText w:val="%1.%2"/>
      <w:lvlJc w:val="left"/>
      <w:pPr>
        <w:ind w:left="1470" w:hanging="1040"/>
      </w:pPr>
      <w:rPr>
        <w:rFonts w:hint="default"/>
      </w:rPr>
    </w:lvl>
    <w:lvl w:ilvl="2">
      <w:numFmt w:val="decimalZero"/>
      <w:isLgl/>
      <w:lvlText w:val="%1.%2.%3"/>
      <w:lvlJc w:val="left"/>
      <w:pPr>
        <w:ind w:left="1470" w:hanging="1040"/>
      </w:pPr>
      <w:rPr>
        <w:rFonts w:hint="default"/>
      </w:rPr>
    </w:lvl>
    <w:lvl w:ilvl="3">
      <w:start w:val="1"/>
      <w:numFmt w:val="decimal"/>
      <w:isLgl/>
      <w:lvlText w:val="%1.%2.%3.%4"/>
      <w:lvlJc w:val="left"/>
      <w:pPr>
        <w:ind w:left="1510" w:hanging="1080"/>
      </w:pPr>
      <w:rPr>
        <w:rFonts w:hint="default"/>
      </w:rPr>
    </w:lvl>
    <w:lvl w:ilvl="4">
      <w:start w:val="1"/>
      <w:numFmt w:val="decimal"/>
      <w:isLgl/>
      <w:lvlText w:val="%1.%2.%3.%4.%5"/>
      <w:lvlJc w:val="left"/>
      <w:pPr>
        <w:ind w:left="1510" w:hanging="1080"/>
      </w:pPr>
      <w:rPr>
        <w:rFonts w:hint="default"/>
      </w:rPr>
    </w:lvl>
    <w:lvl w:ilvl="5">
      <w:start w:val="1"/>
      <w:numFmt w:val="decimal"/>
      <w:isLgl/>
      <w:lvlText w:val="%1.%2.%3.%4.%5.%6"/>
      <w:lvlJc w:val="left"/>
      <w:pPr>
        <w:ind w:left="1870" w:hanging="1440"/>
      </w:pPr>
      <w:rPr>
        <w:rFonts w:hint="default"/>
      </w:rPr>
    </w:lvl>
    <w:lvl w:ilvl="6">
      <w:start w:val="1"/>
      <w:numFmt w:val="decimal"/>
      <w:isLgl/>
      <w:lvlText w:val="%1.%2.%3.%4.%5.%6.%7"/>
      <w:lvlJc w:val="left"/>
      <w:pPr>
        <w:ind w:left="2230" w:hanging="1800"/>
      </w:pPr>
      <w:rPr>
        <w:rFonts w:hint="default"/>
      </w:rPr>
    </w:lvl>
    <w:lvl w:ilvl="7">
      <w:start w:val="1"/>
      <w:numFmt w:val="decimal"/>
      <w:isLgl/>
      <w:lvlText w:val="%1.%2.%3.%4.%5.%6.%7.%8"/>
      <w:lvlJc w:val="left"/>
      <w:pPr>
        <w:ind w:left="2230" w:hanging="1800"/>
      </w:pPr>
      <w:rPr>
        <w:rFonts w:hint="default"/>
      </w:rPr>
    </w:lvl>
    <w:lvl w:ilvl="8">
      <w:start w:val="1"/>
      <w:numFmt w:val="decimal"/>
      <w:isLgl/>
      <w:lvlText w:val="%1.%2.%3.%4.%5.%6.%7.%8.%9"/>
      <w:lvlJc w:val="left"/>
      <w:pPr>
        <w:ind w:left="2590" w:hanging="2160"/>
      </w:pPr>
      <w:rPr>
        <w:rFonts w:hint="default"/>
      </w:rPr>
    </w:lvl>
  </w:abstractNum>
  <w:abstractNum w:abstractNumId="36" w15:restartNumberingAfterBreak="0">
    <w:nsid w:val="63087B36"/>
    <w:multiLevelType w:val="hybridMultilevel"/>
    <w:tmpl w:val="655A936E"/>
    <w:lvl w:ilvl="0" w:tplc="71F8C126">
      <w:start w:val="1"/>
      <w:numFmt w:val="lowerLetter"/>
      <w:lvlText w:val="%1)"/>
      <w:lvlJc w:val="left"/>
      <w:pPr>
        <w:tabs>
          <w:tab w:val="num" w:pos="720"/>
        </w:tabs>
        <w:ind w:left="720" w:hanging="360"/>
      </w:pPr>
      <w:rPr>
        <w:rFonts w:ascii="Tahoma" w:eastAsia="Arial" w:hAnsi="Tahoma" w:cs="Tahoma"/>
      </w:rPr>
    </w:lvl>
    <w:lvl w:ilvl="1" w:tplc="040E0003">
      <w:start w:val="1"/>
      <w:numFmt w:val="bullet"/>
      <w:lvlText w:val="o"/>
      <w:lvlJc w:val="left"/>
      <w:pPr>
        <w:tabs>
          <w:tab w:val="num" w:pos="1440"/>
        </w:tabs>
        <w:ind w:left="1440" w:hanging="360"/>
      </w:pPr>
      <w:rPr>
        <w:rFonts w:ascii="Courier New" w:hAnsi="Courier New" w:hint="default"/>
      </w:rPr>
    </w:lvl>
    <w:lvl w:ilvl="2" w:tplc="040E0005">
      <w:start w:val="1"/>
      <w:numFmt w:val="bullet"/>
      <w:lvlText w:val=""/>
      <w:lvlJc w:val="left"/>
      <w:pPr>
        <w:tabs>
          <w:tab w:val="num" w:pos="2160"/>
        </w:tabs>
        <w:ind w:left="2160" w:hanging="360"/>
      </w:pPr>
      <w:rPr>
        <w:rFonts w:ascii="Wingdings" w:hAnsi="Wingdings" w:hint="default"/>
      </w:rPr>
    </w:lvl>
    <w:lvl w:ilvl="3" w:tplc="040E0001">
      <w:start w:val="1"/>
      <w:numFmt w:val="bullet"/>
      <w:lvlText w:val=""/>
      <w:lvlJc w:val="left"/>
      <w:pPr>
        <w:tabs>
          <w:tab w:val="num" w:pos="2880"/>
        </w:tabs>
        <w:ind w:left="2880" w:hanging="360"/>
      </w:pPr>
      <w:rPr>
        <w:rFonts w:ascii="Symbol" w:hAnsi="Symbol" w:hint="default"/>
      </w:rPr>
    </w:lvl>
    <w:lvl w:ilvl="4" w:tplc="040E0003">
      <w:start w:val="1"/>
      <w:numFmt w:val="bullet"/>
      <w:lvlText w:val="o"/>
      <w:lvlJc w:val="left"/>
      <w:pPr>
        <w:tabs>
          <w:tab w:val="num" w:pos="3600"/>
        </w:tabs>
        <w:ind w:left="3600" w:hanging="360"/>
      </w:pPr>
      <w:rPr>
        <w:rFonts w:ascii="Courier New" w:hAnsi="Courier New" w:hint="default"/>
      </w:rPr>
    </w:lvl>
    <w:lvl w:ilvl="5" w:tplc="040E0005">
      <w:start w:val="1"/>
      <w:numFmt w:val="bullet"/>
      <w:lvlText w:val=""/>
      <w:lvlJc w:val="left"/>
      <w:pPr>
        <w:tabs>
          <w:tab w:val="num" w:pos="4320"/>
        </w:tabs>
        <w:ind w:left="4320" w:hanging="360"/>
      </w:pPr>
      <w:rPr>
        <w:rFonts w:ascii="Wingdings" w:hAnsi="Wingdings" w:hint="default"/>
      </w:rPr>
    </w:lvl>
    <w:lvl w:ilvl="6" w:tplc="040E0001">
      <w:start w:val="1"/>
      <w:numFmt w:val="bullet"/>
      <w:lvlText w:val=""/>
      <w:lvlJc w:val="left"/>
      <w:pPr>
        <w:tabs>
          <w:tab w:val="num" w:pos="5040"/>
        </w:tabs>
        <w:ind w:left="5040" w:hanging="360"/>
      </w:pPr>
      <w:rPr>
        <w:rFonts w:ascii="Symbol" w:hAnsi="Symbol" w:hint="default"/>
      </w:rPr>
    </w:lvl>
    <w:lvl w:ilvl="7" w:tplc="040E0003">
      <w:start w:val="1"/>
      <w:numFmt w:val="bullet"/>
      <w:lvlText w:val="o"/>
      <w:lvlJc w:val="left"/>
      <w:pPr>
        <w:tabs>
          <w:tab w:val="num" w:pos="5760"/>
        </w:tabs>
        <w:ind w:left="5760" w:hanging="360"/>
      </w:pPr>
      <w:rPr>
        <w:rFonts w:ascii="Courier New" w:hAnsi="Courier New" w:hint="default"/>
      </w:rPr>
    </w:lvl>
    <w:lvl w:ilvl="8" w:tplc="040E0005">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75D2A1D"/>
    <w:multiLevelType w:val="hybridMultilevel"/>
    <w:tmpl w:val="27FC40E8"/>
    <w:lvl w:ilvl="0" w:tplc="040E0009">
      <w:start w:val="1"/>
      <w:numFmt w:val="bullet"/>
      <w:lvlText w:val=""/>
      <w:lvlJc w:val="left"/>
      <w:pPr>
        <w:ind w:left="720" w:hanging="360"/>
      </w:pPr>
      <w:rPr>
        <w:rFonts w:ascii="Wingdings" w:hAnsi="Wingdings"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8B11524"/>
    <w:multiLevelType w:val="hybridMultilevel"/>
    <w:tmpl w:val="B6BCC4B8"/>
    <w:lvl w:ilvl="0" w:tplc="040E0009">
      <w:start w:val="1"/>
      <w:numFmt w:val="bullet"/>
      <w:lvlText w:val=""/>
      <w:lvlJc w:val="left"/>
      <w:pPr>
        <w:ind w:left="938" w:hanging="360"/>
      </w:pPr>
      <w:rPr>
        <w:rFonts w:ascii="Wingdings" w:hAnsi="Wingdings" w:hint="default"/>
      </w:rPr>
    </w:lvl>
    <w:lvl w:ilvl="1" w:tplc="040E0003" w:tentative="1">
      <w:start w:val="1"/>
      <w:numFmt w:val="bullet"/>
      <w:lvlText w:val="o"/>
      <w:lvlJc w:val="left"/>
      <w:pPr>
        <w:ind w:left="1592" w:hanging="360"/>
      </w:pPr>
      <w:rPr>
        <w:rFonts w:ascii="Courier New" w:hAnsi="Courier New" w:cs="Courier New" w:hint="default"/>
      </w:rPr>
    </w:lvl>
    <w:lvl w:ilvl="2" w:tplc="040E0005" w:tentative="1">
      <w:start w:val="1"/>
      <w:numFmt w:val="bullet"/>
      <w:lvlText w:val=""/>
      <w:lvlJc w:val="left"/>
      <w:pPr>
        <w:ind w:left="2312" w:hanging="360"/>
      </w:pPr>
      <w:rPr>
        <w:rFonts w:ascii="Wingdings" w:hAnsi="Wingdings" w:hint="default"/>
      </w:rPr>
    </w:lvl>
    <w:lvl w:ilvl="3" w:tplc="040E0001" w:tentative="1">
      <w:start w:val="1"/>
      <w:numFmt w:val="bullet"/>
      <w:lvlText w:val=""/>
      <w:lvlJc w:val="left"/>
      <w:pPr>
        <w:ind w:left="3032" w:hanging="360"/>
      </w:pPr>
      <w:rPr>
        <w:rFonts w:ascii="Symbol" w:hAnsi="Symbol" w:hint="default"/>
      </w:rPr>
    </w:lvl>
    <w:lvl w:ilvl="4" w:tplc="040E0003" w:tentative="1">
      <w:start w:val="1"/>
      <w:numFmt w:val="bullet"/>
      <w:lvlText w:val="o"/>
      <w:lvlJc w:val="left"/>
      <w:pPr>
        <w:ind w:left="3752" w:hanging="360"/>
      </w:pPr>
      <w:rPr>
        <w:rFonts w:ascii="Courier New" w:hAnsi="Courier New" w:cs="Courier New" w:hint="default"/>
      </w:rPr>
    </w:lvl>
    <w:lvl w:ilvl="5" w:tplc="040E0005" w:tentative="1">
      <w:start w:val="1"/>
      <w:numFmt w:val="bullet"/>
      <w:lvlText w:val=""/>
      <w:lvlJc w:val="left"/>
      <w:pPr>
        <w:ind w:left="4472" w:hanging="360"/>
      </w:pPr>
      <w:rPr>
        <w:rFonts w:ascii="Wingdings" w:hAnsi="Wingdings" w:hint="default"/>
      </w:rPr>
    </w:lvl>
    <w:lvl w:ilvl="6" w:tplc="040E0001" w:tentative="1">
      <w:start w:val="1"/>
      <w:numFmt w:val="bullet"/>
      <w:lvlText w:val=""/>
      <w:lvlJc w:val="left"/>
      <w:pPr>
        <w:ind w:left="5192" w:hanging="360"/>
      </w:pPr>
      <w:rPr>
        <w:rFonts w:ascii="Symbol" w:hAnsi="Symbol" w:hint="default"/>
      </w:rPr>
    </w:lvl>
    <w:lvl w:ilvl="7" w:tplc="040E0003" w:tentative="1">
      <w:start w:val="1"/>
      <w:numFmt w:val="bullet"/>
      <w:lvlText w:val="o"/>
      <w:lvlJc w:val="left"/>
      <w:pPr>
        <w:ind w:left="5912" w:hanging="360"/>
      </w:pPr>
      <w:rPr>
        <w:rFonts w:ascii="Courier New" w:hAnsi="Courier New" w:cs="Courier New" w:hint="default"/>
      </w:rPr>
    </w:lvl>
    <w:lvl w:ilvl="8" w:tplc="040E0005" w:tentative="1">
      <w:start w:val="1"/>
      <w:numFmt w:val="bullet"/>
      <w:lvlText w:val=""/>
      <w:lvlJc w:val="left"/>
      <w:pPr>
        <w:ind w:left="6632" w:hanging="360"/>
      </w:pPr>
      <w:rPr>
        <w:rFonts w:ascii="Wingdings" w:hAnsi="Wingdings" w:hint="default"/>
      </w:rPr>
    </w:lvl>
  </w:abstractNum>
  <w:abstractNum w:abstractNumId="39" w15:restartNumberingAfterBreak="0">
    <w:nsid w:val="69023B0A"/>
    <w:multiLevelType w:val="hybridMultilevel"/>
    <w:tmpl w:val="64C8C1FE"/>
    <w:lvl w:ilvl="0" w:tplc="3C089116">
      <w:start w:val="1"/>
      <w:numFmt w:val="lowerLetter"/>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0" w15:restartNumberingAfterBreak="0">
    <w:nsid w:val="6A213D68"/>
    <w:multiLevelType w:val="hybridMultilevel"/>
    <w:tmpl w:val="A65473CE"/>
    <w:lvl w:ilvl="0" w:tplc="2B3ADBD4">
      <w:start w:val="1"/>
      <w:numFmt w:val="lowerLetter"/>
      <w:lvlText w:val="%1)"/>
      <w:lvlJc w:val="left"/>
      <w:pPr>
        <w:ind w:left="720" w:hanging="360"/>
      </w:pPr>
      <w:rPr>
        <w:rFonts w:hint="default"/>
        <w:i w:val="0"/>
        <w:iCs/>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1" w15:restartNumberingAfterBreak="0">
    <w:nsid w:val="6D9E1D30"/>
    <w:multiLevelType w:val="hybridMultilevel"/>
    <w:tmpl w:val="CEEE1410"/>
    <w:lvl w:ilvl="0" w:tplc="6C4C1638">
      <w:start w:val="12"/>
      <w:numFmt w:val="bullet"/>
      <w:lvlText w:val="-"/>
      <w:lvlJc w:val="left"/>
      <w:pPr>
        <w:ind w:left="720" w:hanging="360"/>
      </w:pPr>
      <w:rPr>
        <w:rFonts w:ascii="Tahoma" w:eastAsia="Times New Roman" w:hAnsi="Tahoma" w:cs="Tahoma"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702641E4"/>
    <w:multiLevelType w:val="hybridMultilevel"/>
    <w:tmpl w:val="305A4552"/>
    <w:lvl w:ilvl="0" w:tplc="040E0001">
      <w:start w:val="1"/>
      <w:numFmt w:val="bullet"/>
      <w:lvlText w:val=""/>
      <w:lvlJc w:val="left"/>
      <w:pPr>
        <w:ind w:left="790" w:hanging="360"/>
      </w:pPr>
      <w:rPr>
        <w:rFonts w:ascii="Symbol" w:hAnsi="Symbol" w:hint="default"/>
      </w:rPr>
    </w:lvl>
    <w:lvl w:ilvl="1" w:tplc="040E0003" w:tentative="1">
      <w:start w:val="1"/>
      <w:numFmt w:val="bullet"/>
      <w:lvlText w:val="o"/>
      <w:lvlJc w:val="left"/>
      <w:pPr>
        <w:ind w:left="1510" w:hanging="360"/>
      </w:pPr>
      <w:rPr>
        <w:rFonts w:ascii="Courier New" w:hAnsi="Courier New" w:cs="Courier New" w:hint="default"/>
      </w:rPr>
    </w:lvl>
    <w:lvl w:ilvl="2" w:tplc="040E0005" w:tentative="1">
      <w:start w:val="1"/>
      <w:numFmt w:val="bullet"/>
      <w:lvlText w:val=""/>
      <w:lvlJc w:val="left"/>
      <w:pPr>
        <w:ind w:left="2230" w:hanging="360"/>
      </w:pPr>
      <w:rPr>
        <w:rFonts w:ascii="Wingdings" w:hAnsi="Wingdings" w:hint="default"/>
      </w:rPr>
    </w:lvl>
    <w:lvl w:ilvl="3" w:tplc="040E0001" w:tentative="1">
      <w:start w:val="1"/>
      <w:numFmt w:val="bullet"/>
      <w:lvlText w:val=""/>
      <w:lvlJc w:val="left"/>
      <w:pPr>
        <w:ind w:left="2950" w:hanging="360"/>
      </w:pPr>
      <w:rPr>
        <w:rFonts w:ascii="Symbol" w:hAnsi="Symbol" w:hint="default"/>
      </w:rPr>
    </w:lvl>
    <w:lvl w:ilvl="4" w:tplc="040E0003" w:tentative="1">
      <w:start w:val="1"/>
      <w:numFmt w:val="bullet"/>
      <w:lvlText w:val="o"/>
      <w:lvlJc w:val="left"/>
      <w:pPr>
        <w:ind w:left="3670" w:hanging="360"/>
      </w:pPr>
      <w:rPr>
        <w:rFonts w:ascii="Courier New" w:hAnsi="Courier New" w:cs="Courier New" w:hint="default"/>
      </w:rPr>
    </w:lvl>
    <w:lvl w:ilvl="5" w:tplc="040E0005" w:tentative="1">
      <w:start w:val="1"/>
      <w:numFmt w:val="bullet"/>
      <w:lvlText w:val=""/>
      <w:lvlJc w:val="left"/>
      <w:pPr>
        <w:ind w:left="4390" w:hanging="360"/>
      </w:pPr>
      <w:rPr>
        <w:rFonts w:ascii="Wingdings" w:hAnsi="Wingdings" w:hint="default"/>
      </w:rPr>
    </w:lvl>
    <w:lvl w:ilvl="6" w:tplc="040E0001" w:tentative="1">
      <w:start w:val="1"/>
      <w:numFmt w:val="bullet"/>
      <w:lvlText w:val=""/>
      <w:lvlJc w:val="left"/>
      <w:pPr>
        <w:ind w:left="5110" w:hanging="360"/>
      </w:pPr>
      <w:rPr>
        <w:rFonts w:ascii="Symbol" w:hAnsi="Symbol" w:hint="default"/>
      </w:rPr>
    </w:lvl>
    <w:lvl w:ilvl="7" w:tplc="040E0003" w:tentative="1">
      <w:start w:val="1"/>
      <w:numFmt w:val="bullet"/>
      <w:lvlText w:val="o"/>
      <w:lvlJc w:val="left"/>
      <w:pPr>
        <w:ind w:left="5830" w:hanging="360"/>
      </w:pPr>
      <w:rPr>
        <w:rFonts w:ascii="Courier New" w:hAnsi="Courier New" w:cs="Courier New" w:hint="default"/>
      </w:rPr>
    </w:lvl>
    <w:lvl w:ilvl="8" w:tplc="040E0005" w:tentative="1">
      <w:start w:val="1"/>
      <w:numFmt w:val="bullet"/>
      <w:lvlText w:val=""/>
      <w:lvlJc w:val="left"/>
      <w:pPr>
        <w:ind w:left="6550" w:hanging="360"/>
      </w:pPr>
      <w:rPr>
        <w:rFonts w:ascii="Wingdings" w:hAnsi="Wingdings" w:hint="default"/>
      </w:rPr>
    </w:lvl>
  </w:abstractNum>
  <w:abstractNum w:abstractNumId="43" w15:restartNumberingAfterBreak="0">
    <w:nsid w:val="7BE373AE"/>
    <w:multiLevelType w:val="singleLevel"/>
    <w:tmpl w:val="57C8E412"/>
    <w:lvl w:ilvl="0">
      <w:start w:val="1"/>
      <w:numFmt w:val="decimal"/>
      <w:pStyle w:val="Javaslat-felsorolChar"/>
      <w:lvlText w:val="%1."/>
      <w:lvlJc w:val="left"/>
      <w:pPr>
        <w:tabs>
          <w:tab w:val="num" w:pos="1134"/>
        </w:tabs>
        <w:ind w:left="1134" w:hanging="567"/>
      </w:pPr>
      <w:rPr>
        <w:rFonts w:ascii="Courier" w:hAnsi="Courier" w:hint="default"/>
        <w:b/>
        <w:i w:val="0"/>
        <w:sz w:val="22"/>
      </w:rPr>
    </w:lvl>
  </w:abstractNum>
  <w:abstractNum w:abstractNumId="44" w15:restartNumberingAfterBreak="0">
    <w:nsid w:val="7C2E413F"/>
    <w:multiLevelType w:val="hybridMultilevel"/>
    <w:tmpl w:val="856C0314"/>
    <w:lvl w:ilvl="0" w:tplc="040E0001">
      <w:start w:val="1"/>
      <w:numFmt w:val="bullet"/>
      <w:lvlText w:val=""/>
      <w:lvlJc w:val="left"/>
      <w:pPr>
        <w:ind w:left="790" w:hanging="360"/>
      </w:pPr>
      <w:rPr>
        <w:rFonts w:ascii="Symbol" w:hAnsi="Symbol" w:hint="default"/>
      </w:rPr>
    </w:lvl>
    <w:lvl w:ilvl="1" w:tplc="040E0003" w:tentative="1">
      <w:start w:val="1"/>
      <w:numFmt w:val="bullet"/>
      <w:lvlText w:val="o"/>
      <w:lvlJc w:val="left"/>
      <w:pPr>
        <w:ind w:left="1510" w:hanging="360"/>
      </w:pPr>
      <w:rPr>
        <w:rFonts w:ascii="Courier New" w:hAnsi="Courier New" w:cs="Courier New" w:hint="default"/>
      </w:rPr>
    </w:lvl>
    <w:lvl w:ilvl="2" w:tplc="040E0005" w:tentative="1">
      <w:start w:val="1"/>
      <w:numFmt w:val="bullet"/>
      <w:lvlText w:val=""/>
      <w:lvlJc w:val="left"/>
      <w:pPr>
        <w:ind w:left="2230" w:hanging="360"/>
      </w:pPr>
      <w:rPr>
        <w:rFonts w:ascii="Wingdings" w:hAnsi="Wingdings" w:hint="default"/>
      </w:rPr>
    </w:lvl>
    <w:lvl w:ilvl="3" w:tplc="040E0001" w:tentative="1">
      <w:start w:val="1"/>
      <w:numFmt w:val="bullet"/>
      <w:lvlText w:val=""/>
      <w:lvlJc w:val="left"/>
      <w:pPr>
        <w:ind w:left="2950" w:hanging="360"/>
      </w:pPr>
      <w:rPr>
        <w:rFonts w:ascii="Symbol" w:hAnsi="Symbol" w:hint="default"/>
      </w:rPr>
    </w:lvl>
    <w:lvl w:ilvl="4" w:tplc="040E0003" w:tentative="1">
      <w:start w:val="1"/>
      <w:numFmt w:val="bullet"/>
      <w:lvlText w:val="o"/>
      <w:lvlJc w:val="left"/>
      <w:pPr>
        <w:ind w:left="3670" w:hanging="360"/>
      </w:pPr>
      <w:rPr>
        <w:rFonts w:ascii="Courier New" w:hAnsi="Courier New" w:cs="Courier New" w:hint="default"/>
      </w:rPr>
    </w:lvl>
    <w:lvl w:ilvl="5" w:tplc="040E0005" w:tentative="1">
      <w:start w:val="1"/>
      <w:numFmt w:val="bullet"/>
      <w:lvlText w:val=""/>
      <w:lvlJc w:val="left"/>
      <w:pPr>
        <w:ind w:left="4390" w:hanging="360"/>
      </w:pPr>
      <w:rPr>
        <w:rFonts w:ascii="Wingdings" w:hAnsi="Wingdings" w:hint="default"/>
      </w:rPr>
    </w:lvl>
    <w:lvl w:ilvl="6" w:tplc="040E0001" w:tentative="1">
      <w:start w:val="1"/>
      <w:numFmt w:val="bullet"/>
      <w:lvlText w:val=""/>
      <w:lvlJc w:val="left"/>
      <w:pPr>
        <w:ind w:left="5110" w:hanging="360"/>
      </w:pPr>
      <w:rPr>
        <w:rFonts w:ascii="Symbol" w:hAnsi="Symbol" w:hint="default"/>
      </w:rPr>
    </w:lvl>
    <w:lvl w:ilvl="7" w:tplc="040E0003" w:tentative="1">
      <w:start w:val="1"/>
      <w:numFmt w:val="bullet"/>
      <w:lvlText w:val="o"/>
      <w:lvlJc w:val="left"/>
      <w:pPr>
        <w:ind w:left="5830" w:hanging="360"/>
      </w:pPr>
      <w:rPr>
        <w:rFonts w:ascii="Courier New" w:hAnsi="Courier New" w:cs="Courier New" w:hint="default"/>
      </w:rPr>
    </w:lvl>
    <w:lvl w:ilvl="8" w:tplc="040E0005" w:tentative="1">
      <w:start w:val="1"/>
      <w:numFmt w:val="bullet"/>
      <w:lvlText w:val=""/>
      <w:lvlJc w:val="left"/>
      <w:pPr>
        <w:ind w:left="6550" w:hanging="360"/>
      </w:pPr>
      <w:rPr>
        <w:rFonts w:ascii="Wingdings" w:hAnsi="Wingdings" w:hint="default"/>
      </w:rPr>
    </w:lvl>
  </w:abstractNum>
  <w:abstractNum w:abstractNumId="45" w15:restartNumberingAfterBreak="0">
    <w:nsid w:val="7F8C7E3F"/>
    <w:multiLevelType w:val="hybridMultilevel"/>
    <w:tmpl w:val="52D2C46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abstractNumId w:val="27"/>
  </w:num>
  <w:num w:numId="2">
    <w:abstractNumId w:val="2"/>
  </w:num>
  <w:num w:numId="3">
    <w:abstractNumId w:val="1"/>
  </w:num>
  <w:num w:numId="4">
    <w:abstractNumId w:val="0"/>
  </w:num>
  <w:num w:numId="5">
    <w:abstractNumId w:val="43"/>
  </w:num>
  <w:num w:numId="6">
    <w:abstractNumId w:val="4"/>
  </w:num>
  <w:num w:numId="7">
    <w:abstractNumId w:val="24"/>
  </w:num>
  <w:num w:numId="8">
    <w:abstractNumId w:val="37"/>
  </w:num>
  <w:num w:numId="9">
    <w:abstractNumId w:val="38"/>
  </w:num>
  <w:num w:numId="10">
    <w:abstractNumId w:val="18"/>
  </w:num>
  <w:num w:numId="11">
    <w:abstractNumId w:val="21"/>
  </w:num>
  <w:num w:numId="12">
    <w:abstractNumId w:val="6"/>
  </w:num>
  <w:num w:numId="13">
    <w:abstractNumId w:val="44"/>
  </w:num>
  <w:num w:numId="14">
    <w:abstractNumId w:val="19"/>
  </w:num>
  <w:num w:numId="15">
    <w:abstractNumId w:val="42"/>
  </w:num>
  <w:num w:numId="16">
    <w:abstractNumId w:val="25"/>
  </w:num>
  <w:num w:numId="17">
    <w:abstractNumId w:val="23"/>
  </w:num>
  <w:num w:numId="18">
    <w:abstractNumId w:val="8"/>
  </w:num>
  <w:num w:numId="19">
    <w:abstractNumId w:val="33"/>
  </w:num>
  <w:num w:numId="20">
    <w:abstractNumId w:val="32"/>
  </w:num>
  <w:num w:numId="21">
    <w:abstractNumId w:val="20"/>
  </w:num>
  <w:num w:numId="22">
    <w:abstractNumId w:val="17"/>
  </w:num>
  <w:num w:numId="23">
    <w:abstractNumId w:val="35"/>
  </w:num>
  <w:num w:numId="24">
    <w:abstractNumId w:val="36"/>
  </w:num>
  <w:num w:numId="25">
    <w:abstractNumId w:val="30"/>
  </w:num>
  <w:num w:numId="26">
    <w:abstractNumId w:val="45"/>
  </w:num>
  <w:num w:numId="27">
    <w:abstractNumId w:val="29"/>
  </w:num>
  <w:num w:numId="28">
    <w:abstractNumId w:val="3"/>
  </w:num>
  <w:num w:numId="29">
    <w:abstractNumId w:val="28"/>
  </w:num>
  <w:num w:numId="30">
    <w:abstractNumId w:val="7"/>
  </w:num>
  <w:num w:numId="31">
    <w:abstractNumId w:val="11"/>
  </w:num>
  <w:num w:numId="32">
    <w:abstractNumId w:val="9"/>
  </w:num>
  <w:num w:numId="33">
    <w:abstractNumId w:val="40"/>
  </w:num>
  <w:num w:numId="34">
    <w:abstractNumId w:val="39"/>
  </w:num>
  <w:num w:numId="35">
    <w:abstractNumId w:val="26"/>
  </w:num>
  <w:num w:numId="36">
    <w:abstractNumId w:val="22"/>
  </w:num>
  <w:num w:numId="37">
    <w:abstractNumId w:val="16"/>
  </w:num>
  <w:num w:numId="38">
    <w:abstractNumId w:val="31"/>
  </w:num>
  <w:num w:numId="39">
    <w:abstractNumId w:val="13"/>
  </w:num>
  <w:num w:numId="40">
    <w:abstractNumId w:val="14"/>
  </w:num>
  <w:num w:numId="41">
    <w:abstractNumId w:val="5"/>
  </w:num>
  <w:num w:numId="42">
    <w:abstractNumId w:val="15"/>
  </w:num>
  <w:num w:numId="43">
    <w:abstractNumId w:val="34"/>
  </w:num>
  <w:num w:numId="44">
    <w:abstractNumId w:val="10"/>
  </w:num>
  <w:num w:numId="45">
    <w:abstractNumId w:val="41"/>
  </w:num>
  <w:num w:numId="46">
    <w:abstractNumId w:val="12"/>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B58A9"/>
    <w:rsid w:val="000561BE"/>
    <w:rsid w:val="001B58A9"/>
    <w:rsid w:val="006349EE"/>
    <w:rsid w:val="00ED3FE1"/>
    <w:rsid w:val="00F036D3"/>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chartTrackingRefBased/>
  <w15:docId w15:val="{0CF66692-511A-4C2F-869F-D798817BE4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
    <w:name w:val="Normal"/>
    <w:qFormat/>
    <w:rsid w:val="001B58A9"/>
    <w:pPr>
      <w:spacing w:after="0" w:line="240" w:lineRule="auto"/>
    </w:pPr>
    <w:rPr>
      <w:rFonts w:ascii="Times New Roman" w:eastAsia="Times New Roman" w:hAnsi="Times New Roman" w:cs="Times New Roman"/>
      <w:sz w:val="24"/>
      <w:szCs w:val="24"/>
      <w:lang w:eastAsia="hu-HU"/>
    </w:rPr>
  </w:style>
  <w:style w:type="paragraph" w:styleId="Cmsor1">
    <w:name w:val="heading 1"/>
    <w:basedOn w:val="Norml"/>
    <w:next w:val="Norml"/>
    <w:link w:val="Cmsor1Char"/>
    <w:qFormat/>
    <w:rsid w:val="001B58A9"/>
    <w:pPr>
      <w:keepNext/>
      <w:spacing w:before="240" w:after="60"/>
      <w:outlineLvl w:val="0"/>
    </w:pPr>
    <w:rPr>
      <w:rFonts w:ascii="Arial" w:hAnsi="Arial" w:cs="Arial"/>
      <w:b/>
      <w:bCs/>
      <w:kern w:val="32"/>
      <w:sz w:val="32"/>
      <w:szCs w:val="32"/>
    </w:rPr>
  </w:style>
  <w:style w:type="paragraph" w:styleId="Cmsor2">
    <w:name w:val="heading 2"/>
    <w:basedOn w:val="Norml"/>
    <w:next w:val="Norml"/>
    <w:link w:val="Cmsor2Char"/>
    <w:qFormat/>
    <w:rsid w:val="001B58A9"/>
    <w:pPr>
      <w:keepNext/>
      <w:jc w:val="center"/>
      <w:outlineLvl w:val="1"/>
    </w:pPr>
    <w:rPr>
      <w:rFonts w:ascii="Garamond" w:hAnsi="Garamond"/>
      <w:b/>
      <w:i/>
      <w:sz w:val="32"/>
      <w:szCs w:val="20"/>
    </w:rPr>
  </w:style>
  <w:style w:type="paragraph" w:styleId="Cmsor3">
    <w:name w:val="heading 3"/>
    <w:basedOn w:val="Norml"/>
    <w:next w:val="Norml"/>
    <w:link w:val="Cmsor3Char"/>
    <w:qFormat/>
    <w:rsid w:val="001B58A9"/>
    <w:pPr>
      <w:keepNext/>
      <w:spacing w:before="240" w:after="60"/>
      <w:outlineLvl w:val="2"/>
    </w:pPr>
    <w:rPr>
      <w:rFonts w:ascii="Arial" w:hAnsi="Arial" w:cs="Arial"/>
      <w:b/>
      <w:bCs/>
      <w:sz w:val="26"/>
      <w:szCs w:val="26"/>
    </w:rPr>
  </w:style>
  <w:style w:type="paragraph" w:styleId="Cmsor4">
    <w:name w:val="heading 4"/>
    <w:basedOn w:val="Norml"/>
    <w:next w:val="Norml"/>
    <w:link w:val="Cmsor4Char"/>
    <w:unhideWhenUsed/>
    <w:qFormat/>
    <w:rsid w:val="001B58A9"/>
    <w:pPr>
      <w:keepNext/>
      <w:keepLines/>
      <w:spacing w:before="200"/>
      <w:outlineLvl w:val="3"/>
    </w:pPr>
    <w:rPr>
      <w:rFonts w:asciiTheme="majorHAnsi" w:eastAsiaTheme="majorEastAsia" w:hAnsiTheme="majorHAnsi" w:cstheme="majorBidi"/>
      <w:b/>
      <w:bCs/>
      <w:i/>
      <w:iCs/>
      <w:color w:val="5B9BD5" w:themeColor="accent1"/>
    </w:rPr>
  </w:style>
  <w:style w:type="paragraph" w:styleId="Cmsor5">
    <w:name w:val="heading 5"/>
    <w:basedOn w:val="Norml"/>
    <w:next w:val="Norml"/>
    <w:link w:val="Cmsor5Char"/>
    <w:qFormat/>
    <w:rsid w:val="001B58A9"/>
    <w:pPr>
      <w:spacing w:before="240" w:after="60"/>
      <w:outlineLvl w:val="4"/>
    </w:pPr>
    <w:rPr>
      <w:b/>
      <w:bCs/>
      <w:i/>
      <w:iCs/>
      <w:sz w:val="26"/>
      <w:szCs w:val="26"/>
    </w:rPr>
  </w:style>
  <w:style w:type="paragraph" w:styleId="Cmsor6">
    <w:name w:val="heading 6"/>
    <w:basedOn w:val="Norml"/>
    <w:next w:val="Norml"/>
    <w:link w:val="Cmsor6Char"/>
    <w:qFormat/>
    <w:rsid w:val="001B58A9"/>
    <w:pPr>
      <w:spacing w:before="240" w:after="60"/>
      <w:outlineLvl w:val="5"/>
    </w:pPr>
    <w:rPr>
      <w:b/>
      <w:bCs/>
      <w:sz w:val="22"/>
      <w:szCs w:val="22"/>
    </w:rPr>
  </w:style>
  <w:style w:type="paragraph" w:styleId="Cmsor7">
    <w:name w:val="heading 7"/>
    <w:basedOn w:val="Norml"/>
    <w:next w:val="Norml"/>
    <w:link w:val="Cmsor7Char"/>
    <w:qFormat/>
    <w:rsid w:val="001B58A9"/>
    <w:pPr>
      <w:spacing w:before="240" w:after="60"/>
      <w:outlineLvl w:val="6"/>
    </w:p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rsid w:val="001B58A9"/>
    <w:rPr>
      <w:rFonts w:ascii="Arial" w:eastAsia="Times New Roman" w:hAnsi="Arial" w:cs="Arial"/>
      <w:b/>
      <w:bCs/>
      <w:kern w:val="32"/>
      <w:sz w:val="32"/>
      <w:szCs w:val="32"/>
      <w:lang w:eastAsia="hu-HU"/>
    </w:rPr>
  </w:style>
  <w:style w:type="character" w:customStyle="1" w:styleId="Cmsor2Char">
    <w:name w:val="Címsor 2 Char"/>
    <w:basedOn w:val="Bekezdsalapbettpusa"/>
    <w:link w:val="Cmsor2"/>
    <w:rsid w:val="001B58A9"/>
    <w:rPr>
      <w:rFonts w:ascii="Garamond" w:eastAsia="Times New Roman" w:hAnsi="Garamond" w:cs="Times New Roman"/>
      <w:b/>
      <w:i/>
      <w:sz w:val="32"/>
      <w:szCs w:val="20"/>
      <w:lang w:eastAsia="hu-HU"/>
    </w:rPr>
  </w:style>
  <w:style w:type="character" w:customStyle="1" w:styleId="Cmsor3Char">
    <w:name w:val="Címsor 3 Char"/>
    <w:basedOn w:val="Bekezdsalapbettpusa"/>
    <w:link w:val="Cmsor3"/>
    <w:rsid w:val="001B58A9"/>
    <w:rPr>
      <w:rFonts w:ascii="Arial" w:eastAsia="Times New Roman" w:hAnsi="Arial" w:cs="Arial"/>
      <w:b/>
      <w:bCs/>
      <w:sz w:val="26"/>
      <w:szCs w:val="26"/>
      <w:lang w:eastAsia="hu-HU"/>
    </w:rPr>
  </w:style>
  <w:style w:type="character" w:customStyle="1" w:styleId="Cmsor4Char">
    <w:name w:val="Címsor 4 Char"/>
    <w:basedOn w:val="Bekezdsalapbettpusa"/>
    <w:link w:val="Cmsor4"/>
    <w:rsid w:val="001B58A9"/>
    <w:rPr>
      <w:rFonts w:asciiTheme="majorHAnsi" w:eastAsiaTheme="majorEastAsia" w:hAnsiTheme="majorHAnsi" w:cstheme="majorBidi"/>
      <w:b/>
      <w:bCs/>
      <w:i/>
      <w:iCs/>
      <w:color w:val="5B9BD5" w:themeColor="accent1"/>
      <w:sz w:val="24"/>
      <w:szCs w:val="24"/>
      <w:lang w:eastAsia="hu-HU"/>
    </w:rPr>
  </w:style>
  <w:style w:type="character" w:customStyle="1" w:styleId="Cmsor5Char">
    <w:name w:val="Címsor 5 Char"/>
    <w:basedOn w:val="Bekezdsalapbettpusa"/>
    <w:link w:val="Cmsor5"/>
    <w:rsid w:val="001B58A9"/>
    <w:rPr>
      <w:rFonts w:ascii="Times New Roman" w:eastAsia="Times New Roman" w:hAnsi="Times New Roman" w:cs="Times New Roman"/>
      <w:b/>
      <w:bCs/>
      <w:i/>
      <w:iCs/>
      <w:sz w:val="26"/>
      <w:szCs w:val="26"/>
      <w:lang w:eastAsia="hu-HU"/>
    </w:rPr>
  </w:style>
  <w:style w:type="character" w:customStyle="1" w:styleId="Cmsor6Char">
    <w:name w:val="Címsor 6 Char"/>
    <w:basedOn w:val="Bekezdsalapbettpusa"/>
    <w:link w:val="Cmsor6"/>
    <w:rsid w:val="001B58A9"/>
    <w:rPr>
      <w:rFonts w:ascii="Times New Roman" w:eastAsia="Times New Roman" w:hAnsi="Times New Roman" w:cs="Times New Roman"/>
      <w:b/>
      <w:bCs/>
      <w:lang w:eastAsia="hu-HU"/>
    </w:rPr>
  </w:style>
  <w:style w:type="character" w:customStyle="1" w:styleId="Cmsor7Char">
    <w:name w:val="Címsor 7 Char"/>
    <w:basedOn w:val="Bekezdsalapbettpusa"/>
    <w:link w:val="Cmsor7"/>
    <w:rsid w:val="001B58A9"/>
    <w:rPr>
      <w:rFonts w:ascii="Times New Roman" w:eastAsia="Times New Roman" w:hAnsi="Times New Roman" w:cs="Times New Roman"/>
      <w:sz w:val="24"/>
      <w:szCs w:val="24"/>
      <w:lang w:eastAsia="hu-HU"/>
    </w:rPr>
  </w:style>
  <w:style w:type="paragraph" w:styleId="Szvegtrzs">
    <w:name w:val="Body Text"/>
    <w:basedOn w:val="Norml"/>
    <w:link w:val="SzvegtrzsChar"/>
    <w:unhideWhenUsed/>
    <w:rsid w:val="001B58A9"/>
    <w:pPr>
      <w:spacing w:after="120"/>
    </w:pPr>
  </w:style>
  <w:style w:type="character" w:customStyle="1" w:styleId="SzvegtrzsChar">
    <w:name w:val="Szövegtörzs Char"/>
    <w:basedOn w:val="Bekezdsalapbettpusa"/>
    <w:link w:val="Szvegtrzs"/>
    <w:rsid w:val="001B58A9"/>
    <w:rPr>
      <w:rFonts w:ascii="Times New Roman" w:eastAsia="Times New Roman" w:hAnsi="Times New Roman" w:cs="Times New Roman"/>
      <w:sz w:val="24"/>
      <w:szCs w:val="24"/>
      <w:lang w:eastAsia="hu-HU"/>
    </w:rPr>
  </w:style>
  <w:style w:type="paragraph" w:styleId="Buborkszveg">
    <w:name w:val="Balloon Text"/>
    <w:basedOn w:val="Norml"/>
    <w:link w:val="BuborkszvegChar"/>
    <w:uiPriority w:val="99"/>
    <w:unhideWhenUsed/>
    <w:rsid w:val="001B58A9"/>
    <w:rPr>
      <w:rFonts w:ascii="Tahoma" w:hAnsi="Tahoma" w:cs="Tahoma"/>
      <w:sz w:val="16"/>
      <w:szCs w:val="16"/>
    </w:rPr>
  </w:style>
  <w:style w:type="character" w:customStyle="1" w:styleId="BuborkszvegChar">
    <w:name w:val="Buborékszöveg Char"/>
    <w:basedOn w:val="Bekezdsalapbettpusa"/>
    <w:link w:val="Buborkszveg"/>
    <w:uiPriority w:val="99"/>
    <w:rsid w:val="001B58A9"/>
    <w:rPr>
      <w:rFonts w:ascii="Tahoma" w:eastAsia="Times New Roman" w:hAnsi="Tahoma" w:cs="Tahoma"/>
      <w:sz w:val="16"/>
      <w:szCs w:val="16"/>
      <w:lang w:eastAsia="hu-HU"/>
    </w:rPr>
  </w:style>
  <w:style w:type="paragraph" w:styleId="Lista2">
    <w:name w:val="List 2"/>
    <w:basedOn w:val="Norml"/>
    <w:unhideWhenUsed/>
    <w:rsid w:val="001B58A9"/>
    <w:pPr>
      <w:ind w:left="566" w:hanging="283"/>
    </w:pPr>
  </w:style>
  <w:style w:type="paragraph" w:styleId="Szvegtrzsbehzssal3">
    <w:name w:val="Body Text Indent 3"/>
    <w:basedOn w:val="Norml"/>
    <w:link w:val="Szvegtrzsbehzssal3Char"/>
    <w:rsid w:val="001B58A9"/>
    <w:pPr>
      <w:ind w:left="284" w:hanging="284"/>
      <w:jc w:val="both"/>
    </w:pPr>
    <w:rPr>
      <w:rFonts w:ascii="Arial" w:hAnsi="Arial"/>
      <w:szCs w:val="20"/>
    </w:rPr>
  </w:style>
  <w:style w:type="character" w:customStyle="1" w:styleId="Szvegtrzsbehzssal3Char">
    <w:name w:val="Szövegtörzs behúzással 3 Char"/>
    <w:basedOn w:val="Bekezdsalapbettpusa"/>
    <w:link w:val="Szvegtrzsbehzssal3"/>
    <w:rsid w:val="001B58A9"/>
    <w:rPr>
      <w:rFonts w:ascii="Arial" w:eastAsia="Times New Roman" w:hAnsi="Arial" w:cs="Times New Roman"/>
      <w:sz w:val="24"/>
      <w:szCs w:val="20"/>
      <w:lang w:eastAsia="hu-HU"/>
    </w:rPr>
  </w:style>
  <w:style w:type="paragraph" w:styleId="Szvegtrzsbehzssal">
    <w:name w:val="Body Text Indent"/>
    <w:basedOn w:val="Norml"/>
    <w:link w:val="SzvegtrzsbehzssalChar"/>
    <w:rsid w:val="001B58A9"/>
    <w:pPr>
      <w:spacing w:after="120"/>
      <w:ind w:left="283"/>
    </w:pPr>
  </w:style>
  <w:style w:type="character" w:customStyle="1" w:styleId="SzvegtrzsbehzssalChar">
    <w:name w:val="Szövegtörzs behúzással Char"/>
    <w:basedOn w:val="Bekezdsalapbettpusa"/>
    <w:link w:val="Szvegtrzsbehzssal"/>
    <w:rsid w:val="001B58A9"/>
    <w:rPr>
      <w:rFonts w:ascii="Times New Roman" w:eastAsia="Times New Roman" w:hAnsi="Times New Roman" w:cs="Times New Roman"/>
      <w:sz w:val="24"/>
      <w:szCs w:val="24"/>
      <w:lang w:eastAsia="hu-HU"/>
    </w:rPr>
  </w:style>
  <w:style w:type="paragraph" w:styleId="Cm">
    <w:name w:val="Title"/>
    <w:basedOn w:val="Norml"/>
    <w:link w:val="CmChar"/>
    <w:qFormat/>
    <w:rsid w:val="001B58A9"/>
    <w:pPr>
      <w:jc w:val="center"/>
    </w:pPr>
    <w:rPr>
      <w:b/>
      <w:bCs/>
      <w:caps/>
    </w:rPr>
  </w:style>
  <w:style w:type="character" w:customStyle="1" w:styleId="CmChar">
    <w:name w:val="Cím Char"/>
    <w:basedOn w:val="Bekezdsalapbettpusa"/>
    <w:link w:val="Cm"/>
    <w:rsid w:val="001B58A9"/>
    <w:rPr>
      <w:rFonts w:ascii="Times New Roman" w:eastAsia="Times New Roman" w:hAnsi="Times New Roman" w:cs="Times New Roman"/>
      <w:b/>
      <w:bCs/>
      <w:caps/>
      <w:sz w:val="24"/>
      <w:szCs w:val="24"/>
      <w:lang w:eastAsia="hu-HU"/>
    </w:rPr>
  </w:style>
  <w:style w:type="paragraph" w:customStyle="1" w:styleId="Char">
    <w:name w:val="Char"/>
    <w:basedOn w:val="Norml"/>
    <w:rsid w:val="001B58A9"/>
    <w:pPr>
      <w:spacing w:after="160" w:line="240" w:lineRule="exact"/>
    </w:pPr>
    <w:rPr>
      <w:rFonts w:ascii="Verdana" w:hAnsi="Verdana"/>
      <w:sz w:val="20"/>
      <w:szCs w:val="20"/>
      <w:lang w:val="en-US" w:eastAsia="en-US"/>
    </w:rPr>
  </w:style>
  <w:style w:type="paragraph" w:styleId="lfej">
    <w:name w:val="header"/>
    <w:basedOn w:val="Norml"/>
    <w:link w:val="lfejChar"/>
    <w:uiPriority w:val="99"/>
    <w:rsid w:val="001B58A9"/>
    <w:pPr>
      <w:tabs>
        <w:tab w:val="center" w:pos="4536"/>
        <w:tab w:val="right" w:pos="9072"/>
      </w:tabs>
    </w:pPr>
  </w:style>
  <w:style w:type="character" w:customStyle="1" w:styleId="lfejChar">
    <w:name w:val="Élőfej Char"/>
    <w:basedOn w:val="Bekezdsalapbettpusa"/>
    <w:link w:val="lfej"/>
    <w:uiPriority w:val="99"/>
    <w:rsid w:val="001B58A9"/>
    <w:rPr>
      <w:rFonts w:ascii="Times New Roman" w:eastAsia="Times New Roman" w:hAnsi="Times New Roman" w:cs="Times New Roman"/>
      <w:sz w:val="24"/>
      <w:szCs w:val="24"/>
      <w:lang w:eastAsia="hu-HU"/>
    </w:rPr>
  </w:style>
  <w:style w:type="paragraph" w:styleId="llb">
    <w:name w:val="footer"/>
    <w:basedOn w:val="Norml"/>
    <w:link w:val="llbChar"/>
    <w:uiPriority w:val="99"/>
    <w:rsid w:val="001B58A9"/>
    <w:pPr>
      <w:tabs>
        <w:tab w:val="center" w:pos="4703"/>
        <w:tab w:val="right" w:pos="9406"/>
      </w:tabs>
      <w:spacing w:before="120" w:line="360" w:lineRule="auto"/>
      <w:jc w:val="both"/>
    </w:pPr>
    <w:rPr>
      <w:sz w:val="22"/>
      <w:szCs w:val="20"/>
    </w:rPr>
  </w:style>
  <w:style w:type="character" w:customStyle="1" w:styleId="llbChar">
    <w:name w:val="Élőláb Char"/>
    <w:basedOn w:val="Bekezdsalapbettpusa"/>
    <w:link w:val="llb"/>
    <w:uiPriority w:val="99"/>
    <w:rsid w:val="001B58A9"/>
    <w:rPr>
      <w:rFonts w:ascii="Times New Roman" w:eastAsia="Times New Roman" w:hAnsi="Times New Roman" w:cs="Times New Roman"/>
      <w:szCs w:val="20"/>
      <w:lang w:eastAsia="hu-HU"/>
    </w:rPr>
  </w:style>
  <w:style w:type="paragraph" w:customStyle="1" w:styleId="list">
    <w:name w:val="list •"/>
    <w:basedOn w:val="Norml"/>
    <w:rsid w:val="001B58A9"/>
    <w:pPr>
      <w:numPr>
        <w:numId w:val="1"/>
      </w:numPr>
      <w:tabs>
        <w:tab w:val="num" w:pos="284"/>
      </w:tabs>
      <w:spacing w:before="120" w:line="360" w:lineRule="auto"/>
      <w:jc w:val="both"/>
    </w:pPr>
    <w:rPr>
      <w:kern w:val="20"/>
      <w:sz w:val="22"/>
      <w:szCs w:val="20"/>
    </w:rPr>
  </w:style>
  <w:style w:type="paragraph" w:styleId="Szvegtrzs3">
    <w:name w:val="Body Text 3"/>
    <w:basedOn w:val="Norml"/>
    <w:link w:val="Szvegtrzs3Char"/>
    <w:rsid w:val="001B58A9"/>
    <w:pPr>
      <w:spacing w:after="120"/>
    </w:pPr>
    <w:rPr>
      <w:sz w:val="16"/>
      <w:szCs w:val="16"/>
    </w:rPr>
  </w:style>
  <w:style w:type="character" w:customStyle="1" w:styleId="Szvegtrzs3Char">
    <w:name w:val="Szövegtörzs 3 Char"/>
    <w:basedOn w:val="Bekezdsalapbettpusa"/>
    <w:link w:val="Szvegtrzs3"/>
    <w:rsid w:val="001B58A9"/>
    <w:rPr>
      <w:rFonts w:ascii="Times New Roman" w:eastAsia="Times New Roman" w:hAnsi="Times New Roman" w:cs="Times New Roman"/>
      <w:sz w:val="16"/>
      <w:szCs w:val="16"/>
      <w:lang w:eastAsia="hu-HU"/>
    </w:rPr>
  </w:style>
  <w:style w:type="paragraph" w:customStyle="1" w:styleId="Szvegtrzs21">
    <w:name w:val="Szövegtörzs 21"/>
    <w:basedOn w:val="Norml"/>
    <w:rsid w:val="001B58A9"/>
    <w:pPr>
      <w:overflowPunct w:val="0"/>
      <w:autoSpaceDE w:val="0"/>
      <w:autoSpaceDN w:val="0"/>
      <w:adjustRightInd w:val="0"/>
      <w:jc w:val="center"/>
    </w:pPr>
    <w:rPr>
      <w:szCs w:val="20"/>
    </w:rPr>
  </w:style>
  <w:style w:type="paragraph" w:styleId="Szvegtrzs2">
    <w:name w:val="Body Text 2"/>
    <w:basedOn w:val="Norml"/>
    <w:link w:val="Szvegtrzs2Char"/>
    <w:rsid w:val="001B58A9"/>
    <w:pPr>
      <w:spacing w:after="120" w:line="480" w:lineRule="auto"/>
    </w:pPr>
  </w:style>
  <w:style w:type="character" w:customStyle="1" w:styleId="Szvegtrzs2Char">
    <w:name w:val="Szövegtörzs 2 Char"/>
    <w:basedOn w:val="Bekezdsalapbettpusa"/>
    <w:link w:val="Szvegtrzs2"/>
    <w:rsid w:val="001B58A9"/>
    <w:rPr>
      <w:rFonts w:ascii="Times New Roman" w:eastAsia="Times New Roman" w:hAnsi="Times New Roman" w:cs="Times New Roman"/>
      <w:sz w:val="24"/>
      <w:szCs w:val="24"/>
      <w:lang w:eastAsia="hu-HU"/>
    </w:rPr>
  </w:style>
  <w:style w:type="character" w:styleId="Oldalszm">
    <w:name w:val="page number"/>
    <w:basedOn w:val="Bekezdsalapbettpusa"/>
    <w:rsid w:val="001B58A9"/>
  </w:style>
  <w:style w:type="paragraph" w:styleId="Normlbehzs">
    <w:name w:val="Normal Indent"/>
    <w:basedOn w:val="Norml"/>
    <w:rsid w:val="001B58A9"/>
    <w:pPr>
      <w:tabs>
        <w:tab w:val="left" w:pos="1134"/>
        <w:tab w:val="left" w:pos="2268"/>
      </w:tabs>
      <w:overflowPunct w:val="0"/>
      <w:autoSpaceDE w:val="0"/>
      <w:autoSpaceDN w:val="0"/>
      <w:adjustRightInd w:val="0"/>
      <w:spacing w:line="240" w:lineRule="exact"/>
      <w:ind w:left="2268"/>
      <w:jc w:val="both"/>
      <w:textAlignment w:val="baseline"/>
    </w:pPr>
    <w:rPr>
      <w:szCs w:val="20"/>
      <w:lang w:val="en-GB"/>
    </w:rPr>
  </w:style>
  <w:style w:type="paragraph" w:styleId="Felsorols">
    <w:name w:val="List Bullet"/>
    <w:basedOn w:val="Norml"/>
    <w:autoRedefine/>
    <w:rsid w:val="001B58A9"/>
    <w:pPr>
      <w:numPr>
        <w:numId w:val="2"/>
      </w:numPr>
    </w:pPr>
  </w:style>
  <w:style w:type="paragraph" w:styleId="Felsorols2">
    <w:name w:val="List Bullet 2"/>
    <w:basedOn w:val="Norml"/>
    <w:autoRedefine/>
    <w:rsid w:val="001B58A9"/>
    <w:pPr>
      <w:numPr>
        <w:numId w:val="3"/>
      </w:numPr>
      <w:tabs>
        <w:tab w:val="num" w:pos="1003"/>
      </w:tabs>
      <w:ind w:left="1003"/>
      <w:jc w:val="both"/>
    </w:pPr>
  </w:style>
  <w:style w:type="paragraph" w:styleId="Felsorols3">
    <w:name w:val="List Bullet 3"/>
    <w:basedOn w:val="Norml"/>
    <w:autoRedefine/>
    <w:rsid w:val="001B58A9"/>
    <w:pPr>
      <w:numPr>
        <w:numId w:val="4"/>
      </w:numPr>
    </w:pPr>
  </w:style>
  <w:style w:type="paragraph" w:styleId="Listafolytatsa2">
    <w:name w:val="List Continue 2"/>
    <w:basedOn w:val="Norml"/>
    <w:rsid w:val="001B58A9"/>
    <w:pPr>
      <w:spacing w:after="120"/>
      <w:ind w:left="566"/>
    </w:pPr>
  </w:style>
  <w:style w:type="paragraph" w:customStyle="1" w:styleId="Char1CharChar">
    <w:name w:val="Char1 Char Char"/>
    <w:basedOn w:val="Norml"/>
    <w:rsid w:val="001B58A9"/>
    <w:pPr>
      <w:spacing w:after="160" w:line="240" w:lineRule="exact"/>
    </w:pPr>
    <w:rPr>
      <w:rFonts w:ascii="Verdana" w:hAnsi="Verdana"/>
      <w:sz w:val="20"/>
      <w:szCs w:val="20"/>
      <w:lang w:val="en-US" w:eastAsia="en-US"/>
    </w:rPr>
  </w:style>
  <w:style w:type="paragraph" w:customStyle="1" w:styleId="Fl1">
    <w:name w:val="Fül1"/>
    <w:basedOn w:val="Norml"/>
    <w:rsid w:val="001B58A9"/>
    <w:pPr>
      <w:ind w:left="340" w:hanging="340"/>
      <w:jc w:val="both"/>
    </w:pPr>
    <w:rPr>
      <w:rFonts w:ascii="Garrison Sans" w:hAnsi="Garrison Sans"/>
      <w:b/>
      <w:szCs w:val="20"/>
    </w:rPr>
  </w:style>
  <w:style w:type="paragraph" w:customStyle="1" w:styleId="Szveg">
    <w:name w:val="Szöveg"/>
    <w:basedOn w:val="Norml"/>
    <w:link w:val="SzvegChar1"/>
    <w:rsid w:val="001B58A9"/>
    <w:pPr>
      <w:tabs>
        <w:tab w:val="left" w:pos="360"/>
      </w:tabs>
      <w:overflowPunct w:val="0"/>
      <w:autoSpaceDE w:val="0"/>
      <w:autoSpaceDN w:val="0"/>
      <w:adjustRightInd w:val="0"/>
      <w:spacing w:before="120"/>
      <w:ind w:left="431" w:firstLine="289"/>
      <w:jc w:val="both"/>
      <w:textAlignment w:val="baseline"/>
    </w:pPr>
    <w:rPr>
      <w:lang w:eastAsia="en-US"/>
    </w:rPr>
  </w:style>
  <w:style w:type="character" w:customStyle="1" w:styleId="SzvegChar1">
    <w:name w:val="Szöveg Char1"/>
    <w:link w:val="Szveg"/>
    <w:rsid w:val="001B58A9"/>
    <w:rPr>
      <w:rFonts w:ascii="Times New Roman" w:eastAsia="Times New Roman" w:hAnsi="Times New Roman" w:cs="Times New Roman"/>
      <w:sz w:val="24"/>
      <w:szCs w:val="24"/>
    </w:rPr>
  </w:style>
  <w:style w:type="paragraph" w:customStyle="1" w:styleId="Char1">
    <w:name w:val="Char1"/>
    <w:basedOn w:val="Norml"/>
    <w:rsid w:val="001B58A9"/>
    <w:pPr>
      <w:spacing w:after="160" w:line="240" w:lineRule="exact"/>
    </w:pPr>
    <w:rPr>
      <w:rFonts w:ascii="Verdana" w:hAnsi="Verdana"/>
      <w:sz w:val="20"/>
      <w:szCs w:val="20"/>
      <w:lang w:val="en-US" w:eastAsia="en-US"/>
    </w:rPr>
  </w:style>
  <w:style w:type="paragraph" w:customStyle="1" w:styleId="CharCharCharChar">
    <w:name w:val="Char Char Char Char"/>
    <w:basedOn w:val="Norml"/>
    <w:rsid w:val="001B58A9"/>
    <w:pPr>
      <w:spacing w:after="160" w:line="240" w:lineRule="exact"/>
    </w:pPr>
    <w:rPr>
      <w:rFonts w:ascii="Verdana" w:hAnsi="Verdana"/>
      <w:sz w:val="20"/>
      <w:szCs w:val="20"/>
      <w:lang w:val="en-US" w:eastAsia="en-US"/>
    </w:rPr>
  </w:style>
  <w:style w:type="paragraph" w:customStyle="1" w:styleId="Javaslat-felsorol">
    <w:name w:val="Javaslat-felsorol."/>
    <w:basedOn w:val="Norml"/>
    <w:link w:val="Javaslat-felsorolChar"/>
    <w:rsid w:val="001B58A9"/>
    <w:pPr>
      <w:numPr>
        <w:numId w:val="5"/>
      </w:numPr>
      <w:spacing w:before="120" w:after="120"/>
      <w:jc w:val="both"/>
    </w:pPr>
    <w:rPr>
      <w:rFonts w:ascii="StoneSans" w:hAnsi="StoneSans"/>
      <w:sz w:val="22"/>
      <w:szCs w:val="20"/>
    </w:rPr>
  </w:style>
  <w:style w:type="character" w:customStyle="1" w:styleId="Javaslat-felsorolChar">
    <w:name w:val="Javaslat-felsorol. Char"/>
    <w:link w:val="Javaslat-felsorol"/>
    <w:rsid w:val="001B58A9"/>
    <w:rPr>
      <w:rFonts w:ascii="StoneSans" w:eastAsia="Times New Roman" w:hAnsi="StoneSans" w:cs="Times New Roman"/>
      <w:szCs w:val="20"/>
      <w:lang w:eastAsia="hu-HU"/>
    </w:rPr>
  </w:style>
  <w:style w:type="paragraph" w:customStyle="1" w:styleId="Char1CharCharChar">
    <w:name w:val="Char1 Char Char Char"/>
    <w:basedOn w:val="Norml"/>
    <w:rsid w:val="001B58A9"/>
    <w:pPr>
      <w:spacing w:after="160" w:line="240" w:lineRule="exact"/>
    </w:pPr>
    <w:rPr>
      <w:rFonts w:ascii="Verdana" w:hAnsi="Verdana"/>
      <w:sz w:val="20"/>
      <w:szCs w:val="20"/>
      <w:lang w:val="en-US" w:eastAsia="en-US"/>
    </w:rPr>
  </w:style>
  <w:style w:type="paragraph" w:customStyle="1" w:styleId="Char11">
    <w:name w:val="Char11"/>
    <w:basedOn w:val="Norml"/>
    <w:rsid w:val="001B58A9"/>
    <w:pPr>
      <w:spacing w:after="160" w:line="240" w:lineRule="exact"/>
    </w:pPr>
    <w:rPr>
      <w:rFonts w:ascii="Verdana" w:hAnsi="Verdana"/>
      <w:sz w:val="20"/>
      <w:szCs w:val="20"/>
      <w:lang w:val="en-US" w:eastAsia="en-US"/>
    </w:rPr>
  </w:style>
  <w:style w:type="paragraph" w:styleId="Szvegtrzsbehzssal2">
    <w:name w:val="Body Text Indent 2"/>
    <w:basedOn w:val="Norml"/>
    <w:link w:val="Szvegtrzsbehzssal2Char"/>
    <w:rsid w:val="001B58A9"/>
    <w:pPr>
      <w:spacing w:after="120" w:line="480" w:lineRule="auto"/>
      <w:ind w:left="283"/>
    </w:pPr>
    <w:rPr>
      <w:rFonts w:ascii="Arial" w:hAnsi="Arial"/>
      <w:szCs w:val="20"/>
    </w:rPr>
  </w:style>
  <w:style w:type="character" w:customStyle="1" w:styleId="Szvegtrzsbehzssal2Char">
    <w:name w:val="Szövegtörzs behúzással 2 Char"/>
    <w:basedOn w:val="Bekezdsalapbettpusa"/>
    <w:link w:val="Szvegtrzsbehzssal2"/>
    <w:rsid w:val="001B58A9"/>
    <w:rPr>
      <w:rFonts w:ascii="Arial" w:eastAsia="Times New Roman" w:hAnsi="Arial" w:cs="Times New Roman"/>
      <w:sz w:val="24"/>
      <w:szCs w:val="20"/>
      <w:lang w:eastAsia="hu-HU"/>
    </w:rPr>
  </w:style>
  <w:style w:type="paragraph" w:customStyle="1" w:styleId="Char2">
    <w:name w:val="Char2"/>
    <w:basedOn w:val="Norml"/>
    <w:rsid w:val="001B58A9"/>
    <w:pPr>
      <w:spacing w:after="160" w:line="240" w:lineRule="exact"/>
    </w:pPr>
    <w:rPr>
      <w:rFonts w:ascii="Verdana" w:hAnsi="Verdana"/>
      <w:sz w:val="20"/>
      <w:szCs w:val="20"/>
      <w:lang w:val="en-US" w:eastAsia="en-US"/>
    </w:rPr>
  </w:style>
  <w:style w:type="character" w:customStyle="1" w:styleId="CharChar">
    <w:name w:val="Char Char"/>
    <w:rsid w:val="001B58A9"/>
    <w:rPr>
      <w:rFonts w:ascii="Tahoma" w:hAnsi="Tahoma"/>
      <w:lang w:val="en-US" w:eastAsia="en-US" w:bidi="ar-SA"/>
    </w:rPr>
  </w:style>
  <w:style w:type="paragraph" w:styleId="Listaszerbekezds">
    <w:name w:val="List Paragraph"/>
    <w:aliases w:val="Welt L Char,Welt L,Bullet List,FooterText,numbered,Paragraphe de liste1,Bulletr List Paragraph,列出段落,列出段落1,Listeafsnit1,Parágrafo da Lista1,List Paragraph2,List Paragraph21,リスト段落1,Párrafo de lista1,Dot pt,LISTA,Számozott lista 1"/>
    <w:basedOn w:val="Norml"/>
    <w:link w:val="ListaszerbekezdsChar"/>
    <w:uiPriority w:val="34"/>
    <w:qFormat/>
    <w:rsid w:val="001B58A9"/>
    <w:pPr>
      <w:ind w:left="720"/>
      <w:contextualSpacing/>
      <w:jc w:val="both"/>
    </w:pPr>
    <w:rPr>
      <w:rFonts w:eastAsia="Calibri"/>
      <w:szCs w:val="22"/>
      <w:lang w:eastAsia="en-US"/>
    </w:rPr>
  </w:style>
  <w:style w:type="paragraph" w:customStyle="1" w:styleId="Szvegtrzs211">
    <w:name w:val="Szövegtörzs 211"/>
    <w:basedOn w:val="Norml"/>
    <w:rsid w:val="001B58A9"/>
    <w:pPr>
      <w:suppressAutoHyphens/>
      <w:overflowPunct w:val="0"/>
      <w:autoSpaceDE w:val="0"/>
      <w:jc w:val="both"/>
    </w:pPr>
    <w:rPr>
      <w:lang w:eastAsia="ar-SA"/>
    </w:rPr>
  </w:style>
  <w:style w:type="paragraph" w:customStyle="1" w:styleId="CharCharCharChar1">
    <w:name w:val="Char Char Char Char1"/>
    <w:basedOn w:val="Norml"/>
    <w:rsid w:val="001B58A9"/>
    <w:pPr>
      <w:spacing w:after="160" w:line="240" w:lineRule="exact"/>
    </w:pPr>
    <w:rPr>
      <w:rFonts w:ascii="Verdana" w:hAnsi="Verdana"/>
      <w:sz w:val="20"/>
      <w:szCs w:val="20"/>
      <w:lang w:val="en-US" w:eastAsia="en-US"/>
    </w:rPr>
  </w:style>
  <w:style w:type="character" w:styleId="Hiperhivatkozs">
    <w:name w:val="Hyperlink"/>
    <w:uiPriority w:val="99"/>
    <w:rsid w:val="001B58A9"/>
    <w:rPr>
      <w:color w:val="0000FF"/>
      <w:u w:val="single"/>
    </w:rPr>
  </w:style>
  <w:style w:type="paragraph" w:styleId="NormlWeb">
    <w:name w:val="Normal (Web)"/>
    <w:basedOn w:val="Norml"/>
    <w:uiPriority w:val="99"/>
    <w:rsid w:val="001B58A9"/>
    <w:pPr>
      <w:spacing w:before="100" w:beforeAutospacing="1" w:after="100" w:afterAutospacing="1"/>
    </w:pPr>
  </w:style>
  <w:style w:type="paragraph" w:customStyle="1" w:styleId="Felsorolas1">
    <w:name w:val="Felsorolas_1"/>
    <w:basedOn w:val="Norml"/>
    <w:rsid w:val="001B58A9"/>
    <w:pPr>
      <w:numPr>
        <w:numId w:val="6"/>
      </w:numPr>
      <w:tabs>
        <w:tab w:val="num" w:pos="0"/>
      </w:tabs>
      <w:autoSpaceDE w:val="0"/>
      <w:autoSpaceDN w:val="0"/>
      <w:adjustRightInd w:val="0"/>
      <w:spacing w:line="288" w:lineRule="auto"/>
      <w:jc w:val="both"/>
      <w:textAlignment w:val="center"/>
    </w:pPr>
    <w:rPr>
      <w:color w:val="000000"/>
      <w:sz w:val="22"/>
      <w:szCs w:val="22"/>
    </w:rPr>
  </w:style>
  <w:style w:type="paragraph" w:customStyle="1" w:styleId="A1">
    <w:name w:val="A1"/>
    <w:basedOn w:val="Felsorolas1"/>
    <w:link w:val="A1Char"/>
    <w:rsid w:val="001B58A9"/>
    <w:pPr>
      <w:tabs>
        <w:tab w:val="clear" w:pos="360"/>
      </w:tabs>
      <w:ind w:left="180" w:hanging="180"/>
    </w:pPr>
  </w:style>
  <w:style w:type="character" w:customStyle="1" w:styleId="A1Char">
    <w:name w:val="A1 Char"/>
    <w:link w:val="A1"/>
    <w:rsid w:val="001B58A9"/>
    <w:rPr>
      <w:rFonts w:ascii="Times New Roman" w:eastAsia="Times New Roman" w:hAnsi="Times New Roman" w:cs="Times New Roman"/>
      <w:color w:val="000000"/>
      <w:lang w:eastAsia="hu-HU"/>
    </w:rPr>
  </w:style>
  <w:style w:type="paragraph" w:customStyle="1" w:styleId="Rszbekezds">
    <w:name w:val="Részbekezdés"/>
    <w:basedOn w:val="Norml"/>
    <w:link w:val="RszbekezdsChar"/>
    <w:rsid w:val="001B58A9"/>
    <w:pPr>
      <w:spacing w:before="120" w:after="120"/>
      <w:ind w:left="1701"/>
      <w:jc w:val="both"/>
    </w:pPr>
    <w:rPr>
      <w:rFonts w:ascii="StoneInformal" w:hAnsi="StoneInformal"/>
      <w:sz w:val="20"/>
      <w:szCs w:val="20"/>
    </w:rPr>
  </w:style>
  <w:style w:type="character" w:customStyle="1" w:styleId="RszbekezdsChar">
    <w:name w:val="Részbekezdés Char"/>
    <w:link w:val="Rszbekezds"/>
    <w:rsid w:val="001B58A9"/>
    <w:rPr>
      <w:rFonts w:ascii="StoneInformal" w:eastAsia="Times New Roman" w:hAnsi="StoneInformal" w:cs="Times New Roman"/>
      <w:sz w:val="20"/>
      <w:szCs w:val="20"/>
      <w:lang w:eastAsia="hu-HU"/>
    </w:rPr>
  </w:style>
  <w:style w:type="paragraph" w:customStyle="1" w:styleId="cf0">
    <w:name w:val="cf0"/>
    <w:basedOn w:val="Norml"/>
    <w:rsid w:val="001B58A9"/>
    <w:pPr>
      <w:spacing w:before="100" w:beforeAutospacing="1" w:after="100" w:afterAutospacing="1"/>
    </w:pPr>
  </w:style>
  <w:style w:type="character" w:customStyle="1" w:styleId="apple-converted-space">
    <w:name w:val="apple-converted-space"/>
    <w:rsid w:val="001B58A9"/>
  </w:style>
  <w:style w:type="paragraph" w:customStyle="1" w:styleId="Listaszerbekezds1">
    <w:name w:val="Listaszerű bekezdés1"/>
    <w:basedOn w:val="Norml"/>
    <w:rsid w:val="001B58A9"/>
    <w:pPr>
      <w:suppressAutoHyphens/>
      <w:spacing w:after="200" w:line="251" w:lineRule="auto"/>
      <w:ind w:left="720"/>
    </w:pPr>
    <w:rPr>
      <w:rFonts w:ascii="Cambria" w:eastAsia="Calibri" w:hAnsi="Cambria"/>
      <w:sz w:val="22"/>
      <w:szCs w:val="22"/>
      <w:lang w:val="en-US" w:eastAsia="en-US"/>
    </w:rPr>
  </w:style>
  <w:style w:type="paragraph" w:styleId="Nincstrkz">
    <w:name w:val="No Spacing"/>
    <w:link w:val="NincstrkzChar"/>
    <w:uiPriority w:val="1"/>
    <w:qFormat/>
    <w:rsid w:val="001B58A9"/>
    <w:pPr>
      <w:widowControl w:val="0"/>
      <w:suppressAutoHyphens/>
      <w:spacing w:after="0" w:line="240" w:lineRule="auto"/>
    </w:pPr>
    <w:rPr>
      <w:rFonts w:ascii="Times New Roman" w:eastAsia="Times New Roman" w:hAnsi="Times New Roman" w:cs="Mangal"/>
      <w:kern w:val="1"/>
      <w:sz w:val="24"/>
      <w:szCs w:val="21"/>
      <w:lang w:eastAsia="zh-CN" w:bidi="hi-IN"/>
    </w:rPr>
  </w:style>
  <w:style w:type="paragraph" w:customStyle="1" w:styleId="Default">
    <w:name w:val="Default"/>
    <w:rsid w:val="001B58A9"/>
    <w:pPr>
      <w:autoSpaceDE w:val="0"/>
      <w:autoSpaceDN w:val="0"/>
      <w:adjustRightInd w:val="0"/>
      <w:spacing w:after="0" w:line="240" w:lineRule="auto"/>
    </w:pPr>
    <w:rPr>
      <w:rFonts w:ascii="Verdana" w:eastAsia="Times New Roman" w:hAnsi="Verdana" w:cs="Verdana"/>
      <w:color w:val="000000"/>
      <w:sz w:val="24"/>
      <w:szCs w:val="24"/>
      <w:lang w:eastAsia="hu-HU"/>
    </w:rPr>
  </w:style>
  <w:style w:type="character" w:styleId="Kiemels2">
    <w:name w:val="Strong"/>
    <w:uiPriority w:val="22"/>
    <w:qFormat/>
    <w:rsid w:val="001B58A9"/>
    <w:rPr>
      <w:b/>
      <w:bCs/>
    </w:rPr>
  </w:style>
  <w:style w:type="character" w:customStyle="1" w:styleId="adl">
    <w:name w:val="adl"/>
    <w:basedOn w:val="Bekezdsalapbettpusa"/>
    <w:rsid w:val="001B58A9"/>
  </w:style>
  <w:style w:type="character" w:customStyle="1" w:styleId="hl">
    <w:name w:val="hl"/>
    <w:rsid w:val="001B58A9"/>
  </w:style>
  <w:style w:type="character" w:styleId="Kiemels">
    <w:name w:val="Emphasis"/>
    <w:uiPriority w:val="20"/>
    <w:qFormat/>
    <w:rsid w:val="001B58A9"/>
    <w:rPr>
      <w:i/>
      <w:iCs/>
    </w:rPr>
  </w:style>
  <w:style w:type="paragraph" w:customStyle="1" w:styleId="Listaszerbekezds5">
    <w:name w:val="Listaszerű bekezdés5"/>
    <w:basedOn w:val="Norml"/>
    <w:rsid w:val="001B58A9"/>
    <w:pPr>
      <w:suppressAutoHyphens/>
      <w:spacing w:after="200" w:line="251" w:lineRule="auto"/>
      <w:ind w:left="720"/>
    </w:pPr>
    <w:rPr>
      <w:rFonts w:ascii="Cambria" w:eastAsia="Calibri" w:hAnsi="Cambria"/>
      <w:sz w:val="22"/>
      <w:szCs w:val="22"/>
      <w:lang w:val="en-US" w:eastAsia="en-US"/>
    </w:rPr>
  </w:style>
  <w:style w:type="paragraph" w:customStyle="1" w:styleId="Listaszerbekezds8">
    <w:name w:val="Listaszerű bekezdés8"/>
    <w:basedOn w:val="Norml"/>
    <w:rsid w:val="001B58A9"/>
    <w:pPr>
      <w:suppressAutoHyphens/>
      <w:spacing w:after="200" w:line="251" w:lineRule="auto"/>
      <w:ind w:left="720"/>
    </w:pPr>
    <w:rPr>
      <w:rFonts w:ascii="Cambria" w:eastAsia="Calibri" w:hAnsi="Cambria"/>
      <w:sz w:val="22"/>
      <w:szCs w:val="22"/>
      <w:lang w:val="en-US" w:eastAsia="en-US"/>
    </w:rPr>
  </w:style>
  <w:style w:type="character" w:customStyle="1" w:styleId="structbekezdesszam">
    <w:name w:val="struct_bekezdesszam"/>
    <w:basedOn w:val="Bekezdsalapbettpusa"/>
    <w:rsid w:val="001B58A9"/>
  </w:style>
  <w:style w:type="paragraph" w:customStyle="1" w:styleId="Style1">
    <w:name w:val="Style 1"/>
    <w:rsid w:val="001B58A9"/>
    <w:pPr>
      <w:widowControl w:val="0"/>
      <w:autoSpaceDE w:val="0"/>
      <w:autoSpaceDN w:val="0"/>
      <w:adjustRightInd w:val="0"/>
      <w:spacing w:after="0" w:line="240" w:lineRule="auto"/>
    </w:pPr>
    <w:rPr>
      <w:rFonts w:ascii="Times New Roman" w:eastAsia="Times New Roman" w:hAnsi="Times New Roman" w:cs="Times New Roman"/>
      <w:sz w:val="20"/>
      <w:szCs w:val="20"/>
      <w:lang w:eastAsia="hu-HU"/>
    </w:rPr>
  </w:style>
  <w:style w:type="paragraph" w:styleId="Jegyzetszveg">
    <w:name w:val="annotation text"/>
    <w:basedOn w:val="Norml"/>
    <w:link w:val="JegyzetszvegChar"/>
    <w:rsid w:val="001B58A9"/>
    <w:rPr>
      <w:sz w:val="20"/>
      <w:szCs w:val="20"/>
    </w:rPr>
  </w:style>
  <w:style w:type="character" w:customStyle="1" w:styleId="JegyzetszvegChar">
    <w:name w:val="Jegyzetszöveg Char"/>
    <w:basedOn w:val="Bekezdsalapbettpusa"/>
    <w:link w:val="Jegyzetszveg"/>
    <w:rsid w:val="001B58A9"/>
    <w:rPr>
      <w:rFonts w:ascii="Times New Roman" w:eastAsia="Times New Roman" w:hAnsi="Times New Roman" w:cs="Times New Roman"/>
      <w:sz w:val="20"/>
      <w:szCs w:val="20"/>
      <w:lang w:eastAsia="hu-HU"/>
    </w:rPr>
  </w:style>
  <w:style w:type="paragraph" w:customStyle="1" w:styleId="Listaszerbekezds4">
    <w:name w:val="Listaszerű bekezdés4"/>
    <w:basedOn w:val="Norml"/>
    <w:rsid w:val="001B58A9"/>
    <w:pPr>
      <w:suppressAutoHyphens/>
      <w:spacing w:after="200" w:line="251" w:lineRule="auto"/>
      <w:ind w:left="720"/>
    </w:pPr>
    <w:rPr>
      <w:rFonts w:ascii="Cambria" w:eastAsia="Calibri" w:hAnsi="Cambria"/>
      <w:sz w:val="22"/>
      <w:szCs w:val="22"/>
      <w:lang w:val="en-US" w:eastAsia="en-US"/>
    </w:rPr>
  </w:style>
  <w:style w:type="paragraph" w:customStyle="1" w:styleId="Bekezds">
    <w:name w:val="Bekezdés"/>
    <w:uiPriority w:val="99"/>
    <w:rsid w:val="001B58A9"/>
    <w:pPr>
      <w:widowControl w:val="0"/>
      <w:autoSpaceDE w:val="0"/>
      <w:autoSpaceDN w:val="0"/>
      <w:adjustRightInd w:val="0"/>
      <w:spacing w:after="0" w:line="240" w:lineRule="auto"/>
      <w:ind w:firstLine="202"/>
    </w:pPr>
    <w:rPr>
      <w:rFonts w:ascii="Times New Roman" w:eastAsia="Times New Roman" w:hAnsi="Times New Roman" w:cs="Times New Roman"/>
      <w:sz w:val="24"/>
      <w:szCs w:val="24"/>
      <w:lang w:eastAsia="hu-HU"/>
    </w:rPr>
  </w:style>
  <w:style w:type="paragraph" w:customStyle="1" w:styleId="Listaszerbekezds6">
    <w:name w:val="Listaszerű bekezdés6"/>
    <w:basedOn w:val="Norml"/>
    <w:rsid w:val="00F036D3"/>
    <w:pPr>
      <w:ind w:left="720"/>
      <w:contextualSpacing/>
    </w:pPr>
    <w:rPr>
      <w:rFonts w:ascii="Calibri" w:hAnsi="Calibri"/>
      <w:sz w:val="22"/>
      <w:szCs w:val="22"/>
      <w:lang w:eastAsia="en-US"/>
    </w:rPr>
  </w:style>
  <w:style w:type="character" w:customStyle="1" w:styleId="ListaszerbekezdsChar">
    <w:name w:val="Listaszerű bekezdés Char"/>
    <w:aliases w:val="Welt L Char Char,Welt L Char1,Bullet List Char,FooterText Char,numbered Char,Paragraphe de liste1 Char,Bulletr List Paragraph Char,列出段落 Char,列出段落1 Char,Listeafsnit1 Char,Parágrafo da Lista1 Char,List Paragraph2 Char,リスト段落1 Char"/>
    <w:basedOn w:val="Bekezdsalapbettpusa"/>
    <w:link w:val="Listaszerbekezds"/>
    <w:uiPriority w:val="34"/>
    <w:qFormat/>
    <w:locked/>
    <w:rsid w:val="00F036D3"/>
    <w:rPr>
      <w:rFonts w:ascii="Times New Roman" w:eastAsia="Calibri" w:hAnsi="Times New Roman" w:cs="Times New Roman"/>
      <w:sz w:val="24"/>
    </w:rPr>
  </w:style>
  <w:style w:type="table" w:customStyle="1" w:styleId="Rcsostblzat1">
    <w:name w:val="Rácsos táblázat1"/>
    <w:basedOn w:val="Normltblzat"/>
    <w:next w:val="Rcsostblzat"/>
    <w:uiPriority w:val="59"/>
    <w:rsid w:val="006349E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Rcsostblzat">
    <w:name w:val="Table Grid"/>
    <w:basedOn w:val="Normltblzat"/>
    <w:uiPriority w:val="59"/>
    <w:rsid w:val="006349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ncstrkzChar">
    <w:name w:val="Nincs térköz Char"/>
    <w:link w:val="Nincstrkz"/>
    <w:uiPriority w:val="1"/>
    <w:rsid w:val="00ED3FE1"/>
    <w:rPr>
      <w:rFonts w:ascii="Times New Roman" w:eastAsia="Times New Roman" w:hAnsi="Times New Roman" w:cs="Mangal"/>
      <w:kern w:val="1"/>
      <w:sz w:val="24"/>
      <w:szCs w:val="21"/>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opten.hu/cegtar/szemelyes-kapcsolati-halo/eid14791124?cname=T&#243;th%20Adorj&#225;n%20Juh&#225;sz%20M&#225;ria" TargetMode="External"/><Relationship Id="rId13" Type="http://schemas.openxmlformats.org/officeDocument/2006/relationships/hyperlink" Target="https://veszprem.hu/kozerdeku-adatok/szervezeti-tevekenysegre-vonatkozo-es-gazdasagi-adatok/" TargetMode="External"/><Relationship Id="rId18" Type="http://schemas.openxmlformats.org/officeDocument/2006/relationships/hyperlink" Target="https://veszprem.hu/kozerdeku-adatok/ingatlanertekesitesi-szerzodesek/" TargetMode="External"/><Relationship Id="rId26" Type="http://schemas.openxmlformats.org/officeDocument/2006/relationships/hyperlink" Target="https://veszprem.hu/kozerdeku-adatok/" TargetMode="External"/><Relationship Id="rId3" Type="http://schemas.openxmlformats.org/officeDocument/2006/relationships/settings" Target="settings.xml"/><Relationship Id="rId21" Type="http://schemas.openxmlformats.org/officeDocument/2006/relationships/hyperlink" Target="https://veszprem.hu/?s=kozbeszerzes" TargetMode="External"/><Relationship Id="rId34" Type="http://schemas.openxmlformats.org/officeDocument/2006/relationships/hyperlink" Target="https://veszprem.hu/valasztasi-informaciok/" TargetMode="External"/><Relationship Id="rId7" Type="http://schemas.openxmlformats.org/officeDocument/2006/relationships/image" Target="media/image1.png"/><Relationship Id="rId12" Type="http://schemas.openxmlformats.org/officeDocument/2006/relationships/hyperlink" Target="http://www.veszprem.hu" TargetMode="External"/><Relationship Id="rId17" Type="http://schemas.openxmlformats.org/officeDocument/2006/relationships/hyperlink" Target="https://veszprem.hu/kozerdeku-adatok/kozszolgaltatasi-beszamolok/" TargetMode="External"/><Relationship Id="rId25" Type="http://schemas.openxmlformats.org/officeDocument/2006/relationships/hyperlink" Target="https://veszprem.hu/kozerdeku-adatok/intezmenyvezetoi-palyazatok/" TargetMode="External"/><Relationship Id="rId33" Type="http://schemas.openxmlformats.org/officeDocument/2006/relationships/hyperlink" Target="https://terkep.veszprem.hu/twigis/client/"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veszprem.hu/kozerdeku-adatok/" TargetMode="External"/><Relationship Id="rId20" Type="http://schemas.openxmlformats.org/officeDocument/2006/relationships/hyperlink" Target="https://veszprem.hu/kozerdeku-adatok/kepviseloi-vagyonnyilatkozatok/" TargetMode="External"/><Relationship Id="rId29" Type="http://schemas.openxmlformats.org/officeDocument/2006/relationships/hyperlink" Target="https://veszprem.hu/?s=szabalyozasi+terv" TargetMode="External"/><Relationship Id="rId1" Type="http://schemas.openxmlformats.org/officeDocument/2006/relationships/numbering" Target="numbering.xml"/><Relationship Id="rId6" Type="http://schemas.openxmlformats.org/officeDocument/2006/relationships/hyperlink" Target="http://www.veszprem.hu" TargetMode="External"/><Relationship Id="rId11" Type="http://schemas.openxmlformats.org/officeDocument/2006/relationships/hyperlink" Target="http://www.veszprem.hu" TargetMode="External"/><Relationship Id="rId24" Type="http://schemas.openxmlformats.org/officeDocument/2006/relationships/hyperlink" Target="https://veszpremvaros.hu/" TargetMode="External"/><Relationship Id="rId32" Type="http://schemas.openxmlformats.org/officeDocument/2006/relationships/hyperlink" Target="https://veszprem.hu/polgarmesteri-hivatal/ugyintezes/telepuleskep-varosrendezes/" TargetMode="External"/><Relationship Id="rId37" Type="http://schemas.openxmlformats.org/officeDocument/2006/relationships/fontTable" Target="fontTable.xml"/><Relationship Id="rId5" Type="http://schemas.openxmlformats.org/officeDocument/2006/relationships/hyperlink" Target="https://www.kozpenzpalyazat.gov.hu/" TargetMode="External"/><Relationship Id="rId15" Type="http://schemas.openxmlformats.org/officeDocument/2006/relationships/hyperlink" Target="https://onkormanyzati.tv/hanganyagok/?council=412" TargetMode="External"/><Relationship Id="rId23" Type="http://schemas.openxmlformats.org/officeDocument/2006/relationships/hyperlink" Target="https://ekr.gov.hu/portal/kozbeszerzes/eljarasok/EKR000149242023/reszletek" TargetMode="External"/><Relationship Id="rId28" Type="http://schemas.openxmlformats.org/officeDocument/2006/relationships/hyperlink" Target="https://veszprem.hu/kozerdeku-adatok/" TargetMode="External"/><Relationship Id="rId36" Type="http://schemas.openxmlformats.org/officeDocument/2006/relationships/footer" Target="footer1.xml"/><Relationship Id="rId10" Type="http://schemas.openxmlformats.org/officeDocument/2006/relationships/hyperlink" Target="http://www.veszprem.hu" TargetMode="External"/><Relationship Id="rId19" Type="http://schemas.openxmlformats.org/officeDocument/2006/relationships/hyperlink" Target="https://veszprem.hu/kozerdeku-adatok/vagyonkataszter/" TargetMode="External"/><Relationship Id="rId31" Type="http://schemas.openxmlformats.org/officeDocument/2006/relationships/hyperlink" Target="https://veszprem.hu/polgarmesteri-hivatal/ugyintezes/telepuleskep-varosrendezes/ii-3-veszprem-mjv-kulteruleti-szabalyozasi-terve/" TargetMode="External"/><Relationship Id="rId4" Type="http://schemas.openxmlformats.org/officeDocument/2006/relationships/webSettings" Target="webSettings.xml"/><Relationship Id="rId9" Type="http://schemas.openxmlformats.org/officeDocument/2006/relationships/hyperlink" Target="https://www.opten.hu/cegtar/cimlista/?addrgroupid=2973437&amp;caddrnovalchk=1&amp;caddrsite=0" TargetMode="External"/><Relationship Id="rId14" Type="http://schemas.openxmlformats.org/officeDocument/2006/relationships/hyperlink" Target="https://veszprem.hu/onkormanyzat/kozgyules/" TargetMode="External"/><Relationship Id="rId22" Type="http://schemas.openxmlformats.org/officeDocument/2006/relationships/hyperlink" Target="https://kba.kozbeszerzes.hu/apex/f?p=103:70:1581594224682647:search:NO:RP::" TargetMode="External"/><Relationship Id="rId27" Type="http://schemas.openxmlformats.org/officeDocument/2006/relationships/hyperlink" Target="https://veszprem.hu/wp-content/uploads/2025/01/Kozerd.ai_.-j.-utasitas-22-2024.pdf" TargetMode="External"/><Relationship Id="rId30" Type="http://schemas.openxmlformats.org/officeDocument/2006/relationships/hyperlink" Target="https://veszprem.hu/wp-content/uploads/2024/07/03-Attekinto_belter.pdf" TargetMode="External"/><Relationship Id="rId35" Type="http://schemas.openxmlformats.org/officeDocument/2006/relationships/hyperlink" Target="https://www.valasztas.hu/ugyintezes" TargetMode="Externa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175</TotalTime>
  <Pages>123</Pages>
  <Words>36891</Words>
  <Characters>254552</Characters>
  <Application>Microsoft Office Word</Application>
  <DocSecurity>0</DocSecurity>
  <Lines>2121</Lines>
  <Paragraphs>581</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290862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Kicska Andrea</dc:creator>
  <cp:keywords/>
  <dc:description/>
  <cp:lastModifiedBy>Kicska Andrea</cp:lastModifiedBy>
  <cp:revision>1</cp:revision>
  <dcterms:created xsi:type="dcterms:W3CDTF">2025-05-05T10:51:00Z</dcterms:created>
  <dcterms:modified xsi:type="dcterms:W3CDTF">2025-05-05T13:47:00Z</dcterms:modified>
</cp:coreProperties>
</file>