
<file path=[Content_Types].xml><?xml version="1.0" encoding="utf-8"?>
<Types xmlns="http://schemas.openxmlformats.org/package/2006/content-types">
  <Default Extension="png" ContentType="image/pn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3A4267" w:rsidRPr="00A118FE" w:rsidRDefault="003A4267" w:rsidP="003A4267">
      <w:pPr>
        <w:pageBreakBefore/>
        <w:rPr>
          <w:rFonts w:ascii="Tahoma" w:hAnsi="Tahoma" w:cs="Tahoma"/>
          <w:b/>
          <w:color w:val="000080"/>
        </w:rPr>
      </w:pPr>
      <w:r w:rsidRPr="00A118FE">
        <w:rPr>
          <w:rFonts w:ascii="Tahoma" w:hAnsi="Tahoma" w:cs="Tahoma"/>
          <w:color w:val="000080"/>
        </w:rPr>
        <w:t xml:space="preserve">1. melléklet a </w:t>
      </w:r>
      <w:r>
        <w:rPr>
          <w:rFonts w:ascii="Tahoma" w:hAnsi="Tahoma" w:cs="Tahoma"/>
          <w:color w:val="000080"/>
        </w:rPr>
        <w:t>280</w:t>
      </w:r>
      <w:r w:rsidRPr="00A118FE">
        <w:rPr>
          <w:rFonts w:ascii="Tahoma" w:hAnsi="Tahoma" w:cs="Tahoma"/>
          <w:color w:val="000080"/>
        </w:rPr>
        <w:t>/2025. (</w:t>
      </w:r>
      <w:r>
        <w:rPr>
          <w:rFonts w:ascii="Tahoma" w:hAnsi="Tahoma" w:cs="Tahoma"/>
          <w:color w:val="000080"/>
        </w:rPr>
        <w:t>VI.26.</w:t>
      </w:r>
      <w:r w:rsidRPr="00A118FE">
        <w:rPr>
          <w:rFonts w:ascii="Tahoma" w:hAnsi="Tahoma" w:cs="Tahoma"/>
          <w:color w:val="000080"/>
        </w:rPr>
        <w:t>) határozathoz</w:t>
      </w:r>
    </w:p>
    <w:tbl>
      <w:tblPr>
        <w:tblpPr w:leftFromText="141" w:rightFromText="141" w:vertAnchor="page" w:horzAnchor="margin" w:tblpY="1825"/>
        <w:tblW w:w="878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846"/>
        <w:gridCol w:w="2835"/>
        <w:gridCol w:w="1843"/>
        <w:gridCol w:w="3260"/>
      </w:tblGrid>
      <w:tr w:rsidR="003A4267" w:rsidRPr="00A118FE" w:rsidTr="003A4267">
        <w:tc>
          <w:tcPr>
            <w:tcW w:w="8784" w:type="dxa"/>
            <w:gridSpan w:val="4"/>
            <w:tcBorders>
              <w:top w:val="single" w:sz="4" w:space="0" w:color="auto"/>
              <w:left w:val="single" w:sz="4" w:space="0" w:color="auto"/>
              <w:bottom w:val="single" w:sz="4" w:space="0" w:color="auto"/>
              <w:right w:val="single" w:sz="4" w:space="0" w:color="auto"/>
            </w:tcBorders>
          </w:tcPr>
          <w:p w:rsidR="003A4267" w:rsidRPr="00A118FE" w:rsidRDefault="003A4267" w:rsidP="003A4267">
            <w:pPr>
              <w:jc w:val="center"/>
              <w:rPr>
                <w:rFonts w:ascii="Tahoma" w:hAnsi="Tahoma" w:cs="Tahoma"/>
                <w:b/>
                <w:color w:val="000080"/>
              </w:rPr>
            </w:pPr>
            <w:r w:rsidRPr="00A118FE">
              <w:rPr>
                <w:rFonts w:ascii="Tahoma" w:hAnsi="Tahoma" w:cs="Tahoma"/>
                <w:b/>
                <w:color w:val="000080"/>
              </w:rPr>
              <w:t xml:space="preserve">Normál és táplálékallergiás étkeztetés </w:t>
            </w:r>
          </w:p>
        </w:tc>
      </w:tr>
      <w:tr w:rsidR="003A4267" w:rsidRPr="00A118FE" w:rsidTr="003A4267">
        <w:tc>
          <w:tcPr>
            <w:tcW w:w="846" w:type="dxa"/>
            <w:tcBorders>
              <w:top w:val="single" w:sz="4" w:space="0" w:color="auto"/>
              <w:left w:val="single" w:sz="4" w:space="0" w:color="auto"/>
              <w:bottom w:val="single" w:sz="4" w:space="0" w:color="auto"/>
              <w:right w:val="single" w:sz="4" w:space="0" w:color="auto"/>
            </w:tcBorders>
          </w:tcPr>
          <w:p w:rsidR="003A4267" w:rsidRPr="00A118FE" w:rsidRDefault="003A4267" w:rsidP="003A4267">
            <w:pPr>
              <w:jc w:val="center"/>
              <w:rPr>
                <w:rFonts w:ascii="Tahoma" w:hAnsi="Tahoma" w:cs="Tahoma"/>
                <w:b/>
                <w:color w:val="000080"/>
              </w:rPr>
            </w:pPr>
          </w:p>
        </w:tc>
        <w:tc>
          <w:tcPr>
            <w:tcW w:w="2835" w:type="dxa"/>
            <w:tcBorders>
              <w:top w:val="single" w:sz="4" w:space="0" w:color="auto"/>
              <w:left w:val="single" w:sz="4" w:space="0" w:color="auto"/>
              <w:bottom w:val="single" w:sz="4" w:space="0" w:color="auto"/>
              <w:right w:val="single" w:sz="4" w:space="0" w:color="auto"/>
            </w:tcBorders>
          </w:tcPr>
          <w:p w:rsidR="003A4267" w:rsidRPr="00A118FE" w:rsidRDefault="003A4267" w:rsidP="003A4267">
            <w:pPr>
              <w:jc w:val="center"/>
              <w:rPr>
                <w:rFonts w:ascii="Tahoma" w:hAnsi="Tahoma" w:cs="Tahoma"/>
                <w:b/>
                <w:color w:val="000080"/>
              </w:rPr>
            </w:pPr>
            <w:r w:rsidRPr="00A118FE">
              <w:rPr>
                <w:rFonts w:ascii="Tahoma" w:hAnsi="Tahoma" w:cs="Tahoma"/>
                <w:b/>
                <w:color w:val="000080"/>
              </w:rPr>
              <w:t>A</w:t>
            </w:r>
          </w:p>
        </w:tc>
        <w:tc>
          <w:tcPr>
            <w:tcW w:w="1843" w:type="dxa"/>
            <w:tcBorders>
              <w:top w:val="single" w:sz="4" w:space="0" w:color="auto"/>
              <w:left w:val="single" w:sz="4" w:space="0" w:color="auto"/>
              <w:bottom w:val="single" w:sz="4" w:space="0" w:color="auto"/>
              <w:right w:val="single" w:sz="4" w:space="0" w:color="auto"/>
            </w:tcBorders>
          </w:tcPr>
          <w:p w:rsidR="003A4267" w:rsidRPr="00A118FE" w:rsidRDefault="003A4267" w:rsidP="003A4267">
            <w:pPr>
              <w:jc w:val="center"/>
              <w:rPr>
                <w:rFonts w:ascii="Tahoma" w:hAnsi="Tahoma" w:cs="Tahoma"/>
                <w:b/>
                <w:color w:val="000080"/>
              </w:rPr>
            </w:pPr>
            <w:r w:rsidRPr="00A118FE">
              <w:rPr>
                <w:rFonts w:ascii="Tahoma" w:hAnsi="Tahoma" w:cs="Tahoma"/>
                <w:b/>
                <w:color w:val="000080"/>
              </w:rPr>
              <w:t>B</w:t>
            </w:r>
          </w:p>
        </w:tc>
        <w:tc>
          <w:tcPr>
            <w:tcW w:w="3260" w:type="dxa"/>
            <w:tcBorders>
              <w:top w:val="single" w:sz="4" w:space="0" w:color="auto"/>
              <w:left w:val="single" w:sz="4" w:space="0" w:color="auto"/>
              <w:bottom w:val="single" w:sz="4" w:space="0" w:color="auto"/>
              <w:right w:val="single" w:sz="4" w:space="0" w:color="auto"/>
            </w:tcBorders>
          </w:tcPr>
          <w:p w:rsidR="003A4267" w:rsidRPr="00A118FE" w:rsidRDefault="003A4267" w:rsidP="003A4267">
            <w:pPr>
              <w:jc w:val="center"/>
              <w:rPr>
                <w:rFonts w:ascii="Tahoma" w:hAnsi="Tahoma" w:cs="Tahoma"/>
                <w:b/>
                <w:color w:val="000080"/>
              </w:rPr>
            </w:pPr>
            <w:r w:rsidRPr="00A118FE">
              <w:rPr>
                <w:rFonts w:ascii="Tahoma" w:hAnsi="Tahoma" w:cs="Tahoma"/>
                <w:b/>
                <w:color w:val="000080"/>
              </w:rPr>
              <w:t>C</w:t>
            </w:r>
          </w:p>
        </w:tc>
      </w:tr>
      <w:tr w:rsidR="003A4267" w:rsidRPr="00A118FE" w:rsidTr="003A4267">
        <w:trPr>
          <w:trHeight w:val="626"/>
        </w:trPr>
        <w:tc>
          <w:tcPr>
            <w:tcW w:w="846" w:type="dxa"/>
            <w:tcBorders>
              <w:top w:val="single" w:sz="4" w:space="0" w:color="auto"/>
              <w:left w:val="single" w:sz="4" w:space="0" w:color="auto"/>
              <w:bottom w:val="single" w:sz="4" w:space="0" w:color="auto"/>
              <w:right w:val="single" w:sz="4" w:space="0" w:color="auto"/>
            </w:tcBorders>
          </w:tcPr>
          <w:p w:rsidR="003A4267" w:rsidRPr="00A118FE" w:rsidRDefault="003A4267" w:rsidP="003A4267">
            <w:pPr>
              <w:rPr>
                <w:rFonts w:ascii="Tahoma" w:hAnsi="Tahoma" w:cs="Tahoma"/>
                <w:b/>
                <w:color w:val="000080"/>
              </w:rPr>
            </w:pPr>
            <w:r w:rsidRPr="00A118FE">
              <w:rPr>
                <w:rFonts w:ascii="Tahoma" w:hAnsi="Tahoma" w:cs="Tahoma"/>
                <w:b/>
                <w:color w:val="000080"/>
              </w:rPr>
              <w:t>1</w:t>
            </w:r>
          </w:p>
        </w:tc>
        <w:tc>
          <w:tcPr>
            <w:tcW w:w="2835" w:type="dxa"/>
            <w:tcBorders>
              <w:top w:val="single" w:sz="4" w:space="0" w:color="auto"/>
              <w:left w:val="single" w:sz="4" w:space="0" w:color="auto"/>
              <w:bottom w:val="single" w:sz="4" w:space="0" w:color="auto"/>
              <w:right w:val="single" w:sz="4" w:space="0" w:color="auto"/>
            </w:tcBorders>
          </w:tcPr>
          <w:p w:rsidR="003A4267" w:rsidRPr="00A118FE" w:rsidRDefault="003A4267" w:rsidP="003A4267">
            <w:pPr>
              <w:jc w:val="center"/>
              <w:rPr>
                <w:rFonts w:ascii="Tahoma" w:hAnsi="Tahoma" w:cs="Tahoma"/>
                <w:b/>
                <w:color w:val="000080"/>
              </w:rPr>
            </w:pPr>
          </w:p>
        </w:tc>
        <w:tc>
          <w:tcPr>
            <w:tcW w:w="1843" w:type="dxa"/>
            <w:tcBorders>
              <w:top w:val="single" w:sz="4" w:space="0" w:color="auto"/>
              <w:left w:val="single" w:sz="4" w:space="0" w:color="auto"/>
              <w:bottom w:val="single" w:sz="4" w:space="0" w:color="auto"/>
              <w:right w:val="single" w:sz="4" w:space="0" w:color="auto"/>
            </w:tcBorders>
          </w:tcPr>
          <w:p w:rsidR="003A4267" w:rsidRPr="00A118FE" w:rsidRDefault="003A4267" w:rsidP="003A4267">
            <w:pPr>
              <w:jc w:val="center"/>
              <w:rPr>
                <w:rFonts w:ascii="Tahoma" w:hAnsi="Tahoma" w:cs="Tahoma"/>
                <w:b/>
                <w:color w:val="000080"/>
              </w:rPr>
            </w:pPr>
            <w:r w:rsidRPr="00A118FE">
              <w:rPr>
                <w:rFonts w:ascii="Tahoma" w:hAnsi="Tahoma" w:cs="Tahoma"/>
                <w:b/>
                <w:color w:val="000080"/>
              </w:rPr>
              <w:t>Intézmény típus</w:t>
            </w:r>
          </w:p>
        </w:tc>
        <w:tc>
          <w:tcPr>
            <w:tcW w:w="3260" w:type="dxa"/>
            <w:tcBorders>
              <w:top w:val="single" w:sz="4" w:space="0" w:color="auto"/>
              <w:left w:val="single" w:sz="4" w:space="0" w:color="auto"/>
              <w:bottom w:val="single" w:sz="4" w:space="0" w:color="auto"/>
              <w:right w:val="single" w:sz="4" w:space="0" w:color="auto"/>
            </w:tcBorders>
          </w:tcPr>
          <w:p w:rsidR="003A4267" w:rsidRPr="00A118FE" w:rsidRDefault="003A4267" w:rsidP="003A4267">
            <w:pPr>
              <w:jc w:val="center"/>
              <w:rPr>
                <w:rFonts w:ascii="Tahoma" w:hAnsi="Tahoma" w:cs="Tahoma"/>
                <w:b/>
                <w:color w:val="000080"/>
              </w:rPr>
            </w:pPr>
            <w:r w:rsidRPr="00A118FE">
              <w:rPr>
                <w:rFonts w:ascii="Tahoma" w:hAnsi="Tahoma" w:cs="Tahoma"/>
                <w:b/>
                <w:color w:val="000080"/>
              </w:rPr>
              <w:t>Nettó nyersanyagnorma egy ellátottra jutó napi összege</w:t>
            </w:r>
          </w:p>
        </w:tc>
      </w:tr>
      <w:tr w:rsidR="003A4267" w:rsidRPr="00A118FE" w:rsidTr="003A4267">
        <w:tc>
          <w:tcPr>
            <w:tcW w:w="846" w:type="dxa"/>
            <w:tcBorders>
              <w:top w:val="single" w:sz="4" w:space="0" w:color="auto"/>
              <w:left w:val="single" w:sz="4" w:space="0" w:color="auto"/>
              <w:bottom w:val="single" w:sz="4" w:space="0" w:color="auto"/>
              <w:right w:val="single" w:sz="4" w:space="0" w:color="auto"/>
            </w:tcBorders>
          </w:tcPr>
          <w:p w:rsidR="003A4267" w:rsidRPr="00A118FE" w:rsidRDefault="003A4267" w:rsidP="003A4267">
            <w:pPr>
              <w:rPr>
                <w:rFonts w:ascii="Tahoma" w:hAnsi="Tahoma" w:cs="Tahoma"/>
                <w:b/>
                <w:color w:val="000080"/>
              </w:rPr>
            </w:pPr>
            <w:r w:rsidRPr="00A118FE">
              <w:rPr>
                <w:rFonts w:ascii="Tahoma" w:hAnsi="Tahoma" w:cs="Tahoma"/>
                <w:b/>
                <w:color w:val="000080"/>
              </w:rPr>
              <w:t>2</w:t>
            </w:r>
          </w:p>
        </w:tc>
        <w:tc>
          <w:tcPr>
            <w:tcW w:w="2835" w:type="dxa"/>
            <w:tcBorders>
              <w:top w:val="single" w:sz="4" w:space="0" w:color="auto"/>
              <w:left w:val="single" w:sz="4" w:space="0" w:color="auto"/>
              <w:bottom w:val="single" w:sz="4" w:space="0" w:color="auto"/>
              <w:right w:val="single" w:sz="4" w:space="0" w:color="auto"/>
            </w:tcBorders>
          </w:tcPr>
          <w:p w:rsidR="003A4267" w:rsidRPr="00A118FE" w:rsidRDefault="003A4267" w:rsidP="003A4267">
            <w:pPr>
              <w:jc w:val="center"/>
              <w:rPr>
                <w:rFonts w:ascii="Tahoma" w:hAnsi="Tahoma" w:cs="Tahoma"/>
                <w:b/>
                <w:color w:val="000080"/>
              </w:rPr>
            </w:pPr>
            <w:r w:rsidRPr="00A118FE">
              <w:rPr>
                <w:rFonts w:ascii="Tahoma" w:hAnsi="Tahoma" w:cs="Tahoma"/>
                <w:b/>
                <w:color w:val="000080"/>
              </w:rPr>
              <w:t>ÓVODA (normál)</w:t>
            </w:r>
          </w:p>
        </w:tc>
        <w:tc>
          <w:tcPr>
            <w:tcW w:w="1843" w:type="dxa"/>
            <w:tcBorders>
              <w:top w:val="single" w:sz="4" w:space="0" w:color="auto"/>
              <w:left w:val="single" w:sz="4" w:space="0" w:color="auto"/>
              <w:bottom w:val="single" w:sz="4" w:space="0" w:color="auto"/>
              <w:right w:val="single" w:sz="4" w:space="0" w:color="auto"/>
            </w:tcBorders>
          </w:tcPr>
          <w:p w:rsidR="003A4267" w:rsidRPr="00A118FE" w:rsidRDefault="003A4267" w:rsidP="003A4267">
            <w:pPr>
              <w:rPr>
                <w:rFonts w:ascii="Tahoma" w:hAnsi="Tahoma" w:cs="Tahoma"/>
                <w:b/>
                <w:color w:val="000080"/>
              </w:rPr>
            </w:pPr>
          </w:p>
        </w:tc>
        <w:tc>
          <w:tcPr>
            <w:tcW w:w="3260" w:type="dxa"/>
            <w:tcBorders>
              <w:top w:val="single" w:sz="4" w:space="0" w:color="auto"/>
              <w:left w:val="single" w:sz="4" w:space="0" w:color="auto"/>
              <w:bottom w:val="single" w:sz="4" w:space="0" w:color="auto"/>
              <w:right w:val="single" w:sz="4" w:space="0" w:color="auto"/>
            </w:tcBorders>
          </w:tcPr>
          <w:p w:rsidR="003A4267" w:rsidRPr="00A118FE" w:rsidRDefault="003A4267" w:rsidP="003A4267">
            <w:pPr>
              <w:rPr>
                <w:rFonts w:ascii="Tahoma" w:hAnsi="Tahoma" w:cs="Tahoma"/>
                <w:color w:val="000080"/>
              </w:rPr>
            </w:pPr>
          </w:p>
        </w:tc>
      </w:tr>
      <w:tr w:rsidR="003A4267" w:rsidRPr="00A118FE" w:rsidTr="003A4267">
        <w:tc>
          <w:tcPr>
            <w:tcW w:w="846" w:type="dxa"/>
            <w:tcBorders>
              <w:top w:val="single" w:sz="4" w:space="0" w:color="auto"/>
              <w:left w:val="single" w:sz="4" w:space="0" w:color="auto"/>
              <w:bottom w:val="single" w:sz="4" w:space="0" w:color="auto"/>
              <w:right w:val="single" w:sz="4" w:space="0" w:color="auto"/>
            </w:tcBorders>
          </w:tcPr>
          <w:p w:rsidR="003A4267" w:rsidRPr="00A118FE" w:rsidRDefault="003A4267" w:rsidP="003A4267">
            <w:pPr>
              <w:rPr>
                <w:rFonts w:ascii="Tahoma" w:hAnsi="Tahoma" w:cs="Tahoma"/>
                <w:color w:val="000080"/>
              </w:rPr>
            </w:pPr>
            <w:r w:rsidRPr="00A118FE">
              <w:rPr>
                <w:rFonts w:ascii="Tahoma" w:hAnsi="Tahoma" w:cs="Tahoma"/>
                <w:color w:val="000080"/>
              </w:rPr>
              <w:t>3</w:t>
            </w:r>
          </w:p>
        </w:tc>
        <w:tc>
          <w:tcPr>
            <w:tcW w:w="2835" w:type="dxa"/>
            <w:tcBorders>
              <w:top w:val="single" w:sz="4" w:space="0" w:color="auto"/>
              <w:left w:val="single" w:sz="4" w:space="0" w:color="auto"/>
              <w:bottom w:val="single" w:sz="4" w:space="0" w:color="auto"/>
              <w:right w:val="single" w:sz="4" w:space="0" w:color="auto"/>
            </w:tcBorders>
          </w:tcPr>
          <w:p w:rsidR="003A4267" w:rsidRPr="00A118FE" w:rsidRDefault="003A4267" w:rsidP="003A4267">
            <w:pPr>
              <w:rPr>
                <w:rFonts w:ascii="Tahoma" w:hAnsi="Tahoma" w:cs="Tahoma"/>
                <w:color w:val="000080"/>
              </w:rPr>
            </w:pPr>
          </w:p>
        </w:tc>
        <w:tc>
          <w:tcPr>
            <w:tcW w:w="1843" w:type="dxa"/>
            <w:tcBorders>
              <w:top w:val="single" w:sz="4" w:space="0" w:color="auto"/>
              <w:left w:val="single" w:sz="4" w:space="0" w:color="auto"/>
              <w:bottom w:val="single" w:sz="4" w:space="0" w:color="auto"/>
              <w:right w:val="single" w:sz="4" w:space="0" w:color="auto"/>
            </w:tcBorders>
          </w:tcPr>
          <w:p w:rsidR="003A4267" w:rsidRPr="00A118FE" w:rsidRDefault="003A4267" w:rsidP="003A4267">
            <w:pPr>
              <w:rPr>
                <w:rFonts w:ascii="Tahoma" w:hAnsi="Tahoma" w:cs="Tahoma"/>
                <w:color w:val="000080"/>
              </w:rPr>
            </w:pPr>
            <w:r w:rsidRPr="00A118FE">
              <w:rPr>
                <w:rFonts w:ascii="Tahoma" w:hAnsi="Tahoma" w:cs="Tahoma"/>
                <w:color w:val="000080"/>
              </w:rPr>
              <w:t>Tízórai</w:t>
            </w:r>
          </w:p>
        </w:tc>
        <w:tc>
          <w:tcPr>
            <w:tcW w:w="3260" w:type="dxa"/>
            <w:tcBorders>
              <w:top w:val="single" w:sz="4" w:space="0" w:color="auto"/>
              <w:left w:val="single" w:sz="4" w:space="0" w:color="auto"/>
              <w:bottom w:val="single" w:sz="4" w:space="0" w:color="auto"/>
              <w:right w:val="single" w:sz="4" w:space="0" w:color="auto"/>
            </w:tcBorders>
          </w:tcPr>
          <w:p w:rsidR="003A4267" w:rsidRPr="00A118FE" w:rsidRDefault="003A4267" w:rsidP="003A4267">
            <w:pPr>
              <w:jc w:val="center"/>
              <w:rPr>
                <w:rFonts w:ascii="Tahoma" w:hAnsi="Tahoma" w:cs="Tahoma"/>
                <w:color w:val="000080"/>
              </w:rPr>
            </w:pPr>
            <w:r w:rsidRPr="00A118FE">
              <w:rPr>
                <w:rFonts w:ascii="Tahoma" w:hAnsi="Tahoma" w:cs="Tahoma"/>
                <w:color w:val="000080"/>
              </w:rPr>
              <w:t>169</w:t>
            </w:r>
          </w:p>
        </w:tc>
      </w:tr>
      <w:tr w:rsidR="003A4267" w:rsidRPr="00A118FE" w:rsidTr="003A4267">
        <w:tc>
          <w:tcPr>
            <w:tcW w:w="846" w:type="dxa"/>
            <w:tcBorders>
              <w:top w:val="single" w:sz="4" w:space="0" w:color="auto"/>
              <w:left w:val="single" w:sz="4" w:space="0" w:color="auto"/>
              <w:bottom w:val="single" w:sz="4" w:space="0" w:color="auto"/>
              <w:right w:val="single" w:sz="4" w:space="0" w:color="auto"/>
            </w:tcBorders>
          </w:tcPr>
          <w:p w:rsidR="003A4267" w:rsidRPr="00A118FE" w:rsidRDefault="003A4267" w:rsidP="003A4267">
            <w:pPr>
              <w:rPr>
                <w:rFonts w:ascii="Tahoma" w:hAnsi="Tahoma" w:cs="Tahoma"/>
                <w:color w:val="000080"/>
              </w:rPr>
            </w:pPr>
            <w:r w:rsidRPr="00A118FE">
              <w:rPr>
                <w:rFonts w:ascii="Tahoma" w:hAnsi="Tahoma" w:cs="Tahoma"/>
                <w:color w:val="000080"/>
              </w:rPr>
              <w:t>4</w:t>
            </w:r>
          </w:p>
        </w:tc>
        <w:tc>
          <w:tcPr>
            <w:tcW w:w="2835" w:type="dxa"/>
            <w:tcBorders>
              <w:top w:val="single" w:sz="4" w:space="0" w:color="auto"/>
              <w:left w:val="single" w:sz="4" w:space="0" w:color="auto"/>
              <w:bottom w:val="single" w:sz="4" w:space="0" w:color="auto"/>
              <w:right w:val="single" w:sz="4" w:space="0" w:color="auto"/>
            </w:tcBorders>
          </w:tcPr>
          <w:p w:rsidR="003A4267" w:rsidRPr="00A118FE" w:rsidRDefault="003A4267" w:rsidP="003A4267">
            <w:pPr>
              <w:rPr>
                <w:rFonts w:ascii="Tahoma" w:hAnsi="Tahoma" w:cs="Tahoma"/>
                <w:color w:val="000080"/>
              </w:rPr>
            </w:pPr>
          </w:p>
        </w:tc>
        <w:tc>
          <w:tcPr>
            <w:tcW w:w="1843" w:type="dxa"/>
            <w:tcBorders>
              <w:top w:val="single" w:sz="4" w:space="0" w:color="auto"/>
              <w:left w:val="single" w:sz="4" w:space="0" w:color="auto"/>
              <w:bottom w:val="single" w:sz="4" w:space="0" w:color="auto"/>
              <w:right w:val="single" w:sz="4" w:space="0" w:color="auto"/>
            </w:tcBorders>
          </w:tcPr>
          <w:p w:rsidR="003A4267" w:rsidRPr="00A118FE" w:rsidRDefault="003A4267" w:rsidP="003A4267">
            <w:pPr>
              <w:rPr>
                <w:rFonts w:ascii="Tahoma" w:hAnsi="Tahoma" w:cs="Tahoma"/>
                <w:color w:val="000080"/>
              </w:rPr>
            </w:pPr>
            <w:r w:rsidRPr="00A118FE">
              <w:rPr>
                <w:rFonts w:ascii="Tahoma" w:hAnsi="Tahoma" w:cs="Tahoma"/>
                <w:color w:val="000080"/>
              </w:rPr>
              <w:t>Ebéd</w:t>
            </w:r>
          </w:p>
        </w:tc>
        <w:tc>
          <w:tcPr>
            <w:tcW w:w="3260" w:type="dxa"/>
            <w:tcBorders>
              <w:top w:val="single" w:sz="4" w:space="0" w:color="auto"/>
              <w:left w:val="single" w:sz="4" w:space="0" w:color="auto"/>
              <w:bottom w:val="single" w:sz="4" w:space="0" w:color="auto"/>
              <w:right w:val="single" w:sz="4" w:space="0" w:color="auto"/>
            </w:tcBorders>
          </w:tcPr>
          <w:p w:rsidR="003A4267" w:rsidRPr="00A118FE" w:rsidRDefault="003A4267" w:rsidP="003A4267">
            <w:pPr>
              <w:jc w:val="center"/>
              <w:rPr>
                <w:rFonts w:ascii="Tahoma" w:hAnsi="Tahoma" w:cs="Tahoma"/>
                <w:color w:val="000080"/>
              </w:rPr>
            </w:pPr>
            <w:r w:rsidRPr="00A118FE">
              <w:rPr>
                <w:rFonts w:ascii="Tahoma" w:hAnsi="Tahoma" w:cs="Tahoma"/>
                <w:color w:val="000080"/>
              </w:rPr>
              <w:t>484</w:t>
            </w:r>
          </w:p>
        </w:tc>
      </w:tr>
      <w:tr w:rsidR="003A4267" w:rsidRPr="00A118FE" w:rsidTr="003A4267">
        <w:tc>
          <w:tcPr>
            <w:tcW w:w="846" w:type="dxa"/>
            <w:tcBorders>
              <w:top w:val="single" w:sz="4" w:space="0" w:color="auto"/>
              <w:left w:val="single" w:sz="4" w:space="0" w:color="auto"/>
              <w:bottom w:val="single" w:sz="4" w:space="0" w:color="auto"/>
              <w:right w:val="single" w:sz="4" w:space="0" w:color="auto"/>
            </w:tcBorders>
          </w:tcPr>
          <w:p w:rsidR="003A4267" w:rsidRPr="00A118FE" w:rsidRDefault="003A4267" w:rsidP="003A4267">
            <w:pPr>
              <w:rPr>
                <w:rFonts w:ascii="Tahoma" w:hAnsi="Tahoma" w:cs="Tahoma"/>
                <w:color w:val="000080"/>
              </w:rPr>
            </w:pPr>
            <w:r w:rsidRPr="00A118FE">
              <w:rPr>
                <w:rFonts w:ascii="Tahoma" w:hAnsi="Tahoma" w:cs="Tahoma"/>
                <w:color w:val="000080"/>
              </w:rPr>
              <w:t>5</w:t>
            </w:r>
          </w:p>
        </w:tc>
        <w:tc>
          <w:tcPr>
            <w:tcW w:w="2835" w:type="dxa"/>
            <w:tcBorders>
              <w:top w:val="single" w:sz="4" w:space="0" w:color="auto"/>
              <w:left w:val="single" w:sz="4" w:space="0" w:color="auto"/>
              <w:bottom w:val="single" w:sz="4" w:space="0" w:color="auto"/>
              <w:right w:val="single" w:sz="4" w:space="0" w:color="auto"/>
            </w:tcBorders>
          </w:tcPr>
          <w:p w:rsidR="003A4267" w:rsidRPr="00A118FE" w:rsidRDefault="003A4267" w:rsidP="003A4267">
            <w:pPr>
              <w:rPr>
                <w:rFonts w:ascii="Tahoma" w:hAnsi="Tahoma" w:cs="Tahoma"/>
                <w:color w:val="000080"/>
              </w:rPr>
            </w:pPr>
          </w:p>
        </w:tc>
        <w:tc>
          <w:tcPr>
            <w:tcW w:w="1843" w:type="dxa"/>
            <w:tcBorders>
              <w:top w:val="single" w:sz="4" w:space="0" w:color="auto"/>
              <w:left w:val="single" w:sz="4" w:space="0" w:color="auto"/>
              <w:bottom w:val="single" w:sz="4" w:space="0" w:color="auto"/>
              <w:right w:val="single" w:sz="4" w:space="0" w:color="auto"/>
            </w:tcBorders>
          </w:tcPr>
          <w:p w:rsidR="003A4267" w:rsidRPr="00A118FE" w:rsidRDefault="003A4267" w:rsidP="003A4267">
            <w:pPr>
              <w:rPr>
                <w:rFonts w:ascii="Tahoma" w:hAnsi="Tahoma" w:cs="Tahoma"/>
                <w:color w:val="000080"/>
              </w:rPr>
            </w:pPr>
            <w:r w:rsidRPr="00A118FE">
              <w:rPr>
                <w:rFonts w:ascii="Tahoma" w:hAnsi="Tahoma" w:cs="Tahoma"/>
                <w:color w:val="000080"/>
              </w:rPr>
              <w:t>Uzsonna</w:t>
            </w:r>
          </w:p>
        </w:tc>
        <w:tc>
          <w:tcPr>
            <w:tcW w:w="3260" w:type="dxa"/>
            <w:tcBorders>
              <w:top w:val="single" w:sz="4" w:space="0" w:color="auto"/>
              <w:left w:val="single" w:sz="4" w:space="0" w:color="auto"/>
              <w:bottom w:val="single" w:sz="4" w:space="0" w:color="auto"/>
              <w:right w:val="single" w:sz="4" w:space="0" w:color="auto"/>
            </w:tcBorders>
          </w:tcPr>
          <w:p w:rsidR="003A4267" w:rsidRPr="00A118FE" w:rsidRDefault="003A4267" w:rsidP="003A4267">
            <w:pPr>
              <w:jc w:val="center"/>
              <w:rPr>
                <w:rFonts w:ascii="Tahoma" w:hAnsi="Tahoma" w:cs="Tahoma"/>
                <w:color w:val="000080"/>
              </w:rPr>
            </w:pPr>
            <w:r w:rsidRPr="00A118FE">
              <w:rPr>
                <w:rFonts w:ascii="Tahoma" w:hAnsi="Tahoma" w:cs="Tahoma"/>
                <w:color w:val="000080"/>
              </w:rPr>
              <w:t>169</w:t>
            </w:r>
          </w:p>
        </w:tc>
      </w:tr>
      <w:tr w:rsidR="003A4267" w:rsidRPr="00A118FE" w:rsidTr="003A4267">
        <w:tc>
          <w:tcPr>
            <w:tcW w:w="846" w:type="dxa"/>
            <w:tcBorders>
              <w:top w:val="single" w:sz="4" w:space="0" w:color="auto"/>
              <w:left w:val="single" w:sz="4" w:space="0" w:color="auto"/>
              <w:bottom w:val="single" w:sz="4" w:space="0" w:color="auto"/>
              <w:right w:val="single" w:sz="4" w:space="0" w:color="auto"/>
            </w:tcBorders>
          </w:tcPr>
          <w:p w:rsidR="003A4267" w:rsidRPr="00A118FE" w:rsidRDefault="003A4267" w:rsidP="003A4267">
            <w:pPr>
              <w:rPr>
                <w:rFonts w:ascii="Tahoma" w:hAnsi="Tahoma" w:cs="Tahoma"/>
                <w:b/>
                <w:color w:val="000080"/>
              </w:rPr>
            </w:pPr>
            <w:r w:rsidRPr="00A118FE">
              <w:rPr>
                <w:rFonts w:ascii="Tahoma" w:hAnsi="Tahoma" w:cs="Tahoma"/>
                <w:b/>
                <w:color w:val="000080"/>
              </w:rPr>
              <w:t>6</w:t>
            </w:r>
          </w:p>
        </w:tc>
        <w:tc>
          <w:tcPr>
            <w:tcW w:w="2835" w:type="dxa"/>
            <w:tcBorders>
              <w:top w:val="single" w:sz="4" w:space="0" w:color="auto"/>
              <w:left w:val="single" w:sz="4" w:space="0" w:color="auto"/>
              <w:bottom w:val="single" w:sz="4" w:space="0" w:color="auto"/>
              <w:right w:val="single" w:sz="4" w:space="0" w:color="auto"/>
            </w:tcBorders>
          </w:tcPr>
          <w:p w:rsidR="003A4267" w:rsidRPr="00A118FE" w:rsidRDefault="003A4267" w:rsidP="003A4267">
            <w:pPr>
              <w:rPr>
                <w:rFonts w:ascii="Tahoma" w:hAnsi="Tahoma" w:cs="Tahoma"/>
                <w:b/>
                <w:color w:val="000080"/>
              </w:rPr>
            </w:pPr>
          </w:p>
        </w:tc>
        <w:tc>
          <w:tcPr>
            <w:tcW w:w="1843" w:type="dxa"/>
            <w:tcBorders>
              <w:top w:val="single" w:sz="4" w:space="0" w:color="auto"/>
              <w:left w:val="single" w:sz="4" w:space="0" w:color="auto"/>
              <w:bottom w:val="single" w:sz="4" w:space="0" w:color="auto"/>
              <w:right w:val="single" w:sz="4" w:space="0" w:color="auto"/>
            </w:tcBorders>
          </w:tcPr>
          <w:p w:rsidR="003A4267" w:rsidRPr="00A118FE" w:rsidRDefault="003A4267" w:rsidP="003A4267">
            <w:pPr>
              <w:rPr>
                <w:rFonts w:ascii="Tahoma" w:hAnsi="Tahoma" w:cs="Tahoma"/>
                <w:b/>
                <w:color w:val="000080"/>
              </w:rPr>
            </w:pPr>
            <w:r w:rsidRPr="00A118FE">
              <w:rPr>
                <w:rFonts w:ascii="Tahoma" w:hAnsi="Tahoma" w:cs="Tahoma"/>
                <w:b/>
                <w:color w:val="000080"/>
              </w:rPr>
              <w:t>ÖSSZESEN:</w:t>
            </w:r>
          </w:p>
        </w:tc>
        <w:tc>
          <w:tcPr>
            <w:tcW w:w="3260" w:type="dxa"/>
            <w:tcBorders>
              <w:top w:val="single" w:sz="4" w:space="0" w:color="auto"/>
              <w:left w:val="single" w:sz="4" w:space="0" w:color="auto"/>
              <w:bottom w:val="single" w:sz="4" w:space="0" w:color="auto"/>
              <w:right w:val="single" w:sz="4" w:space="0" w:color="auto"/>
            </w:tcBorders>
          </w:tcPr>
          <w:p w:rsidR="003A4267" w:rsidRPr="00A118FE" w:rsidRDefault="003A4267" w:rsidP="003A4267">
            <w:pPr>
              <w:jc w:val="center"/>
              <w:rPr>
                <w:rFonts w:ascii="Tahoma" w:hAnsi="Tahoma" w:cs="Tahoma"/>
                <w:b/>
                <w:color w:val="000080"/>
              </w:rPr>
            </w:pPr>
            <w:r w:rsidRPr="00A118FE">
              <w:rPr>
                <w:rFonts w:ascii="Tahoma" w:hAnsi="Tahoma" w:cs="Tahoma"/>
                <w:b/>
                <w:color w:val="000080"/>
              </w:rPr>
              <w:t>822</w:t>
            </w:r>
          </w:p>
        </w:tc>
      </w:tr>
      <w:tr w:rsidR="003A4267" w:rsidRPr="00A118FE" w:rsidTr="003A4267">
        <w:tc>
          <w:tcPr>
            <w:tcW w:w="846" w:type="dxa"/>
            <w:tcBorders>
              <w:top w:val="single" w:sz="4" w:space="0" w:color="auto"/>
              <w:left w:val="single" w:sz="4" w:space="0" w:color="auto"/>
              <w:bottom w:val="single" w:sz="4" w:space="0" w:color="auto"/>
              <w:right w:val="single" w:sz="4" w:space="0" w:color="auto"/>
            </w:tcBorders>
          </w:tcPr>
          <w:p w:rsidR="003A4267" w:rsidRPr="00A118FE" w:rsidRDefault="003A4267" w:rsidP="003A4267">
            <w:pPr>
              <w:rPr>
                <w:rFonts w:ascii="Tahoma" w:hAnsi="Tahoma" w:cs="Tahoma"/>
                <w:b/>
                <w:color w:val="000080"/>
              </w:rPr>
            </w:pPr>
            <w:r w:rsidRPr="00A118FE">
              <w:rPr>
                <w:rFonts w:ascii="Tahoma" w:hAnsi="Tahoma" w:cs="Tahoma"/>
                <w:b/>
                <w:color w:val="000080"/>
              </w:rPr>
              <w:t>7</w:t>
            </w:r>
          </w:p>
        </w:tc>
        <w:tc>
          <w:tcPr>
            <w:tcW w:w="2835" w:type="dxa"/>
            <w:tcBorders>
              <w:top w:val="single" w:sz="4" w:space="0" w:color="auto"/>
              <w:left w:val="single" w:sz="4" w:space="0" w:color="auto"/>
              <w:bottom w:val="single" w:sz="4" w:space="0" w:color="auto"/>
              <w:right w:val="single" w:sz="4" w:space="0" w:color="auto"/>
            </w:tcBorders>
          </w:tcPr>
          <w:p w:rsidR="003A4267" w:rsidRPr="00A118FE" w:rsidRDefault="003A4267" w:rsidP="003A4267">
            <w:pPr>
              <w:jc w:val="center"/>
              <w:rPr>
                <w:rFonts w:ascii="Tahoma" w:hAnsi="Tahoma" w:cs="Tahoma"/>
                <w:b/>
                <w:color w:val="000080"/>
              </w:rPr>
            </w:pPr>
            <w:r w:rsidRPr="00A118FE">
              <w:rPr>
                <w:rFonts w:ascii="Tahoma" w:hAnsi="Tahoma" w:cs="Tahoma"/>
                <w:b/>
                <w:color w:val="000080"/>
              </w:rPr>
              <w:t>ÓVODA (táplálékallergiás)</w:t>
            </w:r>
          </w:p>
        </w:tc>
        <w:tc>
          <w:tcPr>
            <w:tcW w:w="1843" w:type="dxa"/>
            <w:tcBorders>
              <w:top w:val="single" w:sz="4" w:space="0" w:color="auto"/>
              <w:left w:val="single" w:sz="4" w:space="0" w:color="auto"/>
              <w:bottom w:val="single" w:sz="4" w:space="0" w:color="auto"/>
              <w:right w:val="single" w:sz="4" w:space="0" w:color="auto"/>
            </w:tcBorders>
          </w:tcPr>
          <w:p w:rsidR="003A4267" w:rsidRPr="00A118FE" w:rsidRDefault="003A4267" w:rsidP="003A4267">
            <w:pPr>
              <w:rPr>
                <w:rFonts w:ascii="Tahoma" w:hAnsi="Tahoma" w:cs="Tahoma"/>
                <w:b/>
                <w:color w:val="000080"/>
              </w:rPr>
            </w:pPr>
          </w:p>
        </w:tc>
        <w:tc>
          <w:tcPr>
            <w:tcW w:w="3260" w:type="dxa"/>
            <w:tcBorders>
              <w:top w:val="single" w:sz="4" w:space="0" w:color="auto"/>
              <w:left w:val="single" w:sz="4" w:space="0" w:color="auto"/>
              <w:bottom w:val="single" w:sz="4" w:space="0" w:color="auto"/>
              <w:right w:val="single" w:sz="4" w:space="0" w:color="auto"/>
            </w:tcBorders>
          </w:tcPr>
          <w:p w:rsidR="003A4267" w:rsidRPr="00A118FE" w:rsidRDefault="003A4267" w:rsidP="003A4267">
            <w:pPr>
              <w:jc w:val="center"/>
              <w:rPr>
                <w:rFonts w:ascii="Tahoma" w:hAnsi="Tahoma" w:cs="Tahoma"/>
                <w:color w:val="000080"/>
              </w:rPr>
            </w:pPr>
          </w:p>
        </w:tc>
      </w:tr>
      <w:tr w:rsidR="003A4267" w:rsidRPr="00A118FE" w:rsidTr="003A4267">
        <w:tc>
          <w:tcPr>
            <w:tcW w:w="846" w:type="dxa"/>
            <w:tcBorders>
              <w:top w:val="single" w:sz="4" w:space="0" w:color="auto"/>
              <w:left w:val="single" w:sz="4" w:space="0" w:color="auto"/>
              <w:bottom w:val="single" w:sz="4" w:space="0" w:color="auto"/>
              <w:right w:val="single" w:sz="4" w:space="0" w:color="auto"/>
            </w:tcBorders>
          </w:tcPr>
          <w:p w:rsidR="003A4267" w:rsidRPr="00A118FE" w:rsidRDefault="003A4267" w:rsidP="003A4267">
            <w:pPr>
              <w:rPr>
                <w:rFonts w:ascii="Tahoma" w:hAnsi="Tahoma" w:cs="Tahoma"/>
                <w:color w:val="000080"/>
              </w:rPr>
            </w:pPr>
            <w:r w:rsidRPr="00A118FE">
              <w:rPr>
                <w:rFonts w:ascii="Tahoma" w:hAnsi="Tahoma" w:cs="Tahoma"/>
                <w:color w:val="000080"/>
              </w:rPr>
              <w:t>8</w:t>
            </w:r>
          </w:p>
        </w:tc>
        <w:tc>
          <w:tcPr>
            <w:tcW w:w="2835" w:type="dxa"/>
            <w:tcBorders>
              <w:top w:val="single" w:sz="4" w:space="0" w:color="auto"/>
              <w:left w:val="single" w:sz="4" w:space="0" w:color="auto"/>
              <w:bottom w:val="single" w:sz="4" w:space="0" w:color="auto"/>
              <w:right w:val="single" w:sz="4" w:space="0" w:color="auto"/>
            </w:tcBorders>
          </w:tcPr>
          <w:p w:rsidR="003A4267" w:rsidRPr="00A118FE" w:rsidRDefault="003A4267" w:rsidP="003A4267">
            <w:pPr>
              <w:rPr>
                <w:rFonts w:ascii="Tahoma" w:hAnsi="Tahoma" w:cs="Tahoma"/>
                <w:color w:val="000080"/>
              </w:rPr>
            </w:pPr>
          </w:p>
        </w:tc>
        <w:tc>
          <w:tcPr>
            <w:tcW w:w="1843" w:type="dxa"/>
            <w:tcBorders>
              <w:top w:val="single" w:sz="4" w:space="0" w:color="auto"/>
              <w:left w:val="single" w:sz="4" w:space="0" w:color="auto"/>
              <w:bottom w:val="single" w:sz="4" w:space="0" w:color="auto"/>
              <w:right w:val="single" w:sz="4" w:space="0" w:color="auto"/>
            </w:tcBorders>
          </w:tcPr>
          <w:p w:rsidR="003A4267" w:rsidRPr="00A118FE" w:rsidRDefault="003A4267" w:rsidP="003A4267">
            <w:pPr>
              <w:rPr>
                <w:rFonts w:ascii="Tahoma" w:hAnsi="Tahoma" w:cs="Tahoma"/>
                <w:color w:val="000080"/>
              </w:rPr>
            </w:pPr>
            <w:r w:rsidRPr="00A118FE">
              <w:rPr>
                <w:rFonts w:ascii="Tahoma" w:hAnsi="Tahoma" w:cs="Tahoma"/>
                <w:color w:val="000080"/>
              </w:rPr>
              <w:t>Tízórai</w:t>
            </w:r>
          </w:p>
        </w:tc>
        <w:tc>
          <w:tcPr>
            <w:tcW w:w="3260" w:type="dxa"/>
            <w:tcBorders>
              <w:top w:val="single" w:sz="4" w:space="0" w:color="auto"/>
              <w:left w:val="single" w:sz="4" w:space="0" w:color="auto"/>
              <w:bottom w:val="single" w:sz="4" w:space="0" w:color="auto"/>
              <w:right w:val="single" w:sz="4" w:space="0" w:color="auto"/>
            </w:tcBorders>
          </w:tcPr>
          <w:p w:rsidR="003A4267" w:rsidRPr="00A118FE" w:rsidRDefault="003A4267" w:rsidP="003A4267">
            <w:pPr>
              <w:jc w:val="center"/>
              <w:rPr>
                <w:rFonts w:ascii="Tahoma" w:hAnsi="Tahoma" w:cs="Tahoma"/>
                <w:color w:val="000080"/>
              </w:rPr>
            </w:pPr>
            <w:r w:rsidRPr="00A118FE">
              <w:rPr>
                <w:rFonts w:ascii="Tahoma" w:hAnsi="Tahoma" w:cs="Tahoma"/>
                <w:color w:val="000080"/>
              </w:rPr>
              <w:t>228</w:t>
            </w:r>
          </w:p>
        </w:tc>
      </w:tr>
      <w:tr w:rsidR="003A4267" w:rsidRPr="00A118FE" w:rsidTr="003A4267">
        <w:tc>
          <w:tcPr>
            <w:tcW w:w="846" w:type="dxa"/>
            <w:tcBorders>
              <w:top w:val="single" w:sz="4" w:space="0" w:color="auto"/>
              <w:left w:val="single" w:sz="4" w:space="0" w:color="auto"/>
              <w:bottom w:val="single" w:sz="4" w:space="0" w:color="auto"/>
              <w:right w:val="single" w:sz="4" w:space="0" w:color="auto"/>
            </w:tcBorders>
          </w:tcPr>
          <w:p w:rsidR="003A4267" w:rsidRPr="00A118FE" w:rsidRDefault="003A4267" w:rsidP="003A4267">
            <w:pPr>
              <w:rPr>
                <w:rFonts w:ascii="Tahoma" w:hAnsi="Tahoma" w:cs="Tahoma"/>
                <w:color w:val="000080"/>
              </w:rPr>
            </w:pPr>
            <w:r w:rsidRPr="00A118FE">
              <w:rPr>
                <w:rFonts w:ascii="Tahoma" w:hAnsi="Tahoma" w:cs="Tahoma"/>
                <w:color w:val="000080"/>
              </w:rPr>
              <w:t>9</w:t>
            </w:r>
          </w:p>
        </w:tc>
        <w:tc>
          <w:tcPr>
            <w:tcW w:w="2835" w:type="dxa"/>
            <w:tcBorders>
              <w:top w:val="single" w:sz="4" w:space="0" w:color="auto"/>
              <w:left w:val="single" w:sz="4" w:space="0" w:color="auto"/>
              <w:bottom w:val="single" w:sz="4" w:space="0" w:color="auto"/>
              <w:right w:val="single" w:sz="4" w:space="0" w:color="auto"/>
            </w:tcBorders>
          </w:tcPr>
          <w:p w:rsidR="003A4267" w:rsidRPr="00A118FE" w:rsidRDefault="003A4267" w:rsidP="003A4267">
            <w:pPr>
              <w:rPr>
                <w:rFonts w:ascii="Tahoma" w:hAnsi="Tahoma" w:cs="Tahoma"/>
                <w:color w:val="000080"/>
              </w:rPr>
            </w:pPr>
          </w:p>
        </w:tc>
        <w:tc>
          <w:tcPr>
            <w:tcW w:w="1843" w:type="dxa"/>
            <w:tcBorders>
              <w:top w:val="single" w:sz="4" w:space="0" w:color="auto"/>
              <w:left w:val="single" w:sz="4" w:space="0" w:color="auto"/>
              <w:bottom w:val="single" w:sz="4" w:space="0" w:color="auto"/>
              <w:right w:val="single" w:sz="4" w:space="0" w:color="auto"/>
            </w:tcBorders>
          </w:tcPr>
          <w:p w:rsidR="003A4267" w:rsidRPr="00A118FE" w:rsidRDefault="003A4267" w:rsidP="003A4267">
            <w:pPr>
              <w:rPr>
                <w:rFonts w:ascii="Tahoma" w:hAnsi="Tahoma" w:cs="Tahoma"/>
                <w:color w:val="000080"/>
              </w:rPr>
            </w:pPr>
            <w:r w:rsidRPr="00A118FE">
              <w:rPr>
                <w:rFonts w:ascii="Tahoma" w:hAnsi="Tahoma" w:cs="Tahoma"/>
                <w:color w:val="000080"/>
              </w:rPr>
              <w:t>Ebéd</w:t>
            </w:r>
          </w:p>
        </w:tc>
        <w:tc>
          <w:tcPr>
            <w:tcW w:w="3260" w:type="dxa"/>
            <w:tcBorders>
              <w:top w:val="single" w:sz="4" w:space="0" w:color="auto"/>
              <w:left w:val="single" w:sz="4" w:space="0" w:color="auto"/>
              <w:bottom w:val="single" w:sz="4" w:space="0" w:color="auto"/>
              <w:right w:val="single" w:sz="4" w:space="0" w:color="auto"/>
            </w:tcBorders>
          </w:tcPr>
          <w:p w:rsidR="003A4267" w:rsidRPr="00A118FE" w:rsidRDefault="003A4267" w:rsidP="003A4267">
            <w:pPr>
              <w:jc w:val="center"/>
              <w:rPr>
                <w:rFonts w:ascii="Tahoma" w:hAnsi="Tahoma" w:cs="Tahoma"/>
                <w:color w:val="000080"/>
              </w:rPr>
            </w:pPr>
            <w:r w:rsidRPr="00A118FE">
              <w:rPr>
                <w:rFonts w:ascii="Tahoma" w:hAnsi="Tahoma" w:cs="Tahoma"/>
                <w:color w:val="000080"/>
              </w:rPr>
              <w:t>626</w:t>
            </w:r>
          </w:p>
        </w:tc>
      </w:tr>
      <w:tr w:rsidR="003A4267" w:rsidRPr="00A118FE" w:rsidTr="003A4267">
        <w:tc>
          <w:tcPr>
            <w:tcW w:w="846" w:type="dxa"/>
            <w:tcBorders>
              <w:top w:val="single" w:sz="4" w:space="0" w:color="auto"/>
              <w:left w:val="single" w:sz="4" w:space="0" w:color="auto"/>
              <w:bottom w:val="single" w:sz="4" w:space="0" w:color="auto"/>
              <w:right w:val="single" w:sz="4" w:space="0" w:color="auto"/>
            </w:tcBorders>
          </w:tcPr>
          <w:p w:rsidR="003A4267" w:rsidRPr="00A118FE" w:rsidRDefault="003A4267" w:rsidP="003A4267">
            <w:pPr>
              <w:rPr>
                <w:rFonts w:ascii="Tahoma" w:hAnsi="Tahoma" w:cs="Tahoma"/>
                <w:color w:val="000080"/>
              </w:rPr>
            </w:pPr>
            <w:r w:rsidRPr="00A118FE">
              <w:rPr>
                <w:rFonts w:ascii="Tahoma" w:hAnsi="Tahoma" w:cs="Tahoma"/>
                <w:color w:val="000080"/>
              </w:rPr>
              <w:t>10</w:t>
            </w:r>
          </w:p>
        </w:tc>
        <w:tc>
          <w:tcPr>
            <w:tcW w:w="2835" w:type="dxa"/>
            <w:tcBorders>
              <w:top w:val="single" w:sz="4" w:space="0" w:color="auto"/>
              <w:left w:val="single" w:sz="4" w:space="0" w:color="auto"/>
              <w:bottom w:val="single" w:sz="4" w:space="0" w:color="auto"/>
              <w:right w:val="single" w:sz="4" w:space="0" w:color="auto"/>
            </w:tcBorders>
          </w:tcPr>
          <w:p w:rsidR="003A4267" w:rsidRPr="00A118FE" w:rsidRDefault="003A4267" w:rsidP="003A4267">
            <w:pPr>
              <w:rPr>
                <w:rFonts w:ascii="Tahoma" w:hAnsi="Tahoma" w:cs="Tahoma"/>
                <w:color w:val="000080"/>
              </w:rPr>
            </w:pPr>
          </w:p>
        </w:tc>
        <w:tc>
          <w:tcPr>
            <w:tcW w:w="1843" w:type="dxa"/>
            <w:tcBorders>
              <w:top w:val="single" w:sz="4" w:space="0" w:color="auto"/>
              <w:left w:val="single" w:sz="4" w:space="0" w:color="auto"/>
              <w:bottom w:val="single" w:sz="4" w:space="0" w:color="auto"/>
              <w:right w:val="single" w:sz="4" w:space="0" w:color="auto"/>
            </w:tcBorders>
          </w:tcPr>
          <w:p w:rsidR="003A4267" w:rsidRPr="00A118FE" w:rsidRDefault="003A4267" w:rsidP="003A4267">
            <w:pPr>
              <w:rPr>
                <w:rFonts w:ascii="Tahoma" w:hAnsi="Tahoma" w:cs="Tahoma"/>
                <w:color w:val="000080"/>
              </w:rPr>
            </w:pPr>
            <w:r w:rsidRPr="00A118FE">
              <w:rPr>
                <w:rFonts w:ascii="Tahoma" w:hAnsi="Tahoma" w:cs="Tahoma"/>
                <w:color w:val="000080"/>
              </w:rPr>
              <w:t>Uzsonna</w:t>
            </w:r>
          </w:p>
        </w:tc>
        <w:tc>
          <w:tcPr>
            <w:tcW w:w="3260" w:type="dxa"/>
            <w:tcBorders>
              <w:top w:val="single" w:sz="4" w:space="0" w:color="auto"/>
              <w:left w:val="single" w:sz="4" w:space="0" w:color="auto"/>
              <w:bottom w:val="single" w:sz="4" w:space="0" w:color="auto"/>
              <w:right w:val="single" w:sz="4" w:space="0" w:color="auto"/>
            </w:tcBorders>
          </w:tcPr>
          <w:p w:rsidR="003A4267" w:rsidRPr="00A118FE" w:rsidRDefault="003A4267" w:rsidP="003A4267">
            <w:pPr>
              <w:jc w:val="center"/>
              <w:rPr>
                <w:rFonts w:ascii="Tahoma" w:hAnsi="Tahoma" w:cs="Tahoma"/>
                <w:color w:val="000080"/>
              </w:rPr>
            </w:pPr>
            <w:r w:rsidRPr="00A118FE">
              <w:rPr>
                <w:rFonts w:ascii="Tahoma" w:hAnsi="Tahoma" w:cs="Tahoma"/>
                <w:color w:val="000080"/>
              </w:rPr>
              <w:t>228</w:t>
            </w:r>
          </w:p>
        </w:tc>
      </w:tr>
      <w:tr w:rsidR="003A4267" w:rsidRPr="00A118FE" w:rsidTr="003A4267">
        <w:tc>
          <w:tcPr>
            <w:tcW w:w="846" w:type="dxa"/>
            <w:tcBorders>
              <w:top w:val="single" w:sz="4" w:space="0" w:color="auto"/>
              <w:left w:val="single" w:sz="4" w:space="0" w:color="auto"/>
              <w:bottom w:val="single" w:sz="4" w:space="0" w:color="auto"/>
              <w:right w:val="single" w:sz="4" w:space="0" w:color="auto"/>
            </w:tcBorders>
          </w:tcPr>
          <w:p w:rsidR="003A4267" w:rsidRPr="00A118FE" w:rsidRDefault="003A4267" w:rsidP="003A4267">
            <w:pPr>
              <w:rPr>
                <w:rFonts w:ascii="Tahoma" w:hAnsi="Tahoma" w:cs="Tahoma"/>
                <w:b/>
                <w:color w:val="000080"/>
              </w:rPr>
            </w:pPr>
            <w:r w:rsidRPr="00A118FE">
              <w:rPr>
                <w:rFonts w:ascii="Tahoma" w:hAnsi="Tahoma" w:cs="Tahoma"/>
                <w:b/>
                <w:color w:val="000080"/>
              </w:rPr>
              <w:t>11</w:t>
            </w:r>
          </w:p>
        </w:tc>
        <w:tc>
          <w:tcPr>
            <w:tcW w:w="2835" w:type="dxa"/>
            <w:tcBorders>
              <w:top w:val="single" w:sz="4" w:space="0" w:color="auto"/>
              <w:left w:val="single" w:sz="4" w:space="0" w:color="auto"/>
              <w:bottom w:val="single" w:sz="4" w:space="0" w:color="auto"/>
              <w:right w:val="single" w:sz="4" w:space="0" w:color="auto"/>
            </w:tcBorders>
          </w:tcPr>
          <w:p w:rsidR="003A4267" w:rsidRPr="00A118FE" w:rsidRDefault="003A4267" w:rsidP="003A4267">
            <w:pPr>
              <w:rPr>
                <w:rFonts w:ascii="Tahoma" w:hAnsi="Tahoma" w:cs="Tahoma"/>
                <w:b/>
                <w:color w:val="000080"/>
              </w:rPr>
            </w:pPr>
          </w:p>
        </w:tc>
        <w:tc>
          <w:tcPr>
            <w:tcW w:w="1843" w:type="dxa"/>
            <w:tcBorders>
              <w:top w:val="single" w:sz="4" w:space="0" w:color="auto"/>
              <w:left w:val="single" w:sz="4" w:space="0" w:color="auto"/>
              <w:bottom w:val="single" w:sz="4" w:space="0" w:color="auto"/>
              <w:right w:val="single" w:sz="4" w:space="0" w:color="auto"/>
            </w:tcBorders>
          </w:tcPr>
          <w:p w:rsidR="003A4267" w:rsidRPr="00A118FE" w:rsidRDefault="003A4267" w:rsidP="003A4267">
            <w:pPr>
              <w:rPr>
                <w:rFonts w:ascii="Tahoma" w:hAnsi="Tahoma" w:cs="Tahoma"/>
                <w:b/>
                <w:color w:val="000080"/>
              </w:rPr>
            </w:pPr>
            <w:r w:rsidRPr="00A118FE">
              <w:rPr>
                <w:rFonts w:ascii="Tahoma" w:hAnsi="Tahoma" w:cs="Tahoma"/>
                <w:b/>
                <w:color w:val="000080"/>
              </w:rPr>
              <w:t>ÖSSZESEN:</w:t>
            </w:r>
          </w:p>
        </w:tc>
        <w:tc>
          <w:tcPr>
            <w:tcW w:w="3260" w:type="dxa"/>
            <w:tcBorders>
              <w:top w:val="single" w:sz="4" w:space="0" w:color="auto"/>
              <w:left w:val="single" w:sz="4" w:space="0" w:color="auto"/>
              <w:bottom w:val="single" w:sz="4" w:space="0" w:color="auto"/>
              <w:right w:val="single" w:sz="4" w:space="0" w:color="auto"/>
            </w:tcBorders>
          </w:tcPr>
          <w:p w:rsidR="003A4267" w:rsidRPr="00A118FE" w:rsidRDefault="003A4267" w:rsidP="003A4267">
            <w:pPr>
              <w:jc w:val="center"/>
              <w:rPr>
                <w:rFonts w:ascii="Tahoma" w:hAnsi="Tahoma" w:cs="Tahoma"/>
                <w:b/>
                <w:color w:val="000080"/>
              </w:rPr>
            </w:pPr>
            <w:r w:rsidRPr="00A118FE">
              <w:rPr>
                <w:rFonts w:ascii="Tahoma" w:hAnsi="Tahoma" w:cs="Tahoma"/>
                <w:b/>
                <w:color w:val="000080"/>
              </w:rPr>
              <w:t>1082</w:t>
            </w:r>
          </w:p>
        </w:tc>
      </w:tr>
      <w:tr w:rsidR="003A4267" w:rsidRPr="00A118FE" w:rsidTr="003A4267">
        <w:tc>
          <w:tcPr>
            <w:tcW w:w="846" w:type="dxa"/>
            <w:tcBorders>
              <w:top w:val="single" w:sz="4" w:space="0" w:color="auto"/>
              <w:left w:val="single" w:sz="4" w:space="0" w:color="auto"/>
              <w:bottom w:val="single" w:sz="4" w:space="0" w:color="auto"/>
              <w:right w:val="single" w:sz="4" w:space="0" w:color="auto"/>
            </w:tcBorders>
          </w:tcPr>
          <w:p w:rsidR="003A4267" w:rsidRPr="00A118FE" w:rsidRDefault="003A4267" w:rsidP="003A4267">
            <w:pPr>
              <w:rPr>
                <w:rFonts w:ascii="Tahoma" w:hAnsi="Tahoma" w:cs="Tahoma"/>
                <w:b/>
                <w:color w:val="000080"/>
              </w:rPr>
            </w:pPr>
            <w:r w:rsidRPr="00A118FE">
              <w:rPr>
                <w:rFonts w:ascii="Tahoma" w:hAnsi="Tahoma" w:cs="Tahoma"/>
                <w:b/>
                <w:color w:val="000080"/>
              </w:rPr>
              <w:t>12</w:t>
            </w:r>
          </w:p>
        </w:tc>
        <w:tc>
          <w:tcPr>
            <w:tcW w:w="2835" w:type="dxa"/>
            <w:tcBorders>
              <w:top w:val="single" w:sz="4" w:space="0" w:color="auto"/>
              <w:left w:val="single" w:sz="4" w:space="0" w:color="auto"/>
              <w:bottom w:val="single" w:sz="4" w:space="0" w:color="auto"/>
              <w:right w:val="single" w:sz="4" w:space="0" w:color="auto"/>
            </w:tcBorders>
          </w:tcPr>
          <w:p w:rsidR="003A4267" w:rsidRPr="00A118FE" w:rsidRDefault="003A4267" w:rsidP="003A4267">
            <w:pPr>
              <w:jc w:val="center"/>
              <w:rPr>
                <w:rFonts w:ascii="Tahoma" w:hAnsi="Tahoma" w:cs="Tahoma"/>
                <w:b/>
                <w:color w:val="000080"/>
              </w:rPr>
            </w:pPr>
            <w:r w:rsidRPr="00A118FE">
              <w:rPr>
                <w:rFonts w:ascii="Tahoma" w:hAnsi="Tahoma" w:cs="Tahoma"/>
                <w:b/>
                <w:color w:val="000080"/>
              </w:rPr>
              <w:t>ÁLTALÁNOS ISKOLA</w:t>
            </w:r>
          </w:p>
        </w:tc>
        <w:tc>
          <w:tcPr>
            <w:tcW w:w="1843" w:type="dxa"/>
            <w:tcBorders>
              <w:top w:val="single" w:sz="4" w:space="0" w:color="auto"/>
              <w:left w:val="single" w:sz="4" w:space="0" w:color="auto"/>
              <w:bottom w:val="single" w:sz="4" w:space="0" w:color="auto"/>
              <w:right w:val="single" w:sz="4" w:space="0" w:color="auto"/>
            </w:tcBorders>
          </w:tcPr>
          <w:p w:rsidR="003A4267" w:rsidRPr="00A118FE" w:rsidRDefault="003A4267" w:rsidP="003A4267">
            <w:pPr>
              <w:rPr>
                <w:rFonts w:ascii="Tahoma" w:hAnsi="Tahoma" w:cs="Tahoma"/>
                <w:b/>
                <w:color w:val="000080"/>
              </w:rPr>
            </w:pPr>
          </w:p>
        </w:tc>
        <w:tc>
          <w:tcPr>
            <w:tcW w:w="3260" w:type="dxa"/>
            <w:tcBorders>
              <w:top w:val="single" w:sz="4" w:space="0" w:color="auto"/>
              <w:left w:val="single" w:sz="4" w:space="0" w:color="auto"/>
              <w:bottom w:val="single" w:sz="4" w:space="0" w:color="auto"/>
              <w:right w:val="single" w:sz="4" w:space="0" w:color="auto"/>
            </w:tcBorders>
          </w:tcPr>
          <w:p w:rsidR="003A4267" w:rsidRPr="00A118FE" w:rsidRDefault="003A4267" w:rsidP="003A4267">
            <w:pPr>
              <w:jc w:val="center"/>
              <w:rPr>
                <w:rFonts w:ascii="Tahoma" w:hAnsi="Tahoma" w:cs="Tahoma"/>
                <w:color w:val="000080"/>
              </w:rPr>
            </w:pPr>
          </w:p>
        </w:tc>
      </w:tr>
      <w:tr w:rsidR="003A4267" w:rsidRPr="00A118FE" w:rsidTr="003A4267">
        <w:tc>
          <w:tcPr>
            <w:tcW w:w="846" w:type="dxa"/>
            <w:tcBorders>
              <w:top w:val="single" w:sz="4" w:space="0" w:color="auto"/>
              <w:left w:val="single" w:sz="4" w:space="0" w:color="auto"/>
              <w:bottom w:val="single" w:sz="4" w:space="0" w:color="auto"/>
              <w:right w:val="single" w:sz="4" w:space="0" w:color="auto"/>
            </w:tcBorders>
          </w:tcPr>
          <w:p w:rsidR="003A4267" w:rsidRPr="00A118FE" w:rsidRDefault="003A4267" w:rsidP="003A4267">
            <w:pPr>
              <w:rPr>
                <w:rFonts w:ascii="Tahoma" w:hAnsi="Tahoma" w:cs="Tahoma"/>
                <w:color w:val="000080"/>
              </w:rPr>
            </w:pPr>
            <w:r w:rsidRPr="00A118FE">
              <w:rPr>
                <w:rFonts w:ascii="Tahoma" w:hAnsi="Tahoma" w:cs="Tahoma"/>
                <w:color w:val="000080"/>
              </w:rPr>
              <w:t>13</w:t>
            </w:r>
          </w:p>
        </w:tc>
        <w:tc>
          <w:tcPr>
            <w:tcW w:w="2835" w:type="dxa"/>
            <w:tcBorders>
              <w:top w:val="single" w:sz="4" w:space="0" w:color="auto"/>
              <w:left w:val="single" w:sz="4" w:space="0" w:color="auto"/>
              <w:bottom w:val="single" w:sz="4" w:space="0" w:color="auto"/>
              <w:right w:val="single" w:sz="4" w:space="0" w:color="auto"/>
            </w:tcBorders>
          </w:tcPr>
          <w:p w:rsidR="003A4267" w:rsidRPr="00A118FE" w:rsidRDefault="003A4267" w:rsidP="003A4267">
            <w:pPr>
              <w:rPr>
                <w:rFonts w:ascii="Tahoma" w:hAnsi="Tahoma" w:cs="Tahoma"/>
                <w:color w:val="000080"/>
              </w:rPr>
            </w:pPr>
          </w:p>
        </w:tc>
        <w:tc>
          <w:tcPr>
            <w:tcW w:w="1843" w:type="dxa"/>
            <w:tcBorders>
              <w:top w:val="single" w:sz="4" w:space="0" w:color="auto"/>
              <w:left w:val="single" w:sz="4" w:space="0" w:color="auto"/>
              <w:bottom w:val="single" w:sz="4" w:space="0" w:color="auto"/>
              <w:right w:val="single" w:sz="4" w:space="0" w:color="auto"/>
            </w:tcBorders>
          </w:tcPr>
          <w:p w:rsidR="003A4267" w:rsidRPr="00A118FE" w:rsidRDefault="003A4267" w:rsidP="003A4267">
            <w:pPr>
              <w:rPr>
                <w:rFonts w:ascii="Tahoma" w:hAnsi="Tahoma" w:cs="Tahoma"/>
                <w:color w:val="000080"/>
              </w:rPr>
            </w:pPr>
            <w:r w:rsidRPr="00A118FE">
              <w:rPr>
                <w:rFonts w:ascii="Tahoma" w:hAnsi="Tahoma" w:cs="Tahoma"/>
                <w:color w:val="000080"/>
              </w:rPr>
              <w:t>Tízórai</w:t>
            </w:r>
          </w:p>
        </w:tc>
        <w:tc>
          <w:tcPr>
            <w:tcW w:w="3260" w:type="dxa"/>
            <w:tcBorders>
              <w:top w:val="single" w:sz="4" w:space="0" w:color="auto"/>
              <w:left w:val="single" w:sz="4" w:space="0" w:color="auto"/>
              <w:bottom w:val="single" w:sz="4" w:space="0" w:color="auto"/>
              <w:right w:val="single" w:sz="4" w:space="0" w:color="auto"/>
            </w:tcBorders>
          </w:tcPr>
          <w:p w:rsidR="003A4267" w:rsidRPr="00A118FE" w:rsidRDefault="003A4267" w:rsidP="003A4267">
            <w:pPr>
              <w:jc w:val="center"/>
              <w:rPr>
                <w:rFonts w:ascii="Tahoma" w:hAnsi="Tahoma" w:cs="Tahoma"/>
                <w:color w:val="000080"/>
              </w:rPr>
            </w:pPr>
            <w:r w:rsidRPr="00A118FE">
              <w:rPr>
                <w:rFonts w:ascii="Tahoma" w:hAnsi="Tahoma" w:cs="Tahoma"/>
                <w:color w:val="000080"/>
              </w:rPr>
              <w:t>201</w:t>
            </w:r>
          </w:p>
        </w:tc>
      </w:tr>
      <w:tr w:rsidR="003A4267" w:rsidRPr="00A118FE" w:rsidTr="003A4267">
        <w:tc>
          <w:tcPr>
            <w:tcW w:w="846" w:type="dxa"/>
            <w:tcBorders>
              <w:top w:val="single" w:sz="4" w:space="0" w:color="auto"/>
              <w:left w:val="single" w:sz="4" w:space="0" w:color="auto"/>
              <w:bottom w:val="single" w:sz="4" w:space="0" w:color="auto"/>
              <w:right w:val="single" w:sz="4" w:space="0" w:color="auto"/>
            </w:tcBorders>
          </w:tcPr>
          <w:p w:rsidR="003A4267" w:rsidRPr="00A118FE" w:rsidRDefault="003A4267" w:rsidP="003A4267">
            <w:pPr>
              <w:rPr>
                <w:rFonts w:ascii="Tahoma" w:hAnsi="Tahoma" w:cs="Tahoma"/>
                <w:color w:val="000080"/>
              </w:rPr>
            </w:pPr>
            <w:r w:rsidRPr="00A118FE">
              <w:rPr>
                <w:rFonts w:ascii="Tahoma" w:hAnsi="Tahoma" w:cs="Tahoma"/>
                <w:color w:val="000080"/>
              </w:rPr>
              <w:t>14</w:t>
            </w:r>
          </w:p>
        </w:tc>
        <w:tc>
          <w:tcPr>
            <w:tcW w:w="2835" w:type="dxa"/>
            <w:tcBorders>
              <w:top w:val="single" w:sz="4" w:space="0" w:color="auto"/>
              <w:left w:val="single" w:sz="4" w:space="0" w:color="auto"/>
              <w:bottom w:val="single" w:sz="4" w:space="0" w:color="auto"/>
              <w:right w:val="single" w:sz="4" w:space="0" w:color="auto"/>
            </w:tcBorders>
          </w:tcPr>
          <w:p w:rsidR="003A4267" w:rsidRPr="00A118FE" w:rsidRDefault="003A4267" w:rsidP="003A4267">
            <w:pPr>
              <w:rPr>
                <w:rFonts w:ascii="Tahoma" w:hAnsi="Tahoma" w:cs="Tahoma"/>
                <w:color w:val="000080"/>
              </w:rPr>
            </w:pPr>
          </w:p>
        </w:tc>
        <w:tc>
          <w:tcPr>
            <w:tcW w:w="1843" w:type="dxa"/>
            <w:tcBorders>
              <w:top w:val="single" w:sz="4" w:space="0" w:color="auto"/>
              <w:left w:val="single" w:sz="4" w:space="0" w:color="auto"/>
              <w:bottom w:val="single" w:sz="4" w:space="0" w:color="auto"/>
              <w:right w:val="single" w:sz="4" w:space="0" w:color="auto"/>
            </w:tcBorders>
          </w:tcPr>
          <w:p w:rsidR="003A4267" w:rsidRPr="00A118FE" w:rsidRDefault="003A4267" w:rsidP="003A4267">
            <w:pPr>
              <w:rPr>
                <w:rFonts w:ascii="Tahoma" w:hAnsi="Tahoma" w:cs="Tahoma"/>
                <w:color w:val="000080"/>
              </w:rPr>
            </w:pPr>
            <w:r w:rsidRPr="00A118FE">
              <w:rPr>
                <w:rFonts w:ascii="Tahoma" w:hAnsi="Tahoma" w:cs="Tahoma"/>
                <w:color w:val="000080"/>
              </w:rPr>
              <w:t>Ebéd</w:t>
            </w:r>
          </w:p>
        </w:tc>
        <w:tc>
          <w:tcPr>
            <w:tcW w:w="3260" w:type="dxa"/>
            <w:tcBorders>
              <w:top w:val="single" w:sz="4" w:space="0" w:color="auto"/>
              <w:left w:val="single" w:sz="4" w:space="0" w:color="auto"/>
              <w:bottom w:val="single" w:sz="4" w:space="0" w:color="auto"/>
              <w:right w:val="single" w:sz="4" w:space="0" w:color="auto"/>
            </w:tcBorders>
          </w:tcPr>
          <w:p w:rsidR="003A4267" w:rsidRPr="00A118FE" w:rsidRDefault="003A4267" w:rsidP="003A4267">
            <w:pPr>
              <w:jc w:val="center"/>
              <w:rPr>
                <w:rFonts w:ascii="Tahoma" w:hAnsi="Tahoma" w:cs="Tahoma"/>
                <w:color w:val="000080"/>
              </w:rPr>
            </w:pPr>
            <w:r w:rsidRPr="00A118FE">
              <w:rPr>
                <w:rFonts w:ascii="Tahoma" w:hAnsi="Tahoma" w:cs="Tahoma"/>
                <w:color w:val="000080"/>
              </w:rPr>
              <w:t>681</w:t>
            </w:r>
          </w:p>
        </w:tc>
      </w:tr>
      <w:tr w:rsidR="003A4267" w:rsidRPr="00A118FE" w:rsidTr="003A4267">
        <w:tc>
          <w:tcPr>
            <w:tcW w:w="846" w:type="dxa"/>
            <w:tcBorders>
              <w:top w:val="single" w:sz="4" w:space="0" w:color="auto"/>
              <w:left w:val="single" w:sz="4" w:space="0" w:color="auto"/>
              <w:bottom w:val="single" w:sz="4" w:space="0" w:color="auto"/>
              <w:right w:val="single" w:sz="4" w:space="0" w:color="auto"/>
            </w:tcBorders>
          </w:tcPr>
          <w:p w:rsidR="003A4267" w:rsidRPr="00A118FE" w:rsidRDefault="003A4267" w:rsidP="003A4267">
            <w:pPr>
              <w:rPr>
                <w:rFonts w:ascii="Tahoma" w:hAnsi="Tahoma" w:cs="Tahoma"/>
                <w:color w:val="000080"/>
              </w:rPr>
            </w:pPr>
            <w:r w:rsidRPr="00A118FE">
              <w:rPr>
                <w:rFonts w:ascii="Tahoma" w:hAnsi="Tahoma" w:cs="Tahoma"/>
                <w:color w:val="000080"/>
              </w:rPr>
              <w:t>15</w:t>
            </w:r>
          </w:p>
        </w:tc>
        <w:tc>
          <w:tcPr>
            <w:tcW w:w="2835" w:type="dxa"/>
            <w:tcBorders>
              <w:top w:val="single" w:sz="4" w:space="0" w:color="auto"/>
              <w:left w:val="single" w:sz="4" w:space="0" w:color="auto"/>
              <w:bottom w:val="single" w:sz="4" w:space="0" w:color="auto"/>
              <w:right w:val="single" w:sz="4" w:space="0" w:color="auto"/>
            </w:tcBorders>
          </w:tcPr>
          <w:p w:rsidR="003A4267" w:rsidRPr="00A118FE" w:rsidRDefault="003A4267" w:rsidP="003A4267">
            <w:pPr>
              <w:rPr>
                <w:rFonts w:ascii="Tahoma" w:hAnsi="Tahoma" w:cs="Tahoma"/>
                <w:color w:val="000080"/>
              </w:rPr>
            </w:pPr>
          </w:p>
        </w:tc>
        <w:tc>
          <w:tcPr>
            <w:tcW w:w="1843" w:type="dxa"/>
            <w:tcBorders>
              <w:top w:val="single" w:sz="4" w:space="0" w:color="auto"/>
              <w:left w:val="single" w:sz="4" w:space="0" w:color="auto"/>
              <w:bottom w:val="single" w:sz="4" w:space="0" w:color="auto"/>
              <w:right w:val="single" w:sz="4" w:space="0" w:color="auto"/>
            </w:tcBorders>
          </w:tcPr>
          <w:p w:rsidR="003A4267" w:rsidRPr="00A118FE" w:rsidRDefault="003A4267" w:rsidP="003A4267">
            <w:pPr>
              <w:rPr>
                <w:rFonts w:ascii="Tahoma" w:hAnsi="Tahoma" w:cs="Tahoma"/>
                <w:color w:val="000080"/>
              </w:rPr>
            </w:pPr>
            <w:r w:rsidRPr="00A118FE">
              <w:rPr>
                <w:rFonts w:ascii="Tahoma" w:hAnsi="Tahoma" w:cs="Tahoma"/>
                <w:color w:val="000080"/>
              </w:rPr>
              <w:t>Uzsonna</w:t>
            </w:r>
          </w:p>
        </w:tc>
        <w:tc>
          <w:tcPr>
            <w:tcW w:w="3260" w:type="dxa"/>
            <w:tcBorders>
              <w:top w:val="single" w:sz="4" w:space="0" w:color="auto"/>
              <w:left w:val="single" w:sz="4" w:space="0" w:color="auto"/>
              <w:bottom w:val="single" w:sz="4" w:space="0" w:color="auto"/>
              <w:right w:val="single" w:sz="4" w:space="0" w:color="auto"/>
            </w:tcBorders>
          </w:tcPr>
          <w:p w:rsidR="003A4267" w:rsidRPr="00A118FE" w:rsidRDefault="003A4267" w:rsidP="003A4267">
            <w:pPr>
              <w:jc w:val="center"/>
              <w:rPr>
                <w:rFonts w:ascii="Tahoma" w:hAnsi="Tahoma" w:cs="Tahoma"/>
                <w:color w:val="000080"/>
              </w:rPr>
            </w:pPr>
            <w:r w:rsidRPr="00A118FE">
              <w:rPr>
                <w:rFonts w:ascii="Tahoma" w:hAnsi="Tahoma" w:cs="Tahoma"/>
                <w:color w:val="000080"/>
              </w:rPr>
              <w:t>201</w:t>
            </w:r>
          </w:p>
        </w:tc>
      </w:tr>
      <w:tr w:rsidR="003A4267" w:rsidRPr="00A118FE" w:rsidTr="003A4267">
        <w:trPr>
          <w:trHeight w:val="288"/>
        </w:trPr>
        <w:tc>
          <w:tcPr>
            <w:tcW w:w="846" w:type="dxa"/>
            <w:tcBorders>
              <w:top w:val="single" w:sz="4" w:space="0" w:color="auto"/>
              <w:left w:val="single" w:sz="4" w:space="0" w:color="auto"/>
              <w:bottom w:val="single" w:sz="4" w:space="0" w:color="auto"/>
              <w:right w:val="single" w:sz="4" w:space="0" w:color="auto"/>
            </w:tcBorders>
          </w:tcPr>
          <w:p w:rsidR="003A4267" w:rsidRPr="00A118FE" w:rsidRDefault="003A4267" w:rsidP="003A4267">
            <w:pPr>
              <w:rPr>
                <w:rFonts w:ascii="Tahoma" w:hAnsi="Tahoma" w:cs="Tahoma"/>
                <w:b/>
                <w:color w:val="000080"/>
              </w:rPr>
            </w:pPr>
            <w:r w:rsidRPr="00A118FE">
              <w:rPr>
                <w:rFonts w:ascii="Tahoma" w:hAnsi="Tahoma" w:cs="Tahoma"/>
                <w:b/>
                <w:color w:val="000080"/>
              </w:rPr>
              <w:t>16</w:t>
            </w:r>
          </w:p>
        </w:tc>
        <w:tc>
          <w:tcPr>
            <w:tcW w:w="2835" w:type="dxa"/>
            <w:tcBorders>
              <w:top w:val="single" w:sz="4" w:space="0" w:color="auto"/>
              <w:left w:val="single" w:sz="4" w:space="0" w:color="auto"/>
              <w:bottom w:val="single" w:sz="4" w:space="0" w:color="auto"/>
              <w:right w:val="single" w:sz="4" w:space="0" w:color="auto"/>
            </w:tcBorders>
          </w:tcPr>
          <w:p w:rsidR="003A4267" w:rsidRPr="00A118FE" w:rsidRDefault="003A4267" w:rsidP="003A4267">
            <w:pPr>
              <w:rPr>
                <w:rFonts w:ascii="Tahoma" w:hAnsi="Tahoma" w:cs="Tahoma"/>
                <w:b/>
                <w:color w:val="000080"/>
              </w:rPr>
            </w:pPr>
          </w:p>
        </w:tc>
        <w:tc>
          <w:tcPr>
            <w:tcW w:w="1843" w:type="dxa"/>
            <w:tcBorders>
              <w:top w:val="single" w:sz="4" w:space="0" w:color="auto"/>
              <w:left w:val="single" w:sz="4" w:space="0" w:color="auto"/>
              <w:bottom w:val="single" w:sz="4" w:space="0" w:color="auto"/>
              <w:right w:val="single" w:sz="4" w:space="0" w:color="auto"/>
            </w:tcBorders>
          </w:tcPr>
          <w:p w:rsidR="003A4267" w:rsidRPr="00A118FE" w:rsidRDefault="003A4267" w:rsidP="003A4267">
            <w:pPr>
              <w:rPr>
                <w:rFonts w:ascii="Tahoma" w:hAnsi="Tahoma" w:cs="Tahoma"/>
                <w:b/>
                <w:color w:val="000080"/>
              </w:rPr>
            </w:pPr>
            <w:r w:rsidRPr="00A118FE">
              <w:rPr>
                <w:rFonts w:ascii="Tahoma" w:hAnsi="Tahoma" w:cs="Tahoma"/>
                <w:b/>
                <w:color w:val="000080"/>
              </w:rPr>
              <w:t>ÖSSZESEN:</w:t>
            </w:r>
          </w:p>
        </w:tc>
        <w:tc>
          <w:tcPr>
            <w:tcW w:w="3260" w:type="dxa"/>
            <w:tcBorders>
              <w:top w:val="single" w:sz="4" w:space="0" w:color="auto"/>
              <w:left w:val="single" w:sz="4" w:space="0" w:color="auto"/>
              <w:bottom w:val="single" w:sz="4" w:space="0" w:color="auto"/>
              <w:right w:val="single" w:sz="4" w:space="0" w:color="auto"/>
            </w:tcBorders>
          </w:tcPr>
          <w:p w:rsidR="003A4267" w:rsidRPr="00A118FE" w:rsidRDefault="003A4267" w:rsidP="003A4267">
            <w:pPr>
              <w:jc w:val="center"/>
              <w:rPr>
                <w:rFonts w:ascii="Tahoma" w:hAnsi="Tahoma" w:cs="Tahoma"/>
                <w:b/>
                <w:color w:val="000080"/>
              </w:rPr>
            </w:pPr>
            <w:r w:rsidRPr="00A118FE">
              <w:rPr>
                <w:rFonts w:ascii="Tahoma" w:hAnsi="Tahoma" w:cs="Tahoma"/>
                <w:b/>
                <w:color w:val="000080"/>
              </w:rPr>
              <w:t>1083</w:t>
            </w:r>
          </w:p>
        </w:tc>
      </w:tr>
      <w:tr w:rsidR="003A4267" w:rsidRPr="00A118FE" w:rsidTr="003A4267">
        <w:trPr>
          <w:trHeight w:val="427"/>
        </w:trPr>
        <w:tc>
          <w:tcPr>
            <w:tcW w:w="846" w:type="dxa"/>
            <w:tcBorders>
              <w:top w:val="single" w:sz="4" w:space="0" w:color="auto"/>
              <w:left w:val="single" w:sz="4" w:space="0" w:color="auto"/>
              <w:bottom w:val="single" w:sz="4" w:space="0" w:color="auto"/>
              <w:right w:val="single" w:sz="4" w:space="0" w:color="auto"/>
            </w:tcBorders>
          </w:tcPr>
          <w:p w:rsidR="003A4267" w:rsidRPr="00A118FE" w:rsidRDefault="003A4267" w:rsidP="003A4267">
            <w:pPr>
              <w:rPr>
                <w:rFonts w:ascii="Tahoma" w:hAnsi="Tahoma" w:cs="Tahoma"/>
                <w:b/>
                <w:color w:val="000080"/>
              </w:rPr>
            </w:pPr>
            <w:r w:rsidRPr="00A118FE">
              <w:rPr>
                <w:rFonts w:ascii="Tahoma" w:hAnsi="Tahoma" w:cs="Tahoma"/>
                <w:b/>
                <w:color w:val="000080"/>
              </w:rPr>
              <w:t>17</w:t>
            </w:r>
          </w:p>
        </w:tc>
        <w:tc>
          <w:tcPr>
            <w:tcW w:w="2835" w:type="dxa"/>
            <w:tcBorders>
              <w:top w:val="single" w:sz="4" w:space="0" w:color="auto"/>
              <w:left w:val="single" w:sz="4" w:space="0" w:color="auto"/>
              <w:bottom w:val="single" w:sz="4" w:space="0" w:color="auto"/>
              <w:right w:val="single" w:sz="4" w:space="0" w:color="auto"/>
            </w:tcBorders>
          </w:tcPr>
          <w:p w:rsidR="003A4267" w:rsidRPr="00A118FE" w:rsidRDefault="003A4267" w:rsidP="003A4267">
            <w:pPr>
              <w:jc w:val="center"/>
              <w:rPr>
                <w:rFonts w:ascii="Tahoma" w:hAnsi="Tahoma" w:cs="Tahoma"/>
                <w:b/>
                <w:color w:val="000080"/>
              </w:rPr>
            </w:pPr>
            <w:r w:rsidRPr="00A118FE">
              <w:rPr>
                <w:rFonts w:ascii="Tahoma" w:hAnsi="Tahoma" w:cs="Tahoma"/>
                <w:b/>
                <w:color w:val="000080"/>
              </w:rPr>
              <w:t>KÖZÉPISKOLA, SZAKISKOLA</w:t>
            </w:r>
          </w:p>
        </w:tc>
        <w:tc>
          <w:tcPr>
            <w:tcW w:w="1843" w:type="dxa"/>
            <w:tcBorders>
              <w:top w:val="single" w:sz="4" w:space="0" w:color="auto"/>
              <w:left w:val="single" w:sz="4" w:space="0" w:color="auto"/>
              <w:bottom w:val="single" w:sz="4" w:space="0" w:color="auto"/>
              <w:right w:val="single" w:sz="4" w:space="0" w:color="auto"/>
            </w:tcBorders>
          </w:tcPr>
          <w:p w:rsidR="003A4267" w:rsidRPr="00A118FE" w:rsidRDefault="003A4267" w:rsidP="003A4267">
            <w:pPr>
              <w:rPr>
                <w:rFonts w:ascii="Tahoma" w:hAnsi="Tahoma" w:cs="Tahoma"/>
                <w:b/>
                <w:color w:val="000080"/>
              </w:rPr>
            </w:pPr>
          </w:p>
        </w:tc>
        <w:tc>
          <w:tcPr>
            <w:tcW w:w="3260" w:type="dxa"/>
            <w:tcBorders>
              <w:top w:val="single" w:sz="4" w:space="0" w:color="auto"/>
              <w:left w:val="single" w:sz="4" w:space="0" w:color="auto"/>
              <w:bottom w:val="single" w:sz="4" w:space="0" w:color="auto"/>
              <w:right w:val="single" w:sz="4" w:space="0" w:color="auto"/>
            </w:tcBorders>
          </w:tcPr>
          <w:p w:rsidR="003A4267" w:rsidRPr="00A118FE" w:rsidRDefault="003A4267" w:rsidP="003A4267">
            <w:pPr>
              <w:jc w:val="center"/>
              <w:rPr>
                <w:rFonts w:ascii="Tahoma" w:hAnsi="Tahoma" w:cs="Tahoma"/>
                <w:color w:val="000080"/>
              </w:rPr>
            </w:pPr>
          </w:p>
        </w:tc>
      </w:tr>
      <w:tr w:rsidR="003A4267" w:rsidRPr="00A118FE" w:rsidTr="003A4267">
        <w:tc>
          <w:tcPr>
            <w:tcW w:w="846" w:type="dxa"/>
            <w:tcBorders>
              <w:top w:val="single" w:sz="4" w:space="0" w:color="auto"/>
              <w:left w:val="single" w:sz="4" w:space="0" w:color="auto"/>
              <w:bottom w:val="single" w:sz="4" w:space="0" w:color="auto"/>
              <w:right w:val="single" w:sz="4" w:space="0" w:color="auto"/>
            </w:tcBorders>
          </w:tcPr>
          <w:p w:rsidR="003A4267" w:rsidRPr="00A118FE" w:rsidRDefault="003A4267" w:rsidP="003A4267">
            <w:pPr>
              <w:rPr>
                <w:rFonts w:ascii="Tahoma" w:hAnsi="Tahoma" w:cs="Tahoma"/>
                <w:color w:val="000080"/>
              </w:rPr>
            </w:pPr>
            <w:r w:rsidRPr="00A118FE">
              <w:rPr>
                <w:rFonts w:ascii="Tahoma" w:hAnsi="Tahoma" w:cs="Tahoma"/>
                <w:color w:val="000080"/>
              </w:rPr>
              <w:t>18</w:t>
            </w:r>
          </w:p>
        </w:tc>
        <w:tc>
          <w:tcPr>
            <w:tcW w:w="2835" w:type="dxa"/>
            <w:tcBorders>
              <w:top w:val="single" w:sz="4" w:space="0" w:color="auto"/>
              <w:left w:val="single" w:sz="4" w:space="0" w:color="auto"/>
              <w:bottom w:val="single" w:sz="4" w:space="0" w:color="auto"/>
              <w:right w:val="single" w:sz="4" w:space="0" w:color="auto"/>
            </w:tcBorders>
          </w:tcPr>
          <w:p w:rsidR="003A4267" w:rsidRPr="00A118FE" w:rsidRDefault="003A4267" w:rsidP="003A4267">
            <w:pPr>
              <w:rPr>
                <w:rFonts w:ascii="Tahoma" w:hAnsi="Tahoma" w:cs="Tahoma"/>
                <w:color w:val="000080"/>
              </w:rPr>
            </w:pPr>
          </w:p>
        </w:tc>
        <w:tc>
          <w:tcPr>
            <w:tcW w:w="1843" w:type="dxa"/>
            <w:tcBorders>
              <w:top w:val="single" w:sz="4" w:space="0" w:color="auto"/>
              <w:left w:val="single" w:sz="4" w:space="0" w:color="auto"/>
              <w:bottom w:val="single" w:sz="4" w:space="0" w:color="auto"/>
              <w:right w:val="single" w:sz="4" w:space="0" w:color="auto"/>
            </w:tcBorders>
          </w:tcPr>
          <w:p w:rsidR="003A4267" w:rsidRPr="00A118FE" w:rsidRDefault="003A4267" w:rsidP="003A4267">
            <w:pPr>
              <w:rPr>
                <w:rFonts w:ascii="Tahoma" w:hAnsi="Tahoma" w:cs="Tahoma"/>
                <w:color w:val="000080"/>
              </w:rPr>
            </w:pPr>
            <w:r w:rsidRPr="00A118FE">
              <w:rPr>
                <w:rFonts w:ascii="Tahoma" w:hAnsi="Tahoma" w:cs="Tahoma"/>
                <w:color w:val="000080"/>
              </w:rPr>
              <w:t>Tízórai</w:t>
            </w:r>
          </w:p>
        </w:tc>
        <w:tc>
          <w:tcPr>
            <w:tcW w:w="3260" w:type="dxa"/>
            <w:tcBorders>
              <w:top w:val="single" w:sz="4" w:space="0" w:color="auto"/>
              <w:left w:val="single" w:sz="4" w:space="0" w:color="auto"/>
              <w:bottom w:val="single" w:sz="4" w:space="0" w:color="auto"/>
              <w:right w:val="single" w:sz="4" w:space="0" w:color="auto"/>
            </w:tcBorders>
          </w:tcPr>
          <w:p w:rsidR="003A4267" w:rsidRPr="00A118FE" w:rsidRDefault="003A4267" w:rsidP="003A4267">
            <w:pPr>
              <w:jc w:val="center"/>
              <w:rPr>
                <w:rFonts w:ascii="Tahoma" w:hAnsi="Tahoma" w:cs="Tahoma"/>
                <w:color w:val="000080"/>
              </w:rPr>
            </w:pPr>
            <w:r w:rsidRPr="00A118FE">
              <w:rPr>
                <w:rFonts w:ascii="Tahoma" w:hAnsi="Tahoma" w:cs="Tahoma"/>
                <w:color w:val="000080"/>
              </w:rPr>
              <w:t>201</w:t>
            </w:r>
          </w:p>
        </w:tc>
      </w:tr>
      <w:tr w:rsidR="003A4267" w:rsidRPr="00A118FE" w:rsidTr="003A4267">
        <w:tc>
          <w:tcPr>
            <w:tcW w:w="846" w:type="dxa"/>
            <w:tcBorders>
              <w:top w:val="single" w:sz="4" w:space="0" w:color="auto"/>
              <w:left w:val="single" w:sz="4" w:space="0" w:color="auto"/>
              <w:bottom w:val="single" w:sz="4" w:space="0" w:color="auto"/>
              <w:right w:val="single" w:sz="4" w:space="0" w:color="auto"/>
            </w:tcBorders>
          </w:tcPr>
          <w:p w:rsidR="003A4267" w:rsidRPr="00A118FE" w:rsidRDefault="003A4267" w:rsidP="003A4267">
            <w:pPr>
              <w:rPr>
                <w:rFonts w:ascii="Tahoma" w:hAnsi="Tahoma" w:cs="Tahoma"/>
                <w:color w:val="000080"/>
              </w:rPr>
            </w:pPr>
            <w:r w:rsidRPr="00A118FE">
              <w:rPr>
                <w:rFonts w:ascii="Tahoma" w:hAnsi="Tahoma" w:cs="Tahoma"/>
                <w:color w:val="000080"/>
              </w:rPr>
              <w:t>19</w:t>
            </w:r>
          </w:p>
        </w:tc>
        <w:tc>
          <w:tcPr>
            <w:tcW w:w="2835" w:type="dxa"/>
            <w:tcBorders>
              <w:top w:val="single" w:sz="4" w:space="0" w:color="auto"/>
              <w:left w:val="single" w:sz="4" w:space="0" w:color="auto"/>
              <w:bottom w:val="single" w:sz="4" w:space="0" w:color="auto"/>
              <w:right w:val="single" w:sz="4" w:space="0" w:color="auto"/>
            </w:tcBorders>
          </w:tcPr>
          <w:p w:rsidR="003A4267" w:rsidRPr="00A118FE" w:rsidRDefault="003A4267" w:rsidP="003A4267">
            <w:pPr>
              <w:rPr>
                <w:rFonts w:ascii="Tahoma" w:hAnsi="Tahoma" w:cs="Tahoma"/>
                <w:color w:val="000080"/>
              </w:rPr>
            </w:pPr>
          </w:p>
        </w:tc>
        <w:tc>
          <w:tcPr>
            <w:tcW w:w="1843" w:type="dxa"/>
            <w:tcBorders>
              <w:top w:val="single" w:sz="4" w:space="0" w:color="auto"/>
              <w:left w:val="single" w:sz="4" w:space="0" w:color="auto"/>
              <w:bottom w:val="single" w:sz="4" w:space="0" w:color="auto"/>
              <w:right w:val="single" w:sz="4" w:space="0" w:color="auto"/>
            </w:tcBorders>
          </w:tcPr>
          <w:p w:rsidR="003A4267" w:rsidRPr="00A118FE" w:rsidRDefault="003A4267" w:rsidP="003A4267">
            <w:pPr>
              <w:rPr>
                <w:rFonts w:ascii="Tahoma" w:hAnsi="Tahoma" w:cs="Tahoma"/>
                <w:color w:val="000080"/>
              </w:rPr>
            </w:pPr>
            <w:r w:rsidRPr="00A118FE">
              <w:rPr>
                <w:rFonts w:ascii="Tahoma" w:hAnsi="Tahoma" w:cs="Tahoma"/>
                <w:color w:val="000080"/>
              </w:rPr>
              <w:t>Ebéd</w:t>
            </w:r>
          </w:p>
        </w:tc>
        <w:tc>
          <w:tcPr>
            <w:tcW w:w="3260" w:type="dxa"/>
            <w:tcBorders>
              <w:top w:val="single" w:sz="4" w:space="0" w:color="auto"/>
              <w:left w:val="single" w:sz="4" w:space="0" w:color="auto"/>
              <w:bottom w:val="single" w:sz="4" w:space="0" w:color="auto"/>
              <w:right w:val="single" w:sz="4" w:space="0" w:color="auto"/>
            </w:tcBorders>
          </w:tcPr>
          <w:p w:rsidR="003A4267" w:rsidRPr="00A118FE" w:rsidRDefault="003A4267" w:rsidP="003A4267">
            <w:pPr>
              <w:jc w:val="center"/>
              <w:rPr>
                <w:rFonts w:ascii="Tahoma" w:hAnsi="Tahoma" w:cs="Tahoma"/>
                <w:color w:val="000080"/>
              </w:rPr>
            </w:pPr>
            <w:r w:rsidRPr="00A118FE">
              <w:rPr>
                <w:rFonts w:ascii="Tahoma" w:hAnsi="Tahoma" w:cs="Tahoma"/>
                <w:color w:val="000080"/>
              </w:rPr>
              <w:t>795</w:t>
            </w:r>
          </w:p>
        </w:tc>
      </w:tr>
      <w:tr w:rsidR="003A4267" w:rsidRPr="00A118FE" w:rsidTr="003A4267">
        <w:tc>
          <w:tcPr>
            <w:tcW w:w="846" w:type="dxa"/>
            <w:tcBorders>
              <w:top w:val="single" w:sz="4" w:space="0" w:color="auto"/>
              <w:left w:val="single" w:sz="4" w:space="0" w:color="auto"/>
              <w:bottom w:val="single" w:sz="4" w:space="0" w:color="auto"/>
              <w:right w:val="single" w:sz="4" w:space="0" w:color="auto"/>
            </w:tcBorders>
          </w:tcPr>
          <w:p w:rsidR="003A4267" w:rsidRPr="00A118FE" w:rsidRDefault="003A4267" w:rsidP="003A4267">
            <w:pPr>
              <w:rPr>
                <w:rFonts w:ascii="Tahoma" w:hAnsi="Tahoma" w:cs="Tahoma"/>
                <w:color w:val="000080"/>
              </w:rPr>
            </w:pPr>
            <w:r w:rsidRPr="00A118FE">
              <w:rPr>
                <w:rFonts w:ascii="Tahoma" w:hAnsi="Tahoma" w:cs="Tahoma"/>
                <w:color w:val="000080"/>
              </w:rPr>
              <w:t>20</w:t>
            </w:r>
          </w:p>
        </w:tc>
        <w:tc>
          <w:tcPr>
            <w:tcW w:w="2835" w:type="dxa"/>
            <w:tcBorders>
              <w:top w:val="single" w:sz="4" w:space="0" w:color="auto"/>
              <w:left w:val="single" w:sz="4" w:space="0" w:color="auto"/>
              <w:bottom w:val="single" w:sz="4" w:space="0" w:color="auto"/>
              <w:right w:val="single" w:sz="4" w:space="0" w:color="auto"/>
            </w:tcBorders>
          </w:tcPr>
          <w:p w:rsidR="003A4267" w:rsidRPr="00A118FE" w:rsidRDefault="003A4267" w:rsidP="003A4267">
            <w:pPr>
              <w:rPr>
                <w:rFonts w:ascii="Tahoma" w:hAnsi="Tahoma" w:cs="Tahoma"/>
                <w:color w:val="000080"/>
              </w:rPr>
            </w:pPr>
          </w:p>
        </w:tc>
        <w:tc>
          <w:tcPr>
            <w:tcW w:w="1843" w:type="dxa"/>
            <w:tcBorders>
              <w:top w:val="single" w:sz="4" w:space="0" w:color="auto"/>
              <w:left w:val="single" w:sz="4" w:space="0" w:color="auto"/>
              <w:bottom w:val="single" w:sz="4" w:space="0" w:color="auto"/>
              <w:right w:val="single" w:sz="4" w:space="0" w:color="auto"/>
            </w:tcBorders>
          </w:tcPr>
          <w:p w:rsidR="003A4267" w:rsidRPr="00A118FE" w:rsidRDefault="003A4267" w:rsidP="003A4267">
            <w:pPr>
              <w:rPr>
                <w:rFonts w:ascii="Tahoma" w:hAnsi="Tahoma" w:cs="Tahoma"/>
                <w:color w:val="000080"/>
              </w:rPr>
            </w:pPr>
            <w:r w:rsidRPr="00A118FE">
              <w:rPr>
                <w:rFonts w:ascii="Tahoma" w:hAnsi="Tahoma" w:cs="Tahoma"/>
                <w:color w:val="000080"/>
              </w:rPr>
              <w:t>uzsonna</w:t>
            </w:r>
          </w:p>
        </w:tc>
        <w:tc>
          <w:tcPr>
            <w:tcW w:w="3260" w:type="dxa"/>
            <w:tcBorders>
              <w:top w:val="single" w:sz="4" w:space="0" w:color="auto"/>
              <w:left w:val="single" w:sz="4" w:space="0" w:color="auto"/>
              <w:bottom w:val="single" w:sz="4" w:space="0" w:color="auto"/>
              <w:right w:val="single" w:sz="4" w:space="0" w:color="auto"/>
            </w:tcBorders>
          </w:tcPr>
          <w:p w:rsidR="003A4267" w:rsidRPr="00A118FE" w:rsidRDefault="003A4267" w:rsidP="003A4267">
            <w:pPr>
              <w:jc w:val="center"/>
              <w:rPr>
                <w:rFonts w:ascii="Tahoma" w:hAnsi="Tahoma" w:cs="Tahoma"/>
                <w:color w:val="000080"/>
              </w:rPr>
            </w:pPr>
            <w:r w:rsidRPr="00A118FE">
              <w:rPr>
                <w:rFonts w:ascii="Tahoma" w:hAnsi="Tahoma" w:cs="Tahoma"/>
                <w:color w:val="000080"/>
              </w:rPr>
              <w:t>201</w:t>
            </w:r>
          </w:p>
        </w:tc>
      </w:tr>
      <w:tr w:rsidR="003A4267" w:rsidRPr="00A118FE" w:rsidTr="003A4267">
        <w:tc>
          <w:tcPr>
            <w:tcW w:w="846" w:type="dxa"/>
            <w:tcBorders>
              <w:top w:val="single" w:sz="4" w:space="0" w:color="auto"/>
              <w:left w:val="single" w:sz="4" w:space="0" w:color="auto"/>
              <w:bottom w:val="single" w:sz="4" w:space="0" w:color="auto"/>
              <w:right w:val="single" w:sz="4" w:space="0" w:color="auto"/>
            </w:tcBorders>
          </w:tcPr>
          <w:p w:rsidR="003A4267" w:rsidRPr="00A118FE" w:rsidRDefault="003A4267" w:rsidP="003A4267">
            <w:pPr>
              <w:rPr>
                <w:rFonts w:ascii="Tahoma" w:hAnsi="Tahoma" w:cs="Tahoma"/>
                <w:b/>
                <w:color w:val="000080"/>
              </w:rPr>
            </w:pPr>
            <w:r w:rsidRPr="00A118FE">
              <w:rPr>
                <w:rFonts w:ascii="Tahoma" w:hAnsi="Tahoma" w:cs="Tahoma"/>
                <w:b/>
                <w:color w:val="000080"/>
              </w:rPr>
              <w:t>21</w:t>
            </w:r>
          </w:p>
        </w:tc>
        <w:tc>
          <w:tcPr>
            <w:tcW w:w="2835" w:type="dxa"/>
            <w:tcBorders>
              <w:top w:val="single" w:sz="4" w:space="0" w:color="auto"/>
              <w:left w:val="single" w:sz="4" w:space="0" w:color="auto"/>
              <w:bottom w:val="single" w:sz="4" w:space="0" w:color="auto"/>
              <w:right w:val="single" w:sz="4" w:space="0" w:color="auto"/>
            </w:tcBorders>
          </w:tcPr>
          <w:p w:rsidR="003A4267" w:rsidRPr="00A118FE" w:rsidRDefault="003A4267" w:rsidP="003A4267">
            <w:pPr>
              <w:rPr>
                <w:rFonts w:ascii="Tahoma" w:hAnsi="Tahoma" w:cs="Tahoma"/>
                <w:b/>
                <w:color w:val="000080"/>
              </w:rPr>
            </w:pPr>
          </w:p>
        </w:tc>
        <w:tc>
          <w:tcPr>
            <w:tcW w:w="1843" w:type="dxa"/>
            <w:tcBorders>
              <w:top w:val="single" w:sz="4" w:space="0" w:color="auto"/>
              <w:left w:val="single" w:sz="4" w:space="0" w:color="auto"/>
              <w:bottom w:val="single" w:sz="4" w:space="0" w:color="auto"/>
              <w:right w:val="single" w:sz="4" w:space="0" w:color="auto"/>
            </w:tcBorders>
          </w:tcPr>
          <w:p w:rsidR="003A4267" w:rsidRPr="00A118FE" w:rsidRDefault="003A4267" w:rsidP="003A4267">
            <w:pPr>
              <w:rPr>
                <w:rFonts w:ascii="Tahoma" w:hAnsi="Tahoma" w:cs="Tahoma"/>
                <w:b/>
                <w:color w:val="000080"/>
              </w:rPr>
            </w:pPr>
            <w:r w:rsidRPr="00A118FE">
              <w:rPr>
                <w:rFonts w:ascii="Tahoma" w:hAnsi="Tahoma" w:cs="Tahoma"/>
                <w:b/>
                <w:color w:val="000080"/>
              </w:rPr>
              <w:t>ÖSSZESEN:</w:t>
            </w:r>
          </w:p>
        </w:tc>
        <w:tc>
          <w:tcPr>
            <w:tcW w:w="3260" w:type="dxa"/>
            <w:tcBorders>
              <w:top w:val="single" w:sz="4" w:space="0" w:color="auto"/>
              <w:left w:val="single" w:sz="4" w:space="0" w:color="auto"/>
              <w:bottom w:val="single" w:sz="4" w:space="0" w:color="auto"/>
              <w:right w:val="single" w:sz="4" w:space="0" w:color="auto"/>
            </w:tcBorders>
          </w:tcPr>
          <w:p w:rsidR="003A4267" w:rsidRPr="00A118FE" w:rsidRDefault="003A4267" w:rsidP="003A4267">
            <w:pPr>
              <w:jc w:val="center"/>
              <w:rPr>
                <w:rFonts w:ascii="Tahoma" w:hAnsi="Tahoma" w:cs="Tahoma"/>
                <w:b/>
                <w:color w:val="000080"/>
              </w:rPr>
            </w:pPr>
            <w:r w:rsidRPr="00A118FE">
              <w:rPr>
                <w:rFonts w:ascii="Tahoma" w:hAnsi="Tahoma" w:cs="Tahoma"/>
                <w:b/>
                <w:color w:val="000080"/>
              </w:rPr>
              <w:t>1197</w:t>
            </w:r>
          </w:p>
        </w:tc>
      </w:tr>
      <w:tr w:rsidR="003A4267" w:rsidRPr="00A118FE" w:rsidTr="003A4267">
        <w:tc>
          <w:tcPr>
            <w:tcW w:w="846" w:type="dxa"/>
            <w:tcBorders>
              <w:top w:val="single" w:sz="4" w:space="0" w:color="auto"/>
              <w:left w:val="single" w:sz="4" w:space="0" w:color="auto"/>
              <w:bottom w:val="single" w:sz="4" w:space="0" w:color="auto"/>
              <w:right w:val="single" w:sz="4" w:space="0" w:color="auto"/>
            </w:tcBorders>
          </w:tcPr>
          <w:p w:rsidR="003A4267" w:rsidRPr="00A118FE" w:rsidRDefault="003A4267" w:rsidP="003A4267">
            <w:pPr>
              <w:rPr>
                <w:rFonts w:ascii="Tahoma" w:hAnsi="Tahoma" w:cs="Tahoma"/>
                <w:b/>
                <w:color w:val="000080"/>
              </w:rPr>
            </w:pPr>
            <w:r w:rsidRPr="00A118FE">
              <w:rPr>
                <w:rFonts w:ascii="Tahoma" w:hAnsi="Tahoma" w:cs="Tahoma"/>
                <w:b/>
                <w:color w:val="000080"/>
              </w:rPr>
              <w:t>22</w:t>
            </w:r>
          </w:p>
        </w:tc>
        <w:tc>
          <w:tcPr>
            <w:tcW w:w="2835" w:type="dxa"/>
            <w:tcBorders>
              <w:top w:val="single" w:sz="4" w:space="0" w:color="auto"/>
              <w:left w:val="single" w:sz="4" w:space="0" w:color="auto"/>
              <w:bottom w:val="single" w:sz="4" w:space="0" w:color="auto"/>
              <w:right w:val="single" w:sz="4" w:space="0" w:color="auto"/>
            </w:tcBorders>
          </w:tcPr>
          <w:p w:rsidR="003A4267" w:rsidRPr="00A118FE" w:rsidRDefault="003A4267" w:rsidP="003A4267">
            <w:pPr>
              <w:jc w:val="center"/>
              <w:rPr>
                <w:rFonts w:ascii="Tahoma" w:hAnsi="Tahoma" w:cs="Tahoma"/>
                <w:b/>
                <w:color w:val="000080"/>
              </w:rPr>
            </w:pPr>
            <w:r w:rsidRPr="00A118FE">
              <w:rPr>
                <w:rFonts w:ascii="Tahoma" w:hAnsi="Tahoma" w:cs="Tahoma"/>
                <w:b/>
                <w:color w:val="000080"/>
              </w:rPr>
              <w:t>KOLLÉGIUM</w:t>
            </w:r>
          </w:p>
        </w:tc>
        <w:tc>
          <w:tcPr>
            <w:tcW w:w="1843" w:type="dxa"/>
            <w:tcBorders>
              <w:top w:val="single" w:sz="4" w:space="0" w:color="auto"/>
              <w:left w:val="single" w:sz="4" w:space="0" w:color="auto"/>
              <w:bottom w:val="single" w:sz="4" w:space="0" w:color="auto"/>
              <w:right w:val="single" w:sz="4" w:space="0" w:color="auto"/>
            </w:tcBorders>
          </w:tcPr>
          <w:p w:rsidR="003A4267" w:rsidRPr="00A118FE" w:rsidRDefault="003A4267" w:rsidP="003A4267">
            <w:pPr>
              <w:rPr>
                <w:rFonts w:ascii="Tahoma" w:hAnsi="Tahoma" w:cs="Tahoma"/>
                <w:b/>
                <w:color w:val="000080"/>
              </w:rPr>
            </w:pPr>
          </w:p>
        </w:tc>
        <w:tc>
          <w:tcPr>
            <w:tcW w:w="3260" w:type="dxa"/>
            <w:tcBorders>
              <w:top w:val="single" w:sz="4" w:space="0" w:color="auto"/>
              <w:left w:val="single" w:sz="4" w:space="0" w:color="auto"/>
              <w:bottom w:val="single" w:sz="4" w:space="0" w:color="auto"/>
              <w:right w:val="single" w:sz="4" w:space="0" w:color="auto"/>
            </w:tcBorders>
          </w:tcPr>
          <w:p w:rsidR="003A4267" w:rsidRPr="00A118FE" w:rsidRDefault="003A4267" w:rsidP="003A4267">
            <w:pPr>
              <w:jc w:val="center"/>
              <w:rPr>
                <w:rFonts w:ascii="Tahoma" w:hAnsi="Tahoma" w:cs="Tahoma"/>
                <w:color w:val="000080"/>
              </w:rPr>
            </w:pPr>
          </w:p>
        </w:tc>
      </w:tr>
      <w:tr w:rsidR="003A4267" w:rsidRPr="00A118FE" w:rsidTr="003A4267">
        <w:tc>
          <w:tcPr>
            <w:tcW w:w="846" w:type="dxa"/>
            <w:tcBorders>
              <w:top w:val="single" w:sz="4" w:space="0" w:color="auto"/>
              <w:left w:val="single" w:sz="4" w:space="0" w:color="auto"/>
              <w:bottom w:val="single" w:sz="4" w:space="0" w:color="auto"/>
              <w:right w:val="single" w:sz="4" w:space="0" w:color="auto"/>
            </w:tcBorders>
          </w:tcPr>
          <w:p w:rsidR="003A4267" w:rsidRPr="00A118FE" w:rsidRDefault="003A4267" w:rsidP="003A4267">
            <w:pPr>
              <w:rPr>
                <w:rFonts w:ascii="Tahoma" w:hAnsi="Tahoma" w:cs="Tahoma"/>
                <w:color w:val="000080"/>
              </w:rPr>
            </w:pPr>
            <w:r w:rsidRPr="00A118FE">
              <w:rPr>
                <w:rFonts w:ascii="Tahoma" w:hAnsi="Tahoma" w:cs="Tahoma"/>
                <w:color w:val="000080"/>
              </w:rPr>
              <w:t>23</w:t>
            </w:r>
          </w:p>
        </w:tc>
        <w:tc>
          <w:tcPr>
            <w:tcW w:w="2835" w:type="dxa"/>
            <w:tcBorders>
              <w:top w:val="single" w:sz="4" w:space="0" w:color="auto"/>
              <w:left w:val="single" w:sz="4" w:space="0" w:color="auto"/>
              <w:bottom w:val="single" w:sz="4" w:space="0" w:color="auto"/>
              <w:right w:val="single" w:sz="4" w:space="0" w:color="auto"/>
            </w:tcBorders>
          </w:tcPr>
          <w:p w:rsidR="003A4267" w:rsidRPr="00A118FE" w:rsidRDefault="003A4267" w:rsidP="003A4267">
            <w:pPr>
              <w:rPr>
                <w:rFonts w:ascii="Tahoma" w:hAnsi="Tahoma" w:cs="Tahoma"/>
                <w:color w:val="000080"/>
              </w:rPr>
            </w:pPr>
          </w:p>
        </w:tc>
        <w:tc>
          <w:tcPr>
            <w:tcW w:w="1843" w:type="dxa"/>
            <w:tcBorders>
              <w:top w:val="single" w:sz="4" w:space="0" w:color="auto"/>
              <w:left w:val="single" w:sz="4" w:space="0" w:color="auto"/>
              <w:bottom w:val="single" w:sz="4" w:space="0" w:color="auto"/>
              <w:right w:val="single" w:sz="4" w:space="0" w:color="auto"/>
            </w:tcBorders>
          </w:tcPr>
          <w:p w:rsidR="003A4267" w:rsidRPr="00A118FE" w:rsidRDefault="003A4267" w:rsidP="003A4267">
            <w:pPr>
              <w:rPr>
                <w:rFonts w:ascii="Tahoma" w:hAnsi="Tahoma" w:cs="Tahoma"/>
                <w:color w:val="000080"/>
              </w:rPr>
            </w:pPr>
            <w:r w:rsidRPr="00A118FE">
              <w:rPr>
                <w:rFonts w:ascii="Tahoma" w:hAnsi="Tahoma" w:cs="Tahoma"/>
                <w:color w:val="000080"/>
              </w:rPr>
              <w:t>Reggeli</w:t>
            </w:r>
          </w:p>
        </w:tc>
        <w:tc>
          <w:tcPr>
            <w:tcW w:w="3260" w:type="dxa"/>
            <w:tcBorders>
              <w:top w:val="single" w:sz="4" w:space="0" w:color="auto"/>
              <w:left w:val="single" w:sz="4" w:space="0" w:color="auto"/>
              <w:bottom w:val="single" w:sz="4" w:space="0" w:color="auto"/>
              <w:right w:val="single" w:sz="4" w:space="0" w:color="auto"/>
            </w:tcBorders>
          </w:tcPr>
          <w:p w:rsidR="003A4267" w:rsidRPr="00A118FE" w:rsidRDefault="003A4267" w:rsidP="003A4267">
            <w:pPr>
              <w:jc w:val="center"/>
              <w:rPr>
                <w:rFonts w:ascii="Tahoma" w:hAnsi="Tahoma" w:cs="Tahoma"/>
                <w:color w:val="000080"/>
              </w:rPr>
            </w:pPr>
            <w:r w:rsidRPr="00A118FE">
              <w:rPr>
                <w:rFonts w:ascii="Tahoma" w:hAnsi="Tahoma" w:cs="Tahoma"/>
                <w:color w:val="000080"/>
              </w:rPr>
              <w:t>390</w:t>
            </w:r>
          </w:p>
        </w:tc>
      </w:tr>
      <w:tr w:rsidR="003A4267" w:rsidRPr="00A118FE" w:rsidTr="003A4267">
        <w:tc>
          <w:tcPr>
            <w:tcW w:w="846" w:type="dxa"/>
            <w:tcBorders>
              <w:top w:val="single" w:sz="4" w:space="0" w:color="auto"/>
              <w:left w:val="single" w:sz="4" w:space="0" w:color="auto"/>
              <w:bottom w:val="single" w:sz="4" w:space="0" w:color="auto"/>
              <w:right w:val="single" w:sz="4" w:space="0" w:color="auto"/>
            </w:tcBorders>
          </w:tcPr>
          <w:p w:rsidR="003A4267" w:rsidRPr="00A118FE" w:rsidRDefault="003A4267" w:rsidP="003A4267">
            <w:pPr>
              <w:rPr>
                <w:rFonts w:ascii="Tahoma" w:hAnsi="Tahoma" w:cs="Tahoma"/>
                <w:color w:val="000080"/>
              </w:rPr>
            </w:pPr>
            <w:r w:rsidRPr="00A118FE">
              <w:rPr>
                <w:rFonts w:ascii="Tahoma" w:hAnsi="Tahoma" w:cs="Tahoma"/>
                <w:color w:val="000080"/>
              </w:rPr>
              <w:t>24</w:t>
            </w:r>
          </w:p>
        </w:tc>
        <w:tc>
          <w:tcPr>
            <w:tcW w:w="2835" w:type="dxa"/>
            <w:tcBorders>
              <w:top w:val="single" w:sz="4" w:space="0" w:color="auto"/>
              <w:left w:val="single" w:sz="4" w:space="0" w:color="auto"/>
              <w:bottom w:val="single" w:sz="4" w:space="0" w:color="auto"/>
              <w:right w:val="single" w:sz="4" w:space="0" w:color="auto"/>
            </w:tcBorders>
          </w:tcPr>
          <w:p w:rsidR="003A4267" w:rsidRPr="00A118FE" w:rsidRDefault="003A4267" w:rsidP="003A4267">
            <w:pPr>
              <w:rPr>
                <w:rFonts w:ascii="Tahoma" w:hAnsi="Tahoma" w:cs="Tahoma"/>
                <w:color w:val="000080"/>
              </w:rPr>
            </w:pPr>
          </w:p>
        </w:tc>
        <w:tc>
          <w:tcPr>
            <w:tcW w:w="1843" w:type="dxa"/>
            <w:tcBorders>
              <w:top w:val="single" w:sz="4" w:space="0" w:color="auto"/>
              <w:left w:val="single" w:sz="4" w:space="0" w:color="auto"/>
              <w:bottom w:val="single" w:sz="4" w:space="0" w:color="auto"/>
              <w:right w:val="single" w:sz="4" w:space="0" w:color="auto"/>
            </w:tcBorders>
          </w:tcPr>
          <w:p w:rsidR="003A4267" w:rsidRPr="00A118FE" w:rsidRDefault="003A4267" w:rsidP="003A4267">
            <w:pPr>
              <w:rPr>
                <w:rFonts w:ascii="Tahoma" w:hAnsi="Tahoma" w:cs="Tahoma"/>
                <w:color w:val="000080"/>
              </w:rPr>
            </w:pPr>
            <w:r w:rsidRPr="00A118FE">
              <w:rPr>
                <w:rFonts w:ascii="Tahoma" w:hAnsi="Tahoma" w:cs="Tahoma"/>
                <w:color w:val="000080"/>
              </w:rPr>
              <w:t>Tízórai</w:t>
            </w:r>
          </w:p>
        </w:tc>
        <w:tc>
          <w:tcPr>
            <w:tcW w:w="3260" w:type="dxa"/>
            <w:tcBorders>
              <w:top w:val="single" w:sz="4" w:space="0" w:color="auto"/>
              <w:left w:val="single" w:sz="4" w:space="0" w:color="auto"/>
              <w:bottom w:val="single" w:sz="4" w:space="0" w:color="auto"/>
              <w:right w:val="single" w:sz="4" w:space="0" w:color="auto"/>
            </w:tcBorders>
          </w:tcPr>
          <w:p w:rsidR="003A4267" w:rsidRPr="00A118FE" w:rsidRDefault="003A4267" w:rsidP="003A4267">
            <w:pPr>
              <w:jc w:val="center"/>
              <w:rPr>
                <w:rFonts w:ascii="Tahoma" w:hAnsi="Tahoma" w:cs="Tahoma"/>
                <w:color w:val="000080"/>
              </w:rPr>
            </w:pPr>
            <w:r w:rsidRPr="00A118FE">
              <w:rPr>
                <w:rFonts w:ascii="Tahoma" w:hAnsi="Tahoma" w:cs="Tahoma"/>
                <w:color w:val="000080"/>
              </w:rPr>
              <w:t>201</w:t>
            </w:r>
          </w:p>
        </w:tc>
      </w:tr>
      <w:tr w:rsidR="003A4267" w:rsidRPr="00A118FE" w:rsidTr="003A4267">
        <w:tc>
          <w:tcPr>
            <w:tcW w:w="846" w:type="dxa"/>
            <w:tcBorders>
              <w:top w:val="single" w:sz="4" w:space="0" w:color="auto"/>
              <w:left w:val="single" w:sz="4" w:space="0" w:color="auto"/>
              <w:bottom w:val="single" w:sz="4" w:space="0" w:color="auto"/>
              <w:right w:val="single" w:sz="4" w:space="0" w:color="auto"/>
            </w:tcBorders>
          </w:tcPr>
          <w:p w:rsidR="003A4267" w:rsidRPr="00A118FE" w:rsidRDefault="003A4267" w:rsidP="003A4267">
            <w:pPr>
              <w:rPr>
                <w:rFonts w:ascii="Tahoma" w:hAnsi="Tahoma" w:cs="Tahoma"/>
                <w:color w:val="000080"/>
              </w:rPr>
            </w:pPr>
            <w:r w:rsidRPr="00A118FE">
              <w:rPr>
                <w:rFonts w:ascii="Tahoma" w:hAnsi="Tahoma" w:cs="Tahoma"/>
                <w:color w:val="000080"/>
              </w:rPr>
              <w:t>25</w:t>
            </w:r>
          </w:p>
        </w:tc>
        <w:tc>
          <w:tcPr>
            <w:tcW w:w="2835" w:type="dxa"/>
            <w:tcBorders>
              <w:top w:val="single" w:sz="4" w:space="0" w:color="auto"/>
              <w:left w:val="single" w:sz="4" w:space="0" w:color="auto"/>
              <w:bottom w:val="single" w:sz="4" w:space="0" w:color="auto"/>
              <w:right w:val="single" w:sz="4" w:space="0" w:color="auto"/>
            </w:tcBorders>
          </w:tcPr>
          <w:p w:rsidR="003A4267" w:rsidRPr="00A118FE" w:rsidRDefault="003A4267" w:rsidP="003A4267">
            <w:pPr>
              <w:rPr>
                <w:rFonts w:ascii="Tahoma" w:hAnsi="Tahoma" w:cs="Tahoma"/>
                <w:color w:val="000080"/>
              </w:rPr>
            </w:pPr>
          </w:p>
        </w:tc>
        <w:tc>
          <w:tcPr>
            <w:tcW w:w="1843" w:type="dxa"/>
            <w:tcBorders>
              <w:top w:val="single" w:sz="4" w:space="0" w:color="auto"/>
              <w:left w:val="single" w:sz="4" w:space="0" w:color="auto"/>
              <w:bottom w:val="single" w:sz="4" w:space="0" w:color="auto"/>
              <w:right w:val="single" w:sz="4" w:space="0" w:color="auto"/>
            </w:tcBorders>
          </w:tcPr>
          <w:p w:rsidR="003A4267" w:rsidRPr="00A118FE" w:rsidRDefault="003A4267" w:rsidP="003A4267">
            <w:pPr>
              <w:rPr>
                <w:rFonts w:ascii="Tahoma" w:hAnsi="Tahoma" w:cs="Tahoma"/>
                <w:color w:val="000080"/>
              </w:rPr>
            </w:pPr>
            <w:r w:rsidRPr="00A118FE">
              <w:rPr>
                <w:rFonts w:ascii="Tahoma" w:hAnsi="Tahoma" w:cs="Tahoma"/>
                <w:color w:val="000080"/>
              </w:rPr>
              <w:t>Ebéd</w:t>
            </w:r>
          </w:p>
        </w:tc>
        <w:tc>
          <w:tcPr>
            <w:tcW w:w="3260" w:type="dxa"/>
            <w:tcBorders>
              <w:top w:val="single" w:sz="4" w:space="0" w:color="auto"/>
              <w:left w:val="single" w:sz="4" w:space="0" w:color="auto"/>
              <w:bottom w:val="single" w:sz="4" w:space="0" w:color="auto"/>
              <w:right w:val="single" w:sz="4" w:space="0" w:color="auto"/>
            </w:tcBorders>
          </w:tcPr>
          <w:p w:rsidR="003A4267" w:rsidRPr="00A118FE" w:rsidRDefault="003A4267" w:rsidP="003A4267">
            <w:pPr>
              <w:jc w:val="center"/>
              <w:rPr>
                <w:rFonts w:ascii="Tahoma" w:hAnsi="Tahoma" w:cs="Tahoma"/>
                <w:color w:val="000080"/>
              </w:rPr>
            </w:pPr>
            <w:r w:rsidRPr="00A118FE">
              <w:rPr>
                <w:rFonts w:ascii="Tahoma" w:hAnsi="Tahoma" w:cs="Tahoma"/>
                <w:color w:val="000080"/>
              </w:rPr>
              <w:t>795</w:t>
            </w:r>
          </w:p>
        </w:tc>
      </w:tr>
      <w:tr w:rsidR="003A4267" w:rsidRPr="00A118FE" w:rsidTr="003A4267">
        <w:tc>
          <w:tcPr>
            <w:tcW w:w="846" w:type="dxa"/>
            <w:tcBorders>
              <w:top w:val="single" w:sz="4" w:space="0" w:color="auto"/>
              <w:left w:val="single" w:sz="4" w:space="0" w:color="auto"/>
              <w:bottom w:val="single" w:sz="4" w:space="0" w:color="auto"/>
              <w:right w:val="single" w:sz="4" w:space="0" w:color="auto"/>
            </w:tcBorders>
          </w:tcPr>
          <w:p w:rsidR="003A4267" w:rsidRPr="00A118FE" w:rsidRDefault="003A4267" w:rsidP="003A4267">
            <w:pPr>
              <w:rPr>
                <w:rFonts w:ascii="Tahoma" w:hAnsi="Tahoma" w:cs="Tahoma"/>
                <w:color w:val="000080"/>
              </w:rPr>
            </w:pPr>
            <w:r w:rsidRPr="00A118FE">
              <w:rPr>
                <w:rFonts w:ascii="Tahoma" w:hAnsi="Tahoma" w:cs="Tahoma"/>
                <w:color w:val="000080"/>
              </w:rPr>
              <w:t>26</w:t>
            </w:r>
          </w:p>
        </w:tc>
        <w:tc>
          <w:tcPr>
            <w:tcW w:w="2835" w:type="dxa"/>
            <w:tcBorders>
              <w:top w:val="single" w:sz="4" w:space="0" w:color="auto"/>
              <w:left w:val="single" w:sz="4" w:space="0" w:color="auto"/>
              <w:bottom w:val="single" w:sz="4" w:space="0" w:color="auto"/>
              <w:right w:val="single" w:sz="4" w:space="0" w:color="auto"/>
            </w:tcBorders>
          </w:tcPr>
          <w:p w:rsidR="003A4267" w:rsidRPr="00A118FE" w:rsidRDefault="003A4267" w:rsidP="003A4267">
            <w:pPr>
              <w:rPr>
                <w:rFonts w:ascii="Tahoma" w:hAnsi="Tahoma" w:cs="Tahoma"/>
                <w:color w:val="000080"/>
              </w:rPr>
            </w:pPr>
          </w:p>
        </w:tc>
        <w:tc>
          <w:tcPr>
            <w:tcW w:w="1843" w:type="dxa"/>
            <w:tcBorders>
              <w:top w:val="single" w:sz="4" w:space="0" w:color="auto"/>
              <w:left w:val="single" w:sz="4" w:space="0" w:color="auto"/>
              <w:bottom w:val="single" w:sz="4" w:space="0" w:color="auto"/>
              <w:right w:val="single" w:sz="4" w:space="0" w:color="auto"/>
            </w:tcBorders>
          </w:tcPr>
          <w:p w:rsidR="003A4267" w:rsidRPr="00A118FE" w:rsidRDefault="003A4267" w:rsidP="003A4267">
            <w:pPr>
              <w:rPr>
                <w:rFonts w:ascii="Tahoma" w:hAnsi="Tahoma" w:cs="Tahoma"/>
                <w:color w:val="000080"/>
              </w:rPr>
            </w:pPr>
            <w:r w:rsidRPr="00A118FE">
              <w:rPr>
                <w:rFonts w:ascii="Tahoma" w:hAnsi="Tahoma" w:cs="Tahoma"/>
                <w:color w:val="000080"/>
              </w:rPr>
              <w:t>uzsonna</w:t>
            </w:r>
          </w:p>
        </w:tc>
        <w:tc>
          <w:tcPr>
            <w:tcW w:w="3260" w:type="dxa"/>
            <w:tcBorders>
              <w:top w:val="single" w:sz="4" w:space="0" w:color="auto"/>
              <w:left w:val="single" w:sz="4" w:space="0" w:color="auto"/>
              <w:bottom w:val="single" w:sz="4" w:space="0" w:color="auto"/>
              <w:right w:val="single" w:sz="4" w:space="0" w:color="auto"/>
            </w:tcBorders>
          </w:tcPr>
          <w:p w:rsidR="003A4267" w:rsidRPr="00A118FE" w:rsidRDefault="003A4267" w:rsidP="003A4267">
            <w:pPr>
              <w:jc w:val="center"/>
              <w:rPr>
                <w:rFonts w:ascii="Tahoma" w:hAnsi="Tahoma" w:cs="Tahoma"/>
                <w:color w:val="000080"/>
              </w:rPr>
            </w:pPr>
            <w:r w:rsidRPr="00A118FE">
              <w:rPr>
                <w:rFonts w:ascii="Tahoma" w:hAnsi="Tahoma" w:cs="Tahoma"/>
                <w:color w:val="000080"/>
              </w:rPr>
              <w:t>201</w:t>
            </w:r>
          </w:p>
        </w:tc>
      </w:tr>
      <w:tr w:rsidR="003A4267" w:rsidRPr="00A118FE" w:rsidTr="003A4267">
        <w:tc>
          <w:tcPr>
            <w:tcW w:w="846" w:type="dxa"/>
            <w:tcBorders>
              <w:top w:val="single" w:sz="4" w:space="0" w:color="auto"/>
              <w:left w:val="single" w:sz="4" w:space="0" w:color="auto"/>
              <w:bottom w:val="single" w:sz="4" w:space="0" w:color="auto"/>
              <w:right w:val="single" w:sz="4" w:space="0" w:color="auto"/>
            </w:tcBorders>
          </w:tcPr>
          <w:p w:rsidR="003A4267" w:rsidRPr="00A118FE" w:rsidRDefault="003A4267" w:rsidP="003A4267">
            <w:pPr>
              <w:rPr>
                <w:rFonts w:ascii="Tahoma" w:hAnsi="Tahoma" w:cs="Tahoma"/>
                <w:color w:val="000080"/>
              </w:rPr>
            </w:pPr>
            <w:r w:rsidRPr="00A118FE">
              <w:rPr>
                <w:rFonts w:ascii="Tahoma" w:hAnsi="Tahoma" w:cs="Tahoma"/>
                <w:color w:val="000080"/>
              </w:rPr>
              <w:t>27</w:t>
            </w:r>
          </w:p>
        </w:tc>
        <w:tc>
          <w:tcPr>
            <w:tcW w:w="2835" w:type="dxa"/>
            <w:tcBorders>
              <w:top w:val="single" w:sz="4" w:space="0" w:color="auto"/>
              <w:left w:val="single" w:sz="4" w:space="0" w:color="auto"/>
              <w:bottom w:val="single" w:sz="4" w:space="0" w:color="auto"/>
              <w:right w:val="single" w:sz="4" w:space="0" w:color="auto"/>
            </w:tcBorders>
          </w:tcPr>
          <w:p w:rsidR="003A4267" w:rsidRPr="00A118FE" w:rsidRDefault="003A4267" w:rsidP="003A4267">
            <w:pPr>
              <w:rPr>
                <w:rFonts w:ascii="Tahoma" w:hAnsi="Tahoma" w:cs="Tahoma"/>
                <w:color w:val="000080"/>
              </w:rPr>
            </w:pPr>
          </w:p>
        </w:tc>
        <w:tc>
          <w:tcPr>
            <w:tcW w:w="1843" w:type="dxa"/>
            <w:tcBorders>
              <w:top w:val="single" w:sz="4" w:space="0" w:color="auto"/>
              <w:left w:val="single" w:sz="4" w:space="0" w:color="auto"/>
              <w:bottom w:val="single" w:sz="4" w:space="0" w:color="auto"/>
              <w:right w:val="single" w:sz="4" w:space="0" w:color="auto"/>
            </w:tcBorders>
          </w:tcPr>
          <w:p w:rsidR="003A4267" w:rsidRPr="00A118FE" w:rsidRDefault="003A4267" w:rsidP="003A4267">
            <w:pPr>
              <w:rPr>
                <w:rFonts w:ascii="Tahoma" w:hAnsi="Tahoma" w:cs="Tahoma"/>
                <w:color w:val="000080"/>
              </w:rPr>
            </w:pPr>
            <w:r w:rsidRPr="00A118FE">
              <w:rPr>
                <w:rFonts w:ascii="Tahoma" w:hAnsi="Tahoma" w:cs="Tahoma"/>
                <w:color w:val="000080"/>
              </w:rPr>
              <w:t>Vacsora</w:t>
            </w:r>
          </w:p>
        </w:tc>
        <w:tc>
          <w:tcPr>
            <w:tcW w:w="3260" w:type="dxa"/>
            <w:tcBorders>
              <w:top w:val="single" w:sz="4" w:space="0" w:color="auto"/>
              <w:left w:val="single" w:sz="4" w:space="0" w:color="auto"/>
              <w:bottom w:val="single" w:sz="4" w:space="0" w:color="auto"/>
              <w:right w:val="single" w:sz="4" w:space="0" w:color="auto"/>
            </w:tcBorders>
          </w:tcPr>
          <w:p w:rsidR="003A4267" w:rsidRPr="00A118FE" w:rsidRDefault="003A4267" w:rsidP="003A4267">
            <w:pPr>
              <w:jc w:val="center"/>
              <w:rPr>
                <w:rFonts w:ascii="Tahoma" w:hAnsi="Tahoma" w:cs="Tahoma"/>
                <w:color w:val="000080"/>
              </w:rPr>
            </w:pPr>
            <w:r w:rsidRPr="00A118FE">
              <w:rPr>
                <w:rFonts w:ascii="Tahoma" w:hAnsi="Tahoma" w:cs="Tahoma"/>
                <w:color w:val="000080"/>
              </w:rPr>
              <w:t>496</w:t>
            </w:r>
          </w:p>
        </w:tc>
      </w:tr>
      <w:tr w:rsidR="003A4267" w:rsidRPr="00A118FE" w:rsidTr="003A4267">
        <w:tc>
          <w:tcPr>
            <w:tcW w:w="846" w:type="dxa"/>
            <w:tcBorders>
              <w:top w:val="single" w:sz="4" w:space="0" w:color="auto"/>
              <w:left w:val="single" w:sz="4" w:space="0" w:color="auto"/>
              <w:bottom w:val="single" w:sz="4" w:space="0" w:color="auto"/>
              <w:right w:val="single" w:sz="4" w:space="0" w:color="auto"/>
            </w:tcBorders>
          </w:tcPr>
          <w:p w:rsidR="003A4267" w:rsidRPr="00A118FE" w:rsidRDefault="003A4267" w:rsidP="003A4267">
            <w:pPr>
              <w:rPr>
                <w:rFonts w:ascii="Tahoma" w:hAnsi="Tahoma" w:cs="Tahoma"/>
                <w:b/>
                <w:color w:val="000080"/>
              </w:rPr>
            </w:pPr>
            <w:r w:rsidRPr="00A118FE">
              <w:rPr>
                <w:rFonts w:ascii="Tahoma" w:hAnsi="Tahoma" w:cs="Tahoma"/>
                <w:b/>
                <w:color w:val="000080"/>
              </w:rPr>
              <w:t>28</w:t>
            </w:r>
          </w:p>
        </w:tc>
        <w:tc>
          <w:tcPr>
            <w:tcW w:w="2835" w:type="dxa"/>
            <w:tcBorders>
              <w:top w:val="single" w:sz="4" w:space="0" w:color="auto"/>
              <w:left w:val="single" w:sz="4" w:space="0" w:color="auto"/>
              <w:bottom w:val="single" w:sz="4" w:space="0" w:color="auto"/>
              <w:right w:val="single" w:sz="4" w:space="0" w:color="auto"/>
            </w:tcBorders>
          </w:tcPr>
          <w:p w:rsidR="003A4267" w:rsidRPr="00A118FE" w:rsidRDefault="003A4267" w:rsidP="003A4267">
            <w:pPr>
              <w:rPr>
                <w:rFonts w:ascii="Tahoma" w:hAnsi="Tahoma" w:cs="Tahoma"/>
                <w:b/>
                <w:color w:val="000080"/>
              </w:rPr>
            </w:pPr>
          </w:p>
        </w:tc>
        <w:tc>
          <w:tcPr>
            <w:tcW w:w="1843" w:type="dxa"/>
            <w:tcBorders>
              <w:top w:val="single" w:sz="4" w:space="0" w:color="auto"/>
              <w:left w:val="single" w:sz="4" w:space="0" w:color="auto"/>
              <w:bottom w:val="single" w:sz="4" w:space="0" w:color="auto"/>
              <w:right w:val="single" w:sz="4" w:space="0" w:color="auto"/>
            </w:tcBorders>
          </w:tcPr>
          <w:p w:rsidR="003A4267" w:rsidRPr="00A118FE" w:rsidRDefault="003A4267" w:rsidP="003A4267">
            <w:pPr>
              <w:rPr>
                <w:rFonts w:ascii="Tahoma" w:hAnsi="Tahoma" w:cs="Tahoma"/>
                <w:b/>
                <w:color w:val="000080"/>
              </w:rPr>
            </w:pPr>
            <w:r w:rsidRPr="00A118FE">
              <w:rPr>
                <w:rFonts w:ascii="Tahoma" w:hAnsi="Tahoma" w:cs="Tahoma"/>
                <w:b/>
                <w:color w:val="000080"/>
              </w:rPr>
              <w:t>ÖSSZESEN:</w:t>
            </w:r>
          </w:p>
        </w:tc>
        <w:tc>
          <w:tcPr>
            <w:tcW w:w="3260" w:type="dxa"/>
            <w:tcBorders>
              <w:top w:val="single" w:sz="4" w:space="0" w:color="auto"/>
              <w:left w:val="single" w:sz="4" w:space="0" w:color="auto"/>
              <w:bottom w:val="single" w:sz="4" w:space="0" w:color="auto"/>
              <w:right w:val="single" w:sz="4" w:space="0" w:color="auto"/>
            </w:tcBorders>
          </w:tcPr>
          <w:p w:rsidR="003A4267" w:rsidRPr="00A118FE" w:rsidRDefault="003A4267" w:rsidP="003A4267">
            <w:pPr>
              <w:jc w:val="center"/>
              <w:rPr>
                <w:rFonts w:ascii="Tahoma" w:hAnsi="Tahoma" w:cs="Tahoma"/>
                <w:b/>
                <w:color w:val="000080"/>
              </w:rPr>
            </w:pPr>
            <w:r w:rsidRPr="00A118FE">
              <w:rPr>
                <w:rFonts w:ascii="Tahoma" w:hAnsi="Tahoma" w:cs="Tahoma"/>
                <w:b/>
                <w:color w:val="000080"/>
              </w:rPr>
              <w:t>2083</w:t>
            </w:r>
          </w:p>
        </w:tc>
      </w:tr>
    </w:tbl>
    <w:p w:rsidR="003A4267" w:rsidRPr="00A118FE" w:rsidRDefault="003A4267" w:rsidP="003A4267">
      <w:pPr>
        <w:rPr>
          <w:rFonts w:ascii="Tahoma" w:hAnsi="Tahoma" w:cs="Tahoma"/>
          <w:b/>
          <w:color w:val="000080"/>
        </w:rPr>
      </w:pPr>
    </w:p>
    <w:p w:rsidR="003A4267" w:rsidRPr="00A118FE" w:rsidRDefault="003A4267" w:rsidP="003A4267">
      <w:pPr>
        <w:jc w:val="center"/>
        <w:rPr>
          <w:rFonts w:ascii="Tahoma" w:eastAsia="Meiryo" w:hAnsi="Tahoma" w:cs="Tahoma"/>
          <w:b/>
          <w:color w:val="000080"/>
        </w:rPr>
      </w:pPr>
    </w:p>
    <w:p w:rsidR="003A4267" w:rsidRPr="00A118FE" w:rsidRDefault="003A4267" w:rsidP="003A4267">
      <w:pPr>
        <w:jc w:val="center"/>
        <w:rPr>
          <w:rFonts w:ascii="Tahoma" w:eastAsia="Meiryo" w:hAnsi="Tahoma" w:cs="Tahoma"/>
          <w:b/>
          <w:color w:val="000080"/>
        </w:rPr>
      </w:pPr>
    </w:p>
    <w:p w:rsidR="003A4267" w:rsidRPr="00A118FE" w:rsidRDefault="003A4267" w:rsidP="003A4267">
      <w:pPr>
        <w:jc w:val="center"/>
        <w:rPr>
          <w:rFonts w:ascii="Tahoma" w:eastAsia="Meiryo" w:hAnsi="Tahoma" w:cs="Tahoma"/>
          <w:b/>
          <w:color w:val="000080"/>
        </w:rPr>
      </w:pPr>
    </w:p>
    <w:p w:rsidR="003A4267" w:rsidRPr="00A118FE" w:rsidRDefault="003A4267" w:rsidP="003A4267">
      <w:pPr>
        <w:jc w:val="center"/>
        <w:rPr>
          <w:rFonts w:ascii="Tahoma" w:eastAsia="Meiryo" w:hAnsi="Tahoma" w:cs="Tahoma"/>
          <w:b/>
          <w:color w:val="000080"/>
        </w:rPr>
      </w:pPr>
    </w:p>
    <w:p w:rsidR="003A4267" w:rsidRPr="00A118FE" w:rsidRDefault="003A4267" w:rsidP="003A4267">
      <w:pPr>
        <w:jc w:val="center"/>
        <w:rPr>
          <w:rFonts w:ascii="Tahoma" w:eastAsia="Meiryo" w:hAnsi="Tahoma" w:cs="Tahoma"/>
          <w:b/>
          <w:color w:val="000080"/>
        </w:rPr>
      </w:pPr>
    </w:p>
    <w:p w:rsidR="003A4267" w:rsidRPr="00A118FE" w:rsidRDefault="003A4267" w:rsidP="003A4267">
      <w:pPr>
        <w:jc w:val="center"/>
        <w:rPr>
          <w:rFonts w:ascii="Tahoma" w:eastAsia="Meiryo" w:hAnsi="Tahoma" w:cs="Tahoma"/>
          <w:b/>
          <w:color w:val="000080"/>
        </w:rPr>
      </w:pPr>
    </w:p>
    <w:p w:rsidR="003A4267" w:rsidRPr="00A118FE" w:rsidRDefault="003A4267" w:rsidP="003A4267">
      <w:pPr>
        <w:jc w:val="center"/>
        <w:rPr>
          <w:rFonts w:ascii="Tahoma" w:eastAsia="Meiryo" w:hAnsi="Tahoma" w:cs="Tahoma"/>
          <w:b/>
          <w:color w:val="000080"/>
        </w:rPr>
      </w:pPr>
    </w:p>
    <w:p w:rsidR="003A4267" w:rsidRPr="00A118FE" w:rsidRDefault="003A4267" w:rsidP="003A4267">
      <w:pPr>
        <w:jc w:val="center"/>
        <w:rPr>
          <w:rFonts w:ascii="Tahoma" w:eastAsia="Meiryo" w:hAnsi="Tahoma" w:cs="Tahoma"/>
          <w:b/>
          <w:color w:val="000080"/>
        </w:rPr>
      </w:pPr>
    </w:p>
    <w:p w:rsidR="003A4267" w:rsidRPr="00A118FE" w:rsidRDefault="003A4267" w:rsidP="003A4267">
      <w:pPr>
        <w:jc w:val="center"/>
        <w:rPr>
          <w:rFonts w:ascii="Tahoma" w:eastAsia="Meiryo" w:hAnsi="Tahoma" w:cs="Tahoma"/>
          <w:b/>
          <w:color w:val="000080"/>
        </w:rPr>
      </w:pPr>
    </w:p>
    <w:p w:rsidR="003A4267" w:rsidRPr="00A118FE" w:rsidRDefault="003A4267" w:rsidP="003A4267">
      <w:pPr>
        <w:pageBreakBefore/>
        <w:rPr>
          <w:rFonts w:ascii="Tahoma" w:hAnsi="Tahoma" w:cs="Tahoma"/>
          <w:color w:val="000080"/>
        </w:rPr>
      </w:pPr>
      <w:r w:rsidRPr="00A118FE">
        <w:rPr>
          <w:rFonts w:ascii="Tahoma" w:hAnsi="Tahoma" w:cs="Tahoma"/>
          <w:color w:val="000080"/>
        </w:rPr>
        <w:lastRenderedPageBreak/>
        <w:t xml:space="preserve">2. melléklet a </w:t>
      </w:r>
      <w:r>
        <w:rPr>
          <w:rFonts w:ascii="Tahoma" w:hAnsi="Tahoma" w:cs="Tahoma"/>
          <w:color w:val="000080"/>
        </w:rPr>
        <w:t>280</w:t>
      </w:r>
      <w:r w:rsidRPr="00A118FE">
        <w:rPr>
          <w:rFonts w:ascii="Tahoma" w:hAnsi="Tahoma" w:cs="Tahoma"/>
          <w:color w:val="000080"/>
        </w:rPr>
        <w:t>/2025. (</w:t>
      </w:r>
      <w:r>
        <w:rPr>
          <w:rFonts w:ascii="Tahoma" w:hAnsi="Tahoma" w:cs="Tahoma"/>
          <w:color w:val="000080"/>
        </w:rPr>
        <w:t>VI.26.</w:t>
      </w:r>
      <w:r w:rsidRPr="00A118FE">
        <w:rPr>
          <w:rFonts w:ascii="Tahoma" w:hAnsi="Tahoma" w:cs="Tahoma"/>
          <w:color w:val="000080"/>
        </w:rPr>
        <w:t>) határozathoz</w:t>
      </w:r>
    </w:p>
    <w:p w:rsidR="003A4267" w:rsidRPr="00A118FE" w:rsidRDefault="003A4267" w:rsidP="003A4267">
      <w:pPr>
        <w:rPr>
          <w:rFonts w:ascii="Tahoma" w:eastAsia="Meiryo" w:hAnsi="Tahoma" w:cs="Tahoma"/>
          <w:b/>
          <w:color w:val="000080"/>
        </w:rPr>
      </w:pPr>
    </w:p>
    <w:tbl>
      <w:tblPr>
        <w:tblW w:w="8931"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276"/>
        <w:gridCol w:w="2835"/>
        <w:gridCol w:w="1908"/>
        <w:gridCol w:w="2912"/>
      </w:tblGrid>
      <w:tr w:rsidR="003A4267" w:rsidRPr="00A118FE" w:rsidTr="003A4267">
        <w:trPr>
          <w:jc w:val="center"/>
        </w:trPr>
        <w:tc>
          <w:tcPr>
            <w:tcW w:w="8931" w:type="dxa"/>
            <w:gridSpan w:val="4"/>
            <w:tcBorders>
              <w:top w:val="single" w:sz="4" w:space="0" w:color="auto"/>
              <w:left w:val="single" w:sz="4" w:space="0" w:color="auto"/>
              <w:bottom w:val="single" w:sz="4" w:space="0" w:color="auto"/>
              <w:right w:val="single" w:sz="4" w:space="0" w:color="auto"/>
            </w:tcBorders>
          </w:tcPr>
          <w:p w:rsidR="003A4267" w:rsidRPr="00A118FE" w:rsidRDefault="003A4267" w:rsidP="003A4267">
            <w:pPr>
              <w:tabs>
                <w:tab w:val="center" w:pos="2160"/>
                <w:tab w:val="center" w:pos="6840"/>
              </w:tabs>
              <w:jc w:val="center"/>
              <w:rPr>
                <w:rFonts w:ascii="Tahoma" w:hAnsi="Tahoma" w:cs="Tahoma"/>
                <w:b/>
                <w:color w:val="000080"/>
              </w:rPr>
            </w:pPr>
            <w:r w:rsidRPr="00A118FE">
              <w:rPr>
                <w:rFonts w:ascii="Tahoma" w:hAnsi="Tahoma" w:cs="Tahoma"/>
                <w:b/>
                <w:color w:val="000080"/>
              </w:rPr>
              <w:t>Kozmutza Flóra Óvoda, Általános Iskola, Készségfejlesztő Iskola, Kollégium és Egységes Gyógypedagógiai Intézmény</w:t>
            </w:r>
          </w:p>
          <w:p w:rsidR="003A4267" w:rsidRPr="00A118FE" w:rsidRDefault="003A4267" w:rsidP="003A4267">
            <w:pPr>
              <w:tabs>
                <w:tab w:val="center" w:pos="2160"/>
                <w:tab w:val="center" w:pos="6840"/>
              </w:tabs>
              <w:jc w:val="center"/>
              <w:rPr>
                <w:rFonts w:ascii="Tahoma" w:hAnsi="Tahoma" w:cs="Tahoma"/>
                <w:b/>
                <w:color w:val="000080"/>
              </w:rPr>
            </w:pPr>
            <w:r w:rsidRPr="00A118FE">
              <w:rPr>
                <w:rFonts w:ascii="Tahoma" w:hAnsi="Tahoma" w:cs="Tahoma"/>
                <w:b/>
                <w:color w:val="000080"/>
              </w:rPr>
              <w:t xml:space="preserve">normál és táplálékallergiás étkeztetés </w:t>
            </w:r>
          </w:p>
        </w:tc>
      </w:tr>
      <w:tr w:rsidR="003A4267" w:rsidRPr="00A118FE" w:rsidTr="003A4267">
        <w:trPr>
          <w:jc w:val="center"/>
        </w:trPr>
        <w:tc>
          <w:tcPr>
            <w:tcW w:w="1276" w:type="dxa"/>
            <w:tcBorders>
              <w:top w:val="single" w:sz="4" w:space="0" w:color="auto"/>
              <w:left w:val="single" w:sz="4" w:space="0" w:color="auto"/>
              <w:bottom w:val="single" w:sz="4" w:space="0" w:color="auto"/>
              <w:right w:val="single" w:sz="4" w:space="0" w:color="auto"/>
            </w:tcBorders>
          </w:tcPr>
          <w:p w:rsidR="003A4267" w:rsidRPr="00A118FE" w:rsidRDefault="003A4267" w:rsidP="003A4267">
            <w:pPr>
              <w:tabs>
                <w:tab w:val="center" w:pos="2160"/>
                <w:tab w:val="center" w:pos="6840"/>
              </w:tabs>
              <w:jc w:val="center"/>
              <w:rPr>
                <w:rFonts w:ascii="Tahoma" w:hAnsi="Tahoma" w:cs="Tahoma"/>
                <w:color w:val="000080"/>
              </w:rPr>
            </w:pPr>
          </w:p>
        </w:tc>
        <w:tc>
          <w:tcPr>
            <w:tcW w:w="2835" w:type="dxa"/>
            <w:tcBorders>
              <w:top w:val="single" w:sz="4" w:space="0" w:color="auto"/>
              <w:left w:val="single" w:sz="4" w:space="0" w:color="auto"/>
              <w:bottom w:val="single" w:sz="4" w:space="0" w:color="auto"/>
              <w:right w:val="single" w:sz="4" w:space="0" w:color="auto"/>
            </w:tcBorders>
          </w:tcPr>
          <w:p w:rsidR="003A4267" w:rsidRPr="00A118FE" w:rsidRDefault="003A4267" w:rsidP="003A4267">
            <w:pPr>
              <w:tabs>
                <w:tab w:val="center" w:pos="2160"/>
                <w:tab w:val="center" w:pos="6840"/>
              </w:tabs>
              <w:jc w:val="center"/>
              <w:rPr>
                <w:rFonts w:ascii="Tahoma" w:hAnsi="Tahoma" w:cs="Tahoma"/>
                <w:color w:val="000080"/>
              </w:rPr>
            </w:pPr>
            <w:r w:rsidRPr="00A118FE">
              <w:rPr>
                <w:rFonts w:ascii="Tahoma" w:hAnsi="Tahoma" w:cs="Tahoma"/>
                <w:color w:val="000080"/>
              </w:rPr>
              <w:t>A</w:t>
            </w:r>
          </w:p>
        </w:tc>
        <w:tc>
          <w:tcPr>
            <w:tcW w:w="1908" w:type="dxa"/>
            <w:tcBorders>
              <w:top w:val="single" w:sz="4" w:space="0" w:color="auto"/>
              <w:left w:val="single" w:sz="4" w:space="0" w:color="auto"/>
              <w:bottom w:val="single" w:sz="4" w:space="0" w:color="auto"/>
              <w:right w:val="single" w:sz="4" w:space="0" w:color="auto"/>
            </w:tcBorders>
            <w:vAlign w:val="center"/>
          </w:tcPr>
          <w:p w:rsidR="003A4267" w:rsidRPr="00A118FE" w:rsidRDefault="003A4267" w:rsidP="003A4267">
            <w:pPr>
              <w:tabs>
                <w:tab w:val="center" w:pos="2160"/>
                <w:tab w:val="center" w:pos="6840"/>
              </w:tabs>
              <w:jc w:val="center"/>
              <w:rPr>
                <w:rFonts w:ascii="Tahoma" w:hAnsi="Tahoma" w:cs="Tahoma"/>
                <w:b/>
                <w:color w:val="000080"/>
              </w:rPr>
            </w:pPr>
            <w:r w:rsidRPr="00A118FE">
              <w:rPr>
                <w:rFonts w:ascii="Tahoma" w:hAnsi="Tahoma" w:cs="Tahoma"/>
                <w:b/>
                <w:color w:val="000080"/>
              </w:rPr>
              <w:t>B</w:t>
            </w:r>
          </w:p>
        </w:tc>
        <w:tc>
          <w:tcPr>
            <w:tcW w:w="2912" w:type="dxa"/>
            <w:tcBorders>
              <w:top w:val="single" w:sz="4" w:space="0" w:color="auto"/>
              <w:left w:val="single" w:sz="4" w:space="0" w:color="auto"/>
              <w:bottom w:val="single" w:sz="4" w:space="0" w:color="auto"/>
              <w:right w:val="single" w:sz="4" w:space="0" w:color="auto"/>
            </w:tcBorders>
            <w:vAlign w:val="center"/>
          </w:tcPr>
          <w:p w:rsidR="003A4267" w:rsidRPr="00A118FE" w:rsidRDefault="003A4267" w:rsidP="003A4267">
            <w:pPr>
              <w:tabs>
                <w:tab w:val="center" w:pos="2160"/>
                <w:tab w:val="center" w:pos="6840"/>
              </w:tabs>
              <w:jc w:val="center"/>
              <w:rPr>
                <w:rFonts w:ascii="Tahoma" w:hAnsi="Tahoma" w:cs="Tahoma"/>
                <w:b/>
                <w:color w:val="000080"/>
              </w:rPr>
            </w:pPr>
            <w:r w:rsidRPr="00A118FE">
              <w:rPr>
                <w:rFonts w:ascii="Tahoma" w:hAnsi="Tahoma" w:cs="Tahoma"/>
                <w:b/>
                <w:color w:val="000080"/>
              </w:rPr>
              <w:t>C</w:t>
            </w:r>
          </w:p>
        </w:tc>
      </w:tr>
      <w:tr w:rsidR="003A4267" w:rsidRPr="00A118FE" w:rsidTr="003A4267">
        <w:trPr>
          <w:jc w:val="center"/>
        </w:trPr>
        <w:tc>
          <w:tcPr>
            <w:tcW w:w="1276" w:type="dxa"/>
            <w:tcBorders>
              <w:top w:val="single" w:sz="4" w:space="0" w:color="auto"/>
              <w:left w:val="single" w:sz="4" w:space="0" w:color="auto"/>
              <w:bottom w:val="single" w:sz="4" w:space="0" w:color="auto"/>
              <w:right w:val="single" w:sz="4" w:space="0" w:color="auto"/>
            </w:tcBorders>
          </w:tcPr>
          <w:p w:rsidR="003A4267" w:rsidRPr="00A118FE" w:rsidRDefault="003A4267" w:rsidP="003A4267">
            <w:pPr>
              <w:tabs>
                <w:tab w:val="center" w:pos="2160"/>
                <w:tab w:val="center" w:pos="6840"/>
              </w:tabs>
              <w:jc w:val="center"/>
              <w:rPr>
                <w:rFonts w:ascii="Tahoma" w:hAnsi="Tahoma" w:cs="Tahoma"/>
                <w:color w:val="000080"/>
              </w:rPr>
            </w:pPr>
            <w:r w:rsidRPr="00A118FE">
              <w:rPr>
                <w:rFonts w:ascii="Tahoma" w:hAnsi="Tahoma" w:cs="Tahoma"/>
                <w:color w:val="000080"/>
              </w:rPr>
              <w:t>1</w:t>
            </w:r>
          </w:p>
        </w:tc>
        <w:tc>
          <w:tcPr>
            <w:tcW w:w="2835" w:type="dxa"/>
            <w:tcBorders>
              <w:top w:val="single" w:sz="4" w:space="0" w:color="auto"/>
              <w:left w:val="single" w:sz="4" w:space="0" w:color="auto"/>
              <w:bottom w:val="single" w:sz="4" w:space="0" w:color="auto"/>
              <w:right w:val="single" w:sz="4" w:space="0" w:color="auto"/>
            </w:tcBorders>
          </w:tcPr>
          <w:p w:rsidR="003A4267" w:rsidRPr="00A118FE" w:rsidRDefault="003A4267" w:rsidP="003A4267">
            <w:pPr>
              <w:tabs>
                <w:tab w:val="center" w:pos="2160"/>
                <w:tab w:val="center" w:pos="6840"/>
              </w:tabs>
              <w:jc w:val="center"/>
              <w:rPr>
                <w:rFonts w:ascii="Tahoma" w:hAnsi="Tahoma" w:cs="Tahoma"/>
                <w:color w:val="000080"/>
              </w:rPr>
            </w:pPr>
          </w:p>
        </w:tc>
        <w:tc>
          <w:tcPr>
            <w:tcW w:w="1908" w:type="dxa"/>
            <w:tcBorders>
              <w:top w:val="single" w:sz="4" w:space="0" w:color="auto"/>
              <w:left w:val="single" w:sz="4" w:space="0" w:color="auto"/>
              <w:bottom w:val="single" w:sz="4" w:space="0" w:color="auto"/>
              <w:right w:val="single" w:sz="4" w:space="0" w:color="auto"/>
            </w:tcBorders>
            <w:vAlign w:val="center"/>
          </w:tcPr>
          <w:p w:rsidR="003A4267" w:rsidRPr="00A118FE" w:rsidRDefault="003A4267" w:rsidP="003A4267">
            <w:pPr>
              <w:tabs>
                <w:tab w:val="center" w:pos="2160"/>
                <w:tab w:val="center" w:pos="6840"/>
              </w:tabs>
              <w:jc w:val="center"/>
              <w:rPr>
                <w:rFonts w:ascii="Tahoma" w:hAnsi="Tahoma" w:cs="Tahoma"/>
                <w:b/>
                <w:color w:val="000080"/>
              </w:rPr>
            </w:pPr>
            <w:r w:rsidRPr="00A118FE">
              <w:rPr>
                <w:rFonts w:ascii="Tahoma" w:hAnsi="Tahoma" w:cs="Tahoma"/>
                <w:b/>
                <w:color w:val="000080"/>
              </w:rPr>
              <w:t>Intézmény típus</w:t>
            </w:r>
          </w:p>
        </w:tc>
        <w:tc>
          <w:tcPr>
            <w:tcW w:w="2912" w:type="dxa"/>
            <w:tcBorders>
              <w:top w:val="single" w:sz="4" w:space="0" w:color="auto"/>
              <w:left w:val="single" w:sz="4" w:space="0" w:color="auto"/>
              <w:bottom w:val="single" w:sz="4" w:space="0" w:color="auto"/>
              <w:right w:val="single" w:sz="4" w:space="0" w:color="auto"/>
            </w:tcBorders>
            <w:vAlign w:val="center"/>
          </w:tcPr>
          <w:p w:rsidR="003A4267" w:rsidRPr="00A118FE" w:rsidRDefault="003A4267" w:rsidP="003A4267">
            <w:pPr>
              <w:tabs>
                <w:tab w:val="center" w:pos="2160"/>
                <w:tab w:val="center" w:pos="6840"/>
              </w:tabs>
              <w:jc w:val="center"/>
              <w:rPr>
                <w:rFonts w:ascii="Tahoma" w:hAnsi="Tahoma" w:cs="Tahoma"/>
                <w:b/>
                <w:color w:val="000080"/>
              </w:rPr>
            </w:pPr>
            <w:r w:rsidRPr="00A118FE">
              <w:rPr>
                <w:rFonts w:ascii="Tahoma" w:hAnsi="Tahoma" w:cs="Tahoma"/>
                <w:b/>
                <w:color w:val="000080"/>
              </w:rPr>
              <w:t xml:space="preserve">Nettó nyersanyagnorma </w:t>
            </w:r>
          </w:p>
          <w:p w:rsidR="003A4267" w:rsidRPr="00A118FE" w:rsidRDefault="003A4267" w:rsidP="003A4267">
            <w:pPr>
              <w:tabs>
                <w:tab w:val="center" w:pos="2160"/>
                <w:tab w:val="center" w:pos="6840"/>
              </w:tabs>
              <w:jc w:val="center"/>
              <w:rPr>
                <w:rFonts w:ascii="Tahoma" w:hAnsi="Tahoma" w:cs="Tahoma"/>
                <w:b/>
                <w:color w:val="000080"/>
              </w:rPr>
            </w:pPr>
            <w:r w:rsidRPr="00A118FE">
              <w:rPr>
                <w:rFonts w:ascii="Tahoma" w:hAnsi="Tahoma" w:cs="Tahoma"/>
                <w:b/>
                <w:color w:val="000080"/>
              </w:rPr>
              <w:t>egy ellátottra jutó napi összege</w:t>
            </w:r>
          </w:p>
        </w:tc>
      </w:tr>
      <w:tr w:rsidR="003A4267" w:rsidRPr="00A118FE" w:rsidTr="003A4267">
        <w:trPr>
          <w:jc w:val="center"/>
        </w:trPr>
        <w:tc>
          <w:tcPr>
            <w:tcW w:w="1276" w:type="dxa"/>
            <w:tcBorders>
              <w:top w:val="single" w:sz="4" w:space="0" w:color="auto"/>
              <w:left w:val="single" w:sz="4" w:space="0" w:color="auto"/>
              <w:bottom w:val="single" w:sz="4" w:space="0" w:color="auto"/>
              <w:right w:val="single" w:sz="4" w:space="0" w:color="auto"/>
            </w:tcBorders>
          </w:tcPr>
          <w:p w:rsidR="003A4267" w:rsidRPr="00A118FE" w:rsidRDefault="003A4267" w:rsidP="003A4267">
            <w:pPr>
              <w:tabs>
                <w:tab w:val="center" w:pos="2160"/>
                <w:tab w:val="center" w:pos="6840"/>
              </w:tabs>
              <w:jc w:val="center"/>
              <w:rPr>
                <w:rFonts w:ascii="Tahoma" w:hAnsi="Tahoma" w:cs="Tahoma"/>
                <w:b/>
                <w:color w:val="000080"/>
              </w:rPr>
            </w:pPr>
            <w:r w:rsidRPr="00A118FE">
              <w:rPr>
                <w:rFonts w:ascii="Tahoma" w:hAnsi="Tahoma" w:cs="Tahoma"/>
                <w:b/>
                <w:color w:val="000080"/>
              </w:rPr>
              <w:t>2</w:t>
            </w:r>
          </w:p>
        </w:tc>
        <w:tc>
          <w:tcPr>
            <w:tcW w:w="2835" w:type="dxa"/>
            <w:tcBorders>
              <w:top w:val="single" w:sz="4" w:space="0" w:color="auto"/>
              <w:left w:val="single" w:sz="4" w:space="0" w:color="auto"/>
              <w:bottom w:val="single" w:sz="4" w:space="0" w:color="auto"/>
              <w:right w:val="single" w:sz="4" w:space="0" w:color="auto"/>
            </w:tcBorders>
          </w:tcPr>
          <w:p w:rsidR="003A4267" w:rsidRPr="00A118FE" w:rsidRDefault="003A4267" w:rsidP="003A4267">
            <w:pPr>
              <w:tabs>
                <w:tab w:val="center" w:pos="2160"/>
                <w:tab w:val="center" w:pos="6840"/>
              </w:tabs>
              <w:jc w:val="center"/>
              <w:rPr>
                <w:rFonts w:ascii="Tahoma" w:hAnsi="Tahoma" w:cs="Tahoma"/>
                <w:i/>
                <w:color w:val="000080"/>
              </w:rPr>
            </w:pPr>
            <w:r w:rsidRPr="00A118FE">
              <w:rPr>
                <w:rFonts w:ascii="Tahoma" w:hAnsi="Tahoma" w:cs="Tahoma"/>
                <w:b/>
                <w:color w:val="000080"/>
              </w:rPr>
              <w:t>ÓVODA</w:t>
            </w:r>
          </w:p>
        </w:tc>
        <w:tc>
          <w:tcPr>
            <w:tcW w:w="1908" w:type="dxa"/>
            <w:tcBorders>
              <w:top w:val="single" w:sz="4" w:space="0" w:color="auto"/>
              <w:left w:val="single" w:sz="4" w:space="0" w:color="auto"/>
              <w:bottom w:val="single" w:sz="4" w:space="0" w:color="auto"/>
              <w:right w:val="single" w:sz="4" w:space="0" w:color="auto"/>
            </w:tcBorders>
          </w:tcPr>
          <w:p w:rsidR="003A4267" w:rsidRPr="00A118FE" w:rsidRDefault="003A4267" w:rsidP="003A4267">
            <w:pPr>
              <w:tabs>
                <w:tab w:val="center" w:pos="2160"/>
                <w:tab w:val="center" w:pos="6840"/>
              </w:tabs>
              <w:rPr>
                <w:rFonts w:ascii="Tahoma" w:hAnsi="Tahoma" w:cs="Tahoma"/>
                <w:b/>
                <w:color w:val="000080"/>
              </w:rPr>
            </w:pPr>
          </w:p>
        </w:tc>
        <w:tc>
          <w:tcPr>
            <w:tcW w:w="2912" w:type="dxa"/>
            <w:tcBorders>
              <w:top w:val="single" w:sz="4" w:space="0" w:color="auto"/>
              <w:left w:val="single" w:sz="4" w:space="0" w:color="auto"/>
              <w:bottom w:val="single" w:sz="4" w:space="0" w:color="auto"/>
              <w:right w:val="single" w:sz="4" w:space="0" w:color="auto"/>
            </w:tcBorders>
          </w:tcPr>
          <w:p w:rsidR="003A4267" w:rsidRPr="00A118FE" w:rsidRDefault="003A4267" w:rsidP="003A4267">
            <w:pPr>
              <w:tabs>
                <w:tab w:val="center" w:pos="2160"/>
                <w:tab w:val="center" w:pos="6840"/>
              </w:tabs>
              <w:rPr>
                <w:rFonts w:ascii="Tahoma" w:hAnsi="Tahoma" w:cs="Tahoma"/>
                <w:color w:val="000080"/>
              </w:rPr>
            </w:pPr>
          </w:p>
        </w:tc>
      </w:tr>
      <w:tr w:rsidR="003A4267" w:rsidRPr="00A118FE" w:rsidTr="003A4267">
        <w:trPr>
          <w:jc w:val="center"/>
        </w:trPr>
        <w:tc>
          <w:tcPr>
            <w:tcW w:w="1276" w:type="dxa"/>
            <w:tcBorders>
              <w:top w:val="single" w:sz="4" w:space="0" w:color="auto"/>
              <w:left w:val="single" w:sz="4" w:space="0" w:color="auto"/>
              <w:bottom w:val="single" w:sz="4" w:space="0" w:color="auto"/>
              <w:right w:val="single" w:sz="4" w:space="0" w:color="auto"/>
            </w:tcBorders>
          </w:tcPr>
          <w:p w:rsidR="003A4267" w:rsidRPr="00A118FE" w:rsidRDefault="003A4267" w:rsidP="003A4267">
            <w:pPr>
              <w:tabs>
                <w:tab w:val="center" w:pos="2160"/>
                <w:tab w:val="center" w:pos="6840"/>
              </w:tabs>
              <w:jc w:val="center"/>
              <w:rPr>
                <w:rFonts w:ascii="Tahoma" w:hAnsi="Tahoma" w:cs="Tahoma"/>
                <w:color w:val="000080"/>
              </w:rPr>
            </w:pPr>
            <w:r w:rsidRPr="00A118FE">
              <w:rPr>
                <w:rFonts w:ascii="Tahoma" w:hAnsi="Tahoma" w:cs="Tahoma"/>
                <w:color w:val="000080"/>
              </w:rPr>
              <w:t>3</w:t>
            </w:r>
          </w:p>
        </w:tc>
        <w:tc>
          <w:tcPr>
            <w:tcW w:w="2835" w:type="dxa"/>
            <w:tcBorders>
              <w:top w:val="single" w:sz="4" w:space="0" w:color="auto"/>
              <w:left w:val="single" w:sz="4" w:space="0" w:color="auto"/>
              <w:bottom w:val="single" w:sz="4" w:space="0" w:color="auto"/>
              <w:right w:val="single" w:sz="4" w:space="0" w:color="auto"/>
            </w:tcBorders>
          </w:tcPr>
          <w:p w:rsidR="003A4267" w:rsidRPr="00A118FE" w:rsidRDefault="003A4267" w:rsidP="003A4267">
            <w:pPr>
              <w:tabs>
                <w:tab w:val="center" w:pos="2160"/>
                <w:tab w:val="center" w:pos="6840"/>
              </w:tabs>
              <w:jc w:val="center"/>
              <w:rPr>
                <w:rFonts w:ascii="Tahoma" w:hAnsi="Tahoma" w:cs="Tahoma"/>
                <w:color w:val="000080"/>
              </w:rPr>
            </w:pPr>
          </w:p>
        </w:tc>
        <w:tc>
          <w:tcPr>
            <w:tcW w:w="1908" w:type="dxa"/>
            <w:tcBorders>
              <w:top w:val="single" w:sz="4" w:space="0" w:color="auto"/>
              <w:left w:val="single" w:sz="4" w:space="0" w:color="auto"/>
              <w:bottom w:val="single" w:sz="4" w:space="0" w:color="auto"/>
              <w:right w:val="single" w:sz="4" w:space="0" w:color="auto"/>
            </w:tcBorders>
          </w:tcPr>
          <w:p w:rsidR="003A4267" w:rsidRPr="00A118FE" w:rsidRDefault="003A4267" w:rsidP="003A4267">
            <w:pPr>
              <w:tabs>
                <w:tab w:val="center" w:pos="2160"/>
                <w:tab w:val="center" w:pos="6840"/>
              </w:tabs>
              <w:rPr>
                <w:rFonts w:ascii="Tahoma" w:hAnsi="Tahoma" w:cs="Tahoma"/>
                <w:color w:val="000080"/>
              </w:rPr>
            </w:pPr>
            <w:r w:rsidRPr="00A118FE">
              <w:rPr>
                <w:rFonts w:ascii="Tahoma" w:hAnsi="Tahoma" w:cs="Tahoma"/>
                <w:color w:val="000080"/>
              </w:rPr>
              <w:t>Reggeli</w:t>
            </w:r>
          </w:p>
        </w:tc>
        <w:tc>
          <w:tcPr>
            <w:tcW w:w="2912" w:type="dxa"/>
            <w:tcBorders>
              <w:top w:val="single" w:sz="4" w:space="0" w:color="auto"/>
              <w:left w:val="single" w:sz="4" w:space="0" w:color="auto"/>
              <w:bottom w:val="single" w:sz="4" w:space="0" w:color="auto"/>
              <w:right w:val="single" w:sz="4" w:space="0" w:color="auto"/>
            </w:tcBorders>
          </w:tcPr>
          <w:p w:rsidR="003A4267" w:rsidRPr="00A118FE" w:rsidRDefault="003A4267" w:rsidP="003A4267">
            <w:pPr>
              <w:jc w:val="center"/>
              <w:rPr>
                <w:rFonts w:ascii="Tahoma" w:hAnsi="Tahoma" w:cs="Tahoma"/>
                <w:color w:val="000080"/>
              </w:rPr>
            </w:pPr>
            <w:r w:rsidRPr="00A118FE">
              <w:rPr>
                <w:rFonts w:ascii="Tahoma" w:hAnsi="Tahoma" w:cs="Tahoma"/>
                <w:color w:val="000080"/>
              </w:rPr>
              <w:t>205</w:t>
            </w:r>
          </w:p>
        </w:tc>
      </w:tr>
      <w:tr w:rsidR="003A4267" w:rsidRPr="00A118FE" w:rsidTr="003A4267">
        <w:trPr>
          <w:jc w:val="center"/>
        </w:trPr>
        <w:tc>
          <w:tcPr>
            <w:tcW w:w="1276" w:type="dxa"/>
            <w:tcBorders>
              <w:top w:val="single" w:sz="4" w:space="0" w:color="auto"/>
              <w:left w:val="single" w:sz="4" w:space="0" w:color="auto"/>
              <w:bottom w:val="single" w:sz="4" w:space="0" w:color="auto"/>
              <w:right w:val="single" w:sz="4" w:space="0" w:color="auto"/>
            </w:tcBorders>
          </w:tcPr>
          <w:p w:rsidR="003A4267" w:rsidRPr="00A118FE" w:rsidRDefault="003A4267" w:rsidP="003A4267">
            <w:pPr>
              <w:tabs>
                <w:tab w:val="center" w:pos="2160"/>
                <w:tab w:val="center" w:pos="6840"/>
              </w:tabs>
              <w:jc w:val="center"/>
              <w:rPr>
                <w:rFonts w:ascii="Tahoma" w:hAnsi="Tahoma" w:cs="Tahoma"/>
                <w:color w:val="000080"/>
              </w:rPr>
            </w:pPr>
            <w:r w:rsidRPr="00A118FE">
              <w:rPr>
                <w:rFonts w:ascii="Tahoma" w:hAnsi="Tahoma" w:cs="Tahoma"/>
                <w:color w:val="000080"/>
              </w:rPr>
              <w:t>4</w:t>
            </w:r>
          </w:p>
        </w:tc>
        <w:tc>
          <w:tcPr>
            <w:tcW w:w="2835" w:type="dxa"/>
            <w:tcBorders>
              <w:top w:val="single" w:sz="4" w:space="0" w:color="auto"/>
              <w:left w:val="single" w:sz="4" w:space="0" w:color="auto"/>
              <w:bottom w:val="single" w:sz="4" w:space="0" w:color="auto"/>
              <w:right w:val="single" w:sz="4" w:space="0" w:color="auto"/>
            </w:tcBorders>
          </w:tcPr>
          <w:p w:rsidR="003A4267" w:rsidRPr="00A118FE" w:rsidRDefault="003A4267" w:rsidP="003A4267">
            <w:pPr>
              <w:tabs>
                <w:tab w:val="center" w:pos="2160"/>
                <w:tab w:val="center" w:pos="6840"/>
              </w:tabs>
              <w:jc w:val="center"/>
              <w:rPr>
                <w:rFonts w:ascii="Tahoma" w:hAnsi="Tahoma" w:cs="Tahoma"/>
                <w:color w:val="000080"/>
              </w:rPr>
            </w:pPr>
          </w:p>
        </w:tc>
        <w:tc>
          <w:tcPr>
            <w:tcW w:w="1908" w:type="dxa"/>
            <w:tcBorders>
              <w:top w:val="single" w:sz="4" w:space="0" w:color="auto"/>
              <w:left w:val="single" w:sz="4" w:space="0" w:color="auto"/>
              <w:bottom w:val="single" w:sz="4" w:space="0" w:color="auto"/>
              <w:right w:val="single" w:sz="4" w:space="0" w:color="auto"/>
            </w:tcBorders>
          </w:tcPr>
          <w:p w:rsidR="003A4267" w:rsidRPr="00A118FE" w:rsidRDefault="003A4267" w:rsidP="003A4267">
            <w:pPr>
              <w:tabs>
                <w:tab w:val="center" w:pos="2160"/>
                <w:tab w:val="center" w:pos="6840"/>
              </w:tabs>
              <w:rPr>
                <w:rFonts w:ascii="Tahoma" w:hAnsi="Tahoma" w:cs="Tahoma"/>
                <w:color w:val="000080"/>
              </w:rPr>
            </w:pPr>
            <w:r w:rsidRPr="00A118FE">
              <w:rPr>
                <w:rFonts w:ascii="Tahoma" w:hAnsi="Tahoma" w:cs="Tahoma"/>
                <w:color w:val="000080"/>
              </w:rPr>
              <w:t>Tízórai</w:t>
            </w:r>
          </w:p>
        </w:tc>
        <w:tc>
          <w:tcPr>
            <w:tcW w:w="2912" w:type="dxa"/>
            <w:tcBorders>
              <w:top w:val="single" w:sz="4" w:space="0" w:color="auto"/>
              <w:left w:val="single" w:sz="4" w:space="0" w:color="auto"/>
              <w:bottom w:val="single" w:sz="4" w:space="0" w:color="auto"/>
              <w:right w:val="single" w:sz="4" w:space="0" w:color="auto"/>
            </w:tcBorders>
          </w:tcPr>
          <w:p w:rsidR="003A4267" w:rsidRPr="00A118FE" w:rsidRDefault="003A4267" w:rsidP="003A4267">
            <w:pPr>
              <w:jc w:val="center"/>
              <w:rPr>
                <w:rFonts w:ascii="Tahoma" w:hAnsi="Tahoma" w:cs="Tahoma"/>
                <w:color w:val="000080"/>
              </w:rPr>
            </w:pPr>
            <w:r w:rsidRPr="00A118FE">
              <w:rPr>
                <w:rFonts w:ascii="Tahoma" w:hAnsi="Tahoma" w:cs="Tahoma"/>
                <w:color w:val="000080"/>
              </w:rPr>
              <w:t>154</w:t>
            </w:r>
          </w:p>
        </w:tc>
      </w:tr>
      <w:tr w:rsidR="003A4267" w:rsidRPr="00A118FE" w:rsidTr="003A4267">
        <w:trPr>
          <w:jc w:val="center"/>
        </w:trPr>
        <w:tc>
          <w:tcPr>
            <w:tcW w:w="1276" w:type="dxa"/>
            <w:tcBorders>
              <w:top w:val="single" w:sz="4" w:space="0" w:color="auto"/>
              <w:left w:val="single" w:sz="4" w:space="0" w:color="auto"/>
              <w:bottom w:val="single" w:sz="4" w:space="0" w:color="auto"/>
              <w:right w:val="single" w:sz="4" w:space="0" w:color="auto"/>
            </w:tcBorders>
          </w:tcPr>
          <w:p w:rsidR="003A4267" w:rsidRPr="00A118FE" w:rsidRDefault="003A4267" w:rsidP="003A4267">
            <w:pPr>
              <w:tabs>
                <w:tab w:val="center" w:pos="2160"/>
                <w:tab w:val="center" w:pos="6840"/>
              </w:tabs>
              <w:jc w:val="center"/>
              <w:rPr>
                <w:rFonts w:ascii="Tahoma" w:hAnsi="Tahoma" w:cs="Tahoma"/>
                <w:color w:val="000080"/>
              </w:rPr>
            </w:pPr>
            <w:r w:rsidRPr="00A118FE">
              <w:rPr>
                <w:rFonts w:ascii="Tahoma" w:hAnsi="Tahoma" w:cs="Tahoma"/>
                <w:color w:val="000080"/>
              </w:rPr>
              <w:t>5</w:t>
            </w:r>
          </w:p>
        </w:tc>
        <w:tc>
          <w:tcPr>
            <w:tcW w:w="2835" w:type="dxa"/>
            <w:tcBorders>
              <w:top w:val="single" w:sz="4" w:space="0" w:color="auto"/>
              <w:left w:val="single" w:sz="4" w:space="0" w:color="auto"/>
              <w:bottom w:val="single" w:sz="4" w:space="0" w:color="auto"/>
              <w:right w:val="single" w:sz="4" w:space="0" w:color="auto"/>
            </w:tcBorders>
          </w:tcPr>
          <w:p w:rsidR="003A4267" w:rsidRPr="00A118FE" w:rsidRDefault="003A4267" w:rsidP="003A4267">
            <w:pPr>
              <w:tabs>
                <w:tab w:val="center" w:pos="2160"/>
                <w:tab w:val="center" w:pos="6840"/>
              </w:tabs>
              <w:jc w:val="center"/>
              <w:rPr>
                <w:rFonts w:ascii="Tahoma" w:hAnsi="Tahoma" w:cs="Tahoma"/>
                <w:color w:val="000080"/>
              </w:rPr>
            </w:pPr>
          </w:p>
        </w:tc>
        <w:tc>
          <w:tcPr>
            <w:tcW w:w="1908" w:type="dxa"/>
            <w:tcBorders>
              <w:top w:val="single" w:sz="4" w:space="0" w:color="auto"/>
              <w:left w:val="single" w:sz="4" w:space="0" w:color="auto"/>
              <w:bottom w:val="single" w:sz="4" w:space="0" w:color="auto"/>
              <w:right w:val="single" w:sz="4" w:space="0" w:color="auto"/>
            </w:tcBorders>
          </w:tcPr>
          <w:p w:rsidR="003A4267" w:rsidRPr="00A118FE" w:rsidRDefault="003A4267" w:rsidP="003A4267">
            <w:pPr>
              <w:tabs>
                <w:tab w:val="center" w:pos="2160"/>
                <w:tab w:val="center" w:pos="6840"/>
              </w:tabs>
              <w:rPr>
                <w:rFonts w:ascii="Tahoma" w:hAnsi="Tahoma" w:cs="Tahoma"/>
                <w:color w:val="000080"/>
              </w:rPr>
            </w:pPr>
            <w:r w:rsidRPr="00A118FE">
              <w:rPr>
                <w:rFonts w:ascii="Tahoma" w:hAnsi="Tahoma" w:cs="Tahoma"/>
                <w:color w:val="000080"/>
              </w:rPr>
              <w:t>Ebéd</w:t>
            </w:r>
          </w:p>
        </w:tc>
        <w:tc>
          <w:tcPr>
            <w:tcW w:w="2912" w:type="dxa"/>
            <w:tcBorders>
              <w:top w:val="single" w:sz="4" w:space="0" w:color="auto"/>
              <w:left w:val="single" w:sz="4" w:space="0" w:color="auto"/>
              <w:bottom w:val="single" w:sz="4" w:space="0" w:color="auto"/>
              <w:right w:val="single" w:sz="4" w:space="0" w:color="auto"/>
            </w:tcBorders>
          </w:tcPr>
          <w:p w:rsidR="003A4267" w:rsidRPr="00A118FE" w:rsidRDefault="003A4267" w:rsidP="003A4267">
            <w:pPr>
              <w:jc w:val="center"/>
              <w:rPr>
                <w:rFonts w:ascii="Tahoma" w:hAnsi="Tahoma" w:cs="Tahoma"/>
                <w:color w:val="000080"/>
              </w:rPr>
            </w:pPr>
            <w:r w:rsidRPr="00A118FE">
              <w:rPr>
                <w:rFonts w:ascii="Tahoma" w:hAnsi="Tahoma" w:cs="Tahoma"/>
                <w:color w:val="000080"/>
              </w:rPr>
              <w:t>504</w:t>
            </w:r>
          </w:p>
        </w:tc>
      </w:tr>
      <w:tr w:rsidR="003A4267" w:rsidRPr="00A118FE" w:rsidTr="003A4267">
        <w:trPr>
          <w:jc w:val="center"/>
        </w:trPr>
        <w:tc>
          <w:tcPr>
            <w:tcW w:w="1276" w:type="dxa"/>
            <w:tcBorders>
              <w:top w:val="single" w:sz="4" w:space="0" w:color="auto"/>
              <w:left w:val="single" w:sz="4" w:space="0" w:color="auto"/>
              <w:bottom w:val="single" w:sz="4" w:space="0" w:color="auto"/>
              <w:right w:val="single" w:sz="4" w:space="0" w:color="auto"/>
            </w:tcBorders>
          </w:tcPr>
          <w:p w:rsidR="003A4267" w:rsidRPr="00A118FE" w:rsidRDefault="003A4267" w:rsidP="003A4267">
            <w:pPr>
              <w:tabs>
                <w:tab w:val="center" w:pos="2160"/>
                <w:tab w:val="center" w:pos="6840"/>
              </w:tabs>
              <w:jc w:val="center"/>
              <w:rPr>
                <w:rFonts w:ascii="Tahoma" w:hAnsi="Tahoma" w:cs="Tahoma"/>
                <w:color w:val="000080"/>
              </w:rPr>
            </w:pPr>
            <w:r w:rsidRPr="00A118FE">
              <w:rPr>
                <w:rFonts w:ascii="Tahoma" w:hAnsi="Tahoma" w:cs="Tahoma"/>
                <w:color w:val="000080"/>
              </w:rPr>
              <w:t>6</w:t>
            </w:r>
          </w:p>
        </w:tc>
        <w:tc>
          <w:tcPr>
            <w:tcW w:w="2835" w:type="dxa"/>
            <w:tcBorders>
              <w:top w:val="single" w:sz="4" w:space="0" w:color="auto"/>
              <w:left w:val="single" w:sz="4" w:space="0" w:color="auto"/>
              <w:bottom w:val="single" w:sz="4" w:space="0" w:color="auto"/>
              <w:right w:val="single" w:sz="4" w:space="0" w:color="auto"/>
            </w:tcBorders>
          </w:tcPr>
          <w:p w:rsidR="003A4267" w:rsidRPr="00A118FE" w:rsidRDefault="003A4267" w:rsidP="003A4267">
            <w:pPr>
              <w:tabs>
                <w:tab w:val="center" w:pos="2160"/>
                <w:tab w:val="center" w:pos="6840"/>
              </w:tabs>
              <w:jc w:val="center"/>
              <w:rPr>
                <w:rFonts w:ascii="Tahoma" w:hAnsi="Tahoma" w:cs="Tahoma"/>
                <w:color w:val="000080"/>
              </w:rPr>
            </w:pPr>
          </w:p>
        </w:tc>
        <w:tc>
          <w:tcPr>
            <w:tcW w:w="1908" w:type="dxa"/>
            <w:tcBorders>
              <w:top w:val="single" w:sz="4" w:space="0" w:color="auto"/>
              <w:left w:val="single" w:sz="4" w:space="0" w:color="auto"/>
              <w:bottom w:val="single" w:sz="4" w:space="0" w:color="auto"/>
              <w:right w:val="single" w:sz="4" w:space="0" w:color="auto"/>
            </w:tcBorders>
          </w:tcPr>
          <w:p w:rsidR="003A4267" w:rsidRPr="00A118FE" w:rsidRDefault="003A4267" w:rsidP="003A4267">
            <w:pPr>
              <w:tabs>
                <w:tab w:val="center" w:pos="2160"/>
                <w:tab w:val="center" w:pos="6840"/>
              </w:tabs>
              <w:rPr>
                <w:rFonts w:ascii="Tahoma" w:hAnsi="Tahoma" w:cs="Tahoma"/>
                <w:color w:val="000080"/>
              </w:rPr>
            </w:pPr>
            <w:r w:rsidRPr="00A118FE">
              <w:rPr>
                <w:rFonts w:ascii="Tahoma" w:hAnsi="Tahoma" w:cs="Tahoma"/>
                <w:color w:val="000080"/>
              </w:rPr>
              <w:t>Uzsonna</w:t>
            </w:r>
          </w:p>
        </w:tc>
        <w:tc>
          <w:tcPr>
            <w:tcW w:w="2912" w:type="dxa"/>
            <w:tcBorders>
              <w:top w:val="single" w:sz="4" w:space="0" w:color="auto"/>
              <w:left w:val="single" w:sz="4" w:space="0" w:color="auto"/>
              <w:bottom w:val="single" w:sz="4" w:space="0" w:color="auto"/>
              <w:right w:val="single" w:sz="4" w:space="0" w:color="auto"/>
            </w:tcBorders>
          </w:tcPr>
          <w:p w:rsidR="003A4267" w:rsidRPr="00A118FE" w:rsidRDefault="003A4267" w:rsidP="003A4267">
            <w:pPr>
              <w:jc w:val="center"/>
              <w:rPr>
                <w:rFonts w:ascii="Tahoma" w:hAnsi="Tahoma" w:cs="Tahoma"/>
                <w:color w:val="000080"/>
              </w:rPr>
            </w:pPr>
            <w:r w:rsidRPr="00A118FE">
              <w:rPr>
                <w:rFonts w:ascii="Tahoma" w:hAnsi="Tahoma" w:cs="Tahoma"/>
                <w:color w:val="000080"/>
              </w:rPr>
              <w:t>134</w:t>
            </w:r>
          </w:p>
        </w:tc>
      </w:tr>
      <w:tr w:rsidR="003A4267" w:rsidRPr="00A118FE" w:rsidTr="003A4267">
        <w:trPr>
          <w:jc w:val="center"/>
        </w:trPr>
        <w:tc>
          <w:tcPr>
            <w:tcW w:w="1276" w:type="dxa"/>
            <w:tcBorders>
              <w:top w:val="single" w:sz="4" w:space="0" w:color="auto"/>
              <w:left w:val="single" w:sz="4" w:space="0" w:color="auto"/>
              <w:bottom w:val="single" w:sz="4" w:space="0" w:color="auto"/>
              <w:right w:val="single" w:sz="4" w:space="0" w:color="auto"/>
            </w:tcBorders>
          </w:tcPr>
          <w:p w:rsidR="003A4267" w:rsidRPr="00A118FE" w:rsidRDefault="003A4267" w:rsidP="003A4267">
            <w:pPr>
              <w:tabs>
                <w:tab w:val="center" w:pos="2160"/>
                <w:tab w:val="center" w:pos="6840"/>
              </w:tabs>
              <w:jc w:val="center"/>
              <w:rPr>
                <w:rFonts w:ascii="Tahoma" w:hAnsi="Tahoma" w:cs="Tahoma"/>
                <w:color w:val="000080"/>
              </w:rPr>
            </w:pPr>
            <w:r w:rsidRPr="00A118FE">
              <w:rPr>
                <w:rFonts w:ascii="Tahoma" w:hAnsi="Tahoma" w:cs="Tahoma"/>
                <w:color w:val="000080"/>
              </w:rPr>
              <w:t>7</w:t>
            </w:r>
          </w:p>
        </w:tc>
        <w:tc>
          <w:tcPr>
            <w:tcW w:w="2835" w:type="dxa"/>
            <w:tcBorders>
              <w:top w:val="single" w:sz="4" w:space="0" w:color="auto"/>
              <w:left w:val="single" w:sz="4" w:space="0" w:color="auto"/>
              <w:bottom w:val="single" w:sz="4" w:space="0" w:color="auto"/>
              <w:right w:val="single" w:sz="4" w:space="0" w:color="auto"/>
            </w:tcBorders>
          </w:tcPr>
          <w:p w:rsidR="003A4267" w:rsidRPr="00A118FE" w:rsidRDefault="003A4267" w:rsidP="003A4267">
            <w:pPr>
              <w:tabs>
                <w:tab w:val="center" w:pos="2160"/>
                <w:tab w:val="center" w:pos="6840"/>
              </w:tabs>
              <w:jc w:val="center"/>
              <w:rPr>
                <w:rFonts w:ascii="Tahoma" w:hAnsi="Tahoma" w:cs="Tahoma"/>
                <w:color w:val="000080"/>
              </w:rPr>
            </w:pPr>
          </w:p>
        </w:tc>
        <w:tc>
          <w:tcPr>
            <w:tcW w:w="1908" w:type="dxa"/>
            <w:tcBorders>
              <w:top w:val="single" w:sz="4" w:space="0" w:color="auto"/>
              <w:left w:val="single" w:sz="4" w:space="0" w:color="auto"/>
              <w:bottom w:val="single" w:sz="4" w:space="0" w:color="auto"/>
              <w:right w:val="single" w:sz="4" w:space="0" w:color="auto"/>
            </w:tcBorders>
          </w:tcPr>
          <w:p w:rsidR="003A4267" w:rsidRPr="00A118FE" w:rsidRDefault="003A4267" w:rsidP="003A4267">
            <w:pPr>
              <w:tabs>
                <w:tab w:val="center" w:pos="2160"/>
                <w:tab w:val="center" w:pos="6840"/>
              </w:tabs>
              <w:rPr>
                <w:rFonts w:ascii="Tahoma" w:hAnsi="Tahoma" w:cs="Tahoma"/>
                <w:color w:val="000080"/>
              </w:rPr>
            </w:pPr>
            <w:r w:rsidRPr="00A118FE">
              <w:rPr>
                <w:rFonts w:ascii="Tahoma" w:hAnsi="Tahoma" w:cs="Tahoma"/>
                <w:color w:val="000080"/>
              </w:rPr>
              <w:t>Vacsora</w:t>
            </w:r>
          </w:p>
        </w:tc>
        <w:tc>
          <w:tcPr>
            <w:tcW w:w="2912" w:type="dxa"/>
            <w:tcBorders>
              <w:top w:val="single" w:sz="4" w:space="0" w:color="auto"/>
              <w:left w:val="single" w:sz="4" w:space="0" w:color="auto"/>
              <w:bottom w:val="single" w:sz="4" w:space="0" w:color="auto"/>
              <w:right w:val="single" w:sz="4" w:space="0" w:color="auto"/>
            </w:tcBorders>
          </w:tcPr>
          <w:p w:rsidR="003A4267" w:rsidRPr="00A118FE" w:rsidRDefault="003A4267" w:rsidP="003A4267">
            <w:pPr>
              <w:jc w:val="center"/>
              <w:rPr>
                <w:rFonts w:ascii="Tahoma" w:hAnsi="Tahoma" w:cs="Tahoma"/>
                <w:color w:val="000080"/>
              </w:rPr>
            </w:pPr>
            <w:r w:rsidRPr="00A118FE">
              <w:rPr>
                <w:rFonts w:ascii="Tahoma" w:hAnsi="Tahoma" w:cs="Tahoma"/>
                <w:color w:val="000080"/>
              </w:rPr>
              <w:t>307</w:t>
            </w:r>
          </w:p>
        </w:tc>
      </w:tr>
      <w:tr w:rsidR="003A4267" w:rsidRPr="00A118FE" w:rsidTr="003A4267">
        <w:trPr>
          <w:jc w:val="center"/>
        </w:trPr>
        <w:tc>
          <w:tcPr>
            <w:tcW w:w="1276" w:type="dxa"/>
            <w:tcBorders>
              <w:top w:val="single" w:sz="4" w:space="0" w:color="auto"/>
              <w:left w:val="single" w:sz="4" w:space="0" w:color="auto"/>
              <w:bottom w:val="single" w:sz="4" w:space="0" w:color="auto"/>
              <w:right w:val="single" w:sz="4" w:space="0" w:color="auto"/>
            </w:tcBorders>
          </w:tcPr>
          <w:p w:rsidR="003A4267" w:rsidRPr="00A118FE" w:rsidRDefault="003A4267" w:rsidP="003A4267">
            <w:pPr>
              <w:tabs>
                <w:tab w:val="center" w:pos="2160"/>
                <w:tab w:val="center" w:pos="6840"/>
              </w:tabs>
              <w:jc w:val="center"/>
              <w:rPr>
                <w:rFonts w:ascii="Tahoma" w:hAnsi="Tahoma" w:cs="Tahoma"/>
                <w:b/>
                <w:color w:val="000080"/>
              </w:rPr>
            </w:pPr>
            <w:r w:rsidRPr="00A118FE">
              <w:rPr>
                <w:rFonts w:ascii="Tahoma" w:hAnsi="Tahoma" w:cs="Tahoma"/>
                <w:b/>
                <w:color w:val="000080"/>
              </w:rPr>
              <w:t>8</w:t>
            </w:r>
          </w:p>
        </w:tc>
        <w:tc>
          <w:tcPr>
            <w:tcW w:w="2835" w:type="dxa"/>
            <w:tcBorders>
              <w:top w:val="single" w:sz="4" w:space="0" w:color="auto"/>
              <w:left w:val="single" w:sz="4" w:space="0" w:color="auto"/>
              <w:bottom w:val="single" w:sz="4" w:space="0" w:color="auto"/>
              <w:right w:val="single" w:sz="4" w:space="0" w:color="auto"/>
            </w:tcBorders>
          </w:tcPr>
          <w:p w:rsidR="003A4267" w:rsidRPr="00A118FE" w:rsidRDefault="003A4267" w:rsidP="003A4267">
            <w:pPr>
              <w:tabs>
                <w:tab w:val="center" w:pos="2160"/>
                <w:tab w:val="center" w:pos="6840"/>
              </w:tabs>
              <w:jc w:val="center"/>
              <w:rPr>
                <w:rFonts w:ascii="Tahoma" w:hAnsi="Tahoma" w:cs="Tahoma"/>
                <w:b/>
                <w:color w:val="000080"/>
              </w:rPr>
            </w:pPr>
          </w:p>
        </w:tc>
        <w:tc>
          <w:tcPr>
            <w:tcW w:w="1908" w:type="dxa"/>
            <w:tcBorders>
              <w:top w:val="single" w:sz="4" w:space="0" w:color="auto"/>
              <w:left w:val="single" w:sz="4" w:space="0" w:color="auto"/>
              <w:bottom w:val="single" w:sz="4" w:space="0" w:color="auto"/>
              <w:right w:val="single" w:sz="4" w:space="0" w:color="auto"/>
            </w:tcBorders>
          </w:tcPr>
          <w:p w:rsidR="003A4267" w:rsidRPr="00A118FE" w:rsidRDefault="003A4267" w:rsidP="003A4267">
            <w:pPr>
              <w:tabs>
                <w:tab w:val="center" w:pos="2160"/>
                <w:tab w:val="center" w:pos="6840"/>
              </w:tabs>
              <w:rPr>
                <w:rFonts w:ascii="Tahoma" w:hAnsi="Tahoma" w:cs="Tahoma"/>
                <w:b/>
                <w:color w:val="000080"/>
              </w:rPr>
            </w:pPr>
            <w:r w:rsidRPr="00A118FE">
              <w:rPr>
                <w:rFonts w:ascii="Tahoma" w:hAnsi="Tahoma" w:cs="Tahoma"/>
                <w:b/>
                <w:color w:val="000080"/>
              </w:rPr>
              <w:t>ÖSSZESEN:</w:t>
            </w:r>
          </w:p>
        </w:tc>
        <w:tc>
          <w:tcPr>
            <w:tcW w:w="2912" w:type="dxa"/>
            <w:tcBorders>
              <w:top w:val="single" w:sz="4" w:space="0" w:color="auto"/>
              <w:left w:val="single" w:sz="4" w:space="0" w:color="auto"/>
              <w:bottom w:val="single" w:sz="4" w:space="0" w:color="auto"/>
              <w:right w:val="single" w:sz="4" w:space="0" w:color="auto"/>
            </w:tcBorders>
          </w:tcPr>
          <w:p w:rsidR="003A4267" w:rsidRPr="00A118FE" w:rsidRDefault="003A4267" w:rsidP="003A4267">
            <w:pPr>
              <w:jc w:val="center"/>
              <w:rPr>
                <w:rFonts w:ascii="Tahoma" w:hAnsi="Tahoma" w:cs="Tahoma"/>
                <w:b/>
                <w:color w:val="000080"/>
              </w:rPr>
            </w:pPr>
            <w:r w:rsidRPr="00A118FE">
              <w:rPr>
                <w:rFonts w:ascii="Tahoma" w:hAnsi="Tahoma" w:cs="Tahoma"/>
                <w:b/>
                <w:color w:val="000080"/>
              </w:rPr>
              <w:t>1304</w:t>
            </w:r>
          </w:p>
        </w:tc>
      </w:tr>
      <w:tr w:rsidR="003A4267" w:rsidRPr="00A118FE" w:rsidTr="003A4267">
        <w:trPr>
          <w:jc w:val="center"/>
        </w:trPr>
        <w:tc>
          <w:tcPr>
            <w:tcW w:w="1276" w:type="dxa"/>
            <w:tcBorders>
              <w:top w:val="single" w:sz="4" w:space="0" w:color="auto"/>
              <w:left w:val="single" w:sz="4" w:space="0" w:color="auto"/>
              <w:bottom w:val="single" w:sz="4" w:space="0" w:color="auto"/>
              <w:right w:val="single" w:sz="4" w:space="0" w:color="auto"/>
            </w:tcBorders>
          </w:tcPr>
          <w:p w:rsidR="003A4267" w:rsidRPr="00A118FE" w:rsidRDefault="003A4267" w:rsidP="003A4267">
            <w:pPr>
              <w:tabs>
                <w:tab w:val="center" w:pos="2160"/>
                <w:tab w:val="center" w:pos="6840"/>
              </w:tabs>
              <w:jc w:val="center"/>
              <w:rPr>
                <w:rFonts w:ascii="Tahoma" w:hAnsi="Tahoma" w:cs="Tahoma"/>
                <w:color w:val="000080"/>
              </w:rPr>
            </w:pPr>
            <w:r w:rsidRPr="00A118FE">
              <w:rPr>
                <w:rFonts w:ascii="Tahoma" w:hAnsi="Tahoma" w:cs="Tahoma"/>
                <w:color w:val="000080"/>
              </w:rPr>
              <w:t>9</w:t>
            </w:r>
          </w:p>
        </w:tc>
        <w:tc>
          <w:tcPr>
            <w:tcW w:w="2835" w:type="dxa"/>
            <w:tcBorders>
              <w:top w:val="single" w:sz="4" w:space="0" w:color="auto"/>
              <w:left w:val="single" w:sz="4" w:space="0" w:color="auto"/>
              <w:bottom w:val="single" w:sz="4" w:space="0" w:color="auto"/>
              <w:right w:val="single" w:sz="4" w:space="0" w:color="auto"/>
            </w:tcBorders>
          </w:tcPr>
          <w:p w:rsidR="003A4267" w:rsidRPr="00A118FE" w:rsidRDefault="003A4267" w:rsidP="003A4267">
            <w:pPr>
              <w:tabs>
                <w:tab w:val="center" w:pos="2160"/>
                <w:tab w:val="center" w:pos="6840"/>
              </w:tabs>
              <w:jc w:val="center"/>
              <w:rPr>
                <w:rFonts w:ascii="Tahoma" w:hAnsi="Tahoma" w:cs="Tahoma"/>
                <w:b/>
                <w:color w:val="000080"/>
              </w:rPr>
            </w:pPr>
            <w:r w:rsidRPr="00A118FE">
              <w:rPr>
                <w:rFonts w:ascii="Tahoma" w:hAnsi="Tahoma" w:cs="Tahoma"/>
                <w:b/>
                <w:color w:val="000080"/>
              </w:rPr>
              <w:t>ÁLTALÁNOS ISKOLA</w:t>
            </w:r>
          </w:p>
        </w:tc>
        <w:tc>
          <w:tcPr>
            <w:tcW w:w="1908" w:type="dxa"/>
            <w:tcBorders>
              <w:top w:val="single" w:sz="4" w:space="0" w:color="auto"/>
              <w:left w:val="single" w:sz="4" w:space="0" w:color="auto"/>
              <w:bottom w:val="single" w:sz="4" w:space="0" w:color="auto"/>
              <w:right w:val="single" w:sz="4" w:space="0" w:color="auto"/>
            </w:tcBorders>
          </w:tcPr>
          <w:p w:rsidR="003A4267" w:rsidRPr="00A118FE" w:rsidRDefault="003A4267" w:rsidP="003A4267">
            <w:pPr>
              <w:tabs>
                <w:tab w:val="center" w:pos="2160"/>
                <w:tab w:val="center" w:pos="6840"/>
              </w:tabs>
              <w:rPr>
                <w:rFonts w:ascii="Tahoma" w:hAnsi="Tahoma" w:cs="Tahoma"/>
                <w:b/>
                <w:color w:val="000080"/>
              </w:rPr>
            </w:pPr>
          </w:p>
        </w:tc>
        <w:tc>
          <w:tcPr>
            <w:tcW w:w="2912" w:type="dxa"/>
            <w:tcBorders>
              <w:top w:val="single" w:sz="4" w:space="0" w:color="auto"/>
              <w:left w:val="single" w:sz="4" w:space="0" w:color="auto"/>
              <w:bottom w:val="single" w:sz="4" w:space="0" w:color="auto"/>
              <w:right w:val="single" w:sz="4" w:space="0" w:color="auto"/>
            </w:tcBorders>
          </w:tcPr>
          <w:p w:rsidR="003A4267" w:rsidRPr="00A118FE" w:rsidRDefault="003A4267" w:rsidP="003A4267">
            <w:pPr>
              <w:jc w:val="center"/>
              <w:rPr>
                <w:rFonts w:ascii="Tahoma" w:hAnsi="Tahoma" w:cs="Tahoma"/>
                <w:color w:val="000080"/>
              </w:rPr>
            </w:pPr>
          </w:p>
        </w:tc>
      </w:tr>
      <w:tr w:rsidR="003A4267" w:rsidRPr="00A118FE" w:rsidTr="003A4267">
        <w:trPr>
          <w:jc w:val="center"/>
        </w:trPr>
        <w:tc>
          <w:tcPr>
            <w:tcW w:w="1276" w:type="dxa"/>
            <w:tcBorders>
              <w:top w:val="single" w:sz="4" w:space="0" w:color="auto"/>
              <w:left w:val="single" w:sz="4" w:space="0" w:color="auto"/>
              <w:bottom w:val="single" w:sz="4" w:space="0" w:color="auto"/>
              <w:right w:val="single" w:sz="4" w:space="0" w:color="auto"/>
            </w:tcBorders>
          </w:tcPr>
          <w:p w:rsidR="003A4267" w:rsidRPr="00A118FE" w:rsidRDefault="003A4267" w:rsidP="003A4267">
            <w:pPr>
              <w:tabs>
                <w:tab w:val="center" w:pos="2160"/>
                <w:tab w:val="center" w:pos="6840"/>
              </w:tabs>
              <w:jc w:val="center"/>
              <w:rPr>
                <w:rFonts w:ascii="Tahoma" w:hAnsi="Tahoma" w:cs="Tahoma"/>
                <w:color w:val="000080"/>
              </w:rPr>
            </w:pPr>
            <w:r w:rsidRPr="00A118FE">
              <w:rPr>
                <w:rFonts w:ascii="Tahoma" w:hAnsi="Tahoma" w:cs="Tahoma"/>
                <w:color w:val="000080"/>
              </w:rPr>
              <w:t>10</w:t>
            </w:r>
          </w:p>
        </w:tc>
        <w:tc>
          <w:tcPr>
            <w:tcW w:w="2835" w:type="dxa"/>
            <w:tcBorders>
              <w:top w:val="single" w:sz="4" w:space="0" w:color="auto"/>
              <w:left w:val="single" w:sz="4" w:space="0" w:color="auto"/>
              <w:bottom w:val="single" w:sz="4" w:space="0" w:color="auto"/>
              <w:right w:val="single" w:sz="4" w:space="0" w:color="auto"/>
            </w:tcBorders>
          </w:tcPr>
          <w:p w:rsidR="003A4267" w:rsidRPr="00A118FE" w:rsidRDefault="003A4267" w:rsidP="003A4267">
            <w:pPr>
              <w:tabs>
                <w:tab w:val="center" w:pos="2160"/>
                <w:tab w:val="center" w:pos="6840"/>
              </w:tabs>
              <w:jc w:val="center"/>
              <w:rPr>
                <w:rFonts w:ascii="Tahoma" w:hAnsi="Tahoma" w:cs="Tahoma"/>
                <w:color w:val="000080"/>
              </w:rPr>
            </w:pPr>
          </w:p>
        </w:tc>
        <w:tc>
          <w:tcPr>
            <w:tcW w:w="1908" w:type="dxa"/>
            <w:tcBorders>
              <w:top w:val="single" w:sz="4" w:space="0" w:color="auto"/>
              <w:left w:val="single" w:sz="4" w:space="0" w:color="auto"/>
              <w:bottom w:val="single" w:sz="4" w:space="0" w:color="auto"/>
              <w:right w:val="single" w:sz="4" w:space="0" w:color="auto"/>
            </w:tcBorders>
          </w:tcPr>
          <w:p w:rsidR="003A4267" w:rsidRPr="00A118FE" w:rsidRDefault="003A4267" w:rsidP="003A4267">
            <w:pPr>
              <w:tabs>
                <w:tab w:val="center" w:pos="2160"/>
                <w:tab w:val="center" w:pos="6840"/>
              </w:tabs>
              <w:rPr>
                <w:rFonts w:ascii="Tahoma" w:hAnsi="Tahoma" w:cs="Tahoma"/>
                <w:color w:val="000080"/>
              </w:rPr>
            </w:pPr>
            <w:r w:rsidRPr="00A118FE">
              <w:rPr>
                <w:rFonts w:ascii="Tahoma" w:hAnsi="Tahoma" w:cs="Tahoma"/>
                <w:color w:val="000080"/>
              </w:rPr>
              <w:t>Reggeli</w:t>
            </w:r>
          </w:p>
        </w:tc>
        <w:tc>
          <w:tcPr>
            <w:tcW w:w="2912" w:type="dxa"/>
            <w:tcBorders>
              <w:top w:val="single" w:sz="4" w:space="0" w:color="auto"/>
              <w:left w:val="single" w:sz="4" w:space="0" w:color="auto"/>
              <w:bottom w:val="single" w:sz="4" w:space="0" w:color="auto"/>
              <w:right w:val="single" w:sz="4" w:space="0" w:color="auto"/>
            </w:tcBorders>
          </w:tcPr>
          <w:p w:rsidR="003A4267" w:rsidRPr="00A118FE" w:rsidRDefault="003A4267" w:rsidP="003A4267">
            <w:pPr>
              <w:jc w:val="center"/>
              <w:rPr>
                <w:rFonts w:ascii="Tahoma" w:hAnsi="Tahoma" w:cs="Tahoma"/>
                <w:color w:val="000080"/>
              </w:rPr>
            </w:pPr>
            <w:r w:rsidRPr="00A118FE">
              <w:rPr>
                <w:rFonts w:ascii="Tahoma" w:hAnsi="Tahoma" w:cs="Tahoma"/>
                <w:color w:val="000080"/>
              </w:rPr>
              <w:t>205</w:t>
            </w:r>
          </w:p>
        </w:tc>
      </w:tr>
      <w:tr w:rsidR="003A4267" w:rsidRPr="00A118FE" w:rsidTr="003A4267">
        <w:trPr>
          <w:jc w:val="center"/>
        </w:trPr>
        <w:tc>
          <w:tcPr>
            <w:tcW w:w="1276" w:type="dxa"/>
            <w:tcBorders>
              <w:top w:val="single" w:sz="4" w:space="0" w:color="auto"/>
              <w:left w:val="single" w:sz="4" w:space="0" w:color="auto"/>
              <w:bottom w:val="single" w:sz="4" w:space="0" w:color="auto"/>
              <w:right w:val="single" w:sz="4" w:space="0" w:color="auto"/>
            </w:tcBorders>
          </w:tcPr>
          <w:p w:rsidR="003A4267" w:rsidRPr="00A118FE" w:rsidRDefault="003A4267" w:rsidP="003A4267">
            <w:pPr>
              <w:tabs>
                <w:tab w:val="center" w:pos="2160"/>
                <w:tab w:val="center" w:pos="6840"/>
              </w:tabs>
              <w:jc w:val="center"/>
              <w:rPr>
                <w:rFonts w:ascii="Tahoma" w:hAnsi="Tahoma" w:cs="Tahoma"/>
                <w:color w:val="000080"/>
              </w:rPr>
            </w:pPr>
            <w:r w:rsidRPr="00A118FE">
              <w:rPr>
                <w:rFonts w:ascii="Tahoma" w:hAnsi="Tahoma" w:cs="Tahoma"/>
                <w:color w:val="000080"/>
              </w:rPr>
              <w:t>11</w:t>
            </w:r>
          </w:p>
        </w:tc>
        <w:tc>
          <w:tcPr>
            <w:tcW w:w="2835" w:type="dxa"/>
            <w:tcBorders>
              <w:top w:val="single" w:sz="4" w:space="0" w:color="auto"/>
              <w:left w:val="single" w:sz="4" w:space="0" w:color="auto"/>
              <w:bottom w:val="single" w:sz="4" w:space="0" w:color="auto"/>
              <w:right w:val="single" w:sz="4" w:space="0" w:color="auto"/>
            </w:tcBorders>
          </w:tcPr>
          <w:p w:rsidR="003A4267" w:rsidRPr="00A118FE" w:rsidRDefault="003A4267" w:rsidP="003A4267">
            <w:pPr>
              <w:tabs>
                <w:tab w:val="center" w:pos="2160"/>
                <w:tab w:val="center" w:pos="6840"/>
              </w:tabs>
              <w:jc w:val="center"/>
              <w:rPr>
                <w:rFonts w:ascii="Tahoma" w:hAnsi="Tahoma" w:cs="Tahoma"/>
                <w:color w:val="000080"/>
              </w:rPr>
            </w:pPr>
          </w:p>
        </w:tc>
        <w:tc>
          <w:tcPr>
            <w:tcW w:w="1908" w:type="dxa"/>
            <w:tcBorders>
              <w:top w:val="single" w:sz="4" w:space="0" w:color="auto"/>
              <w:left w:val="single" w:sz="4" w:space="0" w:color="auto"/>
              <w:bottom w:val="single" w:sz="4" w:space="0" w:color="auto"/>
              <w:right w:val="single" w:sz="4" w:space="0" w:color="auto"/>
            </w:tcBorders>
          </w:tcPr>
          <w:p w:rsidR="003A4267" w:rsidRPr="00A118FE" w:rsidRDefault="003A4267" w:rsidP="003A4267">
            <w:pPr>
              <w:tabs>
                <w:tab w:val="center" w:pos="2160"/>
                <w:tab w:val="center" w:pos="6840"/>
              </w:tabs>
              <w:rPr>
                <w:rFonts w:ascii="Tahoma" w:hAnsi="Tahoma" w:cs="Tahoma"/>
                <w:color w:val="000080"/>
              </w:rPr>
            </w:pPr>
            <w:r w:rsidRPr="00A118FE">
              <w:rPr>
                <w:rFonts w:ascii="Tahoma" w:hAnsi="Tahoma" w:cs="Tahoma"/>
                <w:color w:val="000080"/>
              </w:rPr>
              <w:t>Tízórai</w:t>
            </w:r>
          </w:p>
        </w:tc>
        <w:tc>
          <w:tcPr>
            <w:tcW w:w="2912" w:type="dxa"/>
            <w:tcBorders>
              <w:top w:val="single" w:sz="4" w:space="0" w:color="auto"/>
              <w:left w:val="single" w:sz="4" w:space="0" w:color="auto"/>
              <w:bottom w:val="single" w:sz="4" w:space="0" w:color="auto"/>
              <w:right w:val="single" w:sz="4" w:space="0" w:color="auto"/>
            </w:tcBorders>
          </w:tcPr>
          <w:p w:rsidR="003A4267" w:rsidRPr="00A118FE" w:rsidRDefault="003A4267" w:rsidP="003A4267">
            <w:pPr>
              <w:jc w:val="center"/>
              <w:rPr>
                <w:rFonts w:ascii="Tahoma" w:hAnsi="Tahoma" w:cs="Tahoma"/>
                <w:color w:val="000080"/>
              </w:rPr>
            </w:pPr>
            <w:r w:rsidRPr="00A118FE">
              <w:rPr>
                <w:rFonts w:ascii="Tahoma" w:hAnsi="Tahoma" w:cs="Tahoma"/>
                <w:color w:val="000080"/>
              </w:rPr>
              <w:t>154</w:t>
            </w:r>
          </w:p>
        </w:tc>
      </w:tr>
      <w:tr w:rsidR="003A4267" w:rsidRPr="00A118FE" w:rsidTr="003A4267">
        <w:trPr>
          <w:jc w:val="center"/>
        </w:trPr>
        <w:tc>
          <w:tcPr>
            <w:tcW w:w="1276" w:type="dxa"/>
            <w:tcBorders>
              <w:top w:val="single" w:sz="4" w:space="0" w:color="auto"/>
              <w:left w:val="single" w:sz="4" w:space="0" w:color="auto"/>
              <w:bottom w:val="single" w:sz="4" w:space="0" w:color="auto"/>
              <w:right w:val="single" w:sz="4" w:space="0" w:color="auto"/>
            </w:tcBorders>
          </w:tcPr>
          <w:p w:rsidR="003A4267" w:rsidRPr="00A118FE" w:rsidRDefault="003A4267" w:rsidP="003A4267">
            <w:pPr>
              <w:tabs>
                <w:tab w:val="center" w:pos="2160"/>
                <w:tab w:val="center" w:pos="6840"/>
              </w:tabs>
              <w:jc w:val="center"/>
              <w:rPr>
                <w:rFonts w:ascii="Tahoma" w:hAnsi="Tahoma" w:cs="Tahoma"/>
                <w:color w:val="000080"/>
              </w:rPr>
            </w:pPr>
            <w:r w:rsidRPr="00A118FE">
              <w:rPr>
                <w:rFonts w:ascii="Tahoma" w:hAnsi="Tahoma" w:cs="Tahoma"/>
                <w:color w:val="000080"/>
              </w:rPr>
              <w:t>12</w:t>
            </w:r>
          </w:p>
        </w:tc>
        <w:tc>
          <w:tcPr>
            <w:tcW w:w="2835" w:type="dxa"/>
            <w:tcBorders>
              <w:top w:val="single" w:sz="4" w:space="0" w:color="auto"/>
              <w:left w:val="single" w:sz="4" w:space="0" w:color="auto"/>
              <w:bottom w:val="single" w:sz="4" w:space="0" w:color="auto"/>
              <w:right w:val="single" w:sz="4" w:space="0" w:color="auto"/>
            </w:tcBorders>
          </w:tcPr>
          <w:p w:rsidR="003A4267" w:rsidRPr="00A118FE" w:rsidRDefault="003A4267" w:rsidP="003A4267">
            <w:pPr>
              <w:tabs>
                <w:tab w:val="center" w:pos="2160"/>
                <w:tab w:val="center" w:pos="6840"/>
              </w:tabs>
              <w:jc w:val="center"/>
              <w:rPr>
                <w:rFonts w:ascii="Tahoma" w:hAnsi="Tahoma" w:cs="Tahoma"/>
                <w:color w:val="000080"/>
              </w:rPr>
            </w:pPr>
          </w:p>
        </w:tc>
        <w:tc>
          <w:tcPr>
            <w:tcW w:w="1908" w:type="dxa"/>
            <w:tcBorders>
              <w:top w:val="single" w:sz="4" w:space="0" w:color="auto"/>
              <w:left w:val="single" w:sz="4" w:space="0" w:color="auto"/>
              <w:bottom w:val="single" w:sz="4" w:space="0" w:color="auto"/>
              <w:right w:val="single" w:sz="4" w:space="0" w:color="auto"/>
            </w:tcBorders>
          </w:tcPr>
          <w:p w:rsidR="003A4267" w:rsidRPr="00A118FE" w:rsidRDefault="003A4267" w:rsidP="003A4267">
            <w:pPr>
              <w:tabs>
                <w:tab w:val="center" w:pos="2160"/>
                <w:tab w:val="center" w:pos="6840"/>
              </w:tabs>
              <w:rPr>
                <w:rFonts w:ascii="Tahoma" w:hAnsi="Tahoma" w:cs="Tahoma"/>
                <w:color w:val="000080"/>
              </w:rPr>
            </w:pPr>
            <w:r w:rsidRPr="00A118FE">
              <w:rPr>
                <w:rFonts w:ascii="Tahoma" w:hAnsi="Tahoma" w:cs="Tahoma"/>
                <w:color w:val="000080"/>
              </w:rPr>
              <w:t>Ebéd</w:t>
            </w:r>
          </w:p>
        </w:tc>
        <w:tc>
          <w:tcPr>
            <w:tcW w:w="2912" w:type="dxa"/>
            <w:tcBorders>
              <w:top w:val="single" w:sz="4" w:space="0" w:color="auto"/>
              <w:left w:val="single" w:sz="4" w:space="0" w:color="auto"/>
              <w:bottom w:val="single" w:sz="4" w:space="0" w:color="auto"/>
              <w:right w:val="single" w:sz="4" w:space="0" w:color="auto"/>
            </w:tcBorders>
          </w:tcPr>
          <w:p w:rsidR="003A4267" w:rsidRPr="00A118FE" w:rsidRDefault="003A4267" w:rsidP="003A4267">
            <w:pPr>
              <w:jc w:val="center"/>
              <w:rPr>
                <w:rFonts w:ascii="Tahoma" w:hAnsi="Tahoma" w:cs="Tahoma"/>
                <w:color w:val="000080"/>
              </w:rPr>
            </w:pPr>
            <w:r w:rsidRPr="00A118FE">
              <w:rPr>
                <w:rFonts w:ascii="Tahoma" w:hAnsi="Tahoma" w:cs="Tahoma"/>
                <w:color w:val="000080"/>
              </w:rPr>
              <w:t>717</w:t>
            </w:r>
          </w:p>
        </w:tc>
      </w:tr>
      <w:tr w:rsidR="003A4267" w:rsidRPr="00A118FE" w:rsidTr="003A4267">
        <w:trPr>
          <w:jc w:val="center"/>
        </w:trPr>
        <w:tc>
          <w:tcPr>
            <w:tcW w:w="1276" w:type="dxa"/>
            <w:tcBorders>
              <w:top w:val="single" w:sz="4" w:space="0" w:color="auto"/>
              <w:left w:val="single" w:sz="4" w:space="0" w:color="auto"/>
              <w:bottom w:val="single" w:sz="4" w:space="0" w:color="auto"/>
              <w:right w:val="single" w:sz="4" w:space="0" w:color="auto"/>
            </w:tcBorders>
          </w:tcPr>
          <w:p w:rsidR="003A4267" w:rsidRPr="00A118FE" w:rsidRDefault="003A4267" w:rsidP="003A4267">
            <w:pPr>
              <w:tabs>
                <w:tab w:val="center" w:pos="2160"/>
                <w:tab w:val="center" w:pos="6840"/>
              </w:tabs>
              <w:jc w:val="center"/>
              <w:rPr>
                <w:rFonts w:ascii="Tahoma" w:hAnsi="Tahoma" w:cs="Tahoma"/>
                <w:color w:val="000080"/>
              </w:rPr>
            </w:pPr>
            <w:r w:rsidRPr="00A118FE">
              <w:rPr>
                <w:rFonts w:ascii="Tahoma" w:hAnsi="Tahoma" w:cs="Tahoma"/>
                <w:color w:val="000080"/>
              </w:rPr>
              <w:t>13</w:t>
            </w:r>
          </w:p>
        </w:tc>
        <w:tc>
          <w:tcPr>
            <w:tcW w:w="2835" w:type="dxa"/>
            <w:tcBorders>
              <w:top w:val="single" w:sz="4" w:space="0" w:color="auto"/>
              <w:left w:val="single" w:sz="4" w:space="0" w:color="auto"/>
              <w:bottom w:val="single" w:sz="4" w:space="0" w:color="auto"/>
              <w:right w:val="single" w:sz="4" w:space="0" w:color="auto"/>
            </w:tcBorders>
          </w:tcPr>
          <w:p w:rsidR="003A4267" w:rsidRPr="00A118FE" w:rsidRDefault="003A4267" w:rsidP="003A4267">
            <w:pPr>
              <w:tabs>
                <w:tab w:val="center" w:pos="2160"/>
                <w:tab w:val="center" w:pos="6840"/>
              </w:tabs>
              <w:jc w:val="center"/>
              <w:rPr>
                <w:rFonts w:ascii="Tahoma" w:hAnsi="Tahoma" w:cs="Tahoma"/>
                <w:color w:val="000080"/>
              </w:rPr>
            </w:pPr>
          </w:p>
        </w:tc>
        <w:tc>
          <w:tcPr>
            <w:tcW w:w="1908" w:type="dxa"/>
            <w:tcBorders>
              <w:top w:val="single" w:sz="4" w:space="0" w:color="auto"/>
              <w:left w:val="single" w:sz="4" w:space="0" w:color="auto"/>
              <w:bottom w:val="single" w:sz="4" w:space="0" w:color="auto"/>
              <w:right w:val="single" w:sz="4" w:space="0" w:color="auto"/>
            </w:tcBorders>
          </w:tcPr>
          <w:p w:rsidR="003A4267" w:rsidRPr="00A118FE" w:rsidRDefault="003A4267" w:rsidP="003A4267">
            <w:pPr>
              <w:tabs>
                <w:tab w:val="center" w:pos="2160"/>
                <w:tab w:val="center" w:pos="6840"/>
              </w:tabs>
              <w:rPr>
                <w:rFonts w:ascii="Tahoma" w:hAnsi="Tahoma" w:cs="Tahoma"/>
                <w:color w:val="000080"/>
              </w:rPr>
            </w:pPr>
            <w:r w:rsidRPr="00A118FE">
              <w:rPr>
                <w:rFonts w:ascii="Tahoma" w:hAnsi="Tahoma" w:cs="Tahoma"/>
                <w:color w:val="000080"/>
              </w:rPr>
              <w:t>Uzsonna</w:t>
            </w:r>
          </w:p>
        </w:tc>
        <w:tc>
          <w:tcPr>
            <w:tcW w:w="2912" w:type="dxa"/>
            <w:tcBorders>
              <w:top w:val="single" w:sz="4" w:space="0" w:color="auto"/>
              <w:left w:val="single" w:sz="4" w:space="0" w:color="auto"/>
              <w:bottom w:val="single" w:sz="4" w:space="0" w:color="auto"/>
              <w:right w:val="single" w:sz="4" w:space="0" w:color="auto"/>
            </w:tcBorders>
          </w:tcPr>
          <w:p w:rsidR="003A4267" w:rsidRPr="00A118FE" w:rsidRDefault="003A4267" w:rsidP="003A4267">
            <w:pPr>
              <w:jc w:val="center"/>
              <w:rPr>
                <w:rFonts w:ascii="Tahoma" w:hAnsi="Tahoma" w:cs="Tahoma"/>
                <w:color w:val="000080"/>
              </w:rPr>
            </w:pPr>
            <w:r w:rsidRPr="00A118FE">
              <w:rPr>
                <w:rFonts w:ascii="Tahoma" w:hAnsi="Tahoma" w:cs="Tahoma"/>
                <w:color w:val="000080"/>
              </w:rPr>
              <w:t>134</w:t>
            </w:r>
          </w:p>
        </w:tc>
      </w:tr>
      <w:tr w:rsidR="003A4267" w:rsidRPr="00A118FE" w:rsidTr="003A4267">
        <w:trPr>
          <w:jc w:val="center"/>
        </w:trPr>
        <w:tc>
          <w:tcPr>
            <w:tcW w:w="1276" w:type="dxa"/>
            <w:tcBorders>
              <w:top w:val="single" w:sz="4" w:space="0" w:color="auto"/>
              <w:left w:val="single" w:sz="4" w:space="0" w:color="auto"/>
              <w:bottom w:val="single" w:sz="4" w:space="0" w:color="auto"/>
              <w:right w:val="single" w:sz="4" w:space="0" w:color="auto"/>
            </w:tcBorders>
          </w:tcPr>
          <w:p w:rsidR="003A4267" w:rsidRPr="00A118FE" w:rsidRDefault="003A4267" w:rsidP="003A4267">
            <w:pPr>
              <w:tabs>
                <w:tab w:val="center" w:pos="2160"/>
                <w:tab w:val="center" w:pos="6840"/>
              </w:tabs>
              <w:jc w:val="center"/>
              <w:rPr>
                <w:rFonts w:ascii="Tahoma" w:hAnsi="Tahoma" w:cs="Tahoma"/>
                <w:color w:val="000080"/>
              </w:rPr>
            </w:pPr>
            <w:r w:rsidRPr="00A118FE">
              <w:rPr>
                <w:rFonts w:ascii="Tahoma" w:hAnsi="Tahoma" w:cs="Tahoma"/>
                <w:color w:val="000080"/>
              </w:rPr>
              <w:t>14</w:t>
            </w:r>
          </w:p>
        </w:tc>
        <w:tc>
          <w:tcPr>
            <w:tcW w:w="2835" w:type="dxa"/>
            <w:tcBorders>
              <w:top w:val="single" w:sz="4" w:space="0" w:color="auto"/>
              <w:left w:val="single" w:sz="4" w:space="0" w:color="auto"/>
              <w:bottom w:val="single" w:sz="4" w:space="0" w:color="auto"/>
              <w:right w:val="single" w:sz="4" w:space="0" w:color="auto"/>
            </w:tcBorders>
          </w:tcPr>
          <w:p w:rsidR="003A4267" w:rsidRPr="00A118FE" w:rsidRDefault="003A4267" w:rsidP="003A4267">
            <w:pPr>
              <w:tabs>
                <w:tab w:val="center" w:pos="2160"/>
                <w:tab w:val="center" w:pos="6840"/>
              </w:tabs>
              <w:jc w:val="center"/>
              <w:rPr>
                <w:rFonts w:ascii="Tahoma" w:hAnsi="Tahoma" w:cs="Tahoma"/>
                <w:color w:val="000080"/>
              </w:rPr>
            </w:pPr>
          </w:p>
        </w:tc>
        <w:tc>
          <w:tcPr>
            <w:tcW w:w="1908" w:type="dxa"/>
            <w:tcBorders>
              <w:top w:val="single" w:sz="4" w:space="0" w:color="auto"/>
              <w:left w:val="single" w:sz="4" w:space="0" w:color="auto"/>
              <w:bottom w:val="single" w:sz="4" w:space="0" w:color="auto"/>
              <w:right w:val="single" w:sz="4" w:space="0" w:color="auto"/>
            </w:tcBorders>
          </w:tcPr>
          <w:p w:rsidR="003A4267" w:rsidRPr="00A118FE" w:rsidRDefault="003A4267" w:rsidP="003A4267">
            <w:pPr>
              <w:tabs>
                <w:tab w:val="center" w:pos="2160"/>
                <w:tab w:val="center" w:pos="6840"/>
              </w:tabs>
              <w:rPr>
                <w:rFonts w:ascii="Tahoma" w:hAnsi="Tahoma" w:cs="Tahoma"/>
                <w:color w:val="000080"/>
              </w:rPr>
            </w:pPr>
            <w:r w:rsidRPr="00A118FE">
              <w:rPr>
                <w:rFonts w:ascii="Tahoma" w:hAnsi="Tahoma" w:cs="Tahoma"/>
                <w:color w:val="000080"/>
              </w:rPr>
              <w:t>Vacsora</w:t>
            </w:r>
          </w:p>
        </w:tc>
        <w:tc>
          <w:tcPr>
            <w:tcW w:w="2912" w:type="dxa"/>
            <w:tcBorders>
              <w:top w:val="single" w:sz="4" w:space="0" w:color="auto"/>
              <w:left w:val="single" w:sz="4" w:space="0" w:color="auto"/>
              <w:bottom w:val="single" w:sz="4" w:space="0" w:color="auto"/>
              <w:right w:val="single" w:sz="4" w:space="0" w:color="auto"/>
            </w:tcBorders>
          </w:tcPr>
          <w:p w:rsidR="003A4267" w:rsidRPr="00A118FE" w:rsidRDefault="003A4267" w:rsidP="003A4267">
            <w:pPr>
              <w:jc w:val="center"/>
              <w:rPr>
                <w:rFonts w:ascii="Tahoma" w:hAnsi="Tahoma" w:cs="Tahoma"/>
                <w:color w:val="000080"/>
              </w:rPr>
            </w:pPr>
            <w:r w:rsidRPr="00A118FE">
              <w:rPr>
                <w:rFonts w:ascii="Tahoma" w:hAnsi="Tahoma" w:cs="Tahoma"/>
                <w:color w:val="000080"/>
              </w:rPr>
              <w:t>382</w:t>
            </w:r>
          </w:p>
        </w:tc>
      </w:tr>
      <w:tr w:rsidR="003A4267" w:rsidRPr="00A118FE" w:rsidTr="003A4267">
        <w:trPr>
          <w:jc w:val="center"/>
        </w:trPr>
        <w:tc>
          <w:tcPr>
            <w:tcW w:w="1276" w:type="dxa"/>
            <w:tcBorders>
              <w:top w:val="single" w:sz="4" w:space="0" w:color="auto"/>
              <w:left w:val="single" w:sz="4" w:space="0" w:color="auto"/>
              <w:bottom w:val="single" w:sz="4" w:space="0" w:color="auto"/>
              <w:right w:val="single" w:sz="4" w:space="0" w:color="auto"/>
            </w:tcBorders>
          </w:tcPr>
          <w:p w:rsidR="003A4267" w:rsidRPr="00A118FE" w:rsidRDefault="003A4267" w:rsidP="003A4267">
            <w:pPr>
              <w:tabs>
                <w:tab w:val="center" w:pos="2160"/>
                <w:tab w:val="center" w:pos="6840"/>
              </w:tabs>
              <w:jc w:val="center"/>
              <w:rPr>
                <w:rFonts w:ascii="Tahoma" w:hAnsi="Tahoma" w:cs="Tahoma"/>
                <w:b/>
                <w:color w:val="000080"/>
              </w:rPr>
            </w:pPr>
            <w:r w:rsidRPr="00A118FE">
              <w:rPr>
                <w:rFonts w:ascii="Tahoma" w:hAnsi="Tahoma" w:cs="Tahoma"/>
                <w:b/>
                <w:color w:val="000080"/>
              </w:rPr>
              <w:t>15</w:t>
            </w:r>
          </w:p>
        </w:tc>
        <w:tc>
          <w:tcPr>
            <w:tcW w:w="2835" w:type="dxa"/>
            <w:tcBorders>
              <w:top w:val="single" w:sz="4" w:space="0" w:color="auto"/>
              <w:left w:val="single" w:sz="4" w:space="0" w:color="auto"/>
              <w:bottom w:val="single" w:sz="4" w:space="0" w:color="auto"/>
              <w:right w:val="single" w:sz="4" w:space="0" w:color="auto"/>
            </w:tcBorders>
          </w:tcPr>
          <w:p w:rsidR="003A4267" w:rsidRPr="00A118FE" w:rsidRDefault="003A4267" w:rsidP="003A4267">
            <w:pPr>
              <w:tabs>
                <w:tab w:val="center" w:pos="2160"/>
                <w:tab w:val="center" w:pos="6840"/>
              </w:tabs>
              <w:jc w:val="center"/>
              <w:rPr>
                <w:rFonts w:ascii="Tahoma" w:hAnsi="Tahoma" w:cs="Tahoma"/>
                <w:b/>
                <w:color w:val="000080"/>
              </w:rPr>
            </w:pPr>
          </w:p>
        </w:tc>
        <w:tc>
          <w:tcPr>
            <w:tcW w:w="1908" w:type="dxa"/>
            <w:tcBorders>
              <w:top w:val="single" w:sz="4" w:space="0" w:color="auto"/>
              <w:left w:val="single" w:sz="4" w:space="0" w:color="auto"/>
              <w:bottom w:val="single" w:sz="4" w:space="0" w:color="auto"/>
              <w:right w:val="single" w:sz="4" w:space="0" w:color="auto"/>
            </w:tcBorders>
          </w:tcPr>
          <w:p w:rsidR="003A4267" w:rsidRPr="00A118FE" w:rsidRDefault="003A4267" w:rsidP="003A4267">
            <w:pPr>
              <w:tabs>
                <w:tab w:val="center" w:pos="2160"/>
                <w:tab w:val="center" w:pos="6840"/>
              </w:tabs>
              <w:rPr>
                <w:rFonts w:ascii="Tahoma" w:hAnsi="Tahoma" w:cs="Tahoma"/>
                <w:b/>
                <w:color w:val="000080"/>
              </w:rPr>
            </w:pPr>
            <w:r w:rsidRPr="00A118FE">
              <w:rPr>
                <w:rFonts w:ascii="Tahoma" w:hAnsi="Tahoma" w:cs="Tahoma"/>
                <w:b/>
                <w:color w:val="000080"/>
              </w:rPr>
              <w:t>ÖSSZESEN:</w:t>
            </w:r>
          </w:p>
        </w:tc>
        <w:tc>
          <w:tcPr>
            <w:tcW w:w="2912" w:type="dxa"/>
            <w:tcBorders>
              <w:top w:val="single" w:sz="4" w:space="0" w:color="auto"/>
              <w:left w:val="single" w:sz="4" w:space="0" w:color="auto"/>
              <w:bottom w:val="single" w:sz="4" w:space="0" w:color="auto"/>
              <w:right w:val="single" w:sz="4" w:space="0" w:color="auto"/>
            </w:tcBorders>
          </w:tcPr>
          <w:p w:rsidR="003A4267" w:rsidRPr="00A118FE" w:rsidRDefault="003A4267" w:rsidP="003A4267">
            <w:pPr>
              <w:jc w:val="center"/>
              <w:rPr>
                <w:rFonts w:ascii="Tahoma" w:hAnsi="Tahoma" w:cs="Tahoma"/>
                <w:b/>
                <w:color w:val="000080"/>
              </w:rPr>
            </w:pPr>
            <w:r w:rsidRPr="00A118FE">
              <w:rPr>
                <w:rFonts w:ascii="Tahoma" w:hAnsi="Tahoma" w:cs="Tahoma"/>
                <w:b/>
                <w:color w:val="000080"/>
              </w:rPr>
              <w:t>1592</w:t>
            </w:r>
          </w:p>
        </w:tc>
      </w:tr>
      <w:tr w:rsidR="003A4267" w:rsidRPr="00A118FE" w:rsidTr="003A4267">
        <w:trPr>
          <w:trHeight w:val="359"/>
          <w:jc w:val="center"/>
        </w:trPr>
        <w:tc>
          <w:tcPr>
            <w:tcW w:w="1276" w:type="dxa"/>
            <w:tcBorders>
              <w:top w:val="single" w:sz="4" w:space="0" w:color="auto"/>
              <w:left w:val="single" w:sz="4" w:space="0" w:color="auto"/>
              <w:bottom w:val="single" w:sz="4" w:space="0" w:color="auto"/>
              <w:right w:val="single" w:sz="4" w:space="0" w:color="auto"/>
            </w:tcBorders>
          </w:tcPr>
          <w:p w:rsidR="003A4267" w:rsidRPr="00A118FE" w:rsidRDefault="003A4267" w:rsidP="003A4267">
            <w:pPr>
              <w:tabs>
                <w:tab w:val="center" w:pos="2160"/>
                <w:tab w:val="center" w:pos="6840"/>
              </w:tabs>
              <w:jc w:val="center"/>
              <w:rPr>
                <w:rFonts w:ascii="Tahoma" w:hAnsi="Tahoma" w:cs="Tahoma"/>
                <w:b/>
                <w:color w:val="000080"/>
              </w:rPr>
            </w:pPr>
            <w:r w:rsidRPr="00A118FE">
              <w:rPr>
                <w:rFonts w:ascii="Tahoma" w:hAnsi="Tahoma" w:cs="Tahoma"/>
                <w:b/>
                <w:color w:val="000080"/>
              </w:rPr>
              <w:t>16</w:t>
            </w:r>
          </w:p>
        </w:tc>
        <w:tc>
          <w:tcPr>
            <w:tcW w:w="2835" w:type="dxa"/>
            <w:tcBorders>
              <w:top w:val="single" w:sz="4" w:space="0" w:color="auto"/>
              <w:left w:val="single" w:sz="4" w:space="0" w:color="auto"/>
              <w:bottom w:val="single" w:sz="4" w:space="0" w:color="auto"/>
              <w:right w:val="single" w:sz="4" w:space="0" w:color="auto"/>
            </w:tcBorders>
          </w:tcPr>
          <w:p w:rsidR="003A4267" w:rsidRPr="00A118FE" w:rsidRDefault="003A4267" w:rsidP="003A4267">
            <w:pPr>
              <w:jc w:val="center"/>
              <w:rPr>
                <w:rFonts w:ascii="Tahoma" w:hAnsi="Tahoma" w:cs="Tahoma"/>
                <w:b/>
                <w:color w:val="000080"/>
              </w:rPr>
            </w:pPr>
            <w:r w:rsidRPr="00A118FE">
              <w:rPr>
                <w:rFonts w:ascii="Tahoma" w:hAnsi="Tahoma" w:cs="Tahoma"/>
                <w:b/>
                <w:color w:val="000080"/>
              </w:rPr>
              <w:t>KÉSZSÉGFEJLESZTŐ</w:t>
            </w:r>
          </w:p>
          <w:p w:rsidR="003A4267" w:rsidRPr="00A118FE" w:rsidRDefault="003A4267" w:rsidP="003A4267">
            <w:pPr>
              <w:jc w:val="center"/>
              <w:rPr>
                <w:rFonts w:ascii="Tahoma" w:hAnsi="Tahoma" w:cs="Tahoma"/>
                <w:b/>
                <w:color w:val="000080"/>
              </w:rPr>
            </w:pPr>
            <w:r w:rsidRPr="00A118FE">
              <w:rPr>
                <w:rFonts w:ascii="Tahoma" w:hAnsi="Tahoma" w:cs="Tahoma"/>
                <w:b/>
                <w:color w:val="000080"/>
              </w:rPr>
              <w:t>ISKOLA</w:t>
            </w:r>
          </w:p>
        </w:tc>
        <w:tc>
          <w:tcPr>
            <w:tcW w:w="1908" w:type="dxa"/>
            <w:tcBorders>
              <w:top w:val="single" w:sz="4" w:space="0" w:color="auto"/>
              <w:left w:val="single" w:sz="4" w:space="0" w:color="auto"/>
              <w:bottom w:val="single" w:sz="4" w:space="0" w:color="auto"/>
              <w:right w:val="single" w:sz="4" w:space="0" w:color="auto"/>
            </w:tcBorders>
          </w:tcPr>
          <w:p w:rsidR="003A4267" w:rsidRPr="00A118FE" w:rsidRDefault="003A4267" w:rsidP="003A4267">
            <w:pPr>
              <w:tabs>
                <w:tab w:val="center" w:pos="2160"/>
                <w:tab w:val="center" w:pos="6840"/>
              </w:tabs>
              <w:rPr>
                <w:rFonts w:ascii="Tahoma" w:hAnsi="Tahoma" w:cs="Tahoma"/>
                <w:b/>
                <w:color w:val="000080"/>
              </w:rPr>
            </w:pPr>
          </w:p>
        </w:tc>
        <w:tc>
          <w:tcPr>
            <w:tcW w:w="2912" w:type="dxa"/>
            <w:tcBorders>
              <w:top w:val="single" w:sz="4" w:space="0" w:color="auto"/>
              <w:left w:val="single" w:sz="4" w:space="0" w:color="auto"/>
              <w:bottom w:val="single" w:sz="4" w:space="0" w:color="auto"/>
              <w:right w:val="single" w:sz="4" w:space="0" w:color="auto"/>
            </w:tcBorders>
          </w:tcPr>
          <w:p w:rsidR="003A4267" w:rsidRPr="00A118FE" w:rsidRDefault="003A4267" w:rsidP="003A4267">
            <w:pPr>
              <w:jc w:val="center"/>
              <w:rPr>
                <w:rFonts w:ascii="Tahoma" w:hAnsi="Tahoma" w:cs="Tahoma"/>
                <w:color w:val="000080"/>
              </w:rPr>
            </w:pPr>
          </w:p>
        </w:tc>
      </w:tr>
      <w:tr w:rsidR="003A4267" w:rsidRPr="00A118FE" w:rsidTr="003A4267">
        <w:trPr>
          <w:jc w:val="center"/>
        </w:trPr>
        <w:tc>
          <w:tcPr>
            <w:tcW w:w="1276" w:type="dxa"/>
            <w:tcBorders>
              <w:top w:val="single" w:sz="4" w:space="0" w:color="auto"/>
              <w:left w:val="single" w:sz="4" w:space="0" w:color="auto"/>
              <w:bottom w:val="single" w:sz="4" w:space="0" w:color="auto"/>
              <w:right w:val="single" w:sz="4" w:space="0" w:color="auto"/>
            </w:tcBorders>
          </w:tcPr>
          <w:p w:rsidR="003A4267" w:rsidRPr="00A118FE" w:rsidRDefault="003A4267" w:rsidP="003A4267">
            <w:pPr>
              <w:tabs>
                <w:tab w:val="center" w:pos="2160"/>
                <w:tab w:val="center" w:pos="6840"/>
              </w:tabs>
              <w:jc w:val="center"/>
              <w:rPr>
                <w:rFonts w:ascii="Tahoma" w:hAnsi="Tahoma" w:cs="Tahoma"/>
                <w:color w:val="000080"/>
              </w:rPr>
            </w:pPr>
            <w:r w:rsidRPr="00A118FE">
              <w:rPr>
                <w:rFonts w:ascii="Tahoma" w:hAnsi="Tahoma" w:cs="Tahoma"/>
                <w:color w:val="000080"/>
              </w:rPr>
              <w:t>17</w:t>
            </w:r>
          </w:p>
        </w:tc>
        <w:tc>
          <w:tcPr>
            <w:tcW w:w="2835" w:type="dxa"/>
            <w:tcBorders>
              <w:top w:val="single" w:sz="4" w:space="0" w:color="auto"/>
              <w:left w:val="single" w:sz="4" w:space="0" w:color="auto"/>
              <w:bottom w:val="single" w:sz="4" w:space="0" w:color="auto"/>
              <w:right w:val="single" w:sz="4" w:space="0" w:color="auto"/>
            </w:tcBorders>
          </w:tcPr>
          <w:p w:rsidR="003A4267" w:rsidRPr="00A118FE" w:rsidRDefault="003A4267" w:rsidP="003A4267">
            <w:pPr>
              <w:tabs>
                <w:tab w:val="center" w:pos="2160"/>
                <w:tab w:val="center" w:pos="6840"/>
              </w:tabs>
              <w:jc w:val="center"/>
              <w:rPr>
                <w:rFonts w:ascii="Tahoma" w:hAnsi="Tahoma" w:cs="Tahoma"/>
                <w:color w:val="000080"/>
              </w:rPr>
            </w:pPr>
          </w:p>
        </w:tc>
        <w:tc>
          <w:tcPr>
            <w:tcW w:w="1908" w:type="dxa"/>
            <w:tcBorders>
              <w:top w:val="single" w:sz="4" w:space="0" w:color="auto"/>
              <w:left w:val="single" w:sz="4" w:space="0" w:color="auto"/>
              <w:bottom w:val="single" w:sz="4" w:space="0" w:color="auto"/>
              <w:right w:val="single" w:sz="4" w:space="0" w:color="auto"/>
            </w:tcBorders>
          </w:tcPr>
          <w:p w:rsidR="003A4267" w:rsidRPr="00A118FE" w:rsidRDefault="003A4267" w:rsidP="003A4267">
            <w:pPr>
              <w:tabs>
                <w:tab w:val="center" w:pos="2160"/>
                <w:tab w:val="center" w:pos="6840"/>
              </w:tabs>
              <w:rPr>
                <w:rFonts w:ascii="Tahoma" w:hAnsi="Tahoma" w:cs="Tahoma"/>
                <w:color w:val="000080"/>
              </w:rPr>
            </w:pPr>
            <w:r w:rsidRPr="00A118FE">
              <w:rPr>
                <w:rFonts w:ascii="Tahoma" w:hAnsi="Tahoma" w:cs="Tahoma"/>
                <w:color w:val="000080"/>
              </w:rPr>
              <w:t>Reggeli</w:t>
            </w:r>
          </w:p>
        </w:tc>
        <w:tc>
          <w:tcPr>
            <w:tcW w:w="2912" w:type="dxa"/>
            <w:tcBorders>
              <w:top w:val="single" w:sz="4" w:space="0" w:color="auto"/>
              <w:left w:val="single" w:sz="4" w:space="0" w:color="auto"/>
              <w:bottom w:val="single" w:sz="4" w:space="0" w:color="auto"/>
              <w:right w:val="single" w:sz="4" w:space="0" w:color="auto"/>
            </w:tcBorders>
          </w:tcPr>
          <w:p w:rsidR="003A4267" w:rsidRPr="00A118FE" w:rsidRDefault="003A4267" w:rsidP="003A4267">
            <w:pPr>
              <w:jc w:val="center"/>
              <w:rPr>
                <w:rFonts w:ascii="Tahoma" w:hAnsi="Tahoma" w:cs="Tahoma"/>
                <w:color w:val="000080"/>
              </w:rPr>
            </w:pPr>
            <w:r w:rsidRPr="00A118FE">
              <w:rPr>
                <w:rFonts w:ascii="Tahoma" w:hAnsi="Tahoma" w:cs="Tahoma"/>
                <w:color w:val="000080"/>
              </w:rPr>
              <w:t>256</w:t>
            </w:r>
          </w:p>
        </w:tc>
      </w:tr>
      <w:tr w:rsidR="003A4267" w:rsidRPr="00A118FE" w:rsidTr="003A4267">
        <w:trPr>
          <w:jc w:val="center"/>
        </w:trPr>
        <w:tc>
          <w:tcPr>
            <w:tcW w:w="1276" w:type="dxa"/>
            <w:tcBorders>
              <w:top w:val="single" w:sz="4" w:space="0" w:color="auto"/>
              <w:left w:val="single" w:sz="4" w:space="0" w:color="auto"/>
              <w:bottom w:val="single" w:sz="4" w:space="0" w:color="auto"/>
              <w:right w:val="single" w:sz="4" w:space="0" w:color="auto"/>
            </w:tcBorders>
          </w:tcPr>
          <w:p w:rsidR="003A4267" w:rsidRPr="00A118FE" w:rsidRDefault="003A4267" w:rsidP="003A4267">
            <w:pPr>
              <w:tabs>
                <w:tab w:val="center" w:pos="2160"/>
                <w:tab w:val="center" w:pos="6840"/>
              </w:tabs>
              <w:jc w:val="center"/>
              <w:rPr>
                <w:rFonts w:ascii="Tahoma" w:hAnsi="Tahoma" w:cs="Tahoma"/>
                <w:color w:val="000080"/>
              </w:rPr>
            </w:pPr>
            <w:r w:rsidRPr="00A118FE">
              <w:rPr>
                <w:rFonts w:ascii="Tahoma" w:hAnsi="Tahoma" w:cs="Tahoma"/>
                <w:color w:val="000080"/>
              </w:rPr>
              <w:t>18</w:t>
            </w:r>
          </w:p>
        </w:tc>
        <w:tc>
          <w:tcPr>
            <w:tcW w:w="2835" w:type="dxa"/>
            <w:tcBorders>
              <w:top w:val="single" w:sz="4" w:space="0" w:color="auto"/>
              <w:left w:val="single" w:sz="4" w:space="0" w:color="auto"/>
              <w:bottom w:val="single" w:sz="4" w:space="0" w:color="auto"/>
              <w:right w:val="single" w:sz="4" w:space="0" w:color="auto"/>
            </w:tcBorders>
          </w:tcPr>
          <w:p w:rsidR="003A4267" w:rsidRPr="00A118FE" w:rsidRDefault="003A4267" w:rsidP="003A4267">
            <w:pPr>
              <w:tabs>
                <w:tab w:val="center" w:pos="2160"/>
                <w:tab w:val="center" w:pos="6840"/>
              </w:tabs>
              <w:jc w:val="center"/>
              <w:rPr>
                <w:rFonts w:ascii="Tahoma" w:hAnsi="Tahoma" w:cs="Tahoma"/>
                <w:color w:val="000080"/>
              </w:rPr>
            </w:pPr>
          </w:p>
        </w:tc>
        <w:tc>
          <w:tcPr>
            <w:tcW w:w="1908" w:type="dxa"/>
            <w:tcBorders>
              <w:top w:val="single" w:sz="4" w:space="0" w:color="auto"/>
              <w:left w:val="single" w:sz="4" w:space="0" w:color="auto"/>
              <w:bottom w:val="single" w:sz="4" w:space="0" w:color="auto"/>
              <w:right w:val="single" w:sz="4" w:space="0" w:color="auto"/>
            </w:tcBorders>
          </w:tcPr>
          <w:p w:rsidR="003A4267" w:rsidRPr="00A118FE" w:rsidRDefault="003A4267" w:rsidP="003A4267">
            <w:pPr>
              <w:tabs>
                <w:tab w:val="center" w:pos="2160"/>
                <w:tab w:val="center" w:pos="6840"/>
              </w:tabs>
              <w:rPr>
                <w:rFonts w:ascii="Tahoma" w:hAnsi="Tahoma" w:cs="Tahoma"/>
                <w:color w:val="000080"/>
              </w:rPr>
            </w:pPr>
            <w:r w:rsidRPr="00A118FE">
              <w:rPr>
                <w:rFonts w:ascii="Tahoma" w:hAnsi="Tahoma" w:cs="Tahoma"/>
                <w:color w:val="000080"/>
              </w:rPr>
              <w:t>Tízórai</w:t>
            </w:r>
          </w:p>
        </w:tc>
        <w:tc>
          <w:tcPr>
            <w:tcW w:w="2912" w:type="dxa"/>
            <w:tcBorders>
              <w:top w:val="single" w:sz="4" w:space="0" w:color="auto"/>
              <w:left w:val="single" w:sz="4" w:space="0" w:color="auto"/>
              <w:bottom w:val="single" w:sz="4" w:space="0" w:color="auto"/>
              <w:right w:val="single" w:sz="4" w:space="0" w:color="auto"/>
            </w:tcBorders>
          </w:tcPr>
          <w:p w:rsidR="003A4267" w:rsidRPr="00A118FE" w:rsidRDefault="003A4267" w:rsidP="003A4267">
            <w:pPr>
              <w:jc w:val="center"/>
              <w:rPr>
                <w:rFonts w:ascii="Tahoma" w:hAnsi="Tahoma" w:cs="Tahoma"/>
                <w:color w:val="000080"/>
              </w:rPr>
            </w:pPr>
            <w:r w:rsidRPr="00A118FE">
              <w:rPr>
                <w:rFonts w:ascii="Tahoma" w:hAnsi="Tahoma" w:cs="Tahoma"/>
                <w:color w:val="000080"/>
              </w:rPr>
              <w:t>154</w:t>
            </w:r>
          </w:p>
        </w:tc>
      </w:tr>
      <w:tr w:rsidR="003A4267" w:rsidRPr="00A118FE" w:rsidTr="003A4267">
        <w:trPr>
          <w:jc w:val="center"/>
        </w:trPr>
        <w:tc>
          <w:tcPr>
            <w:tcW w:w="1276" w:type="dxa"/>
            <w:tcBorders>
              <w:top w:val="single" w:sz="4" w:space="0" w:color="auto"/>
              <w:left w:val="single" w:sz="4" w:space="0" w:color="auto"/>
              <w:bottom w:val="single" w:sz="4" w:space="0" w:color="auto"/>
              <w:right w:val="single" w:sz="4" w:space="0" w:color="auto"/>
            </w:tcBorders>
          </w:tcPr>
          <w:p w:rsidR="003A4267" w:rsidRPr="00A118FE" w:rsidRDefault="003A4267" w:rsidP="003A4267">
            <w:pPr>
              <w:tabs>
                <w:tab w:val="center" w:pos="2160"/>
                <w:tab w:val="center" w:pos="6840"/>
              </w:tabs>
              <w:jc w:val="center"/>
              <w:rPr>
                <w:rFonts w:ascii="Tahoma" w:hAnsi="Tahoma" w:cs="Tahoma"/>
                <w:color w:val="000080"/>
              </w:rPr>
            </w:pPr>
            <w:r w:rsidRPr="00A118FE">
              <w:rPr>
                <w:rFonts w:ascii="Tahoma" w:hAnsi="Tahoma" w:cs="Tahoma"/>
                <w:color w:val="000080"/>
              </w:rPr>
              <w:t>19</w:t>
            </w:r>
          </w:p>
        </w:tc>
        <w:tc>
          <w:tcPr>
            <w:tcW w:w="2835" w:type="dxa"/>
            <w:tcBorders>
              <w:top w:val="single" w:sz="4" w:space="0" w:color="auto"/>
              <w:left w:val="single" w:sz="4" w:space="0" w:color="auto"/>
              <w:bottom w:val="single" w:sz="4" w:space="0" w:color="auto"/>
              <w:right w:val="single" w:sz="4" w:space="0" w:color="auto"/>
            </w:tcBorders>
          </w:tcPr>
          <w:p w:rsidR="003A4267" w:rsidRPr="00A118FE" w:rsidRDefault="003A4267" w:rsidP="003A4267">
            <w:pPr>
              <w:tabs>
                <w:tab w:val="center" w:pos="2160"/>
                <w:tab w:val="center" w:pos="6840"/>
              </w:tabs>
              <w:jc w:val="center"/>
              <w:rPr>
                <w:rFonts w:ascii="Tahoma" w:hAnsi="Tahoma" w:cs="Tahoma"/>
                <w:color w:val="000080"/>
              </w:rPr>
            </w:pPr>
          </w:p>
        </w:tc>
        <w:tc>
          <w:tcPr>
            <w:tcW w:w="1908" w:type="dxa"/>
            <w:tcBorders>
              <w:top w:val="single" w:sz="4" w:space="0" w:color="auto"/>
              <w:left w:val="single" w:sz="4" w:space="0" w:color="auto"/>
              <w:bottom w:val="single" w:sz="4" w:space="0" w:color="auto"/>
              <w:right w:val="single" w:sz="4" w:space="0" w:color="auto"/>
            </w:tcBorders>
          </w:tcPr>
          <w:p w:rsidR="003A4267" w:rsidRPr="00A118FE" w:rsidRDefault="003A4267" w:rsidP="003A4267">
            <w:pPr>
              <w:tabs>
                <w:tab w:val="center" w:pos="2160"/>
                <w:tab w:val="center" w:pos="6840"/>
              </w:tabs>
              <w:rPr>
                <w:rFonts w:ascii="Tahoma" w:hAnsi="Tahoma" w:cs="Tahoma"/>
                <w:color w:val="000080"/>
              </w:rPr>
            </w:pPr>
            <w:r w:rsidRPr="00A118FE">
              <w:rPr>
                <w:rFonts w:ascii="Tahoma" w:hAnsi="Tahoma" w:cs="Tahoma"/>
                <w:color w:val="000080"/>
              </w:rPr>
              <w:t>Ebéd</w:t>
            </w:r>
          </w:p>
        </w:tc>
        <w:tc>
          <w:tcPr>
            <w:tcW w:w="2912" w:type="dxa"/>
            <w:tcBorders>
              <w:top w:val="single" w:sz="4" w:space="0" w:color="auto"/>
              <w:left w:val="single" w:sz="4" w:space="0" w:color="auto"/>
              <w:bottom w:val="single" w:sz="4" w:space="0" w:color="auto"/>
              <w:right w:val="single" w:sz="4" w:space="0" w:color="auto"/>
            </w:tcBorders>
          </w:tcPr>
          <w:p w:rsidR="003A4267" w:rsidRPr="00A118FE" w:rsidRDefault="003A4267" w:rsidP="003A4267">
            <w:pPr>
              <w:jc w:val="center"/>
              <w:rPr>
                <w:rFonts w:ascii="Tahoma" w:hAnsi="Tahoma" w:cs="Tahoma"/>
                <w:color w:val="000080"/>
              </w:rPr>
            </w:pPr>
            <w:r w:rsidRPr="00A118FE">
              <w:rPr>
                <w:rFonts w:ascii="Tahoma" w:hAnsi="Tahoma" w:cs="Tahoma"/>
                <w:color w:val="000080"/>
              </w:rPr>
              <w:t>760</w:t>
            </w:r>
          </w:p>
        </w:tc>
      </w:tr>
      <w:tr w:rsidR="003A4267" w:rsidRPr="00A118FE" w:rsidTr="003A4267">
        <w:trPr>
          <w:jc w:val="center"/>
        </w:trPr>
        <w:tc>
          <w:tcPr>
            <w:tcW w:w="1276" w:type="dxa"/>
            <w:tcBorders>
              <w:top w:val="single" w:sz="4" w:space="0" w:color="auto"/>
              <w:left w:val="single" w:sz="4" w:space="0" w:color="auto"/>
              <w:bottom w:val="single" w:sz="4" w:space="0" w:color="auto"/>
              <w:right w:val="single" w:sz="4" w:space="0" w:color="auto"/>
            </w:tcBorders>
          </w:tcPr>
          <w:p w:rsidR="003A4267" w:rsidRPr="00A118FE" w:rsidRDefault="003A4267" w:rsidP="003A4267">
            <w:pPr>
              <w:tabs>
                <w:tab w:val="center" w:pos="2160"/>
                <w:tab w:val="center" w:pos="6840"/>
              </w:tabs>
              <w:jc w:val="center"/>
              <w:rPr>
                <w:rFonts w:ascii="Tahoma" w:hAnsi="Tahoma" w:cs="Tahoma"/>
                <w:color w:val="000080"/>
              </w:rPr>
            </w:pPr>
            <w:r w:rsidRPr="00A118FE">
              <w:rPr>
                <w:rFonts w:ascii="Tahoma" w:hAnsi="Tahoma" w:cs="Tahoma"/>
                <w:color w:val="000080"/>
              </w:rPr>
              <w:t>20</w:t>
            </w:r>
          </w:p>
        </w:tc>
        <w:tc>
          <w:tcPr>
            <w:tcW w:w="2835" w:type="dxa"/>
            <w:tcBorders>
              <w:top w:val="single" w:sz="4" w:space="0" w:color="auto"/>
              <w:left w:val="single" w:sz="4" w:space="0" w:color="auto"/>
              <w:bottom w:val="single" w:sz="4" w:space="0" w:color="auto"/>
              <w:right w:val="single" w:sz="4" w:space="0" w:color="auto"/>
            </w:tcBorders>
          </w:tcPr>
          <w:p w:rsidR="003A4267" w:rsidRPr="00A118FE" w:rsidRDefault="003A4267" w:rsidP="003A4267">
            <w:pPr>
              <w:tabs>
                <w:tab w:val="center" w:pos="2160"/>
                <w:tab w:val="center" w:pos="6840"/>
              </w:tabs>
              <w:jc w:val="center"/>
              <w:rPr>
                <w:rFonts w:ascii="Tahoma" w:hAnsi="Tahoma" w:cs="Tahoma"/>
                <w:color w:val="000080"/>
              </w:rPr>
            </w:pPr>
          </w:p>
        </w:tc>
        <w:tc>
          <w:tcPr>
            <w:tcW w:w="1908" w:type="dxa"/>
            <w:tcBorders>
              <w:top w:val="single" w:sz="4" w:space="0" w:color="auto"/>
              <w:left w:val="single" w:sz="4" w:space="0" w:color="auto"/>
              <w:bottom w:val="single" w:sz="4" w:space="0" w:color="auto"/>
              <w:right w:val="single" w:sz="4" w:space="0" w:color="auto"/>
            </w:tcBorders>
          </w:tcPr>
          <w:p w:rsidR="003A4267" w:rsidRPr="00A118FE" w:rsidRDefault="003A4267" w:rsidP="003A4267">
            <w:pPr>
              <w:tabs>
                <w:tab w:val="center" w:pos="2160"/>
                <w:tab w:val="center" w:pos="6840"/>
              </w:tabs>
              <w:rPr>
                <w:rFonts w:ascii="Tahoma" w:hAnsi="Tahoma" w:cs="Tahoma"/>
                <w:color w:val="000080"/>
              </w:rPr>
            </w:pPr>
            <w:r w:rsidRPr="00A118FE">
              <w:rPr>
                <w:rFonts w:ascii="Tahoma" w:hAnsi="Tahoma" w:cs="Tahoma"/>
                <w:color w:val="000080"/>
              </w:rPr>
              <w:t>Uzsonna</w:t>
            </w:r>
          </w:p>
        </w:tc>
        <w:tc>
          <w:tcPr>
            <w:tcW w:w="2912" w:type="dxa"/>
            <w:tcBorders>
              <w:top w:val="single" w:sz="4" w:space="0" w:color="auto"/>
              <w:left w:val="single" w:sz="4" w:space="0" w:color="auto"/>
              <w:bottom w:val="single" w:sz="4" w:space="0" w:color="auto"/>
              <w:right w:val="single" w:sz="4" w:space="0" w:color="auto"/>
            </w:tcBorders>
          </w:tcPr>
          <w:p w:rsidR="003A4267" w:rsidRPr="00A118FE" w:rsidRDefault="003A4267" w:rsidP="003A4267">
            <w:pPr>
              <w:jc w:val="center"/>
              <w:rPr>
                <w:rFonts w:ascii="Tahoma" w:hAnsi="Tahoma" w:cs="Tahoma"/>
                <w:color w:val="000080"/>
              </w:rPr>
            </w:pPr>
            <w:r w:rsidRPr="00A118FE">
              <w:rPr>
                <w:rFonts w:ascii="Tahoma" w:hAnsi="Tahoma" w:cs="Tahoma"/>
                <w:color w:val="000080"/>
              </w:rPr>
              <w:t>142</w:t>
            </w:r>
          </w:p>
        </w:tc>
      </w:tr>
      <w:tr w:rsidR="003A4267" w:rsidRPr="00A118FE" w:rsidTr="003A4267">
        <w:trPr>
          <w:jc w:val="center"/>
        </w:trPr>
        <w:tc>
          <w:tcPr>
            <w:tcW w:w="1276" w:type="dxa"/>
            <w:tcBorders>
              <w:top w:val="single" w:sz="4" w:space="0" w:color="auto"/>
              <w:left w:val="single" w:sz="4" w:space="0" w:color="auto"/>
              <w:bottom w:val="single" w:sz="4" w:space="0" w:color="auto"/>
              <w:right w:val="single" w:sz="4" w:space="0" w:color="auto"/>
            </w:tcBorders>
          </w:tcPr>
          <w:p w:rsidR="003A4267" w:rsidRPr="00A118FE" w:rsidRDefault="003A4267" w:rsidP="003A4267">
            <w:pPr>
              <w:tabs>
                <w:tab w:val="center" w:pos="2160"/>
                <w:tab w:val="center" w:pos="6840"/>
              </w:tabs>
              <w:jc w:val="center"/>
              <w:rPr>
                <w:rFonts w:ascii="Tahoma" w:hAnsi="Tahoma" w:cs="Tahoma"/>
                <w:color w:val="000080"/>
              </w:rPr>
            </w:pPr>
            <w:r w:rsidRPr="00A118FE">
              <w:rPr>
                <w:rFonts w:ascii="Tahoma" w:hAnsi="Tahoma" w:cs="Tahoma"/>
                <w:color w:val="000080"/>
              </w:rPr>
              <w:t>21</w:t>
            </w:r>
          </w:p>
        </w:tc>
        <w:tc>
          <w:tcPr>
            <w:tcW w:w="2835" w:type="dxa"/>
            <w:tcBorders>
              <w:top w:val="single" w:sz="4" w:space="0" w:color="auto"/>
              <w:left w:val="single" w:sz="4" w:space="0" w:color="auto"/>
              <w:bottom w:val="single" w:sz="4" w:space="0" w:color="auto"/>
              <w:right w:val="single" w:sz="4" w:space="0" w:color="auto"/>
            </w:tcBorders>
          </w:tcPr>
          <w:p w:rsidR="003A4267" w:rsidRPr="00A118FE" w:rsidRDefault="003A4267" w:rsidP="003A4267">
            <w:pPr>
              <w:tabs>
                <w:tab w:val="center" w:pos="2160"/>
                <w:tab w:val="center" w:pos="6840"/>
              </w:tabs>
              <w:jc w:val="center"/>
              <w:rPr>
                <w:rFonts w:ascii="Tahoma" w:hAnsi="Tahoma" w:cs="Tahoma"/>
                <w:color w:val="000080"/>
              </w:rPr>
            </w:pPr>
          </w:p>
        </w:tc>
        <w:tc>
          <w:tcPr>
            <w:tcW w:w="1908" w:type="dxa"/>
            <w:tcBorders>
              <w:top w:val="single" w:sz="4" w:space="0" w:color="auto"/>
              <w:left w:val="single" w:sz="4" w:space="0" w:color="auto"/>
              <w:bottom w:val="single" w:sz="4" w:space="0" w:color="auto"/>
              <w:right w:val="single" w:sz="4" w:space="0" w:color="auto"/>
            </w:tcBorders>
          </w:tcPr>
          <w:p w:rsidR="003A4267" w:rsidRPr="00A118FE" w:rsidRDefault="003A4267" w:rsidP="003A4267">
            <w:pPr>
              <w:tabs>
                <w:tab w:val="center" w:pos="2160"/>
                <w:tab w:val="center" w:pos="6840"/>
              </w:tabs>
              <w:rPr>
                <w:rFonts w:ascii="Tahoma" w:hAnsi="Tahoma" w:cs="Tahoma"/>
                <w:color w:val="000080"/>
              </w:rPr>
            </w:pPr>
            <w:r w:rsidRPr="00A118FE">
              <w:rPr>
                <w:rFonts w:ascii="Tahoma" w:hAnsi="Tahoma" w:cs="Tahoma"/>
                <w:color w:val="000080"/>
              </w:rPr>
              <w:t>Vacsora</w:t>
            </w:r>
          </w:p>
        </w:tc>
        <w:tc>
          <w:tcPr>
            <w:tcW w:w="2912" w:type="dxa"/>
            <w:tcBorders>
              <w:top w:val="single" w:sz="4" w:space="0" w:color="auto"/>
              <w:left w:val="single" w:sz="4" w:space="0" w:color="auto"/>
              <w:bottom w:val="single" w:sz="4" w:space="0" w:color="auto"/>
              <w:right w:val="single" w:sz="4" w:space="0" w:color="auto"/>
            </w:tcBorders>
          </w:tcPr>
          <w:p w:rsidR="003A4267" w:rsidRPr="00A118FE" w:rsidRDefault="003A4267" w:rsidP="003A4267">
            <w:pPr>
              <w:jc w:val="center"/>
              <w:rPr>
                <w:rFonts w:ascii="Tahoma" w:hAnsi="Tahoma" w:cs="Tahoma"/>
                <w:color w:val="000080"/>
              </w:rPr>
            </w:pPr>
            <w:r w:rsidRPr="00A118FE">
              <w:rPr>
                <w:rFonts w:ascii="Tahoma" w:hAnsi="Tahoma" w:cs="Tahoma"/>
                <w:color w:val="000080"/>
              </w:rPr>
              <w:t>382</w:t>
            </w:r>
          </w:p>
        </w:tc>
      </w:tr>
      <w:tr w:rsidR="003A4267" w:rsidRPr="00A118FE" w:rsidTr="003A4267">
        <w:trPr>
          <w:jc w:val="center"/>
        </w:trPr>
        <w:tc>
          <w:tcPr>
            <w:tcW w:w="1276" w:type="dxa"/>
            <w:tcBorders>
              <w:top w:val="single" w:sz="4" w:space="0" w:color="auto"/>
              <w:left w:val="single" w:sz="4" w:space="0" w:color="auto"/>
              <w:bottom w:val="single" w:sz="4" w:space="0" w:color="auto"/>
              <w:right w:val="single" w:sz="4" w:space="0" w:color="auto"/>
            </w:tcBorders>
          </w:tcPr>
          <w:p w:rsidR="003A4267" w:rsidRPr="00A118FE" w:rsidRDefault="003A4267" w:rsidP="003A4267">
            <w:pPr>
              <w:tabs>
                <w:tab w:val="center" w:pos="2160"/>
                <w:tab w:val="center" w:pos="6840"/>
              </w:tabs>
              <w:jc w:val="center"/>
              <w:rPr>
                <w:rFonts w:ascii="Tahoma" w:hAnsi="Tahoma" w:cs="Tahoma"/>
                <w:b/>
                <w:color w:val="000080"/>
              </w:rPr>
            </w:pPr>
            <w:r w:rsidRPr="00A118FE">
              <w:rPr>
                <w:rFonts w:ascii="Tahoma" w:hAnsi="Tahoma" w:cs="Tahoma"/>
                <w:b/>
                <w:color w:val="000080"/>
              </w:rPr>
              <w:t>22</w:t>
            </w:r>
          </w:p>
        </w:tc>
        <w:tc>
          <w:tcPr>
            <w:tcW w:w="2835" w:type="dxa"/>
            <w:tcBorders>
              <w:top w:val="single" w:sz="4" w:space="0" w:color="auto"/>
              <w:left w:val="single" w:sz="4" w:space="0" w:color="auto"/>
              <w:bottom w:val="single" w:sz="4" w:space="0" w:color="auto"/>
              <w:right w:val="single" w:sz="4" w:space="0" w:color="auto"/>
            </w:tcBorders>
          </w:tcPr>
          <w:p w:rsidR="003A4267" w:rsidRPr="00A118FE" w:rsidRDefault="003A4267" w:rsidP="003A4267">
            <w:pPr>
              <w:tabs>
                <w:tab w:val="center" w:pos="2160"/>
                <w:tab w:val="center" w:pos="6840"/>
              </w:tabs>
              <w:jc w:val="center"/>
              <w:rPr>
                <w:rFonts w:ascii="Tahoma" w:hAnsi="Tahoma" w:cs="Tahoma"/>
                <w:b/>
                <w:color w:val="000080"/>
              </w:rPr>
            </w:pPr>
          </w:p>
        </w:tc>
        <w:tc>
          <w:tcPr>
            <w:tcW w:w="1908" w:type="dxa"/>
            <w:tcBorders>
              <w:top w:val="single" w:sz="4" w:space="0" w:color="auto"/>
              <w:left w:val="single" w:sz="4" w:space="0" w:color="auto"/>
              <w:bottom w:val="single" w:sz="4" w:space="0" w:color="auto"/>
              <w:right w:val="single" w:sz="4" w:space="0" w:color="auto"/>
            </w:tcBorders>
          </w:tcPr>
          <w:p w:rsidR="003A4267" w:rsidRPr="00A118FE" w:rsidRDefault="003A4267" w:rsidP="003A4267">
            <w:pPr>
              <w:tabs>
                <w:tab w:val="center" w:pos="2160"/>
                <w:tab w:val="center" w:pos="6840"/>
              </w:tabs>
              <w:rPr>
                <w:rFonts w:ascii="Tahoma" w:hAnsi="Tahoma" w:cs="Tahoma"/>
                <w:b/>
                <w:color w:val="000080"/>
              </w:rPr>
            </w:pPr>
            <w:r w:rsidRPr="00A118FE">
              <w:rPr>
                <w:rFonts w:ascii="Tahoma" w:hAnsi="Tahoma" w:cs="Tahoma"/>
                <w:b/>
                <w:color w:val="000080"/>
              </w:rPr>
              <w:t>ÖSSZESEN:</w:t>
            </w:r>
          </w:p>
        </w:tc>
        <w:tc>
          <w:tcPr>
            <w:tcW w:w="2912" w:type="dxa"/>
            <w:tcBorders>
              <w:top w:val="single" w:sz="4" w:space="0" w:color="auto"/>
              <w:left w:val="single" w:sz="4" w:space="0" w:color="auto"/>
              <w:bottom w:val="single" w:sz="4" w:space="0" w:color="auto"/>
              <w:right w:val="single" w:sz="4" w:space="0" w:color="auto"/>
            </w:tcBorders>
          </w:tcPr>
          <w:p w:rsidR="003A4267" w:rsidRPr="00A118FE" w:rsidRDefault="003A4267" w:rsidP="003A4267">
            <w:pPr>
              <w:jc w:val="center"/>
              <w:rPr>
                <w:rFonts w:ascii="Tahoma" w:hAnsi="Tahoma" w:cs="Tahoma"/>
                <w:b/>
                <w:color w:val="000080"/>
              </w:rPr>
            </w:pPr>
            <w:r w:rsidRPr="00A118FE">
              <w:rPr>
                <w:rFonts w:ascii="Tahoma" w:hAnsi="Tahoma" w:cs="Tahoma"/>
                <w:b/>
                <w:color w:val="000080"/>
              </w:rPr>
              <w:t>1694</w:t>
            </w:r>
          </w:p>
        </w:tc>
      </w:tr>
    </w:tbl>
    <w:p w:rsidR="003A4267" w:rsidRPr="00A118FE" w:rsidRDefault="003A4267" w:rsidP="003A4267">
      <w:pPr>
        <w:rPr>
          <w:rFonts w:ascii="Tahoma" w:eastAsia="Meiryo" w:hAnsi="Tahoma" w:cs="Tahoma"/>
          <w:b/>
          <w:color w:val="000080"/>
        </w:rPr>
      </w:pPr>
    </w:p>
    <w:p w:rsidR="003A4267" w:rsidRDefault="003A4267">
      <w:pPr>
        <w:suppressAutoHyphens w:val="0"/>
        <w:spacing w:after="160" w:line="259" w:lineRule="auto"/>
        <w:rPr>
          <w:rFonts w:ascii="Tahoma" w:hAnsi="Tahoma" w:cs="Tahoma"/>
        </w:rPr>
      </w:pPr>
      <w:r>
        <w:rPr>
          <w:rFonts w:ascii="Tahoma" w:hAnsi="Tahoma" w:cs="Tahoma"/>
        </w:rPr>
        <w:br w:type="page"/>
      </w:r>
    </w:p>
    <w:p w:rsidR="003A4267" w:rsidRPr="00A51124" w:rsidRDefault="003A4267" w:rsidP="003A4267">
      <w:pPr>
        <w:keepNext/>
        <w:keepLines/>
        <w:spacing w:before="480"/>
        <w:jc w:val="right"/>
        <w:rPr>
          <w:rFonts w:asciiTheme="minorHAnsi" w:hAnsiTheme="minorHAnsi" w:cstheme="minorHAnsi"/>
          <w:color w:val="000080"/>
        </w:rPr>
      </w:pPr>
      <w:r w:rsidRPr="00A51124">
        <w:rPr>
          <w:rFonts w:asciiTheme="minorHAnsi" w:hAnsiTheme="minorHAnsi" w:cstheme="minorHAnsi"/>
          <w:b/>
          <w:color w:val="000080"/>
        </w:rPr>
        <w:lastRenderedPageBreak/>
        <w:t xml:space="preserve">Veszprém Megyei Jogú Város Önkormányzata Közgyűlésének </w:t>
      </w:r>
      <w:r>
        <w:rPr>
          <w:rFonts w:asciiTheme="minorHAnsi" w:hAnsiTheme="minorHAnsi" w:cstheme="minorHAnsi"/>
          <w:b/>
          <w:color w:val="000080"/>
        </w:rPr>
        <w:t>284</w:t>
      </w:r>
      <w:r w:rsidRPr="00A51124">
        <w:rPr>
          <w:rFonts w:asciiTheme="minorHAnsi" w:hAnsiTheme="minorHAnsi" w:cstheme="minorHAnsi"/>
          <w:b/>
          <w:color w:val="000080"/>
        </w:rPr>
        <w:t>/2025. (</w:t>
      </w:r>
      <w:r>
        <w:rPr>
          <w:rFonts w:asciiTheme="minorHAnsi" w:hAnsiTheme="minorHAnsi" w:cstheme="minorHAnsi"/>
          <w:b/>
          <w:color w:val="000080"/>
        </w:rPr>
        <w:t>VI.26.</w:t>
      </w:r>
      <w:r w:rsidRPr="00A51124">
        <w:rPr>
          <w:rFonts w:asciiTheme="minorHAnsi" w:hAnsiTheme="minorHAnsi" w:cstheme="minorHAnsi"/>
          <w:b/>
          <w:color w:val="000080"/>
        </w:rPr>
        <w:t xml:space="preserve">) határozata </w:t>
      </w:r>
    </w:p>
    <w:p w:rsidR="003A4267" w:rsidRPr="00A51124" w:rsidRDefault="003A4267" w:rsidP="003A4267">
      <w:pPr>
        <w:pStyle w:val="Listaszerbekezds"/>
        <w:keepNext/>
        <w:keepLines/>
        <w:numPr>
          <w:ilvl w:val="3"/>
          <w:numId w:val="1"/>
        </w:numPr>
        <w:spacing w:before="240"/>
        <w:ind w:left="2874" w:hanging="357"/>
        <w:jc w:val="right"/>
        <w:rPr>
          <w:rFonts w:asciiTheme="minorHAnsi" w:hAnsiTheme="minorHAnsi" w:cstheme="minorHAnsi"/>
          <w:color w:val="000080"/>
          <w:szCs w:val="24"/>
        </w:rPr>
      </w:pPr>
      <w:r w:rsidRPr="00A51124">
        <w:rPr>
          <w:rFonts w:asciiTheme="minorHAnsi" w:hAnsiTheme="minorHAnsi" w:cstheme="minorHAnsi"/>
          <w:b/>
          <w:color w:val="000080"/>
          <w:szCs w:val="24"/>
        </w:rPr>
        <w:t>melléklet</w:t>
      </w:r>
    </w:p>
    <w:p w:rsidR="003A4267" w:rsidRPr="00A51124" w:rsidRDefault="003A4267" w:rsidP="003A4267">
      <w:pPr>
        <w:pStyle w:val="Szvegtrzs"/>
        <w:rPr>
          <w:rFonts w:ascii="Tahoma" w:hAnsi="Tahoma" w:cs="Tahoma"/>
          <w:b/>
          <w:bCs/>
          <w:color w:val="000080"/>
        </w:rPr>
      </w:pPr>
    </w:p>
    <w:p w:rsidR="003A4267" w:rsidRPr="00A51124" w:rsidRDefault="003A4267" w:rsidP="003A4267">
      <w:pPr>
        <w:pStyle w:val="Szvegtrzs"/>
        <w:rPr>
          <w:rFonts w:ascii="Tahoma" w:hAnsi="Tahoma" w:cs="Tahoma"/>
          <w:b/>
          <w:bCs/>
          <w:color w:val="000080"/>
        </w:rPr>
      </w:pPr>
    </w:p>
    <w:p w:rsidR="003A4267" w:rsidRPr="00A51124" w:rsidRDefault="003A4267" w:rsidP="003A4267">
      <w:pPr>
        <w:rPr>
          <w:rFonts w:asciiTheme="minorHAnsi" w:hAnsiTheme="minorHAnsi" w:cstheme="minorHAnsi"/>
          <w:noProof/>
          <w:color w:val="000080"/>
          <w:sz w:val="22"/>
        </w:rPr>
      </w:pPr>
    </w:p>
    <w:p w:rsidR="003A4267" w:rsidRPr="00A51124" w:rsidRDefault="003A4267" w:rsidP="003A4267">
      <w:pPr>
        <w:rPr>
          <w:rFonts w:asciiTheme="minorHAnsi" w:hAnsiTheme="minorHAnsi" w:cstheme="minorHAnsi"/>
          <w:color w:val="000080"/>
          <w:sz w:val="22"/>
        </w:rPr>
      </w:pPr>
    </w:p>
    <w:p w:rsidR="003A4267" w:rsidRPr="00A51124" w:rsidRDefault="003A4267" w:rsidP="003A4267">
      <w:pPr>
        <w:rPr>
          <w:rFonts w:asciiTheme="minorHAnsi" w:hAnsiTheme="minorHAnsi" w:cstheme="minorHAnsi"/>
          <w:b/>
          <w:color w:val="000080"/>
          <w:sz w:val="22"/>
        </w:rPr>
      </w:pPr>
      <w:r w:rsidRPr="00A51124">
        <w:rPr>
          <w:rFonts w:asciiTheme="minorHAnsi" w:hAnsiTheme="minorHAnsi" w:cstheme="minorHAnsi"/>
          <w:noProof/>
          <w:color w:val="000080"/>
          <w:sz w:val="22"/>
        </w:rPr>
        <w:drawing>
          <wp:anchor distT="0" distB="0" distL="114300" distR="114300" simplePos="0" relativeHeight="251659264" behindDoc="0" locked="0" layoutInCell="1" allowOverlap="1" wp14:anchorId="7600F473" wp14:editId="1DAED7D1">
            <wp:simplePos x="0" y="0"/>
            <wp:positionH relativeFrom="column">
              <wp:posOffset>328295</wp:posOffset>
            </wp:positionH>
            <wp:positionV relativeFrom="paragraph">
              <wp:posOffset>15875</wp:posOffset>
            </wp:positionV>
            <wp:extent cx="2346960" cy="866775"/>
            <wp:effectExtent l="0" t="0" r="0" b="9525"/>
            <wp:wrapTight wrapText="bothSides">
              <wp:wrapPolygon edited="0">
                <wp:start x="0" y="0"/>
                <wp:lineTo x="0" y="21363"/>
                <wp:lineTo x="21390" y="21363"/>
                <wp:lineTo x="21390" y="0"/>
                <wp:lineTo x="0" y="0"/>
              </wp:wrapPolygon>
            </wp:wrapTight>
            <wp:docPr id="476" name="Kép 4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Kép 493"/>
                    <pic:cNvPicPr>
                      <a:picLocks noChangeAspect="1" noChangeArrowheads="1"/>
                    </pic:cNvPicPr>
                  </pic:nvPicPr>
                  <pic:blipFill>
                    <a:blip r:embed="rId7" cstate="print">
                      <a:extLst>
                        <a:ext uri="{28A0092B-C50C-407E-A947-70E740481C1C}">
                          <a14:useLocalDpi xmlns:a14="http://schemas.microsoft.com/office/drawing/2010/main"/>
                        </a:ext>
                      </a:extLst>
                    </a:blip>
                    <a:srcRect/>
                    <a:stretch>
                      <a:fillRect/>
                    </a:stretch>
                  </pic:blipFill>
                  <pic:spPr bwMode="auto">
                    <a:xfrm>
                      <a:off x="0" y="0"/>
                      <a:ext cx="2346960" cy="866775"/>
                    </a:xfrm>
                    <a:prstGeom prst="rect">
                      <a:avLst/>
                    </a:prstGeom>
                    <a:noFill/>
                  </pic:spPr>
                </pic:pic>
              </a:graphicData>
            </a:graphic>
            <wp14:sizeRelH relativeFrom="page">
              <wp14:pctWidth>0</wp14:pctWidth>
            </wp14:sizeRelH>
            <wp14:sizeRelV relativeFrom="page">
              <wp14:pctHeight>0</wp14:pctHeight>
            </wp14:sizeRelV>
          </wp:anchor>
        </w:drawing>
      </w:r>
      <w:r w:rsidRPr="00A51124">
        <w:rPr>
          <w:rFonts w:asciiTheme="minorHAnsi" w:hAnsiTheme="minorHAnsi" w:cstheme="minorHAnsi"/>
          <w:noProof/>
          <w:color w:val="000080"/>
          <w:sz w:val="22"/>
        </w:rPr>
        <w:drawing>
          <wp:anchor distT="0" distB="0" distL="114300" distR="114300" simplePos="0" relativeHeight="251660288" behindDoc="0" locked="0" layoutInCell="1" allowOverlap="1" wp14:anchorId="579A201A" wp14:editId="4ECE619B">
            <wp:simplePos x="0" y="0"/>
            <wp:positionH relativeFrom="column">
              <wp:posOffset>293370</wp:posOffset>
            </wp:positionH>
            <wp:positionV relativeFrom="paragraph">
              <wp:posOffset>761365</wp:posOffset>
            </wp:positionV>
            <wp:extent cx="2964180" cy="867410"/>
            <wp:effectExtent l="0" t="0" r="7620" b="8890"/>
            <wp:wrapNone/>
            <wp:docPr id="475" name="Kép 4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8" cstate="print">
                      <a:extLst>
                        <a:ext uri="{28A0092B-C50C-407E-A947-70E740481C1C}">
                          <a14:useLocalDpi xmlns:a14="http://schemas.microsoft.com/office/drawing/2010/main"/>
                        </a:ext>
                      </a:extLst>
                    </a:blip>
                    <a:srcRect/>
                    <a:stretch>
                      <a:fillRect/>
                    </a:stretch>
                  </pic:blipFill>
                  <pic:spPr bwMode="auto">
                    <a:xfrm>
                      <a:off x="0" y="0"/>
                      <a:ext cx="2964180" cy="867410"/>
                    </a:xfrm>
                    <a:prstGeom prst="rect">
                      <a:avLst/>
                    </a:prstGeom>
                    <a:noFill/>
                    <a:ln>
                      <a:noFill/>
                    </a:ln>
                  </pic:spPr>
                </pic:pic>
              </a:graphicData>
            </a:graphic>
            <wp14:sizeRelH relativeFrom="page">
              <wp14:pctWidth>0</wp14:pctWidth>
            </wp14:sizeRelH>
            <wp14:sizeRelV relativeFrom="page">
              <wp14:pctHeight>0</wp14:pctHeight>
            </wp14:sizeRelV>
          </wp:anchor>
        </w:drawing>
      </w:r>
    </w:p>
    <w:p w:rsidR="003A4267" w:rsidRPr="00A51124" w:rsidRDefault="003A4267" w:rsidP="003A4267">
      <w:pPr>
        <w:rPr>
          <w:rFonts w:asciiTheme="minorHAnsi" w:hAnsiTheme="minorHAnsi" w:cstheme="minorHAnsi"/>
          <w:b/>
          <w:color w:val="000080"/>
          <w:sz w:val="22"/>
        </w:rPr>
      </w:pPr>
    </w:p>
    <w:p w:rsidR="003A4267" w:rsidRPr="00A51124" w:rsidRDefault="003A4267" w:rsidP="003A4267">
      <w:pPr>
        <w:rPr>
          <w:rFonts w:asciiTheme="minorHAnsi" w:hAnsiTheme="minorHAnsi" w:cstheme="minorHAnsi"/>
          <w:b/>
          <w:color w:val="000080"/>
          <w:sz w:val="22"/>
        </w:rPr>
      </w:pPr>
    </w:p>
    <w:p w:rsidR="003A4267" w:rsidRPr="00A51124" w:rsidRDefault="003A4267" w:rsidP="003A4267">
      <w:pPr>
        <w:rPr>
          <w:rFonts w:asciiTheme="minorHAnsi" w:hAnsiTheme="minorHAnsi" w:cstheme="minorHAnsi"/>
          <w:b/>
          <w:color w:val="000080"/>
          <w:sz w:val="22"/>
        </w:rPr>
      </w:pPr>
    </w:p>
    <w:p w:rsidR="003A4267" w:rsidRPr="00A51124" w:rsidRDefault="003A4267" w:rsidP="003A4267">
      <w:pPr>
        <w:rPr>
          <w:rFonts w:asciiTheme="minorHAnsi" w:hAnsiTheme="minorHAnsi" w:cstheme="minorHAnsi"/>
          <w:b/>
          <w:color w:val="000080"/>
          <w:sz w:val="22"/>
        </w:rPr>
      </w:pPr>
    </w:p>
    <w:p w:rsidR="003A4267" w:rsidRPr="00A51124" w:rsidRDefault="003A4267" w:rsidP="003A4267">
      <w:pPr>
        <w:rPr>
          <w:rFonts w:asciiTheme="minorHAnsi" w:hAnsiTheme="minorHAnsi" w:cstheme="minorHAnsi"/>
          <w:b/>
          <w:color w:val="000080"/>
          <w:sz w:val="22"/>
        </w:rPr>
      </w:pPr>
    </w:p>
    <w:p w:rsidR="003A4267" w:rsidRPr="00A51124" w:rsidRDefault="003A4267" w:rsidP="003A4267">
      <w:pPr>
        <w:rPr>
          <w:rFonts w:asciiTheme="minorHAnsi" w:hAnsiTheme="minorHAnsi" w:cstheme="minorHAnsi"/>
          <w:b/>
          <w:color w:val="000080"/>
          <w:sz w:val="22"/>
        </w:rPr>
      </w:pPr>
    </w:p>
    <w:p w:rsidR="003A4267" w:rsidRPr="00A51124" w:rsidRDefault="003A4267" w:rsidP="003A4267">
      <w:pPr>
        <w:rPr>
          <w:rFonts w:asciiTheme="minorHAnsi" w:hAnsiTheme="minorHAnsi" w:cstheme="minorHAnsi"/>
          <w:b/>
          <w:color w:val="000080"/>
          <w:sz w:val="22"/>
        </w:rPr>
      </w:pPr>
    </w:p>
    <w:p w:rsidR="003A4267" w:rsidRPr="00A51124" w:rsidRDefault="003A4267" w:rsidP="003A4267">
      <w:pPr>
        <w:rPr>
          <w:rFonts w:asciiTheme="minorHAnsi" w:hAnsiTheme="minorHAnsi" w:cstheme="minorHAnsi"/>
          <w:b/>
          <w:color w:val="000080"/>
          <w:sz w:val="22"/>
        </w:rPr>
      </w:pPr>
    </w:p>
    <w:p w:rsidR="003A4267" w:rsidRPr="00A51124" w:rsidRDefault="003A4267" w:rsidP="003A4267">
      <w:pPr>
        <w:spacing w:after="120"/>
        <w:rPr>
          <w:rFonts w:asciiTheme="minorHAnsi" w:hAnsiTheme="minorHAnsi" w:cstheme="minorHAnsi"/>
          <w:color w:val="000080"/>
          <w:sz w:val="22"/>
        </w:rPr>
      </w:pPr>
    </w:p>
    <w:p w:rsidR="003A4267" w:rsidRPr="00A51124" w:rsidRDefault="003A4267" w:rsidP="003A4267">
      <w:pPr>
        <w:spacing w:after="120"/>
        <w:rPr>
          <w:rFonts w:asciiTheme="minorHAnsi" w:hAnsiTheme="minorHAnsi" w:cstheme="minorHAnsi"/>
          <w:color w:val="000080"/>
          <w:sz w:val="22"/>
        </w:rPr>
      </w:pPr>
    </w:p>
    <w:p w:rsidR="003A4267" w:rsidRPr="00A51124" w:rsidRDefault="003A4267" w:rsidP="003A4267">
      <w:pPr>
        <w:spacing w:after="120"/>
        <w:rPr>
          <w:rFonts w:asciiTheme="minorHAnsi" w:hAnsiTheme="minorHAnsi" w:cstheme="minorHAnsi"/>
          <w:color w:val="000080"/>
          <w:sz w:val="22"/>
        </w:rPr>
      </w:pPr>
    </w:p>
    <w:p w:rsidR="003A4267" w:rsidRPr="00A51124" w:rsidRDefault="003A4267" w:rsidP="003A4267">
      <w:pPr>
        <w:spacing w:after="120"/>
        <w:jc w:val="center"/>
        <w:rPr>
          <w:rFonts w:asciiTheme="minorHAnsi" w:hAnsiTheme="minorHAnsi" w:cstheme="minorHAnsi"/>
          <w:color w:val="000080"/>
          <w:sz w:val="22"/>
        </w:rPr>
      </w:pPr>
      <w:r w:rsidRPr="00A51124">
        <w:rPr>
          <w:noProof/>
          <w:color w:val="000080"/>
        </w:rPr>
        <w:drawing>
          <wp:inline distT="0" distB="0" distL="0" distR="0" wp14:anchorId="5E83612E" wp14:editId="713414CC">
            <wp:extent cx="2983528" cy="3119583"/>
            <wp:effectExtent l="0" t="0" r="7620" b="5080"/>
            <wp:docPr id="1371489365" name="Kép 13714893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9"/>
                    <a:stretch>
                      <a:fillRect/>
                    </a:stretch>
                  </pic:blipFill>
                  <pic:spPr>
                    <a:xfrm>
                      <a:off x="0" y="0"/>
                      <a:ext cx="2997540" cy="3134234"/>
                    </a:xfrm>
                    <a:prstGeom prst="rect">
                      <a:avLst/>
                    </a:prstGeom>
                  </pic:spPr>
                </pic:pic>
              </a:graphicData>
            </a:graphic>
          </wp:inline>
        </w:drawing>
      </w:r>
    </w:p>
    <w:p w:rsidR="003A4267" w:rsidRPr="00A51124" w:rsidRDefault="003A4267" w:rsidP="003A4267">
      <w:pPr>
        <w:spacing w:after="120"/>
        <w:jc w:val="center"/>
        <w:rPr>
          <w:rFonts w:asciiTheme="minorHAnsi" w:hAnsiTheme="minorHAnsi" w:cstheme="minorHAnsi"/>
          <w:color w:val="000080"/>
          <w:sz w:val="22"/>
        </w:rPr>
      </w:pPr>
    </w:p>
    <w:p w:rsidR="003A4267" w:rsidRPr="00A51124" w:rsidRDefault="003A4267" w:rsidP="003A4267">
      <w:pPr>
        <w:jc w:val="right"/>
        <w:rPr>
          <w:rFonts w:asciiTheme="minorHAnsi" w:hAnsiTheme="minorHAnsi" w:cstheme="minorHAnsi"/>
          <w:color w:val="000080"/>
        </w:rPr>
      </w:pPr>
      <w:r w:rsidRPr="00A51124">
        <w:rPr>
          <w:rFonts w:ascii="Tahoma" w:hAnsi="Tahoma" w:cs="Tahoma"/>
          <w:b/>
          <w:bCs/>
          <w:color w:val="000080"/>
        </w:rPr>
        <w:br w:type="page"/>
      </w:r>
      <w:r w:rsidRPr="00A51124">
        <w:rPr>
          <w:rFonts w:asciiTheme="minorHAnsi" w:hAnsiTheme="minorHAnsi" w:cstheme="minorHAnsi"/>
          <w:b/>
          <w:color w:val="000080"/>
        </w:rPr>
        <w:lastRenderedPageBreak/>
        <w:t xml:space="preserve">Veszprém Megyei Jogú Város Önkormányzata Közgyűlésének </w:t>
      </w:r>
      <w:r>
        <w:rPr>
          <w:rFonts w:asciiTheme="minorHAnsi" w:hAnsiTheme="minorHAnsi" w:cstheme="minorHAnsi"/>
          <w:b/>
          <w:color w:val="000080"/>
        </w:rPr>
        <w:t>284</w:t>
      </w:r>
      <w:r w:rsidRPr="00A51124">
        <w:rPr>
          <w:rFonts w:asciiTheme="minorHAnsi" w:hAnsiTheme="minorHAnsi" w:cstheme="minorHAnsi"/>
          <w:b/>
          <w:color w:val="000080"/>
        </w:rPr>
        <w:t>/2025. (</w:t>
      </w:r>
      <w:r>
        <w:rPr>
          <w:rFonts w:asciiTheme="minorHAnsi" w:hAnsiTheme="minorHAnsi" w:cstheme="minorHAnsi"/>
          <w:b/>
          <w:color w:val="000080"/>
        </w:rPr>
        <w:t>VI.26.</w:t>
      </w:r>
      <w:r w:rsidRPr="00A51124">
        <w:rPr>
          <w:rFonts w:asciiTheme="minorHAnsi" w:hAnsiTheme="minorHAnsi" w:cstheme="minorHAnsi"/>
          <w:b/>
          <w:color w:val="000080"/>
        </w:rPr>
        <w:t xml:space="preserve">) határozata </w:t>
      </w:r>
    </w:p>
    <w:p w:rsidR="003A4267" w:rsidRPr="00A51124" w:rsidRDefault="003A4267" w:rsidP="003A4267">
      <w:pPr>
        <w:pStyle w:val="Listaszerbekezds"/>
        <w:keepNext/>
        <w:keepLines/>
        <w:numPr>
          <w:ilvl w:val="3"/>
          <w:numId w:val="1"/>
        </w:numPr>
        <w:spacing w:before="240"/>
        <w:jc w:val="right"/>
        <w:rPr>
          <w:rFonts w:asciiTheme="minorHAnsi" w:hAnsiTheme="minorHAnsi" w:cstheme="minorHAnsi"/>
          <w:color w:val="000080"/>
          <w:szCs w:val="24"/>
        </w:rPr>
      </w:pPr>
      <w:r w:rsidRPr="00A51124">
        <w:rPr>
          <w:rFonts w:asciiTheme="minorHAnsi" w:hAnsiTheme="minorHAnsi" w:cstheme="minorHAnsi"/>
          <w:b/>
          <w:color w:val="000080"/>
          <w:szCs w:val="24"/>
        </w:rPr>
        <w:t>melléklet</w:t>
      </w:r>
    </w:p>
    <w:p w:rsidR="003A4267" w:rsidRPr="00A51124" w:rsidRDefault="003A4267" w:rsidP="003A4267">
      <w:pPr>
        <w:pStyle w:val="Szvegtrzs"/>
        <w:rPr>
          <w:rFonts w:ascii="Tahoma" w:hAnsi="Tahoma" w:cs="Tahoma"/>
          <w:b/>
          <w:bCs/>
          <w:color w:val="000080"/>
        </w:rPr>
      </w:pPr>
    </w:p>
    <w:p w:rsidR="003A4267" w:rsidRPr="00A51124" w:rsidRDefault="003A4267" w:rsidP="003A4267">
      <w:pPr>
        <w:pStyle w:val="Szvegtrzs"/>
        <w:rPr>
          <w:rFonts w:ascii="Tahoma" w:hAnsi="Tahoma" w:cs="Tahoma"/>
          <w:b/>
          <w:bCs/>
          <w:color w:val="000080"/>
        </w:rPr>
      </w:pPr>
    </w:p>
    <w:p w:rsidR="003A4267" w:rsidRPr="00A51124" w:rsidRDefault="003A4267" w:rsidP="003A4267">
      <w:pPr>
        <w:rPr>
          <w:rFonts w:asciiTheme="minorHAnsi" w:hAnsiTheme="minorHAnsi" w:cstheme="minorHAnsi"/>
          <w:noProof/>
          <w:color w:val="000080"/>
          <w:sz w:val="22"/>
        </w:rPr>
      </w:pPr>
    </w:p>
    <w:p w:rsidR="003A4267" w:rsidRPr="00A51124" w:rsidRDefault="003A4267" w:rsidP="003A4267">
      <w:pPr>
        <w:rPr>
          <w:rFonts w:asciiTheme="minorHAnsi" w:hAnsiTheme="minorHAnsi" w:cstheme="minorHAnsi"/>
          <w:color w:val="000080"/>
          <w:sz w:val="22"/>
        </w:rPr>
      </w:pPr>
    </w:p>
    <w:p w:rsidR="003A4267" w:rsidRPr="00A51124" w:rsidRDefault="003A4267" w:rsidP="003A4267">
      <w:pPr>
        <w:rPr>
          <w:rFonts w:asciiTheme="minorHAnsi" w:hAnsiTheme="minorHAnsi" w:cstheme="minorHAnsi"/>
          <w:b/>
          <w:color w:val="000080"/>
          <w:sz w:val="22"/>
        </w:rPr>
      </w:pPr>
      <w:r w:rsidRPr="00A51124">
        <w:rPr>
          <w:rFonts w:asciiTheme="minorHAnsi" w:hAnsiTheme="minorHAnsi" w:cstheme="minorHAnsi"/>
          <w:noProof/>
          <w:color w:val="000080"/>
          <w:sz w:val="22"/>
        </w:rPr>
        <w:drawing>
          <wp:anchor distT="0" distB="0" distL="114300" distR="114300" simplePos="0" relativeHeight="251661312" behindDoc="0" locked="0" layoutInCell="1" allowOverlap="1" wp14:anchorId="760ED64F" wp14:editId="32408CCF">
            <wp:simplePos x="0" y="0"/>
            <wp:positionH relativeFrom="column">
              <wp:posOffset>328295</wp:posOffset>
            </wp:positionH>
            <wp:positionV relativeFrom="paragraph">
              <wp:posOffset>15875</wp:posOffset>
            </wp:positionV>
            <wp:extent cx="2346960" cy="866775"/>
            <wp:effectExtent l="0" t="0" r="0" b="9525"/>
            <wp:wrapTight wrapText="bothSides">
              <wp:wrapPolygon edited="0">
                <wp:start x="0" y="0"/>
                <wp:lineTo x="0" y="21363"/>
                <wp:lineTo x="21390" y="21363"/>
                <wp:lineTo x="21390" y="0"/>
                <wp:lineTo x="0" y="0"/>
              </wp:wrapPolygon>
            </wp:wrapTight>
            <wp:docPr id="2" name="Kép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Kép 493"/>
                    <pic:cNvPicPr>
                      <a:picLocks noChangeAspect="1" noChangeArrowheads="1"/>
                    </pic:cNvPicPr>
                  </pic:nvPicPr>
                  <pic:blipFill>
                    <a:blip r:embed="rId7" cstate="print">
                      <a:extLst>
                        <a:ext uri="{28A0092B-C50C-407E-A947-70E740481C1C}">
                          <a14:useLocalDpi xmlns:a14="http://schemas.microsoft.com/office/drawing/2010/main"/>
                        </a:ext>
                      </a:extLst>
                    </a:blip>
                    <a:srcRect/>
                    <a:stretch>
                      <a:fillRect/>
                    </a:stretch>
                  </pic:blipFill>
                  <pic:spPr bwMode="auto">
                    <a:xfrm>
                      <a:off x="0" y="0"/>
                      <a:ext cx="2346960" cy="866775"/>
                    </a:xfrm>
                    <a:prstGeom prst="rect">
                      <a:avLst/>
                    </a:prstGeom>
                    <a:noFill/>
                  </pic:spPr>
                </pic:pic>
              </a:graphicData>
            </a:graphic>
            <wp14:sizeRelH relativeFrom="page">
              <wp14:pctWidth>0</wp14:pctWidth>
            </wp14:sizeRelH>
            <wp14:sizeRelV relativeFrom="page">
              <wp14:pctHeight>0</wp14:pctHeight>
            </wp14:sizeRelV>
          </wp:anchor>
        </w:drawing>
      </w:r>
      <w:r w:rsidRPr="00A51124">
        <w:rPr>
          <w:rFonts w:asciiTheme="minorHAnsi" w:hAnsiTheme="minorHAnsi" w:cstheme="minorHAnsi"/>
          <w:noProof/>
          <w:color w:val="000080"/>
          <w:sz w:val="22"/>
        </w:rPr>
        <w:drawing>
          <wp:anchor distT="0" distB="0" distL="114300" distR="114300" simplePos="0" relativeHeight="251662336" behindDoc="0" locked="0" layoutInCell="1" allowOverlap="1" wp14:anchorId="7166C1A1" wp14:editId="0E1F34ED">
            <wp:simplePos x="0" y="0"/>
            <wp:positionH relativeFrom="column">
              <wp:posOffset>293370</wp:posOffset>
            </wp:positionH>
            <wp:positionV relativeFrom="paragraph">
              <wp:posOffset>761365</wp:posOffset>
            </wp:positionV>
            <wp:extent cx="2964180" cy="867410"/>
            <wp:effectExtent l="0" t="0" r="7620" b="8890"/>
            <wp:wrapNone/>
            <wp:docPr id="3" name="Kép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8" cstate="print">
                      <a:extLst>
                        <a:ext uri="{28A0092B-C50C-407E-A947-70E740481C1C}">
                          <a14:useLocalDpi xmlns:a14="http://schemas.microsoft.com/office/drawing/2010/main"/>
                        </a:ext>
                      </a:extLst>
                    </a:blip>
                    <a:srcRect/>
                    <a:stretch>
                      <a:fillRect/>
                    </a:stretch>
                  </pic:blipFill>
                  <pic:spPr bwMode="auto">
                    <a:xfrm>
                      <a:off x="0" y="0"/>
                      <a:ext cx="2964180" cy="867410"/>
                    </a:xfrm>
                    <a:prstGeom prst="rect">
                      <a:avLst/>
                    </a:prstGeom>
                    <a:noFill/>
                    <a:ln>
                      <a:noFill/>
                    </a:ln>
                  </pic:spPr>
                </pic:pic>
              </a:graphicData>
            </a:graphic>
            <wp14:sizeRelH relativeFrom="page">
              <wp14:pctWidth>0</wp14:pctWidth>
            </wp14:sizeRelH>
            <wp14:sizeRelV relativeFrom="page">
              <wp14:pctHeight>0</wp14:pctHeight>
            </wp14:sizeRelV>
          </wp:anchor>
        </w:drawing>
      </w:r>
    </w:p>
    <w:p w:rsidR="003A4267" w:rsidRPr="00A51124" w:rsidRDefault="003A4267" w:rsidP="003A4267">
      <w:pPr>
        <w:rPr>
          <w:rFonts w:asciiTheme="minorHAnsi" w:hAnsiTheme="minorHAnsi" w:cstheme="minorHAnsi"/>
          <w:b/>
          <w:color w:val="000080"/>
          <w:sz w:val="22"/>
        </w:rPr>
      </w:pPr>
    </w:p>
    <w:p w:rsidR="003A4267" w:rsidRPr="00A51124" w:rsidRDefault="003A4267" w:rsidP="003A4267">
      <w:pPr>
        <w:rPr>
          <w:rFonts w:asciiTheme="minorHAnsi" w:hAnsiTheme="minorHAnsi" w:cstheme="minorHAnsi"/>
          <w:b/>
          <w:color w:val="000080"/>
          <w:sz w:val="22"/>
        </w:rPr>
      </w:pPr>
    </w:p>
    <w:p w:rsidR="003A4267" w:rsidRPr="00A51124" w:rsidRDefault="003A4267" w:rsidP="003A4267">
      <w:pPr>
        <w:rPr>
          <w:rFonts w:asciiTheme="minorHAnsi" w:hAnsiTheme="minorHAnsi" w:cstheme="minorHAnsi"/>
          <w:b/>
          <w:color w:val="000080"/>
          <w:sz w:val="22"/>
        </w:rPr>
      </w:pPr>
    </w:p>
    <w:p w:rsidR="003A4267" w:rsidRPr="00A51124" w:rsidRDefault="003A4267" w:rsidP="003A4267">
      <w:pPr>
        <w:rPr>
          <w:rFonts w:asciiTheme="minorHAnsi" w:hAnsiTheme="minorHAnsi" w:cstheme="minorHAnsi"/>
          <w:b/>
          <w:color w:val="000080"/>
          <w:sz w:val="22"/>
        </w:rPr>
      </w:pPr>
    </w:p>
    <w:p w:rsidR="003A4267" w:rsidRPr="00A51124" w:rsidRDefault="003A4267" w:rsidP="003A4267">
      <w:pPr>
        <w:rPr>
          <w:rFonts w:asciiTheme="minorHAnsi" w:hAnsiTheme="minorHAnsi" w:cstheme="minorHAnsi"/>
          <w:b/>
          <w:color w:val="000080"/>
          <w:sz w:val="22"/>
        </w:rPr>
      </w:pPr>
    </w:p>
    <w:p w:rsidR="003A4267" w:rsidRPr="00A51124" w:rsidRDefault="003A4267" w:rsidP="003A4267">
      <w:pPr>
        <w:rPr>
          <w:rFonts w:asciiTheme="minorHAnsi" w:hAnsiTheme="minorHAnsi" w:cstheme="minorHAnsi"/>
          <w:b/>
          <w:color w:val="000080"/>
          <w:sz w:val="22"/>
        </w:rPr>
      </w:pPr>
    </w:p>
    <w:p w:rsidR="003A4267" w:rsidRPr="00A51124" w:rsidRDefault="003A4267" w:rsidP="003A4267">
      <w:pPr>
        <w:rPr>
          <w:rFonts w:asciiTheme="minorHAnsi" w:hAnsiTheme="minorHAnsi" w:cstheme="minorHAnsi"/>
          <w:b/>
          <w:color w:val="000080"/>
          <w:sz w:val="22"/>
        </w:rPr>
      </w:pPr>
    </w:p>
    <w:p w:rsidR="003A4267" w:rsidRPr="00A51124" w:rsidRDefault="003A4267" w:rsidP="003A4267">
      <w:pPr>
        <w:rPr>
          <w:rFonts w:asciiTheme="minorHAnsi" w:hAnsiTheme="minorHAnsi" w:cstheme="minorHAnsi"/>
          <w:b/>
          <w:color w:val="000080"/>
          <w:sz w:val="22"/>
        </w:rPr>
      </w:pPr>
    </w:p>
    <w:p w:rsidR="003A4267" w:rsidRPr="00A51124" w:rsidRDefault="003A4267" w:rsidP="003A4267">
      <w:pPr>
        <w:rPr>
          <w:rFonts w:asciiTheme="minorHAnsi" w:hAnsiTheme="minorHAnsi" w:cstheme="minorHAnsi"/>
          <w:b/>
          <w:color w:val="000080"/>
          <w:sz w:val="22"/>
        </w:rPr>
      </w:pPr>
    </w:p>
    <w:p w:rsidR="003A4267" w:rsidRPr="00A51124" w:rsidRDefault="003A4267" w:rsidP="003A4267">
      <w:pPr>
        <w:rPr>
          <w:rFonts w:asciiTheme="minorHAnsi" w:hAnsiTheme="minorHAnsi" w:cstheme="minorHAnsi"/>
          <w:b/>
          <w:color w:val="000080"/>
          <w:sz w:val="22"/>
        </w:rPr>
      </w:pPr>
    </w:p>
    <w:p w:rsidR="003A4267" w:rsidRPr="00A51124" w:rsidRDefault="003A4267" w:rsidP="003A4267">
      <w:pPr>
        <w:rPr>
          <w:rFonts w:asciiTheme="minorHAnsi" w:hAnsiTheme="minorHAnsi" w:cstheme="minorHAnsi"/>
          <w:b/>
          <w:color w:val="000080"/>
          <w:sz w:val="22"/>
        </w:rPr>
      </w:pPr>
    </w:p>
    <w:p w:rsidR="003A4267" w:rsidRPr="00A51124" w:rsidRDefault="003A4267" w:rsidP="003A4267">
      <w:pPr>
        <w:rPr>
          <w:rFonts w:asciiTheme="minorHAnsi" w:hAnsiTheme="minorHAnsi" w:cstheme="minorHAnsi"/>
          <w:b/>
          <w:color w:val="000080"/>
          <w:sz w:val="22"/>
        </w:rPr>
      </w:pPr>
    </w:p>
    <w:p w:rsidR="003A4267" w:rsidRPr="00A51124" w:rsidRDefault="003A4267" w:rsidP="003A4267">
      <w:pPr>
        <w:rPr>
          <w:rFonts w:asciiTheme="minorHAnsi" w:hAnsiTheme="minorHAnsi" w:cstheme="minorHAnsi"/>
          <w:b/>
          <w:color w:val="000080"/>
          <w:sz w:val="22"/>
        </w:rPr>
      </w:pPr>
      <w:r w:rsidRPr="00A51124">
        <w:rPr>
          <w:noProof/>
          <w:color w:val="000080"/>
        </w:rPr>
        <w:drawing>
          <wp:inline distT="0" distB="0" distL="0" distR="0" wp14:anchorId="5E3E3041" wp14:editId="12CE0462">
            <wp:extent cx="2800350" cy="5393534"/>
            <wp:effectExtent l="0" t="0" r="0" b="0"/>
            <wp:docPr id="1371489364" name="Kép 13714893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71489364" name="Kép 1371489364"/>
                    <pic:cNvPicPr/>
                  </pic:nvPicPr>
                  <pic:blipFill rotWithShape="1">
                    <a:blip r:embed="rId10">
                      <a:extLst>
                        <a:ext uri="{28A0092B-C50C-407E-A947-70E740481C1C}">
                          <a14:useLocalDpi xmlns:a14="http://schemas.microsoft.com/office/drawing/2010/main" val="0"/>
                        </a:ext>
                      </a:extLst>
                    </a:blip>
                    <a:srcRect l="76164" t="41179" r="-329" b="1"/>
                    <a:stretch/>
                  </pic:blipFill>
                  <pic:spPr bwMode="auto">
                    <a:xfrm>
                      <a:off x="0" y="0"/>
                      <a:ext cx="2810376" cy="5412845"/>
                    </a:xfrm>
                    <a:prstGeom prst="rect">
                      <a:avLst/>
                    </a:prstGeom>
                    <a:ln>
                      <a:noFill/>
                    </a:ln>
                    <a:extLst>
                      <a:ext uri="{53640926-AAD7-44D8-BBD7-CCE9431645EC}">
                        <a14:shadowObscured xmlns:a14="http://schemas.microsoft.com/office/drawing/2010/main"/>
                      </a:ext>
                    </a:extLst>
                  </pic:spPr>
                </pic:pic>
              </a:graphicData>
            </a:graphic>
          </wp:inline>
        </w:drawing>
      </w:r>
    </w:p>
    <w:p w:rsidR="003A4267" w:rsidRPr="00A51124" w:rsidRDefault="003A4267" w:rsidP="003A4267">
      <w:pPr>
        <w:jc w:val="right"/>
        <w:rPr>
          <w:rFonts w:asciiTheme="minorHAnsi" w:hAnsiTheme="minorHAnsi" w:cstheme="minorHAnsi"/>
          <w:color w:val="000080"/>
        </w:rPr>
      </w:pPr>
      <w:r w:rsidRPr="00A51124">
        <w:rPr>
          <w:rFonts w:asciiTheme="minorHAnsi" w:hAnsiTheme="minorHAnsi" w:cstheme="minorHAnsi"/>
          <w:b/>
          <w:color w:val="000080"/>
        </w:rPr>
        <w:lastRenderedPageBreak/>
        <w:t>Veszprém Megyei Jogú Város Önkormányzata Közgyűlésének</w:t>
      </w:r>
      <w:r>
        <w:rPr>
          <w:rFonts w:asciiTheme="minorHAnsi" w:hAnsiTheme="minorHAnsi" w:cstheme="minorHAnsi"/>
          <w:b/>
          <w:color w:val="000080"/>
        </w:rPr>
        <w:t xml:space="preserve"> 284</w:t>
      </w:r>
      <w:r w:rsidRPr="00A51124">
        <w:rPr>
          <w:rFonts w:asciiTheme="minorHAnsi" w:hAnsiTheme="minorHAnsi" w:cstheme="minorHAnsi"/>
          <w:b/>
          <w:color w:val="000080"/>
        </w:rPr>
        <w:t>/2025. (</w:t>
      </w:r>
      <w:r>
        <w:rPr>
          <w:rFonts w:asciiTheme="minorHAnsi" w:hAnsiTheme="minorHAnsi" w:cstheme="minorHAnsi"/>
          <w:b/>
          <w:color w:val="000080"/>
        </w:rPr>
        <w:t>VI.26.</w:t>
      </w:r>
      <w:r w:rsidRPr="00A51124">
        <w:rPr>
          <w:rFonts w:asciiTheme="minorHAnsi" w:hAnsiTheme="minorHAnsi" w:cstheme="minorHAnsi"/>
          <w:b/>
          <w:color w:val="000080"/>
        </w:rPr>
        <w:t xml:space="preserve">) határozata </w:t>
      </w:r>
    </w:p>
    <w:p w:rsidR="003A4267" w:rsidRPr="00A51124" w:rsidRDefault="003A4267" w:rsidP="003A4267">
      <w:pPr>
        <w:pStyle w:val="Listaszerbekezds"/>
        <w:keepNext/>
        <w:keepLines/>
        <w:numPr>
          <w:ilvl w:val="3"/>
          <w:numId w:val="1"/>
        </w:numPr>
        <w:spacing w:before="240"/>
        <w:jc w:val="right"/>
        <w:rPr>
          <w:rFonts w:asciiTheme="minorHAnsi" w:hAnsiTheme="minorHAnsi" w:cstheme="minorHAnsi"/>
          <w:color w:val="000080"/>
          <w:szCs w:val="24"/>
        </w:rPr>
      </w:pPr>
      <w:r w:rsidRPr="00A51124">
        <w:rPr>
          <w:rFonts w:asciiTheme="minorHAnsi" w:hAnsiTheme="minorHAnsi" w:cstheme="minorHAnsi"/>
          <w:b/>
          <w:color w:val="000080"/>
          <w:szCs w:val="24"/>
        </w:rPr>
        <w:t>melléklet</w:t>
      </w:r>
    </w:p>
    <w:p w:rsidR="003A4267" w:rsidRPr="00A51124" w:rsidRDefault="003A4267" w:rsidP="003A4267">
      <w:pPr>
        <w:rPr>
          <w:rFonts w:asciiTheme="minorHAnsi" w:hAnsiTheme="minorHAnsi" w:cstheme="minorHAnsi"/>
          <w:b/>
          <w:color w:val="000080"/>
          <w:sz w:val="22"/>
        </w:rPr>
      </w:pPr>
    </w:p>
    <w:p w:rsidR="003A4267" w:rsidRPr="00A51124" w:rsidRDefault="003A4267" w:rsidP="003A4267">
      <w:pPr>
        <w:rPr>
          <w:rFonts w:asciiTheme="minorHAnsi" w:hAnsiTheme="minorHAnsi" w:cstheme="minorHAnsi"/>
          <w:b/>
          <w:color w:val="000080"/>
          <w:sz w:val="22"/>
        </w:rPr>
      </w:pPr>
    </w:p>
    <w:p w:rsidR="003A4267" w:rsidRPr="00A51124" w:rsidRDefault="003A4267" w:rsidP="003A4267">
      <w:pPr>
        <w:rPr>
          <w:rFonts w:asciiTheme="minorHAnsi" w:hAnsiTheme="minorHAnsi" w:cstheme="minorHAnsi"/>
          <w:b/>
          <w:color w:val="000080"/>
          <w:sz w:val="22"/>
        </w:rPr>
      </w:pPr>
      <w:r w:rsidRPr="00A51124">
        <w:rPr>
          <w:rFonts w:asciiTheme="minorHAnsi" w:hAnsiTheme="minorHAnsi" w:cstheme="minorHAnsi"/>
          <w:noProof/>
          <w:color w:val="000080"/>
          <w:sz w:val="22"/>
        </w:rPr>
        <w:drawing>
          <wp:anchor distT="0" distB="0" distL="114300" distR="114300" simplePos="0" relativeHeight="251663360" behindDoc="0" locked="0" layoutInCell="1" allowOverlap="1" wp14:anchorId="048AE41E" wp14:editId="5F5E156F">
            <wp:simplePos x="0" y="0"/>
            <wp:positionH relativeFrom="column">
              <wp:posOffset>0</wp:posOffset>
            </wp:positionH>
            <wp:positionV relativeFrom="paragraph">
              <wp:posOffset>170815</wp:posOffset>
            </wp:positionV>
            <wp:extent cx="2346960" cy="866775"/>
            <wp:effectExtent l="0" t="0" r="0" b="9525"/>
            <wp:wrapTight wrapText="bothSides">
              <wp:wrapPolygon edited="0">
                <wp:start x="0" y="0"/>
                <wp:lineTo x="0" y="21363"/>
                <wp:lineTo x="21390" y="21363"/>
                <wp:lineTo x="21390" y="0"/>
                <wp:lineTo x="0" y="0"/>
              </wp:wrapPolygon>
            </wp:wrapTight>
            <wp:docPr id="4" name="Kép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Kép 493"/>
                    <pic:cNvPicPr>
                      <a:picLocks noChangeAspect="1" noChangeArrowheads="1"/>
                    </pic:cNvPicPr>
                  </pic:nvPicPr>
                  <pic:blipFill>
                    <a:blip r:embed="rId7" cstate="print">
                      <a:extLst>
                        <a:ext uri="{28A0092B-C50C-407E-A947-70E740481C1C}">
                          <a14:useLocalDpi xmlns:a14="http://schemas.microsoft.com/office/drawing/2010/main"/>
                        </a:ext>
                      </a:extLst>
                    </a:blip>
                    <a:srcRect/>
                    <a:stretch>
                      <a:fillRect/>
                    </a:stretch>
                  </pic:blipFill>
                  <pic:spPr bwMode="auto">
                    <a:xfrm>
                      <a:off x="0" y="0"/>
                      <a:ext cx="2346960" cy="866775"/>
                    </a:xfrm>
                    <a:prstGeom prst="rect">
                      <a:avLst/>
                    </a:prstGeom>
                    <a:noFill/>
                  </pic:spPr>
                </pic:pic>
              </a:graphicData>
            </a:graphic>
            <wp14:sizeRelH relativeFrom="page">
              <wp14:pctWidth>0</wp14:pctWidth>
            </wp14:sizeRelH>
            <wp14:sizeRelV relativeFrom="page">
              <wp14:pctHeight>0</wp14:pctHeight>
            </wp14:sizeRelV>
          </wp:anchor>
        </w:drawing>
      </w:r>
    </w:p>
    <w:p w:rsidR="003A4267" w:rsidRPr="00A51124" w:rsidRDefault="003A4267" w:rsidP="003A4267">
      <w:pPr>
        <w:rPr>
          <w:rFonts w:asciiTheme="minorHAnsi" w:hAnsiTheme="minorHAnsi" w:cstheme="minorHAnsi"/>
          <w:b/>
          <w:color w:val="000080"/>
          <w:sz w:val="22"/>
        </w:rPr>
      </w:pPr>
    </w:p>
    <w:p w:rsidR="003A4267" w:rsidRPr="00A51124" w:rsidRDefault="003A4267" w:rsidP="003A4267">
      <w:pPr>
        <w:rPr>
          <w:rFonts w:asciiTheme="minorHAnsi" w:hAnsiTheme="minorHAnsi" w:cstheme="minorHAnsi"/>
          <w:b/>
          <w:color w:val="000080"/>
          <w:sz w:val="22"/>
        </w:rPr>
      </w:pPr>
    </w:p>
    <w:p w:rsidR="003A4267" w:rsidRPr="00A51124" w:rsidRDefault="003A4267" w:rsidP="003A4267">
      <w:pPr>
        <w:rPr>
          <w:rFonts w:asciiTheme="minorHAnsi" w:hAnsiTheme="minorHAnsi" w:cstheme="minorHAnsi"/>
          <w:b/>
          <w:color w:val="000080"/>
          <w:sz w:val="22"/>
        </w:rPr>
      </w:pPr>
    </w:p>
    <w:p w:rsidR="003A4267" w:rsidRPr="00A51124" w:rsidRDefault="003A4267" w:rsidP="003A4267">
      <w:pPr>
        <w:rPr>
          <w:rFonts w:asciiTheme="minorHAnsi" w:hAnsiTheme="minorHAnsi" w:cstheme="minorHAnsi"/>
          <w:b/>
          <w:color w:val="000080"/>
          <w:sz w:val="22"/>
        </w:rPr>
      </w:pPr>
    </w:p>
    <w:p w:rsidR="003A4267" w:rsidRPr="00A51124" w:rsidRDefault="003A4267" w:rsidP="003A4267">
      <w:pPr>
        <w:rPr>
          <w:rFonts w:asciiTheme="minorHAnsi" w:hAnsiTheme="minorHAnsi" w:cstheme="minorHAnsi"/>
          <w:b/>
          <w:color w:val="000080"/>
          <w:sz w:val="22"/>
        </w:rPr>
      </w:pPr>
    </w:p>
    <w:p w:rsidR="003A4267" w:rsidRPr="00A51124" w:rsidRDefault="003A4267" w:rsidP="003A4267">
      <w:pPr>
        <w:rPr>
          <w:rFonts w:asciiTheme="minorHAnsi" w:hAnsiTheme="minorHAnsi" w:cstheme="minorHAnsi"/>
          <w:b/>
          <w:color w:val="000080"/>
          <w:sz w:val="22"/>
        </w:rPr>
      </w:pPr>
    </w:p>
    <w:p w:rsidR="003A4267" w:rsidRPr="00A51124" w:rsidRDefault="003A4267" w:rsidP="003A4267">
      <w:pPr>
        <w:rPr>
          <w:rFonts w:asciiTheme="minorHAnsi" w:hAnsiTheme="minorHAnsi" w:cstheme="minorHAnsi"/>
          <w:b/>
          <w:color w:val="000080"/>
          <w:sz w:val="22"/>
        </w:rPr>
      </w:pPr>
      <w:r w:rsidRPr="00A51124">
        <w:rPr>
          <w:rFonts w:asciiTheme="minorHAnsi" w:hAnsiTheme="minorHAnsi" w:cstheme="minorHAnsi"/>
          <w:noProof/>
          <w:color w:val="000080"/>
          <w:sz w:val="22"/>
        </w:rPr>
        <w:drawing>
          <wp:anchor distT="0" distB="0" distL="114300" distR="114300" simplePos="0" relativeHeight="251664384" behindDoc="0" locked="0" layoutInCell="1" allowOverlap="1" wp14:anchorId="3769288E" wp14:editId="58459245">
            <wp:simplePos x="0" y="0"/>
            <wp:positionH relativeFrom="column">
              <wp:posOffset>0</wp:posOffset>
            </wp:positionH>
            <wp:positionV relativeFrom="paragraph">
              <wp:posOffset>0</wp:posOffset>
            </wp:positionV>
            <wp:extent cx="2964180" cy="867410"/>
            <wp:effectExtent l="0" t="0" r="7620" b="8890"/>
            <wp:wrapNone/>
            <wp:docPr id="5" name="Kép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8" cstate="print">
                      <a:extLst>
                        <a:ext uri="{28A0092B-C50C-407E-A947-70E740481C1C}">
                          <a14:useLocalDpi xmlns:a14="http://schemas.microsoft.com/office/drawing/2010/main"/>
                        </a:ext>
                      </a:extLst>
                    </a:blip>
                    <a:srcRect/>
                    <a:stretch>
                      <a:fillRect/>
                    </a:stretch>
                  </pic:blipFill>
                  <pic:spPr bwMode="auto">
                    <a:xfrm>
                      <a:off x="0" y="0"/>
                      <a:ext cx="2964180" cy="867410"/>
                    </a:xfrm>
                    <a:prstGeom prst="rect">
                      <a:avLst/>
                    </a:prstGeom>
                    <a:noFill/>
                    <a:ln>
                      <a:noFill/>
                    </a:ln>
                  </pic:spPr>
                </pic:pic>
              </a:graphicData>
            </a:graphic>
            <wp14:sizeRelH relativeFrom="page">
              <wp14:pctWidth>0</wp14:pctWidth>
            </wp14:sizeRelH>
            <wp14:sizeRelV relativeFrom="page">
              <wp14:pctHeight>0</wp14:pctHeight>
            </wp14:sizeRelV>
          </wp:anchor>
        </w:drawing>
      </w:r>
    </w:p>
    <w:p w:rsidR="003A4267" w:rsidRPr="00A51124" w:rsidRDefault="003A4267" w:rsidP="003A4267">
      <w:pPr>
        <w:rPr>
          <w:rFonts w:asciiTheme="minorHAnsi" w:hAnsiTheme="minorHAnsi" w:cstheme="minorHAnsi"/>
          <w:b/>
          <w:color w:val="000080"/>
          <w:sz w:val="22"/>
        </w:rPr>
      </w:pPr>
    </w:p>
    <w:p w:rsidR="003A4267" w:rsidRPr="00A51124" w:rsidRDefault="003A4267" w:rsidP="003A4267">
      <w:pPr>
        <w:rPr>
          <w:rFonts w:asciiTheme="minorHAnsi" w:hAnsiTheme="minorHAnsi" w:cstheme="minorHAnsi"/>
          <w:b/>
          <w:color w:val="000080"/>
          <w:sz w:val="22"/>
        </w:rPr>
      </w:pPr>
    </w:p>
    <w:p w:rsidR="003A4267" w:rsidRPr="00A51124" w:rsidRDefault="003A4267" w:rsidP="003A4267">
      <w:pPr>
        <w:rPr>
          <w:rFonts w:asciiTheme="minorHAnsi" w:hAnsiTheme="minorHAnsi" w:cstheme="minorHAnsi"/>
          <w:b/>
          <w:color w:val="000080"/>
          <w:sz w:val="22"/>
        </w:rPr>
      </w:pPr>
    </w:p>
    <w:p w:rsidR="003A4267" w:rsidRPr="00A51124" w:rsidRDefault="003A4267" w:rsidP="003A4267">
      <w:pPr>
        <w:rPr>
          <w:rFonts w:asciiTheme="minorHAnsi" w:hAnsiTheme="minorHAnsi" w:cstheme="minorHAnsi"/>
          <w:b/>
          <w:color w:val="000080"/>
          <w:sz w:val="22"/>
        </w:rPr>
      </w:pPr>
    </w:p>
    <w:p w:rsidR="003A4267" w:rsidRPr="00A51124" w:rsidRDefault="003A4267" w:rsidP="003A4267">
      <w:pPr>
        <w:rPr>
          <w:rFonts w:asciiTheme="minorHAnsi" w:hAnsiTheme="minorHAnsi" w:cstheme="minorHAnsi"/>
          <w:b/>
          <w:color w:val="000080"/>
          <w:sz w:val="22"/>
        </w:rPr>
      </w:pPr>
    </w:p>
    <w:p w:rsidR="003A4267" w:rsidRPr="00A51124" w:rsidRDefault="003A4267" w:rsidP="003A4267">
      <w:pPr>
        <w:rPr>
          <w:rFonts w:asciiTheme="minorHAnsi" w:hAnsiTheme="minorHAnsi" w:cstheme="minorHAnsi"/>
          <w:b/>
          <w:color w:val="000080"/>
          <w:sz w:val="22"/>
        </w:rPr>
      </w:pPr>
    </w:p>
    <w:p w:rsidR="003A4267" w:rsidRPr="00A51124" w:rsidRDefault="003A4267" w:rsidP="003A4267">
      <w:pPr>
        <w:rPr>
          <w:rFonts w:asciiTheme="minorHAnsi" w:hAnsiTheme="minorHAnsi" w:cstheme="minorHAnsi"/>
          <w:b/>
          <w:color w:val="000080"/>
          <w:sz w:val="22"/>
        </w:rPr>
      </w:pPr>
      <w:r w:rsidRPr="00A51124">
        <w:rPr>
          <w:rFonts w:asciiTheme="minorHAnsi" w:hAnsiTheme="minorHAnsi" w:cstheme="minorHAnsi"/>
          <w:b/>
          <w:noProof/>
          <w:color w:val="000080"/>
        </w:rPr>
        <w:drawing>
          <wp:inline distT="0" distB="0" distL="0" distR="0" wp14:anchorId="0009543C" wp14:editId="00F13C3F">
            <wp:extent cx="5760085" cy="4255198"/>
            <wp:effectExtent l="0" t="0" r="0" b="0"/>
            <wp:docPr id="2139357082" name="Kép 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5760085" cy="4255198"/>
                    </a:xfrm>
                    <a:prstGeom prst="rect">
                      <a:avLst/>
                    </a:prstGeom>
                    <a:noFill/>
                    <a:ln>
                      <a:noFill/>
                    </a:ln>
                  </pic:spPr>
                </pic:pic>
              </a:graphicData>
            </a:graphic>
          </wp:inline>
        </w:drawing>
      </w:r>
    </w:p>
    <w:p w:rsidR="003A4267" w:rsidRPr="00A51124" w:rsidRDefault="003A4267" w:rsidP="003A4267">
      <w:pPr>
        <w:rPr>
          <w:rFonts w:asciiTheme="minorHAnsi" w:hAnsiTheme="minorHAnsi" w:cstheme="minorHAnsi"/>
          <w:b/>
          <w:color w:val="000080"/>
          <w:sz w:val="22"/>
        </w:rPr>
      </w:pPr>
    </w:p>
    <w:p w:rsidR="003A4267" w:rsidRPr="00A51124" w:rsidRDefault="003A4267" w:rsidP="003A4267">
      <w:pPr>
        <w:rPr>
          <w:rFonts w:asciiTheme="minorHAnsi" w:hAnsiTheme="minorHAnsi" w:cstheme="minorHAnsi"/>
          <w:b/>
          <w:color w:val="000080"/>
          <w:sz w:val="22"/>
        </w:rPr>
      </w:pPr>
    </w:p>
    <w:p w:rsidR="003A4267" w:rsidRPr="00A51124" w:rsidRDefault="003A4267" w:rsidP="003A4267">
      <w:pPr>
        <w:rPr>
          <w:rFonts w:asciiTheme="minorHAnsi" w:hAnsiTheme="minorHAnsi" w:cstheme="minorHAnsi"/>
          <w:b/>
          <w:color w:val="000080"/>
          <w:sz w:val="22"/>
        </w:rPr>
      </w:pPr>
    </w:p>
    <w:p w:rsidR="003A4267" w:rsidRPr="00A51124" w:rsidRDefault="003A4267" w:rsidP="003A4267">
      <w:pPr>
        <w:rPr>
          <w:rFonts w:asciiTheme="minorHAnsi" w:hAnsiTheme="minorHAnsi" w:cstheme="minorHAnsi"/>
          <w:b/>
          <w:color w:val="000080"/>
          <w:sz w:val="22"/>
        </w:rPr>
      </w:pPr>
    </w:p>
    <w:p w:rsidR="003A4267" w:rsidRPr="00A51124" w:rsidRDefault="003A4267" w:rsidP="003A4267">
      <w:pPr>
        <w:rPr>
          <w:rFonts w:asciiTheme="minorHAnsi" w:hAnsiTheme="minorHAnsi" w:cstheme="minorHAnsi"/>
          <w:b/>
          <w:color w:val="000080"/>
          <w:sz w:val="22"/>
        </w:rPr>
      </w:pPr>
    </w:p>
    <w:p w:rsidR="003A4267" w:rsidRPr="00A51124" w:rsidRDefault="003A4267" w:rsidP="003A4267">
      <w:pPr>
        <w:rPr>
          <w:rFonts w:asciiTheme="minorHAnsi" w:hAnsiTheme="minorHAnsi" w:cstheme="minorHAnsi"/>
          <w:b/>
          <w:color w:val="000080"/>
          <w:sz w:val="22"/>
        </w:rPr>
      </w:pPr>
    </w:p>
    <w:p w:rsidR="003A4267" w:rsidRPr="00A51124" w:rsidRDefault="003A4267" w:rsidP="003A4267">
      <w:pPr>
        <w:rPr>
          <w:rFonts w:asciiTheme="minorHAnsi" w:hAnsiTheme="minorHAnsi" w:cstheme="minorHAnsi"/>
          <w:b/>
          <w:color w:val="000080"/>
          <w:sz w:val="22"/>
        </w:rPr>
      </w:pPr>
    </w:p>
    <w:p w:rsidR="003A4267" w:rsidRPr="00A51124" w:rsidRDefault="003A4267" w:rsidP="003A4267">
      <w:pPr>
        <w:rPr>
          <w:rFonts w:asciiTheme="minorHAnsi" w:hAnsiTheme="minorHAnsi" w:cstheme="minorHAnsi"/>
          <w:b/>
          <w:color w:val="000080"/>
          <w:sz w:val="22"/>
        </w:rPr>
      </w:pPr>
    </w:p>
    <w:p w:rsidR="003A4267" w:rsidRPr="00A51124" w:rsidRDefault="003A4267" w:rsidP="003A4267">
      <w:pPr>
        <w:jc w:val="right"/>
        <w:rPr>
          <w:rFonts w:asciiTheme="minorHAnsi" w:hAnsiTheme="minorHAnsi" w:cstheme="minorHAnsi"/>
          <w:color w:val="000080"/>
        </w:rPr>
      </w:pPr>
      <w:r w:rsidRPr="00A51124">
        <w:rPr>
          <w:rFonts w:asciiTheme="minorHAnsi" w:hAnsiTheme="minorHAnsi" w:cstheme="minorHAnsi"/>
          <w:b/>
          <w:color w:val="000080"/>
        </w:rPr>
        <w:lastRenderedPageBreak/>
        <w:t xml:space="preserve">Veszprém Megyei Jogú Város Önkormányzata Közgyűlésének </w:t>
      </w:r>
      <w:r>
        <w:rPr>
          <w:rFonts w:asciiTheme="minorHAnsi" w:hAnsiTheme="minorHAnsi" w:cstheme="minorHAnsi"/>
          <w:b/>
          <w:color w:val="000080"/>
        </w:rPr>
        <w:t>284</w:t>
      </w:r>
      <w:r w:rsidRPr="00A51124">
        <w:rPr>
          <w:rFonts w:asciiTheme="minorHAnsi" w:hAnsiTheme="minorHAnsi" w:cstheme="minorHAnsi"/>
          <w:b/>
          <w:color w:val="000080"/>
        </w:rPr>
        <w:t>/2025. (</w:t>
      </w:r>
      <w:r>
        <w:rPr>
          <w:rFonts w:asciiTheme="minorHAnsi" w:hAnsiTheme="minorHAnsi" w:cstheme="minorHAnsi"/>
          <w:b/>
          <w:color w:val="000080"/>
        </w:rPr>
        <w:t>VI.26.</w:t>
      </w:r>
      <w:r w:rsidRPr="00A51124">
        <w:rPr>
          <w:rFonts w:asciiTheme="minorHAnsi" w:hAnsiTheme="minorHAnsi" w:cstheme="minorHAnsi"/>
          <w:b/>
          <w:color w:val="000080"/>
        </w:rPr>
        <w:t xml:space="preserve">) határozata </w:t>
      </w:r>
    </w:p>
    <w:p w:rsidR="003A4267" w:rsidRPr="00A51124" w:rsidRDefault="003A4267" w:rsidP="003A4267">
      <w:pPr>
        <w:pStyle w:val="Listaszerbekezds"/>
        <w:keepNext/>
        <w:keepLines/>
        <w:numPr>
          <w:ilvl w:val="3"/>
          <w:numId w:val="1"/>
        </w:numPr>
        <w:spacing w:before="240"/>
        <w:jc w:val="right"/>
        <w:rPr>
          <w:rFonts w:asciiTheme="minorHAnsi" w:hAnsiTheme="minorHAnsi" w:cstheme="minorHAnsi"/>
          <w:color w:val="000080"/>
          <w:szCs w:val="24"/>
        </w:rPr>
      </w:pPr>
      <w:r w:rsidRPr="00A51124">
        <w:rPr>
          <w:rFonts w:asciiTheme="minorHAnsi" w:hAnsiTheme="minorHAnsi" w:cstheme="minorHAnsi"/>
          <w:b/>
          <w:color w:val="000080"/>
          <w:szCs w:val="24"/>
        </w:rPr>
        <w:t>melléklet</w:t>
      </w:r>
    </w:p>
    <w:p w:rsidR="003A4267" w:rsidRPr="00A51124" w:rsidRDefault="003A4267" w:rsidP="003A4267">
      <w:pPr>
        <w:rPr>
          <w:rFonts w:asciiTheme="minorHAnsi" w:hAnsiTheme="minorHAnsi" w:cstheme="minorHAnsi"/>
          <w:b/>
          <w:color w:val="000080"/>
          <w:sz w:val="22"/>
        </w:rPr>
      </w:pPr>
    </w:p>
    <w:p w:rsidR="003A4267" w:rsidRPr="00A51124" w:rsidRDefault="003A4267" w:rsidP="003A4267">
      <w:pPr>
        <w:rPr>
          <w:rFonts w:asciiTheme="minorHAnsi" w:hAnsiTheme="minorHAnsi" w:cstheme="minorHAnsi"/>
          <w:b/>
          <w:color w:val="000080"/>
          <w:sz w:val="22"/>
        </w:rPr>
      </w:pPr>
    </w:p>
    <w:p w:rsidR="003A4267" w:rsidRPr="00A51124" w:rsidRDefault="003A4267" w:rsidP="003A4267">
      <w:pPr>
        <w:rPr>
          <w:rFonts w:asciiTheme="minorHAnsi" w:hAnsiTheme="minorHAnsi" w:cstheme="minorHAnsi"/>
          <w:b/>
          <w:color w:val="000080"/>
          <w:sz w:val="22"/>
        </w:rPr>
      </w:pPr>
      <w:r w:rsidRPr="00A51124">
        <w:rPr>
          <w:rFonts w:asciiTheme="minorHAnsi" w:hAnsiTheme="minorHAnsi" w:cstheme="minorHAnsi"/>
          <w:noProof/>
          <w:color w:val="000080"/>
          <w:sz w:val="22"/>
        </w:rPr>
        <w:drawing>
          <wp:anchor distT="0" distB="0" distL="114300" distR="114300" simplePos="0" relativeHeight="251665408" behindDoc="0" locked="0" layoutInCell="1" allowOverlap="1" wp14:anchorId="41A0E413" wp14:editId="545A9452">
            <wp:simplePos x="0" y="0"/>
            <wp:positionH relativeFrom="column">
              <wp:posOffset>0</wp:posOffset>
            </wp:positionH>
            <wp:positionV relativeFrom="paragraph">
              <wp:posOffset>170815</wp:posOffset>
            </wp:positionV>
            <wp:extent cx="2346960" cy="866775"/>
            <wp:effectExtent l="0" t="0" r="0" b="9525"/>
            <wp:wrapTight wrapText="bothSides">
              <wp:wrapPolygon edited="0">
                <wp:start x="0" y="0"/>
                <wp:lineTo x="0" y="21363"/>
                <wp:lineTo x="21390" y="21363"/>
                <wp:lineTo x="21390" y="0"/>
                <wp:lineTo x="0" y="0"/>
              </wp:wrapPolygon>
            </wp:wrapTight>
            <wp:docPr id="6" name="Kép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Kép 493"/>
                    <pic:cNvPicPr>
                      <a:picLocks noChangeAspect="1" noChangeArrowheads="1"/>
                    </pic:cNvPicPr>
                  </pic:nvPicPr>
                  <pic:blipFill>
                    <a:blip r:embed="rId7" cstate="print">
                      <a:extLst>
                        <a:ext uri="{28A0092B-C50C-407E-A947-70E740481C1C}">
                          <a14:useLocalDpi xmlns:a14="http://schemas.microsoft.com/office/drawing/2010/main"/>
                        </a:ext>
                      </a:extLst>
                    </a:blip>
                    <a:srcRect/>
                    <a:stretch>
                      <a:fillRect/>
                    </a:stretch>
                  </pic:blipFill>
                  <pic:spPr bwMode="auto">
                    <a:xfrm>
                      <a:off x="0" y="0"/>
                      <a:ext cx="2346960" cy="866775"/>
                    </a:xfrm>
                    <a:prstGeom prst="rect">
                      <a:avLst/>
                    </a:prstGeom>
                    <a:noFill/>
                  </pic:spPr>
                </pic:pic>
              </a:graphicData>
            </a:graphic>
            <wp14:sizeRelH relativeFrom="page">
              <wp14:pctWidth>0</wp14:pctWidth>
            </wp14:sizeRelH>
            <wp14:sizeRelV relativeFrom="page">
              <wp14:pctHeight>0</wp14:pctHeight>
            </wp14:sizeRelV>
          </wp:anchor>
        </w:drawing>
      </w:r>
    </w:p>
    <w:p w:rsidR="003A4267" w:rsidRPr="00A51124" w:rsidRDefault="003A4267" w:rsidP="003A4267">
      <w:pPr>
        <w:rPr>
          <w:rFonts w:asciiTheme="minorHAnsi" w:hAnsiTheme="minorHAnsi" w:cstheme="minorHAnsi"/>
          <w:b/>
          <w:color w:val="000080"/>
          <w:sz w:val="22"/>
        </w:rPr>
      </w:pPr>
    </w:p>
    <w:p w:rsidR="003A4267" w:rsidRPr="00A51124" w:rsidRDefault="003A4267" w:rsidP="003A4267">
      <w:pPr>
        <w:rPr>
          <w:rFonts w:asciiTheme="minorHAnsi" w:hAnsiTheme="minorHAnsi" w:cstheme="minorHAnsi"/>
          <w:b/>
          <w:color w:val="000080"/>
          <w:sz w:val="22"/>
        </w:rPr>
      </w:pPr>
    </w:p>
    <w:p w:rsidR="003A4267" w:rsidRPr="00A51124" w:rsidRDefault="003A4267" w:rsidP="003A4267">
      <w:pPr>
        <w:rPr>
          <w:rFonts w:asciiTheme="minorHAnsi" w:hAnsiTheme="minorHAnsi" w:cstheme="minorHAnsi"/>
          <w:b/>
          <w:color w:val="000080"/>
          <w:sz w:val="22"/>
        </w:rPr>
      </w:pPr>
    </w:p>
    <w:p w:rsidR="003A4267" w:rsidRPr="00A51124" w:rsidRDefault="003A4267" w:rsidP="003A4267">
      <w:pPr>
        <w:rPr>
          <w:rFonts w:asciiTheme="minorHAnsi" w:hAnsiTheme="minorHAnsi" w:cstheme="minorHAnsi"/>
          <w:b/>
          <w:color w:val="000080"/>
          <w:sz w:val="22"/>
        </w:rPr>
      </w:pPr>
    </w:p>
    <w:p w:rsidR="003A4267" w:rsidRPr="00A51124" w:rsidRDefault="003A4267" w:rsidP="003A4267">
      <w:pPr>
        <w:rPr>
          <w:rFonts w:asciiTheme="minorHAnsi" w:hAnsiTheme="minorHAnsi" w:cstheme="minorHAnsi"/>
          <w:b/>
          <w:color w:val="000080"/>
          <w:sz w:val="22"/>
        </w:rPr>
      </w:pPr>
    </w:p>
    <w:p w:rsidR="003A4267" w:rsidRPr="00A51124" w:rsidRDefault="003A4267" w:rsidP="003A4267">
      <w:pPr>
        <w:rPr>
          <w:rFonts w:asciiTheme="minorHAnsi" w:hAnsiTheme="minorHAnsi" w:cstheme="minorHAnsi"/>
          <w:b/>
          <w:color w:val="000080"/>
          <w:sz w:val="22"/>
        </w:rPr>
      </w:pPr>
    </w:p>
    <w:p w:rsidR="003A4267" w:rsidRPr="00A51124" w:rsidRDefault="003A4267" w:rsidP="003A4267">
      <w:pPr>
        <w:rPr>
          <w:rFonts w:asciiTheme="minorHAnsi" w:hAnsiTheme="minorHAnsi" w:cstheme="minorHAnsi"/>
          <w:b/>
          <w:color w:val="000080"/>
          <w:sz w:val="22"/>
        </w:rPr>
      </w:pPr>
      <w:r w:rsidRPr="00A51124">
        <w:rPr>
          <w:rFonts w:asciiTheme="minorHAnsi" w:hAnsiTheme="minorHAnsi" w:cstheme="minorHAnsi"/>
          <w:noProof/>
          <w:color w:val="000080"/>
          <w:sz w:val="22"/>
        </w:rPr>
        <w:drawing>
          <wp:anchor distT="0" distB="0" distL="114300" distR="114300" simplePos="0" relativeHeight="251666432" behindDoc="0" locked="0" layoutInCell="1" allowOverlap="1" wp14:anchorId="31F8EDC6" wp14:editId="35C6928E">
            <wp:simplePos x="0" y="0"/>
            <wp:positionH relativeFrom="column">
              <wp:posOffset>0</wp:posOffset>
            </wp:positionH>
            <wp:positionV relativeFrom="paragraph">
              <wp:posOffset>0</wp:posOffset>
            </wp:positionV>
            <wp:extent cx="2964180" cy="867410"/>
            <wp:effectExtent l="0" t="0" r="7620" b="8890"/>
            <wp:wrapNone/>
            <wp:docPr id="7" name="Kép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8" cstate="print">
                      <a:extLst>
                        <a:ext uri="{28A0092B-C50C-407E-A947-70E740481C1C}">
                          <a14:useLocalDpi xmlns:a14="http://schemas.microsoft.com/office/drawing/2010/main"/>
                        </a:ext>
                      </a:extLst>
                    </a:blip>
                    <a:srcRect/>
                    <a:stretch>
                      <a:fillRect/>
                    </a:stretch>
                  </pic:blipFill>
                  <pic:spPr bwMode="auto">
                    <a:xfrm>
                      <a:off x="0" y="0"/>
                      <a:ext cx="2964180" cy="867410"/>
                    </a:xfrm>
                    <a:prstGeom prst="rect">
                      <a:avLst/>
                    </a:prstGeom>
                    <a:noFill/>
                    <a:ln>
                      <a:noFill/>
                    </a:ln>
                  </pic:spPr>
                </pic:pic>
              </a:graphicData>
            </a:graphic>
            <wp14:sizeRelH relativeFrom="page">
              <wp14:pctWidth>0</wp14:pctWidth>
            </wp14:sizeRelH>
            <wp14:sizeRelV relativeFrom="page">
              <wp14:pctHeight>0</wp14:pctHeight>
            </wp14:sizeRelV>
          </wp:anchor>
        </w:drawing>
      </w:r>
    </w:p>
    <w:p w:rsidR="003A4267" w:rsidRPr="00A51124" w:rsidRDefault="003A4267" w:rsidP="003A4267">
      <w:pPr>
        <w:rPr>
          <w:rFonts w:asciiTheme="minorHAnsi" w:hAnsiTheme="minorHAnsi" w:cstheme="minorHAnsi"/>
          <w:b/>
          <w:color w:val="000080"/>
          <w:sz w:val="22"/>
        </w:rPr>
      </w:pPr>
    </w:p>
    <w:p w:rsidR="003A4267" w:rsidRPr="00A51124" w:rsidRDefault="003A4267" w:rsidP="003A4267">
      <w:pPr>
        <w:rPr>
          <w:rFonts w:asciiTheme="minorHAnsi" w:hAnsiTheme="minorHAnsi" w:cstheme="minorHAnsi"/>
          <w:b/>
          <w:color w:val="000080"/>
          <w:sz w:val="22"/>
        </w:rPr>
      </w:pPr>
    </w:p>
    <w:p w:rsidR="003A4267" w:rsidRPr="00A51124" w:rsidRDefault="003A4267" w:rsidP="003A4267">
      <w:pPr>
        <w:rPr>
          <w:rFonts w:asciiTheme="minorHAnsi" w:hAnsiTheme="minorHAnsi" w:cstheme="minorHAnsi"/>
          <w:b/>
          <w:color w:val="000080"/>
          <w:sz w:val="22"/>
        </w:rPr>
      </w:pPr>
    </w:p>
    <w:p w:rsidR="003A4267" w:rsidRPr="00A51124" w:rsidRDefault="003A4267" w:rsidP="003A4267">
      <w:pPr>
        <w:rPr>
          <w:rFonts w:asciiTheme="minorHAnsi" w:hAnsiTheme="minorHAnsi" w:cstheme="minorHAnsi"/>
          <w:b/>
          <w:color w:val="000080"/>
          <w:sz w:val="22"/>
        </w:rPr>
      </w:pPr>
    </w:p>
    <w:p w:rsidR="003A4267" w:rsidRPr="00A51124" w:rsidRDefault="003A4267" w:rsidP="003A4267">
      <w:pPr>
        <w:rPr>
          <w:rFonts w:asciiTheme="minorHAnsi" w:hAnsiTheme="minorHAnsi" w:cstheme="minorHAnsi"/>
          <w:b/>
          <w:color w:val="000080"/>
          <w:sz w:val="22"/>
        </w:rPr>
      </w:pPr>
    </w:p>
    <w:p w:rsidR="003A4267" w:rsidRPr="00A51124" w:rsidRDefault="003A4267" w:rsidP="003A4267">
      <w:pPr>
        <w:rPr>
          <w:rFonts w:asciiTheme="minorHAnsi" w:hAnsiTheme="minorHAnsi" w:cstheme="minorHAnsi"/>
          <w:b/>
          <w:color w:val="000080"/>
          <w:sz w:val="22"/>
        </w:rPr>
      </w:pPr>
    </w:p>
    <w:p w:rsidR="003A4267" w:rsidRPr="00A51124" w:rsidRDefault="003A4267" w:rsidP="003A4267">
      <w:pPr>
        <w:rPr>
          <w:rFonts w:asciiTheme="minorHAnsi" w:hAnsiTheme="minorHAnsi" w:cstheme="minorHAnsi"/>
          <w:b/>
          <w:color w:val="000080"/>
          <w:sz w:val="22"/>
        </w:rPr>
      </w:pPr>
      <w:r w:rsidRPr="00A51124">
        <w:rPr>
          <w:rFonts w:asciiTheme="minorHAnsi" w:hAnsiTheme="minorHAnsi" w:cstheme="minorHAnsi"/>
          <w:b/>
          <w:noProof/>
          <w:color w:val="000080"/>
          <w:sz w:val="22"/>
          <w:szCs w:val="22"/>
        </w:rPr>
        <w:drawing>
          <wp:inline distT="0" distB="0" distL="0" distR="0" wp14:anchorId="1DF13252" wp14:editId="49243A5F">
            <wp:extent cx="5760085" cy="4248919"/>
            <wp:effectExtent l="0" t="0" r="0" b="0"/>
            <wp:docPr id="1286698396" name="Kép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86698396" name="Kép 1286698396"/>
                    <pic:cNvPicPr/>
                  </pic:nvPicPr>
                  <pic:blipFill>
                    <a:blip r:embed="rId12">
                      <a:extLst>
                        <a:ext uri="{28A0092B-C50C-407E-A947-70E740481C1C}">
                          <a14:useLocalDpi xmlns:a14="http://schemas.microsoft.com/office/drawing/2010/main" val="0"/>
                        </a:ext>
                      </a:extLst>
                    </a:blip>
                    <a:stretch>
                      <a:fillRect/>
                    </a:stretch>
                  </pic:blipFill>
                  <pic:spPr>
                    <a:xfrm>
                      <a:off x="0" y="0"/>
                      <a:ext cx="5760085" cy="4248919"/>
                    </a:xfrm>
                    <a:prstGeom prst="rect">
                      <a:avLst/>
                    </a:prstGeom>
                  </pic:spPr>
                </pic:pic>
              </a:graphicData>
            </a:graphic>
          </wp:inline>
        </w:drawing>
      </w:r>
    </w:p>
    <w:p w:rsidR="003A4267" w:rsidRPr="00A51124" w:rsidRDefault="003A4267" w:rsidP="003A4267">
      <w:pPr>
        <w:rPr>
          <w:rFonts w:asciiTheme="minorHAnsi" w:hAnsiTheme="minorHAnsi" w:cstheme="minorHAnsi"/>
          <w:b/>
          <w:color w:val="000080"/>
          <w:sz w:val="22"/>
        </w:rPr>
      </w:pPr>
    </w:p>
    <w:p w:rsidR="003A4267" w:rsidRPr="00A51124" w:rsidRDefault="003A4267" w:rsidP="003A4267">
      <w:pPr>
        <w:rPr>
          <w:rFonts w:asciiTheme="minorHAnsi" w:hAnsiTheme="minorHAnsi" w:cstheme="minorHAnsi"/>
          <w:b/>
          <w:color w:val="000080"/>
          <w:sz w:val="22"/>
        </w:rPr>
      </w:pPr>
    </w:p>
    <w:p w:rsidR="003A4267" w:rsidRPr="00A51124" w:rsidRDefault="003A4267" w:rsidP="003A4267">
      <w:pPr>
        <w:rPr>
          <w:rFonts w:asciiTheme="minorHAnsi" w:hAnsiTheme="minorHAnsi" w:cstheme="minorHAnsi"/>
          <w:b/>
          <w:color w:val="000080"/>
          <w:sz w:val="22"/>
        </w:rPr>
      </w:pPr>
    </w:p>
    <w:p w:rsidR="003A4267" w:rsidRPr="00A51124" w:rsidRDefault="003A4267" w:rsidP="003A4267">
      <w:pPr>
        <w:rPr>
          <w:rFonts w:asciiTheme="minorHAnsi" w:hAnsiTheme="minorHAnsi" w:cstheme="minorHAnsi"/>
          <w:b/>
          <w:color w:val="000080"/>
          <w:sz w:val="22"/>
        </w:rPr>
      </w:pPr>
    </w:p>
    <w:p w:rsidR="003A4267" w:rsidRPr="00A51124" w:rsidRDefault="003A4267" w:rsidP="003A4267">
      <w:pPr>
        <w:rPr>
          <w:rFonts w:asciiTheme="minorHAnsi" w:hAnsiTheme="minorHAnsi" w:cstheme="minorHAnsi"/>
          <w:b/>
          <w:color w:val="000080"/>
          <w:sz w:val="22"/>
        </w:rPr>
      </w:pPr>
    </w:p>
    <w:p w:rsidR="003A4267" w:rsidRPr="00A51124" w:rsidRDefault="003A4267" w:rsidP="003A4267">
      <w:pPr>
        <w:rPr>
          <w:rFonts w:asciiTheme="minorHAnsi" w:hAnsiTheme="minorHAnsi" w:cstheme="minorHAnsi"/>
          <w:b/>
          <w:color w:val="000080"/>
          <w:sz w:val="22"/>
        </w:rPr>
      </w:pPr>
    </w:p>
    <w:p w:rsidR="003A4267" w:rsidRPr="00A51124" w:rsidRDefault="003A4267" w:rsidP="003A4267">
      <w:pPr>
        <w:rPr>
          <w:rFonts w:asciiTheme="minorHAnsi" w:hAnsiTheme="minorHAnsi" w:cstheme="minorHAnsi"/>
          <w:b/>
          <w:color w:val="000080"/>
          <w:sz w:val="22"/>
        </w:rPr>
      </w:pPr>
    </w:p>
    <w:p w:rsidR="003A4267" w:rsidRPr="00A51124" w:rsidRDefault="003A4267" w:rsidP="003A4267">
      <w:pPr>
        <w:rPr>
          <w:rFonts w:asciiTheme="minorHAnsi" w:hAnsiTheme="minorHAnsi" w:cstheme="minorHAnsi"/>
          <w:b/>
          <w:color w:val="000080"/>
          <w:sz w:val="22"/>
        </w:rPr>
      </w:pPr>
    </w:p>
    <w:p w:rsidR="003A4267" w:rsidRPr="00A51124" w:rsidRDefault="003A4267" w:rsidP="003A4267">
      <w:pPr>
        <w:keepNext/>
        <w:keepLines/>
        <w:spacing w:before="480"/>
        <w:jc w:val="right"/>
        <w:rPr>
          <w:rFonts w:asciiTheme="minorHAnsi" w:hAnsiTheme="minorHAnsi" w:cstheme="minorHAnsi"/>
          <w:color w:val="000080"/>
        </w:rPr>
      </w:pPr>
      <w:r w:rsidRPr="00A51124">
        <w:rPr>
          <w:rFonts w:asciiTheme="minorHAnsi" w:hAnsiTheme="minorHAnsi" w:cstheme="minorHAnsi"/>
          <w:b/>
          <w:color w:val="000080"/>
        </w:rPr>
        <w:lastRenderedPageBreak/>
        <w:t xml:space="preserve">Veszprém Megyei Jogú Város Önkormányzata Közgyűlésének </w:t>
      </w:r>
      <w:r>
        <w:rPr>
          <w:rFonts w:asciiTheme="minorHAnsi" w:hAnsiTheme="minorHAnsi" w:cstheme="minorHAnsi"/>
          <w:b/>
          <w:color w:val="000080"/>
        </w:rPr>
        <w:t>284</w:t>
      </w:r>
      <w:r w:rsidRPr="00A51124">
        <w:rPr>
          <w:rFonts w:asciiTheme="minorHAnsi" w:hAnsiTheme="minorHAnsi" w:cstheme="minorHAnsi"/>
          <w:b/>
          <w:color w:val="000080"/>
        </w:rPr>
        <w:t>/2025. (</w:t>
      </w:r>
      <w:r>
        <w:rPr>
          <w:rFonts w:asciiTheme="minorHAnsi" w:hAnsiTheme="minorHAnsi" w:cstheme="minorHAnsi"/>
          <w:b/>
          <w:color w:val="000080"/>
        </w:rPr>
        <w:t>VI.26.</w:t>
      </w:r>
      <w:r w:rsidRPr="00A51124">
        <w:rPr>
          <w:rFonts w:asciiTheme="minorHAnsi" w:hAnsiTheme="minorHAnsi" w:cstheme="minorHAnsi"/>
          <w:b/>
          <w:color w:val="000080"/>
        </w:rPr>
        <w:t xml:space="preserve">) határozata </w:t>
      </w:r>
    </w:p>
    <w:p w:rsidR="003A4267" w:rsidRPr="00A51124" w:rsidRDefault="003A4267" w:rsidP="003A4267">
      <w:pPr>
        <w:pStyle w:val="Listaszerbekezds"/>
        <w:keepNext/>
        <w:keepLines/>
        <w:numPr>
          <w:ilvl w:val="3"/>
          <w:numId w:val="2"/>
        </w:numPr>
        <w:spacing w:before="240"/>
        <w:jc w:val="right"/>
        <w:rPr>
          <w:rFonts w:asciiTheme="minorHAnsi" w:hAnsiTheme="minorHAnsi" w:cstheme="minorHAnsi"/>
          <w:color w:val="000080"/>
          <w:szCs w:val="24"/>
        </w:rPr>
      </w:pPr>
      <w:r w:rsidRPr="00A51124">
        <w:rPr>
          <w:rFonts w:asciiTheme="minorHAnsi" w:hAnsiTheme="minorHAnsi" w:cstheme="minorHAnsi"/>
          <w:b/>
          <w:color w:val="000080"/>
          <w:szCs w:val="24"/>
        </w:rPr>
        <w:t>melléklet</w:t>
      </w:r>
    </w:p>
    <w:p w:rsidR="003A4267" w:rsidRPr="00A51124" w:rsidRDefault="003A4267" w:rsidP="003A4267">
      <w:pPr>
        <w:rPr>
          <w:rFonts w:cstheme="minorHAnsi"/>
          <w:color w:val="000080"/>
        </w:rPr>
      </w:pPr>
    </w:p>
    <w:p w:rsidR="003A4267" w:rsidRPr="00A51124" w:rsidRDefault="003A4267" w:rsidP="003A4267">
      <w:pPr>
        <w:rPr>
          <w:rFonts w:cstheme="minorHAnsi"/>
          <w:color w:val="000080"/>
        </w:rPr>
      </w:pPr>
    </w:p>
    <w:tbl>
      <w:tblPr>
        <w:tblW w:w="10160" w:type="dxa"/>
        <w:tblCellMar>
          <w:left w:w="70" w:type="dxa"/>
          <w:right w:w="70" w:type="dxa"/>
        </w:tblCellMar>
        <w:tblLook w:val="04A0" w:firstRow="1" w:lastRow="0" w:firstColumn="1" w:lastColumn="0" w:noHBand="0" w:noVBand="1"/>
      </w:tblPr>
      <w:tblGrid>
        <w:gridCol w:w="8940"/>
        <w:gridCol w:w="1220"/>
      </w:tblGrid>
      <w:tr w:rsidR="003A4267" w:rsidRPr="00A51124" w:rsidTr="003A4267">
        <w:trPr>
          <w:trHeight w:val="300"/>
        </w:trPr>
        <w:tc>
          <w:tcPr>
            <w:tcW w:w="8940" w:type="dxa"/>
            <w:tcBorders>
              <w:top w:val="nil"/>
              <w:left w:val="nil"/>
              <w:bottom w:val="nil"/>
              <w:right w:val="nil"/>
            </w:tcBorders>
            <w:shd w:val="clear" w:color="auto" w:fill="auto"/>
            <w:noWrap/>
            <w:vAlign w:val="bottom"/>
            <w:hideMark/>
          </w:tcPr>
          <w:p w:rsidR="003A4267" w:rsidRPr="00A51124" w:rsidRDefault="003A4267" w:rsidP="003A4267">
            <w:pPr>
              <w:rPr>
                <w:color w:val="000080"/>
              </w:rPr>
            </w:pPr>
          </w:p>
        </w:tc>
        <w:tc>
          <w:tcPr>
            <w:tcW w:w="1220" w:type="dxa"/>
            <w:tcBorders>
              <w:top w:val="nil"/>
              <w:left w:val="nil"/>
              <w:bottom w:val="nil"/>
              <w:right w:val="nil"/>
            </w:tcBorders>
            <w:shd w:val="clear" w:color="auto" w:fill="auto"/>
            <w:noWrap/>
            <w:vAlign w:val="bottom"/>
            <w:hideMark/>
          </w:tcPr>
          <w:p w:rsidR="003A4267" w:rsidRPr="00A51124" w:rsidRDefault="003A4267" w:rsidP="003A4267">
            <w:pPr>
              <w:rPr>
                <w:rFonts w:ascii="Calibri" w:hAnsi="Calibri" w:cs="Calibri"/>
                <w:b/>
                <w:bCs/>
                <w:color w:val="000080"/>
              </w:rPr>
            </w:pPr>
            <w:r w:rsidRPr="00A51124">
              <w:rPr>
                <w:rFonts w:ascii="Calibri" w:hAnsi="Calibri" w:cs="Calibri"/>
                <w:b/>
                <w:bCs/>
                <w:color w:val="000080"/>
              </w:rPr>
              <w:t>Terület [ha]</w:t>
            </w:r>
          </w:p>
        </w:tc>
      </w:tr>
      <w:tr w:rsidR="003A4267" w:rsidRPr="00A51124" w:rsidTr="003A4267">
        <w:trPr>
          <w:trHeight w:val="300"/>
        </w:trPr>
        <w:tc>
          <w:tcPr>
            <w:tcW w:w="8940" w:type="dxa"/>
            <w:tcBorders>
              <w:top w:val="nil"/>
              <w:left w:val="nil"/>
              <w:bottom w:val="nil"/>
              <w:right w:val="nil"/>
            </w:tcBorders>
            <w:shd w:val="clear" w:color="auto" w:fill="auto"/>
            <w:noWrap/>
            <w:vAlign w:val="bottom"/>
            <w:hideMark/>
          </w:tcPr>
          <w:p w:rsidR="003A4267" w:rsidRPr="00A51124" w:rsidRDefault="003A4267" w:rsidP="003A4267">
            <w:pPr>
              <w:rPr>
                <w:rFonts w:ascii="Calibri" w:hAnsi="Calibri" w:cs="Calibri"/>
                <w:b/>
                <w:bCs/>
                <w:i/>
                <w:iCs/>
                <w:color w:val="000080"/>
              </w:rPr>
            </w:pPr>
            <w:r w:rsidRPr="00A51124">
              <w:rPr>
                <w:rFonts w:ascii="Calibri" w:hAnsi="Calibri" w:cs="Calibri"/>
                <w:b/>
                <w:bCs/>
                <w:i/>
                <w:iCs/>
                <w:color w:val="000080"/>
              </w:rPr>
              <w:t>BEÉPÍTÉSRE SZÁNT TERÜLETEK</w:t>
            </w:r>
          </w:p>
        </w:tc>
        <w:tc>
          <w:tcPr>
            <w:tcW w:w="1220" w:type="dxa"/>
            <w:tcBorders>
              <w:top w:val="nil"/>
              <w:left w:val="nil"/>
              <w:bottom w:val="nil"/>
              <w:right w:val="nil"/>
            </w:tcBorders>
            <w:shd w:val="clear" w:color="auto" w:fill="auto"/>
            <w:noWrap/>
            <w:vAlign w:val="bottom"/>
            <w:hideMark/>
          </w:tcPr>
          <w:p w:rsidR="003A4267" w:rsidRPr="00A51124" w:rsidRDefault="003A4267" w:rsidP="003A4267">
            <w:pPr>
              <w:rPr>
                <w:color w:val="000080"/>
                <w:sz w:val="20"/>
              </w:rPr>
            </w:pPr>
          </w:p>
        </w:tc>
      </w:tr>
      <w:tr w:rsidR="003A4267" w:rsidRPr="00A51124" w:rsidTr="003A4267">
        <w:trPr>
          <w:trHeight w:val="300"/>
        </w:trPr>
        <w:tc>
          <w:tcPr>
            <w:tcW w:w="8940" w:type="dxa"/>
            <w:tcBorders>
              <w:top w:val="nil"/>
              <w:left w:val="nil"/>
              <w:bottom w:val="nil"/>
              <w:right w:val="nil"/>
            </w:tcBorders>
            <w:shd w:val="clear" w:color="auto" w:fill="auto"/>
            <w:noWrap/>
            <w:vAlign w:val="bottom"/>
            <w:hideMark/>
          </w:tcPr>
          <w:p w:rsidR="003A4267" w:rsidRPr="00A51124" w:rsidRDefault="003A4267" w:rsidP="003A4267">
            <w:pPr>
              <w:rPr>
                <w:rFonts w:ascii="Calibri" w:hAnsi="Calibri" w:cs="Calibri"/>
                <w:b/>
                <w:bCs/>
                <w:color w:val="000080"/>
              </w:rPr>
            </w:pPr>
            <w:r w:rsidRPr="00A51124">
              <w:rPr>
                <w:rFonts w:ascii="Calibri" w:hAnsi="Calibri" w:cs="Calibri"/>
                <w:b/>
                <w:bCs/>
                <w:color w:val="000080"/>
              </w:rPr>
              <w:t>LAKÓTERÜLETEK</w:t>
            </w:r>
          </w:p>
        </w:tc>
        <w:tc>
          <w:tcPr>
            <w:tcW w:w="1220" w:type="dxa"/>
            <w:tcBorders>
              <w:top w:val="nil"/>
              <w:left w:val="nil"/>
              <w:bottom w:val="nil"/>
              <w:right w:val="nil"/>
            </w:tcBorders>
            <w:shd w:val="clear" w:color="auto" w:fill="auto"/>
            <w:noWrap/>
            <w:vAlign w:val="bottom"/>
            <w:hideMark/>
          </w:tcPr>
          <w:p w:rsidR="003A4267" w:rsidRPr="00A51124" w:rsidRDefault="003A4267" w:rsidP="003A4267">
            <w:pPr>
              <w:rPr>
                <w:color w:val="000080"/>
                <w:sz w:val="20"/>
              </w:rPr>
            </w:pPr>
          </w:p>
        </w:tc>
      </w:tr>
      <w:tr w:rsidR="003A4267" w:rsidRPr="00A51124" w:rsidTr="003A4267">
        <w:trPr>
          <w:trHeight w:val="300"/>
        </w:trPr>
        <w:tc>
          <w:tcPr>
            <w:tcW w:w="8940" w:type="dxa"/>
            <w:tcBorders>
              <w:top w:val="nil"/>
              <w:left w:val="nil"/>
              <w:bottom w:val="nil"/>
              <w:right w:val="nil"/>
            </w:tcBorders>
            <w:shd w:val="clear" w:color="auto" w:fill="auto"/>
            <w:noWrap/>
            <w:vAlign w:val="bottom"/>
            <w:hideMark/>
          </w:tcPr>
          <w:p w:rsidR="003A4267" w:rsidRPr="00A51124" w:rsidRDefault="003A4267" w:rsidP="003A4267">
            <w:pPr>
              <w:rPr>
                <w:rFonts w:ascii="Calibri" w:hAnsi="Calibri" w:cs="Calibri"/>
                <w:color w:val="000080"/>
              </w:rPr>
            </w:pPr>
            <w:r w:rsidRPr="00A51124">
              <w:rPr>
                <w:rFonts w:ascii="Calibri" w:hAnsi="Calibri" w:cs="Calibri"/>
                <w:color w:val="000080"/>
              </w:rPr>
              <w:t>Nagyvárosias jellemzően szabadonálló lakóterület (Ln)</w:t>
            </w:r>
          </w:p>
        </w:tc>
        <w:tc>
          <w:tcPr>
            <w:tcW w:w="1220" w:type="dxa"/>
            <w:tcBorders>
              <w:top w:val="nil"/>
              <w:left w:val="nil"/>
              <w:bottom w:val="nil"/>
              <w:right w:val="nil"/>
            </w:tcBorders>
            <w:shd w:val="clear" w:color="auto" w:fill="auto"/>
            <w:noWrap/>
            <w:vAlign w:val="bottom"/>
            <w:hideMark/>
          </w:tcPr>
          <w:p w:rsidR="003A4267" w:rsidRPr="00A51124" w:rsidRDefault="003A4267" w:rsidP="003A4267">
            <w:pPr>
              <w:jc w:val="right"/>
              <w:rPr>
                <w:rFonts w:ascii="Calibri" w:hAnsi="Calibri" w:cs="Calibri"/>
                <w:color w:val="000080"/>
              </w:rPr>
            </w:pPr>
            <w:r w:rsidRPr="00A51124">
              <w:rPr>
                <w:rFonts w:ascii="Calibri" w:hAnsi="Calibri" w:cs="Calibri"/>
                <w:color w:val="000080"/>
              </w:rPr>
              <w:t>120,11</w:t>
            </w:r>
          </w:p>
        </w:tc>
      </w:tr>
      <w:tr w:rsidR="003A4267" w:rsidRPr="00A51124" w:rsidTr="003A4267">
        <w:trPr>
          <w:trHeight w:val="300"/>
        </w:trPr>
        <w:tc>
          <w:tcPr>
            <w:tcW w:w="8940" w:type="dxa"/>
            <w:tcBorders>
              <w:top w:val="nil"/>
              <w:left w:val="nil"/>
              <w:bottom w:val="nil"/>
              <w:right w:val="nil"/>
            </w:tcBorders>
            <w:shd w:val="clear" w:color="auto" w:fill="auto"/>
            <w:noWrap/>
            <w:vAlign w:val="bottom"/>
            <w:hideMark/>
          </w:tcPr>
          <w:p w:rsidR="003A4267" w:rsidRPr="00A51124" w:rsidRDefault="003A4267" w:rsidP="003A4267">
            <w:pPr>
              <w:rPr>
                <w:rFonts w:ascii="Calibri" w:hAnsi="Calibri" w:cs="Calibri"/>
                <w:color w:val="000080"/>
              </w:rPr>
            </w:pPr>
            <w:r w:rsidRPr="00A51124">
              <w:rPr>
                <w:rFonts w:ascii="Calibri" w:hAnsi="Calibri" w:cs="Calibri"/>
                <w:color w:val="000080"/>
              </w:rPr>
              <w:t>Kisvárosias lakóterület (Lk)</w:t>
            </w:r>
          </w:p>
        </w:tc>
        <w:tc>
          <w:tcPr>
            <w:tcW w:w="1220" w:type="dxa"/>
            <w:tcBorders>
              <w:top w:val="nil"/>
              <w:left w:val="nil"/>
              <w:bottom w:val="nil"/>
              <w:right w:val="nil"/>
            </w:tcBorders>
            <w:shd w:val="clear" w:color="auto" w:fill="auto"/>
            <w:noWrap/>
            <w:vAlign w:val="bottom"/>
            <w:hideMark/>
          </w:tcPr>
          <w:p w:rsidR="003A4267" w:rsidRPr="00A51124" w:rsidRDefault="003A4267" w:rsidP="003A4267">
            <w:pPr>
              <w:jc w:val="right"/>
              <w:rPr>
                <w:rFonts w:ascii="Calibri" w:hAnsi="Calibri" w:cs="Calibri"/>
                <w:color w:val="000080"/>
              </w:rPr>
            </w:pPr>
            <w:r w:rsidRPr="00A51124">
              <w:rPr>
                <w:rFonts w:ascii="Calibri" w:hAnsi="Calibri" w:cs="Calibri"/>
                <w:color w:val="000080"/>
              </w:rPr>
              <w:t>238,53</w:t>
            </w:r>
          </w:p>
        </w:tc>
      </w:tr>
      <w:tr w:rsidR="003A4267" w:rsidRPr="00A51124" w:rsidTr="003A4267">
        <w:trPr>
          <w:trHeight w:val="300"/>
        </w:trPr>
        <w:tc>
          <w:tcPr>
            <w:tcW w:w="8940" w:type="dxa"/>
            <w:tcBorders>
              <w:top w:val="nil"/>
              <w:left w:val="nil"/>
              <w:bottom w:val="nil"/>
              <w:right w:val="nil"/>
            </w:tcBorders>
            <w:shd w:val="clear" w:color="auto" w:fill="auto"/>
            <w:noWrap/>
            <w:vAlign w:val="bottom"/>
            <w:hideMark/>
          </w:tcPr>
          <w:p w:rsidR="003A4267" w:rsidRPr="00A51124" w:rsidRDefault="003A4267" w:rsidP="003A4267">
            <w:pPr>
              <w:rPr>
                <w:rFonts w:ascii="Calibri" w:hAnsi="Calibri" w:cs="Calibri"/>
                <w:color w:val="000080"/>
              </w:rPr>
            </w:pPr>
            <w:r w:rsidRPr="00A51124">
              <w:rPr>
                <w:rFonts w:ascii="Calibri" w:hAnsi="Calibri" w:cs="Calibri"/>
                <w:color w:val="000080"/>
              </w:rPr>
              <w:t>Kertvárosias lakóterület (Lke)</w:t>
            </w:r>
          </w:p>
        </w:tc>
        <w:tc>
          <w:tcPr>
            <w:tcW w:w="1220" w:type="dxa"/>
            <w:tcBorders>
              <w:top w:val="nil"/>
              <w:left w:val="nil"/>
              <w:bottom w:val="nil"/>
              <w:right w:val="nil"/>
            </w:tcBorders>
            <w:shd w:val="clear" w:color="auto" w:fill="auto"/>
            <w:noWrap/>
            <w:vAlign w:val="bottom"/>
            <w:hideMark/>
          </w:tcPr>
          <w:p w:rsidR="003A4267" w:rsidRPr="00A51124" w:rsidRDefault="003A4267" w:rsidP="003A4267">
            <w:pPr>
              <w:jc w:val="right"/>
              <w:rPr>
                <w:rFonts w:ascii="Calibri" w:hAnsi="Calibri" w:cs="Calibri"/>
                <w:color w:val="000080"/>
              </w:rPr>
            </w:pPr>
            <w:r w:rsidRPr="00A51124">
              <w:rPr>
                <w:rFonts w:ascii="Calibri" w:hAnsi="Calibri" w:cs="Calibri"/>
                <w:color w:val="000080"/>
              </w:rPr>
              <w:t>493,78</w:t>
            </w:r>
          </w:p>
        </w:tc>
      </w:tr>
      <w:tr w:rsidR="003A4267" w:rsidRPr="00A51124" w:rsidTr="003A4267">
        <w:trPr>
          <w:trHeight w:val="300"/>
        </w:trPr>
        <w:tc>
          <w:tcPr>
            <w:tcW w:w="8940" w:type="dxa"/>
            <w:tcBorders>
              <w:top w:val="nil"/>
              <w:left w:val="nil"/>
              <w:bottom w:val="nil"/>
              <w:right w:val="nil"/>
            </w:tcBorders>
            <w:shd w:val="clear" w:color="auto" w:fill="auto"/>
            <w:noWrap/>
            <w:vAlign w:val="bottom"/>
            <w:hideMark/>
          </w:tcPr>
          <w:p w:rsidR="003A4267" w:rsidRPr="00A51124" w:rsidRDefault="003A4267" w:rsidP="003A4267">
            <w:pPr>
              <w:rPr>
                <w:rFonts w:ascii="Calibri" w:hAnsi="Calibri" w:cs="Calibri"/>
                <w:color w:val="000080"/>
              </w:rPr>
            </w:pPr>
            <w:r w:rsidRPr="00A51124">
              <w:rPr>
                <w:rFonts w:ascii="Calibri" w:hAnsi="Calibri" w:cs="Calibri"/>
                <w:color w:val="000080"/>
              </w:rPr>
              <w:t>Falusias lakóterület (Lf)</w:t>
            </w:r>
          </w:p>
        </w:tc>
        <w:tc>
          <w:tcPr>
            <w:tcW w:w="1220" w:type="dxa"/>
            <w:tcBorders>
              <w:top w:val="nil"/>
              <w:left w:val="nil"/>
              <w:bottom w:val="nil"/>
              <w:right w:val="nil"/>
            </w:tcBorders>
            <w:shd w:val="clear" w:color="auto" w:fill="auto"/>
            <w:noWrap/>
            <w:vAlign w:val="bottom"/>
            <w:hideMark/>
          </w:tcPr>
          <w:p w:rsidR="003A4267" w:rsidRPr="00A51124" w:rsidRDefault="003A4267" w:rsidP="003A4267">
            <w:pPr>
              <w:jc w:val="right"/>
              <w:rPr>
                <w:rFonts w:ascii="Calibri" w:hAnsi="Calibri" w:cs="Calibri"/>
                <w:color w:val="000080"/>
              </w:rPr>
            </w:pPr>
            <w:r w:rsidRPr="00A51124">
              <w:rPr>
                <w:rFonts w:ascii="Calibri" w:hAnsi="Calibri" w:cs="Calibri"/>
                <w:color w:val="000080"/>
              </w:rPr>
              <w:t>73,62</w:t>
            </w:r>
          </w:p>
        </w:tc>
      </w:tr>
      <w:tr w:rsidR="003A4267" w:rsidRPr="00A51124" w:rsidTr="003A4267">
        <w:trPr>
          <w:trHeight w:val="300"/>
        </w:trPr>
        <w:tc>
          <w:tcPr>
            <w:tcW w:w="8940" w:type="dxa"/>
            <w:tcBorders>
              <w:top w:val="nil"/>
              <w:left w:val="nil"/>
              <w:bottom w:val="nil"/>
              <w:right w:val="nil"/>
            </w:tcBorders>
            <w:shd w:val="clear" w:color="auto" w:fill="auto"/>
            <w:noWrap/>
            <w:vAlign w:val="bottom"/>
            <w:hideMark/>
          </w:tcPr>
          <w:p w:rsidR="003A4267" w:rsidRPr="00A51124" w:rsidRDefault="003A4267" w:rsidP="003A4267">
            <w:pPr>
              <w:rPr>
                <w:rFonts w:ascii="Calibri" w:hAnsi="Calibri" w:cs="Calibri"/>
                <w:i/>
                <w:iCs/>
                <w:color w:val="000080"/>
              </w:rPr>
            </w:pPr>
            <w:r w:rsidRPr="00A51124">
              <w:rPr>
                <w:rFonts w:ascii="Calibri" w:hAnsi="Calibri" w:cs="Calibri"/>
                <w:i/>
                <w:iCs/>
                <w:color w:val="000080"/>
              </w:rPr>
              <w:t>Lakóterületek összesen:</w:t>
            </w:r>
          </w:p>
        </w:tc>
        <w:tc>
          <w:tcPr>
            <w:tcW w:w="1220" w:type="dxa"/>
            <w:tcBorders>
              <w:top w:val="nil"/>
              <w:left w:val="nil"/>
              <w:bottom w:val="nil"/>
              <w:right w:val="nil"/>
            </w:tcBorders>
            <w:shd w:val="clear" w:color="auto" w:fill="auto"/>
            <w:noWrap/>
            <w:vAlign w:val="bottom"/>
            <w:hideMark/>
          </w:tcPr>
          <w:p w:rsidR="003A4267" w:rsidRPr="00A51124" w:rsidRDefault="003A4267" w:rsidP="003A4267">
            <w:pPr>
              <w:jc w:val="right"/>
              <w:rPr>
                <w:rFonts w:ascii="Calibri" w:hAnsi="Calibri" w:cs="Calibri"/>
                <w:i/>
                <w:iCs/>
                <w:color w:val="000080"/>
              </w:rPr>
            </w:pPr>
            <w:r w:rsidRPr="00A51124">
              <w:rPr>
                <w:rFonts w:ascii="Calibri" w:hAnsi="Calibri" w:cs="Calibri"/>
                <w:i/>
                <w:iCs/>
                <w:color w:val="000080"/>
              </w:rPr>
              <w:t>926,04</w:t>
            </w:r>
          </w:p>
        </w:tc>
      </w:tr>
      <w:tr w:rsidR="003A4267" w:rsidRPr="00A51124" w:rsidTr="003A4267">
        <w:trPr>
          <w:trHeight w:val="300"/>
        </w:trPr>
        <w:tc>
          <w:tcPr>
            <w:tcW w:w="8940" w:type="dxa"/>
            <w:tcBorders>
              <w:top w:val="nil"/>
              <w:left w:val="nil"/>
              <w:bottom w:val="nil"/>
              <w:right w:val="nil"/>
            </w:tcBorders>
            <w:shd w:val="clear" w:color="auto" w:fill="auto"/>
            <w:noWrap/>
            <w:vAlign w:val="bottom"/>
            <w:hideMark/>
          </w:tcPr>
          <w:p w:rsidR="003A4267" w:rsidRPr="00A51124" w:rsidRDefault="003A4267" w:rsidP="003A4267">
            <w:pPr>
              <w:rPr>
                <w:rFonts w:ascii="Calibri" w:hAnsi="Calibri" w:cs="Calibri"/>
                <w:b/>
                <w:bCs/>
                <w:color w:val="000080"/>
              </w:rPr>
            </w:pPr>
            <w:r w:rsidRPr="00A51124">
              <w:rPr>
                <w:rFonts w:ascii="Calibri" w:hAnsi="Calibri" w:cs="Calibri"/>
                <w:b/>
                <w:bCs/>
                <w:color w:val="000080"/>
              </w:rPr>
              <w:t>VEGYES TERÜLETEK</w:t>
            </w:r>
          </w:p>
        </w:tc>
        <w:tc>
          <w:tcPr>
            <w:tcW w:w="1220" w:type="dxa"/>
            <w:tcBorders>
              <w:top w:val="nil"/>
              <w:left w:val="nil"/>
              <w:bottom w:val="nil"/>
              <w:right w:val="nil"/>
            </w:tcBorders>
            <w:shd w:val="clear" w:color="auto" w:fill="auto"/>
            <w:noWrap/>
            <w:vAlign w:val="bottom"/>
            <w:hideMark/>
          </w:tcPr>
          <w:p w:rsidR="003A4267" w:rsidRPr="00A51124" w:rsidRDefault="003A4267" w:rsidP="003A4267">
            <w:pPr>
              <w:rPr>
                <w:color w:val="000080"/>
                <w:sz w:val="20"/>
              </w:rPr>
            </w:pPr>
          </w:p>
        </w:tc>
      </w:tr>
      <w:tr w:rsidR="003A4267" w:rsidRPr="00A51124" w:rsidTr="003A4267">
        <w:trPr>
          <w:trHeight w:val="300"/>
        </w:trPr>
        <w:tc>
          <w:tcPr>
            <w:tcW w:w="8940" w:type="dxa"/>
            <w:tcBorders>
              <w:top w:val="nil"/>
              <w:left w:val="nil"/>
              <w:bottom w:val="nil"/>
              <w:right w:val="nil"/>
            </w:tcBorders>
            <w:shd w:val="clear" w:color="auto" w:fill="auto"/>
            <w:noWrap/>
            <w:vAlign w:val="bottom"/>
            <w:hideMark/>
          </w:tcPr>
          <w:p w:rsidR="003A4267" w:rsidRPr="00A51124" w:rsidRDefault="003A4267" w:rsidP="003A4267">
            <w:pPr>
              <w:rPr>
                <w:rFonts w:ascii="Calibri" w:hAnsi="Calibri" w:cs="Calibri"/>
                <w:color w:val="000080"/>
              </w:rPr>
            </w:pPr>
            <w:r w:rsidRPr="00A51124">
              <w:rPr>
                <w:rFonts w:ascii="Calibri" w:hAnsi="Calibri" w:cs="Calibri"/>
                <w:color w:val="000080"/>
              </w:rPr>
              <w:t>Településközpont vegyes terület (Vt)</w:t>
            </w:r>
          </w:p>
        </w:tc>
        <w:tc>
          <w:tcPr>
            <w:tcW w:w="1220" w:type="dxa"/>
            <w:tcBorders>
              <w:top w:val="nil"/>
              <w:left w:val="nil"/>
              <w:bottom w:val="nil"/>
              <w:right w:val="nil"/>
            </w:tcBorders>
            <w:shd w:val="clear" w:color="auto" w:fill="auto"/>
            <w:noWrap/>
            <w:vAlign w:val="bottom"/>
            <w:hideMark/>
          </w:tcPr>
          <w:p w:rsidR="003A4267" w:rsidRPr="00A51124" w:rsidRDefault="003A4267" w:rsidP="003A4267">
            <w:pPr>
              <w:jc w:val="right"/>
              <w:rPr>
                <w:rFonts w:ascii="Calibri" w:hAnsi="Calibri" w:cs="Calibri"/>
                <w:color w:val="000080"/>
              </w:rPr>
            </w:pPr>
            <w:r w:rsidRPr="00A51124">
              <w:rPr>
                <w:rFonts w:ascii="Calibri" w:hAnsi="Calibri" w:cs="Calibri"/>
                <w:color w:val="000080"/>
              </w:rPr>
              <w:t>243,50</w:t>
            </w:r>
          </w:p>
        </w:tc>
      </w:tr>
      <w:tr w:rsidR="003A4267" w:rsidRPr="00A51124" w:rsidTr="003A4267">
        <w:trPr>
          <w:trHeight w:val="300"/>
        </w:trPr>
        <w:tc>
          <w:tcPr>
            <w:tcW w:w="8940" w:type="dxa"/>
            <w:tcBorders>
              <w:top w:val="nil"/>
              <w:left w:val="nil"/>
              <w:bottom w:val="nil"/>
              <w:right w:val="nil"/>
            </w:tcBorders>
            <w:shd w:val="clear" w:color="auto" w:fill="auto"/>
            <w:noWrap/>
            <w:vAlign w:val="bottom"/>
            <w:hideMark/>
          </w:tcPr>
          <w:p w:rsidR="003A4267" w:rsidRPr="00A51124" w:rsidRDefault="003A4267" w:rsidP="003A4267">
            <w:pPr>
              <w:rPr>
                <w:rFonts w:ascii="Calibri" w:hAnsi="Calibri" w:cs="Calibri"/>
                <w:color w:val="000080"/>
              </w:rPr>
            </w:pPr>
            <w:r w:rsidRPr="00A51124">
              <w:rPr>
                <w:rFonts w:ascii="Calibri" w:hAnsi="Calibri" w:cs="Calibri"/>
                <w:color w:val="000080"/>
              </w:rPr>
              <w:t>Intézményterület vegyes terület (Vi)</w:t>
            </w:r>
          </w:p>
        </w:tc>
        <w:tc>
          <w:tcPr>
            <w:tcW w:w="1220" w:type="dxa"/>
            <w:tcBorders>
              <w:top w:val="nil"/>
              <w:left w:val="nil"/>
              <w:bottom w:val="nil"/>
              <w:right w:val="nil"/>
            </w:tcBorders>
            <w:shd w:val="clear" w:color="auto" w:fill="auto"/>
            <w:noWrap/>
            <w:vAlign w:val="bottom"/>
            <w:hideMark/>
          </w:tcPr>
          <w:p w:rsidR="003A4267" w:rsidRPr="00A51124" w:rsidRDefault="003A4267" w:rsidP="003A4267">
            <w:pPr>
              <w:jc w:val="right"/>
              <w:rPr>
                <w:rFonts w:ascii="Calibri" w:hAnsi="Calibri" w:cs="Calibri"/>
                <w:color w:val="000080"/>
              </w:rPr>
            </w:pPr>
            <w:r w:rsidRPr="00A51124">
              <w:rPr>
                <w:rFonts w:ascii="Calibri" w:hAnsi="Calibri" w:cs="Calibri"/>
                <w:color w:val="000080"/>
              </w:rPr>
              <w:t>45,92</w:t>
            </w:r>
          </w:p>
        </w:tc>
      </w:tr>
      <w:tr w:rsidR="003A4267" w:rsidRPr="00A51124" w:rsidTr="003A4267">
        <w:trPr>
          <w:trHeight w:val="300"/>
        </w:trPr>
        <w:tc>
          <w:tcPr>
            <w:tcW w:w="8940" w:type="dxa"/>
            <w:tcBorders>
              <w:top w:val="nil"/>
              <w:left w:val="nil"/>
              <w:bottom w:val="nil"/>
              <w:right w:val="nil"/>
            </w:tcBorders>
            <w:shd w:val="clear" w:color="auto" w:fill="auto"/>
            <w:noWrap/>
            <w:vAlign w:val="bottom"/>
            <w:hideMark/>
          </w:tcPr>
          <w:p w:rsidR="003A4267" w:rsidRPr="00A51124" w:rsidRDefault="003A4267" w:rsidP="003A4267">
            <w:pPr>
              <w:rPr>
                <w:rFonts w:ascii="Calibri" w:hAnsi="Calibri" w:cs="Calibri"/>
                <w:i/>
                <w:iCs/>
                <w:color w:val="000080"/>
              </w:rPr>
            </w:pPr>
            <w:r w:rsidRPr="00A51124">
              <w:rPr>
                <w:rFonts w:ascii="Calibri" w:hAnsi="Calibri" w:cs="Calibri"/>
                <w:i/>
                <w:iCs/>
                <w:color w:val="000080"/>
              </w:rPr>
              <w:t>Vegyes területek összesen:</w:t>
            </w:r>
          </w:p>
        </w:tc>
        <w:tc>
          <w:tcPr>
            <w:tcW w:w="1220" w:type="dxa"/>
            <w:tcBorders>
              <w:top w:val="nil"/>
              <w:left w:val="nil"/>
              <w:bottom w:val="nil"/>
              <w:right w:val="nil"/>
            </w:tcBorders>
            <w:shd w:val="clear" w:color="auto" w:fill="auto"/>
            <w:noWrap/>
            <w:vAlign w:val="bottom"/>
            <w:hideMark/>
          </w:tcPr>
          <w:p w:rsidR="003A4267" w:rsidRPr="00A51124" w:rsidRDefault="003A4267" w:rsidP="003A4267">
            <w:pPr>
              <w:jc w:val="right"/>
              <w:rPr>
                <w:rFonts w:ascii="Calibri" w:hAnsi="Calibri" w:cs="Calibri"/>
                <w:i/>
                <w:iCs/>
                <w:color w:val="000080"/>
              </w:rPr>
            </w:pPr>
            <w:r w:rsidRPr="00A51124">
              <w:rPr>
                <w:rFonts w:ascii="Calibri" w:hAnsi="Calibri" w:cs="Calibri"/>
                <w:i/>
                <w:iCs/>
                <w:color w:val="000080"/>
              </w:rPr>
              <w:t>289,42</w:t>
            </w:r>
          </w:p>
        </w:tc>
      </w:tr>
      <w:tr w:rsidR="003A4267" w:rsidRPr="00A51124" w:rsidTr="003A4267">
        <w:trPr>
          <w:trHeight w:val="300"/>
        </w:trPr>
        <w:tc>
          <w:tcPr>
            <w:tcW w:w="8940" w:type="dxa"/>
            <w:tcBorders>
              <w:top w:val="nil"/>
              <w:left w:val="nil"/>
              <w:bottom w:val="nil"/>
              <w:right w:val="nil"/>
            </w:tcBorders>
            <w:shd w:val="clear" w:color="auto" w:fill="auto"/>
            <w:noWrap/>
            <w:vAlign w:val="bottom"/>
            <w:hideMark/>
          </w:tcPr>
          <w:p w:rsidR="003A4267" w:rsidRPr="00A51124" w:rsidRDefault="003A4267" w:rsidP="003A4267">
            <w:pPr>
              <w:rPr>
                <w:rFonts w:ascii="Calibri" w:hAnsi="Calibri" w:cs="Calibri"/>
                <w:b/>
                <w:bCs/>
                <w:color w:val="000080"/>
              </w:rPr>
            </w:pPr>
            <w:r w:rsidRPr="00A51124">
              <w:rPr>
                <w:rFonts w:ascii="Calibri" w:hAnsi="Calibri" w:cs="Calibri"/>
                <w:b/>
                <w:bCs/>
                <w:color w:val="000080"/>
              </w:rPr>
              <w:t>GAZDASÁGI TERÜLETEK</w:t>
            </w:r>
          </w:p>
        </w:tc>
        <w:tc>
          <w:tcPr>
            <w:tcW w:w="1220" w:type="dxa"/>
            <w:tcBorders>
              <w:top w:val="nil"/>
              <w:left w:val="nil"/>
              <w:bottom w:val="nil"/>
              <w:right w:val="nil"/>
            </w:tcBorders>
            <w:shd w:val="clear" w:color="auto" w:fill="auto"/>
            <w:noWrap/>
            <w:vAlign w:val="bottom"/>
            <w:hideMark/>
          </w:tcPr>
          <w:p w:rsidR="003A4267" w:rsidRPr="00A51124" w:rsidRDefault="003A4267" w:rsidP="003A4267">
            <w:pPr>
              <w:rPr>
                <w:color w:val="000080"/>
                <w:sz w:val="20"/>
              </w:rPr>
            </w:pPr>
          </w:p>
        </w:tc>
      </w:tr>
      <w:tr w:rsidR="003A4267" w:rsidRPr="00A51124" w:rsidTr="003A4267">
        <w:trPr>
          <w:trHeight w:val="300"/>
        </w:trPr>
        <w:tc>
          <w:tcPr>
            <w:tcW w:w="8940" w:type="dxa"/>
            <w:tcBorders>
              <w:top w:val="nil"/>
              <w:left w:val="nil"/>
              <w:bottom w:val="nil"/>
              <w:right w:val="nil"/>
            </w:tcBorders>
            <w:shd w:val="clear" w:color="auto" w:fill="auto"/>
            <w:noWrap/>
            <w:vAlign w:val="bottom"/>
            <w:hideMark/>
          </w:tcPr>
          <w:p w:rsidR="003A4267" w:rsidRPr="00A51124" w:rsidRDefault="003A4267" w:rsidP="003A4267">
            <w:pPr>
              <w:rPr>
                <w:rFonts w:ascii="Calibri" w:hAnsi="Calibri" w:cs="Calibri"/>
                <w:color w:val="000080"/>
              </w:rPr>
            </w:pPr>
            <w:r w:rsidRPr="00A51124">
              <w:rPr>
                <w:rFonts w:ascii="Calibri" w:hAnsi="Calibri" w:cs="Calibri"/>
                <w:color w:val="000080"/>
              </w:rPr>
              <w:t>Kereskedelmi, szolgáltató gazdasági terület (Gksz)</w:t>
            </w:r>
          </w:p>
        </w:tc>
        <w:tc>
          <w:tcPr>
            <w:tcW w:w="1220" w:type="dxa"/>
            <w:tcBorders>
              <w:top w:val="nil"/>
              <w:left w:val="nil"/>
              <w:bottom w:val="nil"/>
              <w:right w:val="nil"/>
            </w:tcBorders>
            <w:shd w:val="clear" w:color="auto" w:fill="auto"/>
            <w:noWrap/>
            <w:vAlign w:val="bottom"/>
            <w:hideMark/>
          </w:tcPr>
          <w:p w:rsidR="003A4267" w:rsidRPr="00A51124" w:rsidRDefault="003A4267" w:rsidP="003A4267">
            <w:pPr>
              <w:jc w:val="right"/>
              <w:rPr>
                <w:rFonts w:ascii="Calibri" w:hAnsi="Calibri" w:cs="Calibri"/>
                <w:color w:val="000080"/>
              </w:rPr>
            </w:pPr>
            <w:r w:rsidRPr="00A51124">
              <w:rPr>
                <w:rFonts w:ascii="Calibri" w:hAnsi="Calibri" w:cs="Calibri"/>
                <w:color w:val="000080"/>
              </w:rPr>
              <w:t>344,40</w:t>
            </w:r>
          </w:p>
        </w:tc>
      </w:tr>
      <w:tr w:rsidR="003A4267" w:rsidRPr="00A51124" w:rsidTr="003A4267">
        <w:trPr>
          <w:trHeight w:val="300"/>
        </w:trPr>
        <w:tc>
          <w:tcPr>
            <w:tcW w:w="8940" w:type="dxa"/>
            <w:tcBorders>
              <w:top w:val="nil"/>
              <w:left w:val="nil"/>
              <w:bottom w:val="nil"/>
              <w:right w:val="nil"/>
            </w:tcBorders>
            <w:shd w:val="clear" w:color="auto" w:fill="auto"/>
            <w:noWrap/>
            <w:vAlign w:val="bottom"/>
            <w:hideMark/>
          </w:tcPr>
          <w:p w:rsidR="003A4267" w:rsidRPr="00A51124" w:rsidRDefault="003A4267" w:rsidP="003A4267">
            <w:pPr>
              <w:rPr>
                <w:rFonts w:ascii="Calibri" w:hAnsi="Calibri" w:cs="Calibri"/>
                <w:color w:val="000080"/>
              </w:rPr>
            </w:pPr>
            <w:r w:rsidRPr="00A51124">
              <w:rPr>
                <w:rFonts w:ascii="Calibri" w:hAnsi="Calibri" w:cs="Calibri"/>
                <w:color w:val="000080"/>
              </w:rPr>
              <w:t>Ipari terület (Gip)</w:t>
            </w:r>
          </w:p>
        </w:tc>
        <w:tc>
          <w:tcPr>
            <w:tcW w:w="1220" w:type="dxa"/>
            <w:tcBorders>
              <w:top w:val="nil"/>
              <w:left w:val="nil"/>
              <w:bottom w:val="nil"/>
              <w:right w:val="nil"/>
            </w:tcBorders>
            <w:shd w:val="clear" w:color="auto" w:fill="auto"/>
            <w:noWrap/>
            <w:vAlign w:val="bottom"/>
            <w:hideMark/>
          </w:tcPr>
          <w:p w:rsidR="003A4267" w:rsidRPr="00A51124" w:rsidRDefault="003A4267" w:rsidP="003A4267">
            <w:pPr>
              <w:jc w:val="right"/>
              <w:rPr>
                <w:rFonts w:ascii="Calibri" w:hAnsi="Calibri" w:cs="Calibri"/>
                <w:color w:val="000080"/>
              </w:rPr>
            </w:pPr>
            <w:r w:rsidRPr="00A51124">
              <w:rPr>
                <w:rFonts w:ascii="Calibri" w:hAnsi="Calibri" w:cs="Calibri"/>
                <w:color w:val="000080"/>
              </w:rPr>
              <w:t>409,23</w:t>
            </w:r>
          </w:p>
        </w:tc>
      </w:tr>
      <w:tr w:rsidR="003A4267" w:rsidRPr="00A51124" w:rsidTr="003A4267">
        <w:trPr>
          <w:trHeight w:val="300"/>
        </w:trPr>
        <w:tc>
          <w:tcPr>
            <w:tcW w:w="8940" w:type="dxa"/>
            <w:tcBorders>
              <w:top w:val="nil"/>
              <w:left w:val="nil"/>
              <w:bottom w:val="nil"/>
              <w:right w:val="nil"/>
            </w:tcBorders>
            <w:shd w:val="clear" w:color="auto" w:fill="auto"/>
            <w:noWrap/>
            <w:vAlign w:val="bottom"/>
            <w:hideMark/>
          </w:tcPr>
          <w:p w:rsidR="003A4267" w:rsidRPr="00A51124" w:rsidRDefault="003A4267" w:rsidP="003A4267">
            <w:pPr>
              <w:rPr>
                <w:rFonts w:ascii="Calibri" w:hAnsi="Calibri" w:cs="Calibri"/>
                <w:i/>
                <w:iCs/>
                <w:color w:val="000080"/>
              </w:rPr>
            </w:pPr>
            <w:r w:rsidRPr="00A51124">
              <w:rPr>
                <w:rFonts w:ascii="Calibri" w:hAnsi="Calibri" w:cs="Calibri"/>
                <w:i/>
                <w:iCs/>
                <w:color w:val="000080"/>
              </w:rPr>
              <w:t>Gazdasági területek összesen:</w:t>
            </w:r>
          </w:p>
        </w:tc>
        <w:tc>
          <w:tcPr>
            <w:tcW w:w="1220" w:type="dxa"/>
            <w:tcBorders>
              <w:top w:val="nil"/>
              <w:left w:val="nil"/>
              <w:bottom w:val="nil"/>
              <w:right w:val="nil"/>
            </w:tcBorders>
            <w:shd w:val="clear" w:color="auto" w:fill="auto"/>
            <w:noWrap/>
            <w:vAlign w:val="bottom"/>
            <w:hideMark/>
          </w:tcPr>
          <w:p w:rsidR="003A4267" w:rsidRPr="00A51124" w:rsidRDefault="003A4267" w:rsidP="003A4267">
            <w:pPr>
              <w:jc w:val="right"/>
              <w:rPr>
                <w:rFonts w:ascii="Calibri" w:hAnsi="Calibri" w:cs="Calibri"/>
                <w:i/>
                <w:iCs/>
                <w:color w:val="000080"/>
              </w:rPr>
            </w:pPr>
            <w:r w:rsidRPr="00A51124">
              <w:rPr>
                <w:rFonts w:ascii="Calibri" w:hAnsi="Calibri" w:cs="Calibri"/>
                <w:i/>
                <w:iCs/>
                <w:color w:val="000080"/>
              </w:rPr>
              <w:t>753,63</w:t>
            </w:r>
          </w:p>
        </w:tc>
      </w:tr>
      <w:tr w:rsidR="003A4267" w:rsidRPr="00A51124" w:rsidTr="003A4267">
        <w:trPr>
          <w:trHeight w:val="300"/>
        </w:trPr>
        <w:tc>
          <w:tcPr>
            <w:tcW w:w="8940" w:type="dxa"/>
            <w:tcBorders>
              <w:top w:val="nil"/>
              <w:left w:val="nil"/>
              <w:bottom w:val="nil"/>
              <w:right w:val="nil"/>
            </w:tcBorders>
            <w:shd w:val="clear" w:color="auto" w:fill="auto"/>
            <w:noWrap/>
            <w:vAlign w:val="bottom"/>
            <w:hideMark/>
          </w:tcPr>
          <w:p w:rsidR="003A4267" w:rsidRPr="00A51124" w:rsidRDefault="003A4267" w:rsidP="003A4267">
            <w:pPr>
              <w:rPr>
                <w:rFonts w:ascii="Calibri" w:hAnsi="Calibri" w:cs="Calibri"/>
                <w:b/>
                <w:bCs/>
                <w:color w:val="000080"/>
              </w:rPr>
            </w:pPr>
            <w:r w:rsidRPr="00A51124">
              <w:rPr>
                <w:rFonts w:ascii="Calibri" w:hAnsi="Calibri" w:cs="Calibri"/>
                <w:b/>
                <w:bCs/>
                <w:color w:val="000080"/>
              </w:rPr>
              <w:t>KÜLÖNLEGES TERÜLETEK</w:t>
            </w:r>
          </w:p>
        </w:tc>
        <w:tc>
          <w:tcPr>
            <w:tcW w:w="1220" w:type="dxa"/>
            <w:tcBorders>
              <w:top w:val="nil"/>
              <w:left w:val="nil"/>
              <w:bottom w:val="nil"/>
              <w:right w:val="nil"/>
            </w:tcBorders>
            <w:shd w:val="clear" w:color="auto" w:fill="auto"/>
            <w:noWrap/>
            <w:vAlign w:val="bottom"/>
            <w:hideMark/>
          </w:tcPr>
          <w:p w:rsidR="003A4267" w:rsidRPr="00A51124" w:rsidRDefault="003A4267" w:rsidP="003A4267">
            <w:pPr>
              <w:rPr>
                <w:color w:val="000080"/>
                <w:sz w:val="20"/>
              </w:rPr>
            </w:pPr>
          </w:p>
        </w:tc>
      </w:tr>
      <w:tr w:rsidR="003A4267" w:rsidRPr="00A51124" w:rsidTr="003A4267">
        <w:trPr>
          <w:trHeight w:val="300"/>
        </w:trPr>
        <w:tc>
          <w:tcPr>
            <w:tcW w:w="8940" w:type="dxa"/>
            <w:tcBorders>
              <w:top w:val="nil"/>
              <w:left w:val="nil"/>
              <w:bottom w:val="nil"/>
              <w:right w:val="nil"/>
            </w:tcBorders>
            <w:shd w:val="clear" w:color="auto" w:fill="auto"/>
            <w:noWrap/>
            <w:vAlign w:val="bottom"/>
            <w:hideMark/>
          </w:tcPr>
          <w:p w:rsidR="003A4267" w:rsidRPr="00A51124" w:rsidRDefault="003A4267" w:rsidP="003A4267">
            <w:pPr>
              <w:rPr>
                <w:rFonts w:ascii="Calibri" w:hAnsi="Calibri" w:cs="Calibri"/>
                <w:color w:val="000080"/>
              </w:rPr>
            </w:pPr>
            <w:r w:rsidRPr="00A51124">
              <w:rPr>
                <w:rFonts w:ascii="Calibri" w:hAnsi="Calibri" w:cs="Calibri"/>
                <w:color w:val="000080"/>
              </w:rPr>
              <w:t>Vásár, kiállítás és kongresszus területe (K-Vás)</w:t>
            </w:r>
          </w:p>
        </w:tc>
        <w:tc>
          <w:tcPr>
            <w:tcW w:w="1220" w:type="dxa"/>
            <w:tcBorders>
              <w:top w:val="nil"/>
              <w:left w:val="nil"/>
              <w:bottom w:val="nil"/>
              <w:right w:val="nil"/>
            </w:tcBorders>
            <w:shd w:val="clear" w:color="auto" w:fill="auto"/>
            <w:noWrap/>
            <w:vAlign w:val="bottom"/>
            <w:hideMark/>
          </w:tcPr>
          <w:p w:rsidR="003A4267" w:rsidRPr="00A51124" w:rsidRDefault="003A4267" w:rsidP="003A4267">
            <w:pPr>
              <w:jc w:val="right"/>
              <w:rPr>
                <w:rFonts w:ascii="Calibri" w:hAnsi="Calibri" w:cs="Calibri"/>
                <w:color w:val="000080"/>
              </w:rPr>
            </w:pPr>
            <w:r w:rsidRPr="00A51124">
              <w:rPr>
                <w:rFonts w:ascii="Calibri" w:hAnsi="Calibri" w:cs="Calibri"/>
                <w:color w:val="000080"/>
              </w:rPr>
              <w:t>20,94</w:t>
            </w:r>
          </w:p>
        </w:tc>
      </w:tr>
      <w:tr w:rsidR="003A4267" w:rsidRPr="00A51124" w:rsidTr="003A4267">
        <w:trPr>
          <w:trHeight w:val="300"/>
        </w:trPr>
        <w:tc>
          <w:tcPr>
            <w:tcW w:w="8940" w:type="dxa"/>
            <w:tcBorders>
              <w:top w:val="nil"/>
              <w:left w:val="nil"/>
              <w:bottom w:val="nil"/>
              <w:right w:val="nil"/>
            </w:tcBorders>
            <w:shd w:val="clear" w:color="auto" w:fill="auto"/>
            <w:noWrap/>
            <w:vAlign w:val="bottom"/>
            <w:hideMark/>
          </w:tcPr>
          <w:p w:rsidR="003A4267" w:rsidRPr="00A51124" w:rsidRDefault="003A4267" w:rsidP="003A4267">
            <w:pPr>
              <w:rPr>
                <w:rFonts w:ascii="Calibri" w:hAnsi="Calibri" w:cs="Calibri"/>
                <w:color w:val="000080"/>
              </w:rPr>
            </w:pPr>
            <w:r w:rsidRPr="00A51124">
              <w:rPr>
                <w:rFonts w:ascii="Calibri" w:hAnsi="Calibri" w:cs="Calibri"/>
                <w:color w:val="000080"/>
              </w:rPr>
              <w:t>Oktatási központok területe (K-Okt)</w:t>
            </w:r>
          </w:p>
        </w:tc>
        <w:tc>
          <w:tcPr>
            <w:tcW w:w="1220" w:type="dxa"/>
            <w:tcBorders>
              <w:top w:val="nil"/>
              <w:left w:val="nil"/>
              <w:bottom w:val="nil"/>
              <w:right w:val="nil"/>
            </w:tcBorders>
            <w:shd w:val="clear" w:color="auto" w:fill="auto"/>
            <w:noWrap/>
            <w:vAlign w:val="bottom"/>
            <w:hideMark/>
          </w:tcPr>
          <w:p w:rsidR="003A4267" w:rsidRPr="00A51124" w:rsidRDefault="003A4267" w:rsidP="003A4267">
            <w:pPr>
              <w:jc w:val="right"/>
              <w:rPr>
                <w:rFonts w:ascii="Calibri" w:hAnsi="Calibri" w:cs="Calibri"/>
                <w:color w:val="000080"/>
              </w:rPr>
            </w:pPr>
            <w:r w:rsidRPr="00A51124">
              <w:rPr>
                <w:rFonts w:ascii="Calibri" w:hAnsi="Calibri" w:cs="Calibri"/>
                <w:color w:val="000080"/>
              </w:rPr>
              <w:t>15,56</w:t>
            </w:r>
          </w:p>
        </w:tc>
      </w:tr>
      <w:tr w:rsidR="003A4267" w:rsidRPr="00A51124" w:rsidTr="003A4267">
        <w:trPr>
          <w:trHeight w:val="300"/>
        </w:trPr>
        <w:tc>
          <w:tcPr>
            <w:tcW w:w="8940" w:type="dxa"/>
            <w:tcBorders>
              <w:top w:val="nil"/>
              <w:left w:val="nil"/>
              <w:bottom w:val="nil"/>
              <w:right w:val="nil"/>
            </w:tcBorders>
            <w:shd w:val="clear" w:color="auto" w:fill="auto"/>
            <w:noWrap/>
            <w:vAlign w:val="bottom"/>
            <w:hideMark/>
          </w:tcPr>
          <w:p w:rsidR="003A4267" w:rsidRPr="00A51124" w:rsidRDefault="003A4267" w:rsidP="003A4267">
            <w:pPr>
              <w:rPr>
                <w:rFonts w:ascii="Calibri" w:hAnsi="Calibri" w:cs="Calibri"/>
                <w:color w:val="000080"/>
              </w:rPr>
            </w:pPr>
            <w:r w:rsidRPr="00A51124">
              <w:rPr>
                <w:rFonts w:ascii="Calibri" w:hAnsi="Calibri" w:cs="Calibri"/>
                <w:color w:val="000080"/>
              </w:rPr>
              <w:t>Egészségügyi épület elhelyezésére szolgáló terület (K-Eü)</w:t>
            </w:r>
          </w:p>
        </w:tc>
        <w:tc>
          <w:tcPr>
            <w:tcW w:w="1220" w:type="dxa"/>
            <w:tcBorders>
              <w:top w:val="nil"/>
              <w:left w:val="nil"/>
              <w:bottom w:val="nil"/>
              <w:right w:val="nil"/>
            </w:tcBorders>
            <w:shd w:val="clear" w:color="auto" w:fill="auto"/>
            <w:noWrap/>
            <w:vAlign w:val="bottom"/>
            <w:hideMark/>
          </w:tcPr>
          <w:p w:rsidR="003A4267" w:rsidRPr="00A51124" w:rsidRDefault="003A4267" w:rsidP="003A4267">
            <w:pPr>
              <w:jc w:val="right"/>
              <w:rPr>
                <w:rFonts w:ascii="Calibri" w:hAnsi="Calibri" w:cs="Calibri"/>
                <w:color w:val="000080"/>
              </w:rPr>
            </w:pPr>
            <w:r w:rsidRPr="00A51124">
              <w:rPr>
                <w:rFonts w:ascii="Calibri" w:hAnsi="Calibri" w:cs="Calibri"/>
                <w:color w:val="000080"/>
              </w:rPr>
              <w:t>2,83</w:t>
            </w:r>
          </w:p>
        </w:tc>
      </w:tr>
      <w:tr w:rsidR="003A4267" w:rsidRPr="00A51124" w:rsidTr="003A4267">
        <w:trPr>
          <w:trHeight w:val="300"/>
        </w:trPr>
        <w:tc>
          <w:tcPr>
            <w:tcW w:w="8940" w:type="dxa"/>
            <w:tcBorders>
              <w:top w:val="nil"/>
              <w:left w:val="nil"/>
              <w:bottom w:val="nil"/>
              <w:right w:val="nil"/>
            </w:tcBorders>
            <w:shd w:val="clear" w:color="auto" w:fill="auto"/>
            <w:noWrap/>
            <w:vAlign w:val="bottom"/>
            <w:hideMark/>
          </w:tcPr>
          <w:p w:rsidR="003A4267" w:rsidRPr="00A51124" w:rsidRDefault="003A4267" w:rsidP="003A4267">
            <w:pPr>
              <w:rPr>
                <w:rFonts w:ascii="Calibri" w:hAnsi="Calibri" w:cs="Calibri"/>
                <w:color w:val="000080"/>
              </w:rPr>
            </w:pPr>
            <w:r w:rsidRPr="00A51124">
              <w:rPr>
                <w:rFonts w:ascii="Calibri" w:hAnsi="Calibri" w:cs="Calibri"/>
                <w:color w:val="000080"/>
              </w:rPr>
              <w:t>Nagykiterjedésű sportolási célú terület (K-Sp)</w:t>
            </w:r>
          </w:p>
        </w:tc>
        <w:tc>
          <w:tcPr>
            <w:tcW w:w="1220" w:type="dxa"/>
            <w:tcBorders>
              <w:top w:val="nil"/>
              <w:left w:val="nil"/>
              <w:bottom w:val="nil"/>
              <w:right w:val="nil"/>
            </w:tcBorders>
            <w:shd w:val="clear" w:color="auto" w:fill="auto"/>
            <w:noWrap/>
            <w:vAlign w:val="bottom"/>
            <w:hideMark/>
          </w:tcPr>
          <w:p w:rsidR="003A4267" w:rsidRPr="00A51124" w:rsidRDefault="003A4267" w:rsidP="003A4267">
            <w:pPr>
              <w:jc w:val="right"/>
              <w:rPr>
                <w:rFonts w:ascii="Calibri" w:hAnsi="Calibri" w:cs="Calibri"/>
                <w:color w:val="000080"/>
              </w:rPr>
            </w:pPr>
            <w:r w:rsidRPr="00A51124">
              <w:rPr>
                <w:rFonts w:ascii="Calibri" w:hAnsi="Calibri" w:cs="Calibri"/>
                <w:color w:val="000080"/>
              </w:rPr>
              <w:t>14,55</w:t>
            </w:r>
          </w:p>
        </w:tc>
      </w:tr>
      <w:tr w:rsidR="003A4267" w:rsidRPr="00A51124" w:rsidTr="003A4267">
        <w:trPr>
          <w:trHeight w:val="300"/>
        </w:trPr>
        <w:tc>
          <w:tcPr>
            <w:tcW w:w="8940" w:type="dxa"/>
            <w:tcBorders>
              <w:top w:val="nil"/>
              <w:left w:val="nil"/>
              <w:bottom w:val="nil"/>
              <w:right w:val="nil"/>
            </w:tcBorders>
            <w:shd w:val="clear" w:color="auto" w:fill="auto"/>
            <w:noWrap/>
            <w:vAlign w:val="bottom"/>
            <w:hideMark/>
          </w:tcPr>
          <w:p w:rsidR="003A4267" w:rsidRPr="00A51124" w:rsidRDefault="003A4267" w:rsidP="003A4267">
            <w:pPr>
              <w:rPr>
                <w:rFonts w:ascii="Calibri" w:hAnsi="Calibri" w:cs="Calibri"/>
                <w:color w:val="000080"/>
              </w:rPr>
            </w:pPr>
            <w:r w:rsidRPr="00A51124">
              <w:rPr>
                <w:rFonts w:ascii="Calibri" w:hAnsi="Calibri" w:cs="Calibri"/>
                <w:color w:val="000080"/>
              </w:rPr>
              <w:t>Kutatás-fejlesztés céljára szolgáló terület (K-Kf)</w:t>
            </w:r>
          </w:p>
        </w:tc>
        <w:tc>
          <w:tcPr>
            <w:tcW w:w="1220" w:type="dxa"/>
            <w:tcBorders>
              <w:top w:val="nil"/>
              <w:left w:val="nil"/>
              <w:bottom w:val="nil"/>
              <w:right w:val="nil"/>
            </w:tcBorders>
            <w:shd w:val="clear" w:color="auto" w:fill="auto"/>
            <w:noWrap/>
            <w:vAlign w:val="bottom"/>
            <w:hideMark/>
          </w:tcPr>
          <w:p w:rsidR="003A4267" w:rsidRPr="00A51124" w:rsidRDefault="003A4267" w:rsidP="003A4267">
            <w:pPr>
              <w:jc w:val="right"/>
              <w:rPr>
                <w:rFonts w:ascii="Calibri" w:hAnsi="Calibri" w:cs="Calibri"/>
                <w:color w:val="000080"/>
              </w:rPr>
            </w:pPr>
            <w:r w:rsidRPr="00A51124">
              <w:rPr>
                <w:rFonts w:ascii="Calibri" w:hAnsi="Calibri" w:cs="Calibri"/>
                <w:color w:val="000080"/>
              </w:rPr>
              <w:t>32,55</w:t>
            </w:r>
          </w:p>
        </w:tc>
      </w:tr>
      <w:tr w:rsidR="003A4267" w:rsidRPr="00A51124" w:rsidTr="003A4267">
        <w:trPr>
          <w:trHeight w:val="300"/>
        </w:trPr>
        <w:tc>
          <w:tcPr>
            <w:tcW w:w="8940" w:type="dxa"/>
            <w:tcBorders>
              <w:top w:val="nil"/>
              <w:left w:val="nil"/>
              <w:bottom w:val="nil"/>
              <w:right w:val="nil"/>
            </w:tcBorders>
            <w:shd w:val="clear" w:color="auto" w:fill="auto"/>
            <w:noWrap/>
            <w:vAlign w:val="bottom"/>
            <w:hideMark/>
          </w:tcPr>
          <w:p w:rsidR="003A4267" w:rsidRPr="00A51124" w:rsidRDefault="003A4267" w:rsidP="003A4267">
            <w:pPr>
              <w:rPr>
                <w:rFonts w:ascii="Calibri" w:hAnsi="Calibri" w:cs="Calibri"/>
                <w:color w:val="000080"/>
              </w:rPr>
            </w:pPr>
            <w:r w:rsidRPr="00A51124">
              <w:rPr>
                <w:rFonts w:ascii="Calibri" w:hAnsi="Calibri" w:cs="Calibri"/>
                <w:color w:val="000080"/>
              </w:rPr>
              <w:t>Állat- és növénykert területe (K-Ánk)</w:t>
            </w:r>
          </w:p>
        </w:tc>
        <w:tc>
          <w:tcPr>
            <w:tcW w:w="1220" w:type="dxa"/>
            <w:tcBorders>
              <w:top w:val="nil"/>
              <w:left w:val="nil"/>
              <w:bottom w:val="nil"/>
              <w:right w:val="nil"/>
            </w:tcBorders>
            <w:shd w:val="clear" w:color="auto" w:fill="auto"/>
            <w:noWrap/>
            <w:vAlign w:val="bottom"/>
            <w:hideMark/>
          </w:tcPr>
          <w:p w:rsidR="003A4267" w:rsidRPr="00A51124" w:rsidRDefault="003A4267" w:rsidP="003A4267">
            <w:pPr>
              <w:jc w:val="right"/>
              <w:rPr>
                <w:rFonts w:ascii="Calibri" w:hAnsi="Calibri" w:cs="Calibri"/>
                <w:color w:val="000080"/>
              </w:rPr>
            </w:pPr>
            <w:r w:rsidRPr="00A51124">
              <w:rPr>
                <w:rFonts w:ascii="Calibri" w:hAnsi="Calibri" w:cs="Calibri"/>
                <w:color w:val="000080"/>
              </w:rPr>
              <w:t>26,90</w:t>
            </w:r>
          </w:p>
        </w:tc>
      </w:tr>
      <w:tr w:rsidR="003A4267" w:rsidRPr="00A51124" w:rsidTr="003A4267">
        <w:trPr>
          <w:trHeight w:val="300"/>
        </w:trPr>
        <w:tc>
          <w:tcPr>
            <w:tcW w:w="8940" w:type="dxa"/>
            <w:tcBorders>
              <w:top w:val="nil"/>
              <w:left w:val="nil"/>
              <w:bottom w:val="nil"/>
              <w:right w:val="nil"/>
            </w:tcBorders>
            <w:shd w:val="clear" w:color="auto" w:fill="auto"/>
            <w:noWrap/>
            <w:vAlign w:val="bottom"/>
            <w:hideMark/>
          </w:tcPr>
          <w:p w:rsidR="003A4267" w:rsidRPr="00A51124" w:rsidRDefault="003A4267" w:rsidP="003A4267">
            <w:pPr>
              <w:rPr>
                <w:rFonts w:ascii="Calibri" w:hAnsi="Calibri" w:cs="Calibri"/>
                <w:color w:val="000080"/>
              </w:rPr>
            </w:pPr>
            <w:r w:rsidRPr="00A51124">
              <w:rPr>
                <w:rFonts w:ascii="Calibri" w:hAnsi="Calibri" w:cs="Calibri"/>
                <w:color w:val="000080"/>
              </w:rPr>
              <w:t>Állatmenhely területe (K-Ám)</w:t>
            </w:r>
          </w:p>
        </w:tc>
        <w:tc>
          <w:tcPr>
            <w:tcW w:w="1220" w:type="dxa"/>
            <w:tcBorders>
              <w:top w:val="nil"/>
              <w:left w:val="nil"/>
              <w:bottom w:val="nil"/>
              <w:right w:val="nil"/>
            </w:tcBorders>
            <w:shd w:val="clear" w:color="auto" w:fill="auto"/>
            <w:noWrap/>
            <w:vAlign w:val="bottom"/>
            <w:hideMark/>
          </w:tcPr>
          <w:p w:rsidR="003A4267" w:rsidRPr="00A51124" w:rsidRDefault="003A4267" w:rsidP="003A4267">
            <w:pPr>
              <w:jc w:val="right"/>
              <w:rPr>
                <w:rFonts w:ascii="Calibri" w:hAnsi="Calibri" w:cs="Calibri"/>
                <w:color w:val="000080"/>
              </w:rPr>
            </w:pPr>
            <w:r w:rsidRPr="00A51124">
              <w:rPr>
                <w:rFonts w:ascii="Calibri" w:hAnsi="Calibri" w:cs="Calibri"/>
                <w:color w:val="000080"/>
              </w:rPr>
              <w:t>4,04</w:t>
            </w:r>
          </w:p>
        </w:tc>
      </w:tr>
      <w:tr w:rsidR="003A4267" w:rsidRPr="00A51124" w:rsidTr="003A4267">
        <w:trPr>
          <w:trHeight w:val="300"/>
        </w:trPr>
        <w:tc>
          <w:tcPr>
            <w:tcW w:w="8940" w:type="dxa"/>
            <w:tcBorders>
              <w:top w:val="nil"/>
              <w:left w:val="nil"/>
              <w:bottom w:val="nil"/>
              <w:right w:val="nil"/>
            </w:tcBorders>
            <w:shd w:val="clear" w:color="auto" w:fill="auto"/>
            <w:noWrap/>
            <w:vAlign w:val="bottom"/>
            <w:hideMark/>
          </w:tcPr>
          <w:p w:rsidR="003A4267" w:rsidRPr="00A51124" w:rsidRDefault="003A4267" w:rsidP="003A4267">
            <w:pPr>
              <w:rPr>
                <w:rFonts w:ascii="Calibri" w:hAnsi="Calibri" w:cs="Calibri"/>
                <w:color w:val="000080"/>
              </w:rPr>
            </w:pPr>
            <w:r w:rsidRPr="00A51124">
              <w:rPr>
                <w:rFonts w:ascii="Calibri" w:hAnsi="Calibri" w:cs="Calibri"/>
                <w:color w:val="000080"/>
              </w:rPr>
              <w:t>Honvédelmi, katonai és nemzetbiztonsági célra szolgáló terület (K-Hon)</w:t>
            </w:r>
          </w:p>
        </w:tc>
        <w:tc>
          <w:tcPr>
            <w:tcW w:w="1220" w:type="dxa"/>
            <w:tcBorders>
              <w:top w:val="nil"/>
              <w:left w:val="nil"/>
              <w:bottom w:val="nil"/>
              <w:right w:val="nil"/>
            </w:tcBorders>
            <w:shd w:val="clear" w:color="auto" w:fill="auto"/>
            <w:noWrap/>
            <w:vAlign w:val="bottom"/>
            <w:hideMark/>
          </w:tcPr>
          <w:p w:rsidR="003A4267" w:rsidRPr="00A51124" w:rsidRDefault="003A4267" w:rsidP="003A4267">
            <w:pPr>
              <w:jc w:val="right"/>
              <w:rPr>
                <w:rFonts w:ascii="Calibri" w:hAnsi="Calibri" w:cs="Calibri"/>
                <w:color w:val="000080"/>
              </w:rPr>
            </w:pPr>
            <w:r w:rsidRPr="00A51124">
              <w:rPr>
                <w:rFonts w:ascii="Calibri" w:hAnsi="Calibri" w:cs="Calibri"/>
                <w:color w:val="000080"/>
              </w:rPr>
              <w:t>22,28</w:t>
            </w:r>
          </w:p>
        </w:tc>
      </w:tr>
      <w:tr w:rsidR="003A4267" w:rsidRPr="00A51124" w:rsidTr="003A4267">
        <w:trPr>
          <w:trHeight w:val="300"/>
        </w:trPr>
        <w:tc>
          <w:tcPr>
            <w:tcW w:w="8940" w:type="dxa"/>
            <w:tcBorders>
              <w:top w:val="nil"/>
              <w:left w:val="nil"/>
              <w:bottom w:val="nil"/>
              <w:right w:val="nil"/>
            </w:tcBorders>
            <w:shd w:val="clear" w:color="auto" w:fill="auto"/>
            <w:noWrap/>
            <w:vAlign w:val="bottom"/>
            <w:hideMark/>
          </w:tcPr>
          <w:p w:rsidR="003A4267" w:rsidRPr="00A51124" w:rsidRDefault="003A4267" w:rsidP="003A4267">
            <w:pPr>
              <w:rPr>
                <w:rFonts w:ascii="Calibri" w:hAnsi="Calibri" w:cs="Calibri"/>
                <w:color w:val="000080"/>
              </w:rPr>
            </w:pPr>
            <w:r w:rsidRPr="00A51124">
              <w:rPr>
                <w:rFonts w:ascii="Calibri" w:hAnsi="Calibri" w:cs="Calibri"/>
                <w:color w:val="000080"/>
              </w:rPr>
              <w:t>Települési hulladék- és szennyvízkezelés céljára  szolgáló terület (K-Hull)</w:t>
            </w:r>
          </w:p>
        </w:tc>
        <w:tc>
          <w:tcPr>
            <w:tcW w:w="1220" w:type="dxa"/>
            <w:tcBorders>
              <w:top w:val="nil"/>
              <w:left w:val="nil"/>
              <w:bottom w:val="nil"/>
              <w:right w:val="nil"/>
            </w:tcBorders>
            <w:shd w:val="clear" w:color="auto" w:fill="auto"/>
            <w:noWrap/>
            <w:vAlign w:val="bottom"/>
            <w:hideMark/>
          </w:tcPr>
          <w:p w:rsidR="003A4267" w:rsidRPr="00A51124" w:rsidRDefault="003A4267" w:rsidP="003A4267">
            <w:pPr>
              <w:jc w:val="right"/>
              <w:rPr>
                <w:rFonts w:ascii="Calibri" w:hAnsi="Calibri" w:cs="Calibri"/>
                <w:color w:val="000080"/>
              </w:rPr>
            </w:pPr>
            <w:r w:rsidRPr="00A51124">
              <w:rPr>
                <w:rFonts w:ascii="Calibri" w:hAnsi="Calibri" w:cs="Calibri"/>
                <w:color w:val="000080"/>
              </w:rPr>
              <w:t>20,42</w:t>
            </w:r>
          </w:p>
        </w:tc>
      </w:tr>
      <w:tr w:rsidR="003A4267" w:rsidRPr="00A51124" w:rsidTr="003A4267">
        <w:trPr>
          <w:trHeight w:val="300"/>
        </w:trPr>
        <w:tc>
          <w:tcPr>
            <w:tcW w:w="8940" w:type="dxa"/>
            <w:tcBorders>
              <w:top w:val="nil"/>
              <w:left w:val="nil"/>
              <w:bottom w:val="nil"/>
              <w:right w:val="nil"/>
            </w:tcBorders>
            <w:shd w:val="clear" w:color="auto" w:fill="auto"/>
            <w:noWrap/>
            <w:vAlign w:val="bottom"/>
            <w:hideMark/>
          </w:tcPr>
          <w:p w:rsidR="003A4267" w:rsidRPr="00A51124" w:rsidRDefault="003A4267" w:rsidP="003A4267">
            <w:pPr>
              <w:rPr>
                <w:rFonts w:ascii="Calibri" w:hAnsi="Calibri" w:cs="Calibri"/>
                <w:color w:val="000080"/>
              </w:rPr>
            </w:pPr>
            <w:r w:rsidRPr="00A51124">
              <w:rPr>
                <w:rFonts w:ascii="Calibri" w:hAnsi="Calibri" w:cs="Calibri"/>
                <w:color w:val="000080"/>
              </w:rPr>
              <w:t>Közlekedési építmények elhelyezésére szolgáló terület (K-Közl)</w:t>
            </w:r>
          </w:p>
        </w:tc>
        <w:tc>
          <w:tcPr>
            <w:tcW w:w="1220" w:type="dxa"/>
            <w:tcBorders>
              <w:top w:val="nil"/>
              <w:left w:val="nil"/>
              <w:bottom w:val="nil"/>
              <w:right w:val="nil"/>
            </w:tcBorders>
            <w:shd w:val="clear" w:color="auto" w:fill="auto"/>
            <w:noWrap/>
            <w:vAlign w:val="bottom"/>
            <w:hideMark/>
          </w:tcPr>
          <w:p w:rsidR="003A4267" w:rsidRPr="00A51124" w:rsidRDefault="003A4267" w:rsidP="003A4267">
            <w:pPr>
              <w:jc w:val="right"/>
              <w:rPr>
                <w:rFonts w:ascii="Calibri" w:hAnsi="Calibri" w:cs="Calibri"/>
                <w:color w:val="000080"/>
              </w:rPr>
            </w:pPr>
            <w:r w:rsidRPr="00A51124">
              <w:rPr>
                <w:rFonts w:ascii="Calibri" w:hAnsi="Calibri" w:cs="Calibri"/>
                <w:color w:val="000080"/>
              </w:rPr>
              <w:t>96,40</w:t>
            </w:r>
          </w:p>
        </w:tc>
      </w:tr>
      <w:tr w:rsidR="003A4267" w:rsidRPr="00A51124" w:rsidTr="003A4267">
        <w:trPr>
          <w:trHeight w:val="300"/>
        </w:trPr>
        <w:tc>
          <w:tcPr>
            <w:tcW w:w="8940" w:type="dxa"/>
            <w:tcBorders>
              <w:top w:val="nil"/>
              <w:left w:val="nil"/>
              <w:bottom w:val="nil"/>
              <w:right w:val="nil"/>
            </w:tcBorders>
            <w:shd w:val="clear" w:color="auto" w:fill="auto"/>
            <w:noWrap/>
            <w:vAlign w:val="bottom"/>
            <w:hideMark/>
          </w:tcPr>
          <w:p w:rsidR="003A4267" w:rsidRPr="00A51124" w:rsidRDefault="003A4267" w:rsidP="003A4267">
            <w:pPr>
              <w:rPr>
                <w:rFonts w:ascii="Calibri" w:hAnsi="Calibri" w:cs="Calibri"/>
                <w:color w:val="000080"/>
              </w:rPr>
            </w:pPr>
            <w:r w:rsidRPr="00A51124">
              <w:rPr>
                <w:rFonts w:ascii="Calibri" w:hAnsi="Calibri" w:cs="Calibri"/>
                <w:color w:val="000080"/>
              </w:rPr>
              <w:t>Temető területe (K-T)</w:t>
            </w:r>
          </w:p>
        </w:tc>
        <w:tc>
          <w:tcPr>
            <w:tcW w:w="1220" w:type="dxa"/>
            <w:tcBorders>
              <w:top w:val="nil"/>
              <w:left w:val="nil"/>
              <w:bottom w:val="nil"/>
              <w:right w:val="nil"/>
            </w:tcBorders>
            <w:shd w:val="clear" w:color="auto" w:fill="auto"/>
            <w:noWrap/>
            <w:vAlign w:val="bottom"/>
            <w:hideMark/>
          </w:tcPr>
          <w:p w:rsidR="003A4267" w:rsidRPr="00A51124" w:rsidRDefault="003A4267" w:rsidP="003A4267">
            <w:pPr>
              <w:jc w:val="right"/>
              <w:rPr>
                <w:rFonts w:ascii="Calibri" w:hAnsi="Calibri" w:cs="Calibri"/>
                <w:color w:val="000080"/>
              </w:rPr>
            </w:pPr>
            <w:r w:rsidRPr="00A51124">
              <w:rPr>
                <w:rFonts w:ascii="Calibri" w:hAnsi="Calibri" w:cs="Calibri"/>
                <w:color w:val="000080"/>
              </w:rPr>
              <w:t>33,54</w:t>
            </w:r>
          </w:p>
        </w:tc>
      </w:tr>
      <w:tr w:rsidR="003A4267" w:rsidRPr="00A51124" w:rsidTr="003A4267">
        <w:trPr>
          <w:trHeight w:val="300"/>
        </w:trPr>
        <w:tc>
          <w:tcPr>
            <w:tcW w:w="8940" w:type="dxa"/>
            <w:tcBorders>
              <w:top w:val="nil"/>
              <w:left w:val="nil"/>
              <w:bottom w:val="nil"/>
              <w:right w:val="nil"/>
            </w:tcBorders>
            <w:shd w:val="clear" w:color="auto" w:fill="auto"/>
            <w:noWrap/>
            <w:vAlign w:val="bottom"/>
            <w:hideMark/>
          </w:tcPr>
          <w:p w:rsidR="003A4267" w:rsidRPr="00A51124" w:rsidRDefault="003A4267" w:rsidP="003A4267">
            <w:pPr>
              <w:rPr>
                <w:rFonts w:ascii="Calibri" w:hAnsi="Calibri" w:cs="Calibri"/>
                <w:color w:val="000080"/>
              </w:rPr>
            </w:pPr>
            <w:r w:rsidRPr="00A51124">
              <w:rPr>
                <w:rFonts w:ascii="Calibri" w:hAnsi="Calibri" w:cs="Calibri"/>
                <w:color w:val="000080"/>
              </w:rPr>
              <w:t>Napelempark (K-Np)</w:t>
            </w:r>
          </w:p>
        </w:tc>
        <w:tc>
          <w:tcPr>
            <w:tcW w:w="1220" w:type="dxa"/>
            <w:tcBorders>
              <w:top w:val="nil"/>
              <w:left w:val="nil"/>
              <w:bottom w:val="nil"/>
              <w:right w:val="nil"/>
            </w:tcBorders>
            <w:shd w:val="clear" w:color="auto" w:fill="auto"/>
            <w:noWrap/>
            <w:vAlign w:val="bottom"/>
            <w:hideMark/>
          </w:tcPr>
          <w:p w:rsidR="003A4267" w:rsidRPr="00A51124" w:rsidRDefault="003A4267" w:rsidP="003A4267">
            <w:pPr>
              <w:jc w:val="right"/>
              <w:rPr>
                <w:rFonts w:ascii="Calibri" w:hAnsi="Calibri" w:cs="Calibri"/>
                <w:color w:val="000080"/>
              </w:rPr>
            </w:pPr>
            <w:r w:rsidRPr="00A51124">
              <w:rPr>
                <w:rFonts w:ascii="Calibri" w:hAnsi="Calibri" w:cs="Calibri"/>
                <w:color w:val="000080"/>
              </w:rPr>
              <w:t>2,44</w:t>
            </w:r>
          </w:p>
        </w:tc>
      </w:tr>
      <w:tr w:rsidR="003A4267" w:rsidRPr="00A51124" w:rsidTr="003A4267">
        <w:trPr>
          <w:trHeight w:val="300"/>
        </w:trPr>
        <w:tc>
          <w:tcPr>
            <w:tcW w:w="8940" w:type="dxa"/>
            <w:tcBorders>
              <w:top w:val="nil"/>
              <w:left w:val="nil"/>
              <w:bottom w:val="nil"/>
              <w:right w:val="nil"/>
            </w:tcBorders>
            <w:shd w:val="clear" w:color="auto" w:fill="auto"/>
            <w:noWrap/>
            <w:vAlign w:val="bottom"/>
            <w:hideMark/>
          </w:tcPr>
          <w:p w:rsidR="003A4267" w:rsidRPr="00A51124" w:rsidRDefault="003A4267" w:rsidP="003A4267">
            <w:pPr>
              <w:rPr>
                <w:rFonts w:ascii="Calibri" w:hAnsi="Calibri" w:cs="Calibri"/>
                <w:i/>
                <w:iCs/>
                <w:color w:val="000080"/>
              </w:rPr>
            </w:pPr>
            <w:r w:rsidRPr="00A51124">
              <w:rPr>
                <w:rFonts w:ascii="Calibri" w:hAnsi="Calibri" w:cs="Calibri"/>
                <w:i/>
                <w:iCs/>
                <w:color w:val="000080"/>
              </w:rPr>
              <w:t>Különleges területek összesen:</w:t>
            </w:r>
          </w:p>
        </w:tc>
        <w:tc>
          <w:tcPr>
            <w:tcW w:w="1220" w:type="dxa"/>
            <w:tcBorders>
              <w:top w:val="nil"/>
              <w:left w:val="nil"/>
              <w:bottom w:val="nil"/>
              <w:right w:val="nil"/>
            </w:tcBorders>
            <w:shd w:val="clear" w:color="auto" w:fill="auto"/>
            <w:noWrap/>
            <w:vAlign w:val="bottom"/>
            <w:hideMark/>
          </w:tcPr>
          <w:p w:rsidR="003A4267" w:rsidRPr="00A51124" w:rsidRDefault="003A4267" w:rsidP="003A4267">
            <w:pPr>
              <w:jc w:val="right"/>
              <w:rPr>
                <w:rFonts w:ascii="Calibri" w:hAnsi="Calibri" w:cs="Calibri"/>
                <w:i/>
                <w:iCs/>
                <w:color w:val="000080"/>
              </w:rPr>
            </w:pPr>
            <w:r w:rsidRPr="00A51124">
              <w:rPr>
                <w:rFonts w:ascii="Calibri" w:hAnsi="Calibri" w:cs="Calibri"/>
                <w:i/>
                <w:iCs/>
                <w:color w:val="000080"/>
              </w:rPr>
              <w:t>292,44</w:t>
            </w:r>
          </w:p>
        </w:tc>
      </w:tr>
      <w:tr w:rsidR="003A4267" w:rsidRPr="00A51124" w:rsidTr="003A4267">
        <w:trPr>
          <w:trHeight w:val="300"/>
        </w:trPr>
        <w:tc>
          <w:tcPr>
            <w:tcW w:w="8940" w:type="dxa"/>
            <w:tcBorders>
              <w:top w:val="nil"/>
              <w:left w:val="nil"/>
              <w:bottom w:val="nil"/>
              <w:right w:val="nil"/>
            </w:tcBorders>
            <w:shd w:val="clear" w:color="auto" w:fill="auto"/>
            <w:noWrap/>
            <w:vAlign w:val="bottom"/>
            <w:hideMark/>
          </w:tcPr>
          <w:p w:rsidR="003A4267" w:rsidRPr="00A51124" w:rsidRDefault="003A4267" w:rsidP="003A4267">
            <w:pPr>
              <w:rPr>
                <w:rFonts w:ascii="Calibri" w:hAnsi="Calibri" w:cs="Calibri"/>
                <w:b/>
                <w:bCs/>
                <w:i/>
                <w:iCs/>
                <w:color w:val="000080"/>
              </w:rPr>
            </w:pPr>
            <w:r w:rsidRPr="00A51124">
              <w:rPr>
                <w:rFonts w:ascii="Calibri" w:hAnsi="Calibri" w:cs="Calibri"/>
                <w:b/>
                <w:bCs/>
                <w:i/>
                <w:iCs/>
                <w:color w:val="000080"/>
              </w:rPr>
              <w:t>Beépítésre szánt területek összesen:</w:t>
            </w:r>
          </w:p>
        </w:tc>
        <w:tc>
          <w:tcPr>
            <w:tcW w:w="1220" w:type="dxa"/>
            <w:tcBorders>
              <w:top w:val="nil"/>
              <w:left w:val="nil"/>
              <w:bottom w:val="nil"/>
              <w:right w:val="nil"/>
            </w:tcBorders>
            <w:shd w:val="clear" w:color="auto" w:fill="auto"/>
            <w:noWrap/>
            <w:vAlign w:val="bottom"/>
            <w:hideMark/>
          </w:tcPr>
          <w:p w:rsidR="003A4267" w:rsidRPr="00A51124" w:rsidRDefault="003A4267" w:rsidP="003A4267">
            <w:pPr>
              <w:jc w:val="right"/>
              <w:rPr>
                <w:rFonts w:ascii="Calibri" w:hAnsi="Calibri" w:cs="Calibri"/>
                <w:b/>
                <w:bCs/>
                <w:i/>
                <w:iCs/>
                <w:color w:val="000080"/>
              </w:rPr>
            </w:pPr>
            <w:r w:rsidRPr="00A51124">
              <w:rPr>
                <w:rFonts w:ascii="Calibri" w:hAnsi="Calibri" w:cs="Calibri"/>
                <w:b/>
                <w:bCs/>
                <w:i/>
                <w:iCs/>
                <w:color w:val="000080"/>
              </w:rPr>
              <w:t>2 261,53</w:t>
            </w:r>
          </w:p>
        </w:tc>
      </w:tr>
      <w:tr w:rsidR="003A4267" w:rsidRPr="00A51124" w:rsidTr="003A4267">
        <w:trPr>
          <w:trHeight w:val="300"/>
        </w:trPr>
        <w:tc>
          <w:tcPr>
            <w:tcW w:w="8940" w:type="dxa"/>
            <w:tcBorders>
              <w:top w:val="nil"/>
              <w:left w:val="nil"/>
              <w:bottom w:val="nil"/>
              <w:right w:val="nil"/>
            </w:tcBorders>
            <w:shd w:val="clear" w:color="auto" w:fill="auto"/>
            <w:noWrap/>
            <w:vAlign w:val="bottom"/>
            <w:hideMark/>
          </w:tcPr>
          <w:p w:rsidR="003A4267" w:rsidRPr="00A51124" w:rsidRDefault="003A4267" w:rsidP="003A4267">
            <w:pPr>
              <w:jc w:val="right"/>
              <w:rPr>
                <w:rFonts w:ascii="Calibri" w:hAnsi="Calibri" w:cs="Calibri"/>
                <w:b/>
                <w:bCs/>
                <w:i/>
                <w:iCs/>
                <w:color w:val="000080"/>
              </w:rPr>
            </w:pPr>
          </w:p>
        </w:tc>
        <w:tc>
          <w:tcPr>
            <w:tcW w:w="1220" w:type="dxa"/>
            <w:tcBorders>
              <w:top w:val="nil"/>
              <w:left w:val="nil"/>
              <w:bottom w:val="nil"/>
              <w:right w:val="nil"/>
            </w:tcBorders>
            <w:shd w:val="clear" w:color="auto" w:fill="auto"/>
            <w:noWrap/>
            <w:vAlign w:val="bottom"/>
            <w:hideMark/>
          </w:tcPr>
          <w:p w:rsidR="003A4267" w:rsidRPr="00A51124" w:rsidRDefault="003A4267" w:rsidP="003A4267">
            <w:pPr>
              <w:rPr>
                <w:color w:val="000080"/>
                <w:sz w:val="20"/>
              </w:rPr>
            </w:pPr>
          </w:p>
        </w:tc>
      </w:tr>
      <w:tr w:rsidR="003A4267" w:rsidRPr="00A51124" w:rsidTr="003A4267">
        <w:trPr>
          <w:trHeight w:val="300"/>
        </w:trPr>
        <w:tc>
          <w:tcPr>
            <w:tcW w:w="8940" w:type="dxa"/>
            <w:tcBorders>
              <w:top w:val="nil"/>
              <w:left w:val="nil"/>
              <w:bottom w:val="nil"/>
              <w:right w:val="nil"/>
            </w:tcBorders>
            <w:shd w:val="clear" w:color="auto" w:fill="auto"/>
            <w:noWrap/>
            <w:vAlign w:val="bottom"/>
            <w:hideMark/>
          </w:tcPr>
          <w:p w:rsidR="003A4267" w:rsidRPr="00A51124" w:rsidRDefault="003A4267" w:rsidP="003A4267">
            <w:pPr>
              <w:rPr>
                <w:rFonts w:ascii="Calibri" w:hAnsi="Calibri" w:cs="Calibri"/>
                <w:b/>
                <w:bCs/>
                <w:i/>
                <w:iCs/>
                <w:color w:val="000080"/>
              </w:rPr>
            </w:pPr>
            <w:r w:rsidRPr="00A51124">
              <w:rPr>
                <w:rFonts w:ascii="Calibri" w:hAnsi="Calibri" w:cs="Calibri"/>
                <w:b/>
                <w:bCs/>
                <w:i/>
                <w:iCs/>
                <w:color w:val="000080"/>
              </w:rPr>
              <w:t>BEÉPÍTÉSRE NEM SZÁNT TERÜLETEK</w:t>
            </w:r>
          </w:p>
        </w:tc>
        <w:tc>
          <w:tcPr>
            <w:tcW w:w="1220" w:type="dxa"/>
            <w:tcBorders>
              <w:top w:val="nil"/>
              <w:left w:val="nil"/>
              <w:bottom w:val="nil"/>
              <w:right w:val="nil"/>
            </w:tcBorders>
            <w:shd w:val="clear" w:color="auto" w:fill="auto"/>
            <w:noWrap/>
            <w:vAlign w:val="bottom"/>
            <w:hideMark/>
          </w:tcPr>
          <w:p w:rsidR="003A4267" w:rsidRPr="00A51124" w:rsidRDefault="003A4267" w:rsidP="003A4267">
            <w:pPr>
              <w:rPr>
                <w:color w:val="000080"/>
                <w:sz w:val="20"/>
              </w:rPr>
            </w:pPr>
          </w:p>
        </w:tc>
      </w:tr>
      <w:tr w:rsidR="003A4267" w:rsidRPr="00A51124" w:rsidTr="003A4267">
        <w:trPr>
          <w:trHeight w:val="300"/>
        </w:trPr>
        <w:tc>
          <w:tcPr>
            <w:tcW w:w="8940" w:type="dxa"/>
            <w:tcBorders>
              <w:top w:val="nil"/>
              <w:left w:val="nil"/>
              <w:bottom w:val="nil"/>
              <w:right w:val="nil"/>
            </w:tcBorders>
            <w:shd w:val="clear" w:color="auto" w:fill="auto"/>
            <w:noWrap/>
            <w:vAlign w:val="bottom"/>
            <w:hideMark/>
          </w:tcPr>
          <w:p w:rsidR="003A4267" w:rsidRPr="00A51124" w:rsidRDefault="003A4267" w:rsidP="003A4267">
            <w:pPr>
              <w:rPr>
                <w:rFonts w:ascii="Calibri" w:hAnsi="Calibri" w:cs="Calibri"/>
                <w:b/>
                <w:bCs/>
                <w:color w:val="000080"/>
              </w:rPr>
            </w:pPr>
            <w:r w:rsidRPr="00A51124">
              <w:rPr>
                <w:rFonts w:ascii="Calibri" w:hAnsi="Calibri" w:cs="Calibri"/>
                <w:b/>
                <w:bCs/>
                <w:color w:val="000080"/>
              </w:rPr>
              <w:t>KÖZLEKEDÉSI ÉS KÖZMŰTERÜLETEK</w:t>
            </w:r>
          </w:p>
        </w:tc>
        <w:tc>
          <w:tcPr>
            <w:tcW w:w="1220" w:type="dxa"/>
            <w:tcBorders>
              <w:top w:val="nil"/>
              <w:left w:val="nil"/>
              <w:bottom w:val="nil"/>
              <w:right w:val="nil"/>
            </w:tcBorders>
            <w:shd w:val="clear" w:color="auto" w:fill="auto"/>
            <w:noWrap/>
            <w:vAlign w:val="bottom"/>
            <w:hideMark/>
          </w:tcPr>
          <w:p w:rsidR="003A4267" w:rsidRPr="00A51124" w:rsidRDefault="003A4267" w:rsidP="003A4267">
            <w:pPr>
              <w:rPr>
                <w:color w:val="000080"/>
                <w:sz w:val="20"/>
              </w:rPr>
            </w:pPr>
          </w:p>
        </w:tc>
      </w:tr>
      <w:tr w:rsidR="003A4267" w:rsidRPr="00A51124" w:rsidTr="003A4267">
        <w:trPr>
          <w:trHeight w:val="300"/>
        </w:trPr>
        <w:tc>
          <w:tcPr>
            <w:tcW w:w="8940" w:type="dxa"/>
            <w:tcBorders>
              <w:top w:val="nil"/>
              <w:left w:val="nil"/>
              <w:bottom w:val="nil"/>
              <w:right w:val="nil"/>
            </w:tcBorders>
            <w:shd w:val="clear" w:color="auto" w:fill="auto"/>
            <w:noWrap/>
            <w:vAlign w:val="bottom"/>
            <w:hideMark/>
          </w:tcPr>
          <w:p w:rsidR="003A4267" w:rsidRPr="00A51124" w:rsidRDefault="003A4267" w:rsidP="003A4267">
            <w:pPr>
              <w:rPr>
                <w:rFonts w:ascii="Calibri" w:hAnsi="Calibri" w:cs="Calibri"/>
                <w:color w:val="000080"/>
              </w:rPr>
            </w:pPr>
            <w:r w:rsidRPr="00A51124">
              <w:rPr>
                <w:rFonts w:ascii="Calibri" w:hAnsi="Calibri" w:cs="Calibri"/>
                <w:color w:val="000080"/>
              </w:rPr>
              <w:t>Közúti közlekedési terület (KÖu)</w:t>
            </w:r>
          </w:p>
        </w:tc>
        <w:tc>
          <w:tcPr>
            <w:tcW w:w="1220" w:type="dxa"/>
            <w:tcBorders>
              <w:top w:val="nil"/>
              <w:left w:val="nil"/>
              <w:bottom w:val="nil"/>
              <w:right w:val="nil"/>
            </w:tcBorders>
            <w:shd w:val="clear" w:color="auto" w:fill="auto"/>
            <w:noWrap/>
            <w:vAlign w:val="bottom"/>
            <w:hideMark/>
          </w:tcPr>
          <w:p w:rsidR="003A4267" w:rsidRPr="00A51124" w:rsidRDefault="003A4267" w:rsidP="003A4267">
            <w:pPr>
              <w:jc w:val="right"/>
              <w:rPr>
                <w:rFonts w:ascii="Calibri" w:hAnsi="Calibri" w:cs="Calibri"/>
                <w:color w:val="000080"/>
              </w:rPr>
            </w:pPr>
            <w:r w:rsidRPr="00A51124">
              <w:rPr>
                <w:rFonts w:ascii="Calibri" w:hAnsi="Calibri" w:cs="Calibri"/>
                <w:color w:val="000080"/>
              </w:rPr>
              <w:t>378,06</w:t>
            </w:r>
          </w:p>
        </w:tc>
      </w:tr>
      <w:tr w:rsidR="003A4267" w:rsidRPr="00A51124" w:rsidTr="003A4267">
        <w:trPr>
          <w:trHeight w:val="300"/>
        </w:trPr>
        <w:tc>
          <w:tcPr>
            <w:tcW w:w="8940" w:type="dxa"/>
            <w:tcBorders>
              <w:top w:val="nil"/>
              <w:left w:val="nil"/>
              <w:bottom w:val="nil"/>
              <w:right w:val="nil"/>
            </w:tcBorders>
            <w:shd w:val="clear" w:color="auto" w:fill="auto"/>
            <w:noWrap/>
            <w:vAlign w:val="bottom"/>
            <w:hideMark/>
          </w:tcPr>
          <w:p w:rsidR="003A4267" w:rsidRPr="00A51124" w:rsidRDefault="003A4267" w:rsidP="003A4267">
            <w:pPr>
              <w:rPr>
                <w:rFonts w:ascii="Calibri" w:hAnsi="Calibri" w:cs="Calibri"/>
                <w:color w:val="000080"/>
              </w:rPr>
            </w:pPr>
            <w:r w:rsidRPr="00A51124">
              <w:rPr>
                <w:rFonts w:ascii="Calibri" w:hAnsi="Calibri" w:cs="Calibri"/>
                <w:color w:val="000080"/>
              </w:rPr>
              <w:t>Kötöttpályás (vasúti) közlekedési terület (KÖk)</w:t>
            </w:r>
          </w:p>
        </w:tc>
        <w:tc>
          <w:tcPr>
            <w:tcW w:w="1220" w:type="dxa"/>
            <w:tcBorders>
              <w:top w:val="nil"/>
              <w:left w:val="nil"/>
              <w:bottom w:val="nil"/>
              <w:right w:val="nil"/>
            </w:tcBorders>
            <w:shd w:val="clear" w:color="auto" w:fill="auto"/>
            <w:noWrap/>
            <w:vAlign w:val="bottom"/>
            <w:hideMark/>
          </w:tcPr>
          <w:p w:rsidR="003A4267" w:rsidRPr="00A51124" w:rsidRDefault="003A4267" w:rsidP="003A4267">
            <w:pPr>
              <w:jc w:val="right"/>
              <w:rPr>
                <w:rFonts w:ascii="Calibri" w:hAnsi="Calibri" w:cs="Calibri"/>
                <w:color w:val="000080"/>
              </w:rPr>
            </w:pPr>
            <w:r w:rsidRPr="00A51124">
              <w:rPr>
                <w:rFonts w:ascii="Calibri" w:hAnsi="Calibri" w:cs="Calibri"/>
                <w:color w:val="000080"/>
              </w:rPr>
              <w:t>100,33</w:t>
            </w:r>
          </w:p>
        </w:tc>
      </w:tr>
      <w:tr w:rsidR="003A4267" w:rsidRPr="00A51124" w:rsidTr="003A4267">
        <w:trPr>
          <w:trHeight w:val="300"/>
        </w:trPr>
        <w:tc>
          <w:tcPr>
            <w:tcW w:w="8940" w:type="dxa"/>
            <w:tcBorders>
              <w:top w:val="nil"/>
              <w:left w:val="nil"/>
              <w:bottom w:val="nil"/>
              <w:right w:val="nil"/>
            </w:tcBorders>
            <w:shd w:val="clear" w:color="auto" w:fill="auto"/>
            <w:noWrap/>
            <w:vAlign w:val="bottom"/>
            <w:hideMark/>
          </w:tcPr>
          <w:p w:rsidR="003A4267" w:rsidRPr="00A51124" w:rsidRDefault="003A4267" w:rsidP="003A4267">
            <w:pPr>
              <w:rPr>
                <w:rFonts w:ascii="Calibri" w:hAnsi="Calibri" w:cs="Calibri"/>
                <w:color w:val="000080"/>
              </w:rPr>
            </w:pPr>
            <w:r w:rsidRPr="00A51124">
              <w:rPr>
                <w:rFonts w:ascii="Calibri" w:hAnsi="Calibri" w:cs="Calibri"/>
                <w:color w:val="000080"/>
              </w:rPr>
              <w:t>Légi közlekedési terület (KÖl)</w:t>
            </w:r>
          </w:p>
        </w:tc>
        <w:tc>
          <w:tcPr>
            <w:tcW w:w="1220" w:type="dxa"/>
            <w:tcBorders>
              <w:top w:val="nil"/>
              <w:left w:val="nil"/>
              <w:bottom w:val="nil"/>
              <w:right w:val="nil"/>
            </w:tcBorders>
            <w:shd w:val="clear" w:color="auto" w:fill="auto"/>
            <w:noWrap/>
            <w:vAlign w:val="bottom"/>
            <w:hideMark/>
          </w:tcPr>
          <w:p w:rsidR="003A4267" w:rsidRPr="00A51124" w:rsidRDefault="003A4267" w:rsidP="003A4267">
            <w:pPr>
              <w:jc w:val="right"/>
              <w:rPr>
                <w:rFonts w:ascii="Calibri" w:hAnsi="Calibri" w:cs="Calibri"/>
                <w:color w:val="000080"/>
              </w:rPr>
            </w:pPr>
            <w:r w:rsidRPr="00A51124">
              <w:rPr>
                <w:rFonts w:ascii="Calibri" w:hAnsi="Calibri" w:cs="Calibri"/>
                <w:color w:val="000080"/>
              </w:rPr>
              <w:t>97,70</w:t>
            </w:r>
          </w:p>
        </w:tc>
      </w:tr>
      <w:tr w:rsidR="003A4267" w:rsidRPr="00A51124" w:rsidTr="003A4267">
        <w:trPr>
          <w:trHeight w:val="300"/>
        </w:trPr>
        <w:tc>
          <w:tcPr>
            <w:tcW w:w="8940" w:type="dxa"/>
            <w:tcBorders>
              <w:top w:val="nil"/>
              <w:left w:val="nil"/>
              <w:bottom w:val="nil"/>
              <w:right w:val="nil"/>
            </w:tcBorders>
            <w:shd w:val="clear" w:color="auto" w:fill="auto"/>
            <w:noWrap/>
            <w:vAlign w:val="bottom"/>
            <w:hideMark/>
          </w:tcPr>
          <w:p w:rsidR="003A4267" w:rsidRPr="00A51124" w:rsidRDefault="003A4267" w:rsidP="003A4267">
            <w:pPr>
              <w:rPr>
                <w:rFonts w:ascii="Calibri" w:hAnsi="Calibri" w:cs="Calibri"/>
                <w:color w:val="000080"/>
              </w:rPr>
            </w:pPr>
            <w:r w:rsidRPr="00A51124">
              <w:rPr>
                <w:rFonts w:ascii="Calibri" w:hAnsi="Calibri" w:cs="Calibri"/>
                <w:color w:val="000080"/>
              </w:rPr>
              <w:t>Közlekedési és közműterületek összesen:</w:t>
            </w:r>
          </w:p>
        </w:tc>
        <w:tc>
          <w:tcPr>
            <w:tcW w:w="1220" w:type="dxa"/>
            <w:tcBorders>
              <w:top w:val="nil"/>
              <w:left w:val="nil"/>
              <w:bottom w:val="nil"/>
              <w:right w:val="nil"/>
            </w:tcBorders>
            <w:shd w:val="clear" w:color="auto" w:fill="auto"/>
            <w:noWrap/>
            <w:vAlign w:val="bottom"/>
            <w:hideMark/>
          </w:tcPr>
          <w:p w:rsidR="003A4267" w:rsidRPr="00A51124" w:rsidRDefault="003A4267" w:rsidP="003A4267">
            <w:pPr>
              <w:jc w:val="right"/>
              <w:rPr>
                <w:rFonts w:ascii="Calibri" w:hAnsi="Calibri" w:cs="Calibri"/>
                <w:i/>
                <w:iCs/>
                <w:color w:val="000080"/>
              </w:rPr>
            </w:pPr>
            <w:r w:rsidRPr="00A51124">
              <w:rPr>
                <w:rFonts w:ascii="Calibri" w:hAnsi="Calibri" w:cs="Calibri"/>
                <w:i/>
                <w:iCs/>
                <w:color w:val="000080"/>
              </w:rPr>
              <w:t>576,10</w:t>
            </w:r>
          </w:p>
        </w:tc>
      </w:tr>
      <w:tr w:rsidR="003A4267" w:rsidRPr="00A51124" w:rsidTr="003A4267">
        <w:trPr>
          <w:trHeight w:val="300"/>
        </w:trPr>
        <w:tc>
          <w:tcPr>
            <w:tcW w:w="8940" w:type="dxa"/>
            <w:tcBorders>
              <w:top w:val="nil"/>
              <w:left w:val="nil"/>
              <w:bottom w:val="nil"/>
              <w:right w:val="nil"/>
            </w:tcBorders>
            <w:shd w:val="clear" w:color="auto" w:fill="auto"/>
            <w:noWrap/>
            <w:vAlign w:val="bottom"/>
            <w:hideMark/>
          </w:tcPr>
          <w:p w:rsidR="003A4267" w:rsidRPr="00A51124" w:rsidRDefault="003A4267" w:rsidP="003A4267">
            <w:pPr>
              <w:rPr>
                <w:rFonts w:ascii="Calibri" w:hAnsi="Calibri" w:cs="Calibri"/>
                <w:b/>
                <w:bCs/>
                <w:color w:val="000080"/>
              </w:rPr>
            </w:pPr>
            <w:r w:rsidRPr="00A51124">
              <w:rPr>
                <w:rFonts w:ascii="Calibri" w:hAnsi="Calibri" w:cs="Calibri"/>
                <w:b/>
                <w:bCs/>
                <w:color w:val="000080"/>
              </w:rPr>
              <w:t>ZÖLDTERÜLETEK</w:t>
            </w:r>
          </w:p>
        </w:tc>
        <w:tc>
          <w:tcPr>
            <w:tcW w:w="1220" w:type="dxa"/>
            <w:tcBorders>
              <w:top w:val="nil"/>
              <w:left w:val="nil"/>
              <w:bottom w:val="nil"/>
              <w:right w:val="nil"/>
            </w:tcBorders>
            <w:shd w:val="clear" w:color="auto" w:fill="auto"/>
            <w:noWrap/>
            <w:vAlign w:val="bottom"/>
            <w:hideMark/>
          </w:tcPr>
          <w:p w:rsidR="003A4267" w:rsidRPr="00A51124" w:rsidRDefault="003A4267" w:rsidP="003A4267">
            <w:pPr>
              <w:rPr>
                <w:color w:val="000080"/>
                <w:sz w:val="20"/>
              </w:rPr>
            </w:pPr>
          </w:p>
        </w:tc>
      </w:tr>
      <w:tr w:rsidR="003A4267" w:rsidRPr="00A51124" w:rsidTr="003A4267">
        <w:trPr>
          <w:trHeight w:val="300"/>
        </w:trPr>
        <w:tc>
          <w:tcPr>
            <w:tcW w:w="8940" w:type="dxa"/>
            <w:tcBorders>
              <w:top w:val="nil"/>
              <w:left w:val="nil"/>
              <w:bottom w:val="nil"/>
              <w:right w:val="nil"/>
            </w:tcBorders>
            <w:shd w:val="clear" w:color="auto" w:fill="auto"/>
            <w:noWrap/>
            <w:vAlign w:val="bottom"/>
            <w:hideMark/>
          </w:tcPr>
          <w:p w:rsidR="003A4267" w:rsidRPr="00A51124" w:rsidRDefault="003A4267" w:rsidP="003A4267">
            <w:pPr>
              <w:rPr>
                <w:rFonts w:ascii="Calibri" w:hAnsi="Calibri" w:cs="Calibri"/>
                <w:color w:val="000080"/>
              </w:rPr>
            </w:pPr>
            <w:r w:rsidRPr="00A51124">
              <w:rPr>
                <w:rFonts w:ascii="Calibri" w:hAnsi="Calibri" w:cs="Calibri"/>
                <w:color w:val="000080"/>
              </w:rPr>
              <w:t>Közpark, közkert (Z)</w:t>
            </w:r>
          </w:p>
        </w:tc>
        <w:tc>
          <w:tcPr>
            <w:tcW w:w="1220" w:type="dxa"/>
            <w:tcBorders>
              <w:top w:val="nil"/>
              <w:left w:val="nil"/>
              <w:bottom w:val="nil"/>
              <w:right w:val="nil"/>
            </w:tcBorders>
            <w:shd w:val="clear" w:color="auto" w:fill="auto"/>
            <w:noWrap/>
            <w:vAlign w:val="bottom"/>
            <w:hideMark/>
          </w:tcPr>
          <w:p w:rsidR="003A4267" w:rsidRPr="00A51124" w:rsidRDefault="003A4267" w:rsidP="003A4267">
            <w:pPr>
              <w:jc w:val="right"/>
              <w:rPr>
                <w:rFonts w:ascii="Calibri" w:hAnsi="Calibri" w:cs="Calibri"/>
                <w:color w:val="000080"/>
              </w:rPr>
            </w:pPr>
            <w:r w:rsidRPr="00A51124">
              <w:rPr>
                <w:rFonts w:ascii="Calibri" w:hAnsi="Calibri" w:cs="Calibri"/>
                <w:color w:val="000080"/>
              </w:rPr>
              <w:t>32,56</w:t>
            </w:r>
          </w:p>
        </w:tc>
      </w:tr>
      <w:tr w:rsidR="003A4267" w:rsidRPr="00A51124" w:rsidTr="003A4267">
        <w:trPr>
          <w:trHeight w:val="300"/>
        </w:trPr>
        <w:tc>
          <w:tcPr>
            <w:tcW w:w="8940" w:type="dxa"/>
            <w:tcBorders>
              <w:top w:val="nil"/>
              <w:left w:val="nil"/>
              <w:bottom w:val="nil"/>
              <w:right w:val="nil"/>
            </w:tcBorders>
            <w:shd w:val="clear" w:color="auto" w:fill="auto"/>
            <w:noWrap/>
            <w:vAlign w:val="bottom"/>
            <w:hideMark/>
          </w:tcPr>
          <w:p w:rsidR="003A4267" w:rsidRPr="00A51124" w:rsidRDefault="003A4267" w:rsidP="003A4267">
            <w:pPr>
              <w:rPr>
                <w:rFonts w:ascii="Calibri" w:hAnsi="Calibri" w:cs="Calibri"/>
                <w:i/>
                <w:iCs/>
                <w:color w:val="000080"/>
              </w:rPr>
            </w:pPr>
            <w:r w:rsidRPr="00A51124">
              <w:rPr>
                <w:rFonts w:ascii="Calibri" w:hAnsi="Calibri" w:cs="Calibri"/>
                <w:i/>
                <w:iCs/>
                <w:color w:val="000080"/>
              </w:rPr>
              <w:t>Zöldterületek összesen:</w:t>
            </w:r>
          </w:p>
        </w:tc>
        <w:tc>
          <w:tcPr>
            <w:tcW w:w="1220" w:type="dxa"/>
            <w:tcBorders>
              <w:top w:val="nil"/>
              <w:left w:val="nil"/>
              <w:bottom w:val="nil"/>
              <w:right w:val="nil"/>
            </w:tcBorders>
            <w:shd w:val="clear" w:color="auto" w:fill="auto"/>
            <w:noWrap/>
            <w:vAlign w:val="bottom"/>
            <w:hideMark/>
          </w:tcPr>
          <w:p w:rsidR="003A4267" w:rsidRPr="00A51124" w:rsidRDefault="003A4267" w:rsidP="003A4267">
            <w:pPr>
              <w:jc w:val="right"/>
              <w:rPr>
                <w:rFonts w:ascii="Calibri" w:hAnsi="Calibri" w:cs="Calibri"/>
                <w:i/>
                <w:iCs/>
                <w:color w:val="000080"/>
              </w:rPr>
            </w:pPr>
            <w:r w:rsidRPr="00A51124">
              <w:rPr>
                <w:rFonts w:ascii="Calibri" w:hAnsi="Calibri" w:cs="Calibri"/>
                <w:i/>
                <w:iCs/>
                <w:color w:val="000080"/>
              </w:rPr>
              <w:t>32,56</w:t>
            </w:r>
          </w:p>
        </w:tc>
      </w:tr>
      <w:tr w:rsidR="003A4267" w:rsidRPr="00A51124" w:rsidTr="003A4267">
        <w:trPr>
          <w:trHeight w:val="300"/>
        </w:trPr>
        <w:tc>
          <w:tcPr>
            <w:tcW w:w="8940" w:type="dxa"/>
            <w:tcBorders>
              <w:top w:val="nil"/>
              <w:left w:val="nil"/>
              <w:bottom w:val="nil"/>
              <w:right w:val="nil"/>
            </w:tcBorders>
            <w:shd w:val="clear" w:color="auto" w:fill="auto"/>
            <w:noWrap/>
            <w:vAlign w:val="bottom"/>
            <w:hideMark/>
          </w:tcPr>
          <w:p w:rsidR="003A4267" w:rsidRPr="00A51124" w:rsidRDefault="003A4267" w:rsidP="003A4267">
            <w:pPr>
              <w:rPr>
                <w:rFonts w:ascii="Calibri" w:hAnsi="Calibri" w:cs="Calibri"/>
                <w:b/>
                <w:bCs/>
                <w:color w:val="000080"/>
              </w:rPr>
            </w:pPr>
            <w:r w:rsidRPr="00A51124">
              <w:rPr>
                <w:rFonts w:ascii="Calibri" w:hAnsi="Calibri" w:cs="Calibri"/>
                <w:b/>
                <w:bCs/>
                <w:color w:val="000080"/>
              </w:rPr>
              <w:lastRenderedPageBreak/>
              <w:t>ERDŐTERÜLETEK</w:t>
            </w:r>
          </w:p>
        </w:tc>
        <w:tc>
          <w:tcPr>
            <w:tcW w:w="1220" w:type="dxa"/>
            <w:tcBorders>
              <w:top w:val="nil"/>
              <w:left w:val="nil"/>
              <w:bottom w:val="nil"/>
              <w:right w:val="nil"/>
            </w:tcBorders>
            <w:shd w:val="clear" w:color="auto" w:fill="auto"/>
            <w:noWrap/>
            <w:vAlign w:val="bottom"/>
            <w:hideMark/>
          </w:tcPr>
          <w:p w:rsidR="003A4267" w:rsidRPr="00A51124" w:rsidRDefault="003A4267" w:rsidP="003A4267">
            <w:pPr>
              <w:rPr>
                <w:color w:val="000080"/>
                <w:sz w:val="20"/>
              </w:rPr>
            </w:pPr>
          </w:p>
        </w:tc>
      </w:tr>
      <w:tr w:rsidR="003A4267" w:rsidRPr="00A51124" w:rsidTr="003A4267">
        <w:trPr>
          <w:trHeight w:val="300"/>
        </w:trPr>
        <w:tc>
          <w:tcPr>
            <w:tcW w:w="8940" w:type="dxa"/>
            <w:tcBorders>
              <w:top w:val="nil"/>
              <w:left w:val="nil"/>
              <w:bottom w:val="nil"/>
              <w:right w:val="nil"/>
            </w:tcBorders>
            <w:shd w:val="clear" w:color="auto" w:fill="auto"/>
            <w:noWrap/>
            <w:vAlign w:val="bottom"/>
            <w:hideMark/>
          </w:tcPr>
          <w:p w:rsidR="003A4267" w:rsidRPr="00A51124" w:rsidRDefault="003A4267" w:rsidP="003A4267">
            <w:pPr>
              <w:rPr>
                <w:rFonts w:ascii="Calibri" w:hAnsi="Calibri" w:cs="Calibri"/>
                <w:color w:val="000080"/>
              </w:rPr>
            </w:pPr>
            <w:r w:rsidRPr="00A51124">
              <w:rPr>
                <w:rFonts w:ascii="Calibri" w:hAnsi="Calibri" w:cs="Calibri"/>
                <w:color w:val="000080"/>
              </w:rPr>
              <w:t>Védelmi erdőterület (Ev)</w:t>
            </w:r>
          </w:p>
        </w:tc>
        <w:tc>
          <w:tcPr>
            <w:tcW w:w="1220" w:type="dxa"/>
            <w:tcBorders>
              <w:top w:val="nil"/>
              <w:left w:val="nil"/>
              <w:bottom w:val="nil"/>
              <w:right w:val="nil"/>
            </w:tcBorders>
            <w:shd w:val="clear" w:color="auto" w:fill="auto"/>
            <w:noWrap/>
            <w:vAlign w:val="bottom"/>
            <w:hideMark/>
          </w:tcPr>
          <w:p w:rsidR="003A4267" w:rsidRPr="00A51124" w:rsidRDefault="003A4267" w:rsidP="003A4267">
            <w:pPr>
              <w:jc w:val="right"/>
              <w:rPr>
                <w:rFonts w:ascii="Calibri" w:hAnsi="Calibri" w:cs="Calibri"/>
                <w:color w:val="000080"/>
              </w:rPr>
            </w:pPr>
            <w:r w:rsidRPr="00A51124">
              <w:rPr>
                <w:rFonts w:ascii="Calibri" w:hAnsi="Calibri" w:cs="Calibri"/>
                <w:color w:val="000080"/>
              </w:rPr>
              <w:t>1 170,53</w:t>
            </w:r>
          </w:p>
        </w:tc>
      </w:tr>
      <w:tr w:rsidR="003A4267" w:rsidRPr="00A51124" w:rsidTr="003A4267">
        <w:trPr>
          <w:trHeight w:val="300"/>
        </w:trPr>
        <w:tc>
          <w:tcPr>
            <w:tcW w:w="8940" w:type="dxa"/>
            <w:tcBorders>
              <w:top w:val="nil"/>
              <w:left w:val="nil"/>
              <w:bottom w:val="nil"/>
              <w:right w:val="nil"/>
            </w:tcBorders>
            <w:shd w:val="clear" w:color="auto" w:fill="auto"/>
            <w:noWrap/>
            <w:vAlign w:val="bottom"/>
            <w:hideMark/>
          </w:tcPr>
          <w:p w:rsidR="003A4267" w:rsidRPr="00A51124" w:rsidRDefault="003A4267" w:rsidP="003A4267">
            <w:pPr>
              <w:rPr>
                <w:rFonts w:ascii="Calibri" w:hAnsi="Calibri" w:cs="Calibri"/>
                <w:color w:val="000080"/>
              </w:rPr>
            </w:pPr>
            <w:r w:rsidRPr="00A51124">
              <w:rPr>
                <w:rFonts w:ascii="Calibri" w:hAnsi="Calibri" w:cs="Calibri"/>
                <w:color w:val="000080"/>
              </w:rPr>
              <w:t>Honvédelmi rendeltetésű védő erdő (Evh)</w:t>
            </w:r>
          </w:p>
        </w:tc>
        <w:tc>
          <w:tcPr>
            <w:tcW w:w="1220" w:type="dxa"/>
            <w:tcBorders>
              <w:top w:val="nil"/>
              <w:left w:val="nil"/>
              <w:bottom w:val="nil"/>
              <w:right w:val="nil"/>
            </w:tcBorders>
            <w:shd w:val="clear" w:color="auto" w:fill="auto"/>
            <w:noWrap/>
            <w:vAlign w:val="bottom"/>
            <w:hideMark/>
          </w:tcPr>
          <w:p w:rsidR="003A4267" w:rsidRPr="00A51124" w:rsidRDefault="003A4267" w:rsidP="003A4267">
            <w:pPr>
              <w:jc w:val="right"/>
              <w:rPr>
                <w:rFonts w:ascii="Calibri" w:hAnsi="Calibri" w:cs="Calibri"/>
                <w:color w:val="000080"/>
              </w:rPr>
            </w:pPr>
            <w:r w:rsidRPr="00A51124">
              <w:rPr>
                <w:rFonts w:ascii="Calibri" w:hAnsi="Calibri" w:cs="Calibri"/>
                <w:color w:val="000080"/>
              </w:rPr>
              <w:t>3 725,17</w:t>
            </w:r>
          </w:p>
        </w:tc>
      </w:tr>
      <w:tr w:rsidR="003A4267" w:rsidRPr="00A51124" w:rsidTr="003A4267">
        <w:trPr>
          <w:trHeight w:val="300"/>
        </w:trPr>
        <w:tc>
          <w:tcPr>
            <w:tcW w:w="8940" w:type="dxa"/>
            <w:tcBorders>
              <w:top w:val="nil"/>
              <w:left w:val="nil"/>
              <w:bottom w:val="nil"/>
              <w:right w:val="nil"/>
            </w:tcBorders>
            <w:shd w:val="clear" w:color="auto" w:fill="auto"/>
            <w:noWrap/>
            <w:vAlign w:val="bottom"/>
            <w:hideMark/>
          </w:tcPr>
          <w:p w:rsidR="003A4267" w:rsidRPr="00A51124" w:rsidRDefault="003A4267" w:rsidP="003A4267">
            <w:pPr>
              <w:rPr>
                <w:rFonts w:ascii="Calibri" w:hAnsi="Calibri" w:cs="Calibri"/>
                <w:color w:val="000080"/>
              </w:rPr>
            </w:pPr>
            <w:r w:rsidRPr="00A51124">
              <w:rPr>
                <w:rFonts w:ascii="Calibri" w:hAnsi="Calibri" w:cs="Calibri"/>
                <w:color w:val="000080"/>
              </w:rPr>
              <w:t>Gazdasági erdőterület (Eg)</w:t>
            </w:r>
          </w:p>
        </w:tc>
        <w:tc>
          <w:tcPr>
            <w:tcW w:w="1220" w:type="dxa"/>
            <w:tcBorders>
              <w:top w:val="nil"/>
              <w:left w:val="nil"/>
              <w:bottom w:val="nil"/>
              <w:right w:val="nil"/>
            </w:tcBorders>
            <w:shd w:val="clear" w:color="auto" w:fill="auto"/>
            <w:noWrap/>
            <w:vAlign w:val="bottom"/>
            <w:hideMark/>
          </w:tcPr>
          <w:p w:rsidR="003A4267" w:rsidRPr="00A51124" w:rsidRDefault="003A4267" w:rsidP="003A4267">
            <w:pPr>
              <w:jc w:val="right"/>
              <w:rPr>
                <w:rFonts w:ascii="Calibri" w:hAnsi="Calibri" w:cs="Calibri"/>
                <w:color w:val="000080"/>
              </w:rPr>
            </w:pPr>
            <w:r w:rsidRPr="00A51124">
              <w:rPr>
                <w:rFonts w:ascii="Calibri" w:hAnsi="Calibri" w:cs="Calibri"/>
                <w:color w:val="000080"/>
              </w:rPr>
              <w:t>217,62</w:t>
            </w:r>
          </w:p>
        </w:tc>
      </w:tr>
      <w:tr w:rsidR="003A4267" w:rsidRPr="00A51124" w:rsidTr="003A4267">
        <w:trPr>
          <w:trHeight w:val="300"/>
        </w:trPr>
        <w:tc>
          <w:tcPr>
            <w:tcW w:w="8940" w:type="dxa"/>
            <w:tcBorders>
              <w:top w:val="nil"/>
              <w:left w:val="nil"/>
              <w:bottom w:val="nil"/>
              <w:right w:val="nil"/>
            </w:tcBorders>
            <w:shd w:val="clear" w:color="auto" w:fill="auto"/>
            <w:noWrap/>
            <w:vAlign w:val="bottom"/>
            <w:hideMark/>
          </w:tcPr>
          <w:p w:rsidR="003A4267" w:rsidRPr="00A51124" w:rsidRDefault="003A4267" w:rsidP="003A4267">
            <w:pPr>
              <w:rPr>
                <w:rFonts w:ascii="Calibri" w:hAnsi="Calibri" w:cs="Calibri"/>
                <w:color w:val="000080"/>
              </w:rPr>
            </w:pPr>
            <w:r w:rsidRPr="00A51124">
              <w:rPr>
                <w:rFonts w:ascii="Calibri" w:hAnsi="Calibri" w:cs="Calibri"/>
                <w:color w:val="000080"/>
              </w:rPr>
              <w:t>Közjóléti erdőterület (Ek)</w:t>
            </w:r>
          </w:p>
        </w:tc>
        <w:tc>
          <w:tcPr>
            <w:tcW w:w="1220" w:type="dxa"/>
            <w:tcBorders>
              <w:top w:val="nil"/>
              <w:left w:val="nil"/>
              <w:bottom w:val="nil"/>
              <w:right w:val="nil"/>
            </w:tcBorders>
            <w:shd w:val="clear" w:color="auto" w:fill="auto"/>
            <w:noWrap/>
            <w:vAlign w:val="bottom"/>
            <w:hideMark/>
          </w:tcPr>
          <w:p w:rsidR="003A4267" w:rsidRPr="00A51124" w:rsidRDefault="003A4267" w:rsidP="003A4267">
            <w:pPr>
              <w:jc w:val="right"/>
              <w:rPr>
                <w:rFonts w:ascii="Calibri" w:hAnsi="Calibri" w:cs="Calibri"/>
                <w:color w:val="000080"/>
              </w:rPr>
            </w:pPr>
            <w:r w:rsidRPr="00A51124">
              <w:rPr>
                <w:rFonts w:ascii="Calibri" w:hAnsi="Calibri" w:cs="Calibri"/>
                <w:color w:val="000080"/>
              </w:rPr>
              <w:t>39,10</w:t>
            </w:r>
          </w:p>
        </w:tc>
      </w:tr>
      <w:tr w:rsidR="003A4267" w:rsidRPr="00A51124" w:rsidTr="003A4267">
        <w:trPr>
          <w:trHeight w:val="300"/>
        </w:trPr>
        <w:tc>
          <w:tcPr>
            <w:tcW w:w="8940" w:type="dxa"/>
            <w:tcBorders>
              <w:top w:val="nil"/>
              <w:left w:val="nil"/>
              <w:bottom w:val="nil"/>
              <w:right w:val="nil"/>
            </w:tcBorders>
            <w:shd w:val="clear" w:color="auto" w:fill="auto"/>
            <w:noWrap/>
            <w:vAlign w:val="bottom"/>
            <w:hideMark/>
          </w:tcPr>
          <w:p w:rsidR="003A4267" w:rsidRPr="00A51124" w:rsidRDefault="003A4267" w:rsidP="003A4267">
            <w:pPr>
              <w:rPr>
                <w:rFonts w:ascii="Calibri" w:hAnsi="Calibri" w:cs="Calibri"/>
                <w:i/>
                <w:iCs/>
                <w:color w:val="000080"/>
              </w:rPr>
            </w:pPr>
            <w:r w:rsidRPr="00A51124">
              <w:rPr>
                <w:rFonts w:ascii="Calibri" w:hAnsi="Calibri" w:cs="Calibri"/>
                <w:i/>
                <w:iCs/>
                <w:color w:val="000080"/>
              </w:rPr>
              <w:t>Erdőterületek összesen:</w:t>
            </w:r>
          </w:p>
        </w:tc>
        <w:tc>
          <w:tcPr>
            <w:tcW w:w="1220" w:type="dxa"/>
            <w:tcBorders>
              <w:top w:val="nil"/>
              <w:left w:val="nil"/>
              <w:bottom w:val="nil"/>
              <w:right w:val="nil"/>
            </w:tcBorders>
            <w:shd w:val="clear" w:color="auto" w:fill="auto"/>
            <w:noWrap/>
            <w:vAlign w:val="bottom"/>
            <w:hideMark/>
          </w:tcPr>
          <w:p w:rsidR="003A4267" w:rsidRPr="00A51124" w:rsidRDefault="003A4267" w:rsidP="003A4267">
            <w:pPr>
              <w:jc w:val="right"/>
              <w:rPr>
                <w:rFonts w:ascii="Calibri" w:hAnsi="Calibri" w:cs="Calibri"/>
                <w:i/>
                <w:iCs/>
                <w:color w:val="000080"/>
              </w:rPr>
            </w:pPr>
            <w:r w:rsidRPr="00A51124">
              <w:rPr>
                <w:rFonts w:ascii="Calibri" w:hAnsi="Calibri" w:cs="Calibri"/>
                <w:i/>
                <w:iCs/>
                <w:color w:val="000080"/>
              </w:rPr>
              <w:t>5 152,43</w:t>
            </w:r>
          </w:p>
        </w:tc>
      </w:tr>
      <w:tr w:rsidR="003A4267" w:rsidRPr="00A51124" w:rsidTr="003A4267">
        <w:trPr>
          <w:trHeight w:val="300"/>
        </w:trPr>
        <w:tc>
          <w:tcPr>
            <w:tcW w:w="8940" w:type="dxa"/>
            <w:tcBorders>
              <w:top w:val="nil"/>
              <w:left w:val="nil"/>
              <w:bottom w:val="nil"/>
              <w:right w:val="nil"/>
            </w:tcBorders>
            <w:shd w:val="clear" w:color="auto" w:fill="auto"/>
            <w:noWrap/>
            <w:vAlign w:val="bottom"/>
            <w:hideMark/>
          </w:tcPr>
          <w:p w:rsidR="003A4267" w:rsidRPr="00A51124" w:rsidRDefault="003A4267" w:rsidP="003A4267">
            <w:pPr>
              <w:rPr>
                <w:rFonts w:ascii="Calibri" w:hAnsi="Calibri" w:cs="Calibri"/>
                <w:b/>
                <w:bCs/>
                <w:color w:val="000080"/>
              </w:rPr>
            </w:pPr>
            <w:r w:rsidRPr="00A51124">
              <w:rPr>
                <w:rFonts w:ascii="Calibri" w:hAnsi="Calibri" w:cs="Calibri"/>
                <w:b/>
                <w:bCs/>
                <w:color w:val="000080"/>
              </w:rPr>
              <w:t>MEZŐGAZDASÁGI TERÜLETEK</w:t>
            </w:r>
          </w:p>
        </w:tc>
        <w:tc>
          <w:tcPr>
            <w:tcW w:w="1220" w:type="dxa"/>
            <w:tcBorders>
              <w:top w:val="nil"/>
              <w:left w:val="nil"/>
              <w:bottom w:val="nil"/>
              <w:right w:val="nil"/>
            </w:tcBorders>
            <w:shd w:val="clear" w:color="auto" w:fill="auto"/>
            <w:noWrap/>
            <w:vAlign w:val="bottom"/>
            <w:hideMark/>
          </w:tcPr>
          <w:p w:rsidR="003A4267" w:rsidRPr="00A51124" w:rsidRDefault="003A4267" w:rsidP="003A4267">
            <w:pPr>
              <w:rPr>
                <w:color w:val="000080"/>
                <w:sz w:val="20"/>
              </w:rPr>
            </w:pPr>
          </w:p>
        </w:tc>
      </w:tr>
      <w:tr w:rsidR="003A4267" w:rsidRPr="00A51124" w:rsidTr="003A4267">
        <w:trPr>
          <w:trHeight w:val="300"/>
        </w:trPr>
        <w:tc>
          <w:tcPr>
            <w:tcW w:w="8940" w:type="dxa"/>
            <w:tcBorders>
              <w:top w:val="nil"/>
              <w:left w:val="nil"/>
              <w:bottom w:val="nil"/>
              <w:right w:val="nil"/>
            </w:tcBorders>
            <w:shd w:val="clear" w:color="auto" w:fill="auto"/>
            <w:noWrap/>
            <w:vAlign w:val="bottom"/>
            <w:hideMark/>
          </w:tcPr>
          <w:p w:rsidR="003A4267" w:rsidRPr="00A51124" w:rsidRDefault="003A4267" w:rsidP="003A4267">
            <w:pPr>
              <w:rPr>
                <w:rFonts w:ascii="Calibri" w:hAnsi="Calibri" w:cs="Calibri"/>
                <w:color w:val="000080"/>
              </w:rPr>
            </w:pPr>
            <w:r w:rsidRPr="00A51124">
              <w:rPr>
                <w:rFonts w:ascii="Calibri" w:hAnsi="Calibri" w:cs="Calibri"/>
                <w:color w:val="000080"/>
              </w:rPr>
              <w:t>Általános mezőgazdasági terület (itt képezhető az Mb övezet) (Má)</w:t>
            </w:r>
          </w:p>
        </w:tc>
        <w:tc>
          <w:tcPr>
            <w:tcW w:w="1220" w:type="dxa"/>
            <w:tcBorders>
              <w:top w:val="nil"/>
              <w:left w:val="nil"/>
              <w:bottom w:val="nil"/>
              <w:right w:val="nil"/>
            </w:tcBorders>
            <w:shd w:val="clear" w:color="auto" w:fill="auto"/>
            <w:noWrap/>
            <w:vAlign w:val="bottom"/>
            <w:hideMark/>
          </w:tcPr>
          <w:p w:rsidR="003A4267" w:rsidRPr="00A51124" w:rsidRDefault="003A4267" w:rsidP="003A4267">
            <w:pPr>
              <w:jc w:val="right"/>
              <w:rPr>
                <w:rFonts w:ascii="Calibri" w:hAnsi="Calibri" w:cs="Calibri"/>
                <w:color w:val="000080"/>
              </w:rPr>
            </w:pPr>
            <w:r w:rsidRPr="00A51124">
              <w:rPr>
                <w:rFonts w:ascii="Calibri" w:hAnsi="Calibri" w:cs="Calibri"/>
                <w:color w:val="000080"/>
              </w:rPr>
              <w:t>2 472,13</w:t>
            </w:r>
          </w:p>
        </w:tc>
      </w:tr>
      <w:tr w:rsidR="003A4267" w:rsidRPr="00A51124" w:rsidTr="003A4267">
        <w:trPr>
          <w:trHeight w:val="300"/>
        </w:trPr>
        <w:tc>
          <w:tcPr>
            <w:tcW w:w="8940" w:type="dxa"/>
            <w:tcBorders>
              <w:top w:val="nil"/>
              <w:left w:val="nil"/>
              <w:bottom w:val="nil"/>
              <w:right w:val="nil"/>
            </w:tcBorders>
            <w:shd w:val="clear" w:color="auto" w:fill="auto"/>
            <w:noWrap/>
            <w:vAlign w:val="bottom"/>
            <w:hideMark/>
          </w:tcPr>
          <w:p w:rsidR="003A4267" w:rsidRPr="00A51124" w:rsidRDefault="003A4267" w:rsidP="003A4267">
            <w:pPr>
              <w:rPr>
                <w:rFonts w:ascii="Calibri" w:hAnsi="Calibri" w:cs="Calibri"/>
                <w:color w:val="000080"/>
              </w:rPr>
            </w:pPr>
            <w:r w:rsidRPr="00A51124">
              <w:rPr>
                <w:rFonts w:ascii="Calibri" w:hAnsi="Calibri" w:cs="Calibri"/>
                <w:color w:val="000080"/>
              </w:rPr>
              <w:t>Kertes mezőgazdasági terület (Mk)</w:t>
            </w:r>
          </w:p>
        </w:tc>
        <w:tc>
          <w:tcPr>
            <w:tcW w:w="1220" w:type="dxa"/>
            <w:tcBorders>
              <w:top w:val="nil"/>
              <w:left w:val="nil"/>
              <w:bottom w:val="nil"/>
              <w:right w:val="nil"/>
            </w:tcBorders>
            <w:shd w:val="clear" w:color="auto" w:fill="auto"/>
            <w:noWrap/>
            <w:vAlign w:val="bottom"/>
            <w:hideMark/>
          </w:tcPr>
          <w:p w:rsidR="003A4267" w:rsidRPr="00A51124" w:rsidRDefault="003A4267" w:rsidP="003A4267">
            <w:pPr>
              <w:jc w:val="right"/>
              <w:rPr>
                <w:rFonts w:ascii="Calibri" w:hAnsi="Calibri" w:cs="Calibri"/>
                <w:color w:val="000080"/>
              </w:rPr>
            </w:pPr>
            <w:r w:rsidRPr="00A51124">
              <w:rPr>
                <w:rFonts w:ascii="Calibri" w:hAnsi="Calibri" w:cs="Calibri"/>
                <w:color w:val="000080"/>
              </w:rPr>
              <w:t>153,60</w:t>
            </w:r>
          </w:p>
        </w:tc>
      </w:tr>
      <w:tr w:rsidR="003A4267" w:rsidRPr="00A51124" w:rsidTr="003A4267">
        <w:trPr>
          <w:trHeight w:val="300"/>
        </w:trPr>
        <w:tc>
          <w:tcPr>
            <w:tcW w:w="8940" w:type="dxa"/>
            <w:tcBorders>
              <w:top w:val="nil"/>
              <w:left w:val="nil"/>
              <w:bottom w:val="nil"/>
              <w:right w:val="nil"/>
            </w:tcBorders>
            <w:shd w:val="clear" w:color="auto" w:fill="auto"/>
            <w:noWrap/>
            <w:vAlign w:val="bottom"/>
            <w:hideMark/>
          </w:tcPr>
          <w:p w:rsidR="003A4267" w:rsidRPr="00A51124" w:rsidRDefault="003A4267" w:rsidP="003A4267">
            <w:pPr>
              <w:rPr>
                <w:rFonts w:ascii="Calibri" w:hAnsi="Calibri" w:cs="Calibri"/>
                <w:i/>
                <w:iCs/>
                <w:color w:val="000080"/>
              </w:rPr>
            </w:pPr>
            <w:r w:rsidRPr="00A51124">
              <w:rPr>
                <w:rFonts w:ascii="Calibri" w:hAnsi="Calibri" w:cs="Calibri"/>
                <w:i/>
                <w:iCs/>
                <w:color w:val="000080"/>
              </w:rPr>
              <w:t>Mezőgazdasági területek összesen:</w:t>
            </w:r>
          </w:p>
        </w:tc>
        <w:tc>
          <w:tcPr>
            <w:tcW w:w="1220" w:type="dxa"/>
            <w:tcBorders>
              <w:top w:val="nil"/>
              <w:left w:val="nil"/>
              <w:bottom w:val="nil"/>
              <w:right w:val="nil"/>
            </w:tcBorders>
            <w:shd w:val="clear" w:color="auto" w:fill="auto"/>
            <w:noWrap/>
            <w:vAlign w:val="bottom"/>
            <w:hideMark/>
          </w:tcPr>
          <w:p w:rsidR="003A4267" w:rsidRPr="00A51124" w:rsidRDefault="003A4267" w:rsidP="003A4267">
            <w:pPr>
              <w:jc w:val="right"/>
              <w:rPr>
                <w:rFonts w:ascii="Calibri" w:hAnsi="Calibri" w:cs="Calibri"/>
                <w:i/>
                <w:iCs/>
                <w:color w:val="000080"/>
              </w:rPr>
            </w:pPr>
            <w:r w:rsidRPr="00A51124">
              <w:rPr>
                <w:rFonts w:ascii="Calibri" w:hAnsi="Calibri" w:cs="Calibri"/>
                <w:i/>
                <w:iCs/>
                <w:color w:val="000080"/>
              </w:rPr>
              <w:t>2 625,72</w:t>
            </w:r>
          </w:p>
        </w:tc>
      </w:tr>
      <w:tr w:rsidR="003A4267" w:rsidRPr="00A51124" w:rsidTr="003A4267">
        <w:trPr>
          <w:trHeight w:val="300"/>
        </w:trPr>
        <w:tc>
          <w:tcPr>
            <w:tcW w:w="8940" w:type="dxa"/>
            <w:tcBorders>
              <w:top w:val="nil"/>
              <w:left w:val="nil"/>
              <w:bottom w:val="nil"/>
              <w:right w:val="nil"/>
            </w:tcBorders>
            <w:shd w:val="clear" w:color="auto" w:fill="auto"/>
            <w:noWrap/>
            <w:vAlign w:val="bottom"/>
            <w:hideMark/>
          </w:tcPr>
          <w:p w:rsidR="003A4267" w:rsidRPr="00A51124" w:rsidRDefault="003A4267" w:rsidP="003A4267">
            <w:pPr>
              <w:rPr>
                <w:rFonts w:ascii="Calibri" w:hAnsi="Calibri" w:cs="Calibri"/>
                <w:b/>
                <w:bCs/>
                <w:color w:val="000080"/>
              </w:rPr>
            </w:pPr>
            <w:r w:rsidRPr="00A51124">
              <w:rPr>
                <w:rFonts w:ascii="Calibri" w:hAnsi="Calibri" w:cs="Calibri"/>
                <w:b/>
                <w:bCs/>
                <w:color w:val="000080"/>
              </w:rPr>
              <w:t>VÍZGAZDÁLKODÁSI TERÜLETEK</w:t>
            </w:r>
          </w:p>
        </w:tc>
        <w:tc>
          <w:tcPr>
            <w:tcW w:w="1220" w:type="dxa"/>
            <w:tcBorders>
              <w:top w:val="nil"/>
              <w:left w:val="nil"/>
              <w:bottom w:val="nil"/>
              <w:right w:val="nil"/>
            </w:tcBorders>
            <w:shd w:val="clear" w:color="auto" w:fill="auto"/>
            <w:noWrap/>
            <w:vAlign w:val="bottom"/>
            <w:hideMark/>
          </w:tcPr>
          <w:p w:rsidR="003A4267" w:rsidRPr="00A51124" w:rsidRDefault="003A4267" w:rsidP="003A4267">
            <w:pPr>
              <w:rPr>
                <w:color w:val="000080"/>
                <w:sz w:val="20"/>
              </w:rPr>
            </w:pPr>
          </w:p>
        </w:tc>
      </w:tr>
      <w:tr w:rsidR="003A4267" w:rsidRPr="00A51124" w:rsidTr="003A4267">
        <w:trPr>
          <w:trHeight w:val="300"/>
        </w:trPr>
        <w:tc>
          <w:tcPr>
            <w:tcW w:w="8940" w:type="dxa"/>
            <w:tcBorders>
              <w:top w:val="nil"/>
              <w:left w:val="nil"/>
              <w:bottom w:val="nil"/>
              <w:right w:val="nil"/>
            </w:tcBorders>
            <w:shd w:val="clear" w:color="auto" w:fill="auto"/>
            <w:noWrap/>
            <w:vAlign w:val="bottom"/>
            <w:hideMark/>
          </w:tcPr>
          <w:p w:rsidR="003A4267" w:rsidRPr="00A51124" w:rsidRDefault="003A4267" w:rsidP="003A4267">
            <w:pPr>
              <w:rPr>
                <w:rFonts w:ascii="Calibri" w:hAnsi="Calibri" w:cs="Calibri"/>
                <w:color w:val="000080"/>
              </w:rPr>
            </w:pPr>
            <w:r w:rsidRPr="00A51124">
              <w:rPr>
                <w:rFonts w:ascii="Calibri" w:hAnsi="Calibri" w:cs="Calibri"/>
                <w:color w:val="000080"/>
              </w:rPr>
              <w:t>Vízgazdálkodási terület (V)</w:t>
            </w:r>
          </w:p>
        </w:tc>
        <w:tc>
          <w:tcPr>
            <w:tcW w:w="1220" w:type="dxa"/>
            <w:tcBorders>
              <w:top w:val="nil"/>
              <w:left w:val="nil"/>
              <w:bottom w:val="nil"/>
              <w:right w:val="nil"/>
            </w:tcBorders>
            <w:shd w:val="clear" w:color="auto" w:fill="auto"/>
            <w:noWrap/>
            <w:vAlign w:val="bottom"/>
            <w:hideMark/>
          </w:tcPr>
          <w:p w:rsidR="003A4267" w:rsidRPr="00A51124" w:rsidRDefault="003A4267" w:rsidP="003A4267">
            <w:pPr>
              <w:jc w:val="right"/>
              <w:rPr>
                <w:rFonts w:ascii="Calibri" w:hAnsi="Calibri" w:cs="Calibri"/>
                <w:color w:val="000080"/>
              </w:rPr>
            </w:pPr>
            <w:r w:rsidRPr="00A51124">
              <w:rPr>
                <w:rFonts w:ascii="Calibri" w:hAnsi="Calibri" w:cs="Calibri"/>
                <w:color w:val="000080"/>
              </w:rPr>
              <w:t>130,03</w:t>
            </w:r>
          </w:p>
        </w:tc>
      </w:tr>
      <w:tr w:rsidR="003A4267" w:rsidRPr="00A51124" w:rsidTr="003A4267">
        <w:trPr>
          <w:trHeight w:val="300"/>
        </w:trPr>
        <w:tc>
          <w:tcPr>
            <w:tcW w:w="8940" w:type="dxa"/>
            <w:tcBorders>
              <w:top w:val="nil"/>
              <w:left w:val="nil"/>
              <w:bottom w:val="nil"/>
              <w:right w:val="nil"/>
            </w:tcBorders>
            <w:shd w:val="clear" w:color="auto" w:fill="auto"/>
            <w:noWrap/>
            <w:vAlign w:val="bottom"/>
            <w:hideMark/>
          </w:tcPr>
          <w:p w:rsidR="003A4267" w:rsidRPr="00A51124" w:rsidRDefault="003A4267" w:rsidP="003A4267">
            <w:pPr>
              <w:rPr>
                <w:rFonts w:ascii="Calibri" w:hAnsi="Calibri" w:cs="Calibri"/>
                <w:i/>
                <w:iCs/>
                <w:color w:val="000080"/>
              </w:rPr>
            </w:pPr>
            <w:r w:rsidRPr="00A51124">
              <w:rPr>
                <w:rFonts w:ascii="Calibri" w:hAnsi="Calibri" w:cs="Calibri"/>
                <w:i/>
                <w:iCs/>
                <w:color w:val="000080"/>
              </w:rPr>
              <w:t>Vízgazdálkodási területek összesen:</w:t>
            </w:r>
          </w:p>
        </w:tc>
        <w:tc>
          <w:tcPr>
            <w:tcW w:w="1220" w:type="dxa"/>
            <w:tcBorders>
              <w:top w:val="nil"/>
              <w:left w:val="nil"/>
              <w:bottom w:val="nil"/>
              <w:right w:val="nil"/>
            </w:tcBorders>
            <w:shd w:val="clear" w:color="auto" w:fill="auto"/>
            <w:noWrap/>
            <w:vAlign w:val="bottom"/>
            <w:hideMark/>
          </w:tcPr>
          <w:p w:rsidR="003A4267" w:rsidRPr="00A51124" w:rsidRDefault="003A4267" w:rsidP="003A4267">
            <w:pPr>
              <w:jc w:val="right"/>
              <w:rPr>
                <w:rFonts w:ascii="Calibri" w:hAnsi="Calibri" w:cs="Calibri"/>
                <w:i/>
                <w:iCs/>
                <w:color w:val="000080"/>
              </w:rPr>
            </w:pPr>
            <w:r w:rsidRPr="00A51124">
              <w:rPr>
                <w:rFonts w:ascii="Calibri" w:hAnsi="Calibri" w:cs="Calibri"/>
                <w:i/>
                <w:iCs/>
                <w:color w:val="000080"/>
              </w:rPr>
              <w:t>130,03</w:t>
            </w:r>
          </w:p>
        </w:tc>
      </w:tr>
      <w:tr w:rsidR="003A4267" w:rsidRPr="00A51124" w:rsidTr="003A4267">
        <w:trPr>
          <w:trHeight w:val="300"/>
        </w:trPr>
        <w:tc>
          <w:tcPr>
            <w:tcW w:w="8940" w:type="dxa"/>
            <w:tcBorders>
              <w:top w:val="nil"/>
              <w:left w:val="nil"/>
              <w:bottom w:val="nil"/>
              <w:right w:val="nil"/>
            </w:tcBorders>
            <w:shd w:val="clear" w:color="auto" w:fill="auto"/>
            <w:noWrap/>
            <w:vAlign w:val="bottom"/>
            <w:hideMark/>
          </w:tcPr>
          <w:p w:rsidR="003A4267" w:rsidRPr="00A51124" w:rsidRDefault="003A4267" w:rsidP="003A4267">
            <w:pPr>
              <w:rPr>
                <w:rFonts w:ascii="Calibri" w:hAnsi="Calibri" w:cs="Calibri"/>
                <w:b/>
                <w:bCs/>
                <w:color w:val="000080"/>
              </w:rPr>
            </w:pPr>
            <w:r w:rsidRPr="00A51124">
              <w:rPr>
                <w:rFonts w:ascii="Calibri" w:hAnsi="Calibri" w:cs="Calibri"/>
                <w:b/>
                <w:bCs/>
                <w:color w:val="000080"/>
              </w:rPr>
              <w:t>TERMÉSZETKÖZELI TERÜLETEK</w:t>
            </w:r>
          </w:p>
        </w:tc>
        <w:tc>
          <w:tcPr>
            <w:tcW w:w="1220" w:type="dxa"/>
            <w:tcBorders>
              <w:top w:val="nil"/>
              <w:left w:val="nil"/>
              <w:bottom w:val="nil"/>
              <w:right w:val="nil"/>
            </w:tcBorders>
            <w:shd w:val="clear" w:color="auto" w:fill="auto"/>
            <w:noWrap/>
            <w:vAlign w:val="bottom"/>
            <w:hideMark/>
          </w:tcPr>
          <w:p w:rsidR="003A4267" w:rsidRPr="00A51124" w:rsidRDefault="003A4267" w:rsidP="003A4267">
            <w:pPr>
              <w:rPr>
                <w:color w:val="000080"/>
                <w:sz w:val="20"/>
              </w:rPr>
            </w:pPr>
          </w:p>
        </w:tc>
      </w:tr>
      <w:tr w:rsidR="003A4267" w:rsidRPr="00A51124" w:rsidTr="003A4267">
        <w:trPr>
          <w:trHeight w:val="300"/>
        </w:trPr>
        <w:tc>
          <w:tcPr>
            <w:tcW w:w="8940" w:type="dxa"/>
            <w:tcBorders>
              <w:top w:val="nil"/>
              <w:left w:val="nil"/>
              <w:bottom w:val="nil"/>
              <w:right w:val="nil"/>
            </w:tcBorders>
            <w:shd w:val="clear" w:color="auto" w:fill="auto"/>
            <w:noWrap/>
            <w:vAlign w:val="bottom"/>
            <w:hideMark/>
          </w:tcPr>
          <w:p w:rsidR="003A4267" w:rsidRPr="00A51124" w:rsidRDefault="003A4267" w:rsidP="003A4267">
            <w:pPr>
              <w:rPr>
                <w:rFonts w:ascii="Calibri" w:hAnsi="Calibri" w:cs="Calibri"/>
                <w:color w:val="000080"/>
              </w:rPr>
            </w:pPr>
            <w:r w:rsidRPr="00A51124">
              <w:rPr>
                <w:rFonts w:ascii="Calibri" w:hAnsi="Calibri" w:cs="Calibri"/>
                <w:color w:val="000080"/>
              </w:rPr>
              <w:t>Természetközeli terület (Tk)</w:t>
            </w:r>
          </w:p>
        </w:tc>
        <w:tc>
          <w:tcPr>
            <w:tcW w:w="1220" w:type="dxa"/>
            <w:tcBorders>
              <w:top w:val="nil"/>
              <w:left w:val="nil"/>
              <w:bottom w:val="nil"/>
              <w:right w:val="nil"/>
            </w:tcBorders>
            <w:shd w:val="clear" w:color="auto" w:fill="auto"/>
            <w:noWrap/>
            <w:vAlign w:val="bottom"/>
            <w:hideMark/>
          </w:tcPr>
          <w:p w:rsidR="003A4267" w:rsidRPr="00A51124" w:rsidRDefault="003A4267" w:rsidP="003A4267">
            <w:pPr>
              <w:jc w:val="right"/>
              <w:rPr>
                <w:rFonts w:ascii="Calibri" w:hAnsi="Calibri" w:cs="Calibri"/>
                <w:color w:val="000080"/>
              </w:rPr>
            </w:pPr>
            <w:r w:rsidRPr="00A51124">
              <w:rPr>
                <w:rFonts w:ascii="Calibri" w:hAnsi="Calibri" w:cs="Calibri"/>
                <w:color w:val="000080"/>
              </w:rPr>
              <w:t>102,14</w:t>
            </w:r>
          </w:p>
        </w:tc>
      </w:tr>
      <w:tr w:rsidR="003A4267" w:rsidRPr="00A51124" w:rsidTr="003A4267">
        <w:trPr>
          <w:trHeight w:val="300"/>
        </w:trPr>
        <w:tc>
          <w:tcPr>
            <w:tcW w:w="8940" w:type="dxa"/>
            <w:tcBorders>
              <w:top w:val="nil"/>
              <w:left w:val="nil"/>
              <w:bottom w:val="nil"/>
              <w:right w:val="nil"/>
            </w:tcBorders>
            <w:shd w:val="clear" w:color="auto" w:fill="auto"/>
            <w:noWrap/>
            <w:vAlign w:val="bottom"/>
            <w:hideMark/>
          </w:tcPr>
          <w:p w:rsidR="003A4267" w:rsidRPr="00A51124" w:rsidRDefault="003A4267" w:rsidP="003A4267">
            <w:pPr>
              <w:rPr>
                <w:rFonts w:ascii="Calibri" w:hAnsi="Calibri" w:cs="Calibri"/>
                <w:i/>
                <w:iCs/>
                <w:color w:val="000080"/>
              </w:rPr>
            </w:pPr>
            <w:r w:rsidRPr="00A51124">
              <w:rPr>
                <w:rFonts w:ascii="Calibri" w:hAnsi="Calibri" w:cs="Calibri"/>
                <w:i/>
                <w:iCs/>
                <w:color w:val="000080"/>
              </w:rPr>
              <w:t>Természetközeli területek összesen:</w:t>
            </w:r>
          </w:p>
        </w:tc>
        <w:tc>
          <w:tcPr>
            <w:tcW w:w="1220" w:type="dxa"/>
            <w:tcBorders>
              <w:top w:val="nil"/>
              <w:left w:val="nil"/>
              <w:bottom w:val="nil"/>
              <w:right w:val="nil"/>
            </w:tcBorders>
            <w:shd w:val="clear" w:color="auto" w:fill="auto"/>
            <w:noWrap/>
            <w:vAlign w:val="bottom"/>
            <w:hideMark/>
          </w:tcPr>
          <w:p w:rsidR="003A4267" w:rsidRPr="00A51124" w:rsidRDefault="003A4267" w:rsidP="003A4267">
            <w:pPr>
              <w:jc w:val="right"/>
              <w:rPr>
                <w:rFonts w:ascii="Calibri" w:hAnsi="Calibri" w:cs="Calibri"/>
                <w:i/>
                <w:iCs/>
                <w:color w:val="000080"/>
              </w:rPr>
            </w:pPr>
            <w:r w:rsidRPr="00A51124">
              <w:rPr>
                <w:rFonts w:ascii="Calibri" w:hAnsi="Calibri" w:cs="Calibri"/>
                <w:i/>
                <w:iCs/>
                <w:color w:val="000080"/>
              </w:rPr>
              <w:t>102,14</w:t>
            </w:r>
          </w:p>
        </w:tc>
      </w:tr>
      <w:tr w:rsidR="003A4267" w:rsidRPr="00A51124" w:rsidTr="003A4267">
        <w:trPr>
          <w:trHeight w:val="300"/>
        </w:trPr>
        <w:tc>
          <w:tcPr>
            <w:tcW w:w="8940" w:type="dxa"/>
            <w:tcBorders>
              <w:top w:val="nil"/>
              <w:left w:val="nil"/>
              <w:bottom w:val="nil"/>
              <w:right w:val="nil"/>
            </w:tcBorders>
            <w:shd w:val="clear" w:color="auto" w:fill="auto"/>
            <w:noWrap/>
            <w:vAlign w:val="bottom"/>
            <w:hideMark/>
          </w:tcPr>
          <w:p w:rsidR="003A4267" w:rsidRPr="00A51124" w:rsidRDefault="003A4267" w:rsidP="003A4267">
            <w:pPr>
              <w:rPr>
                <w:rFonts w:ascii="Calibri" w:hAnsi="Calibri" w:cs="Calibri"/>
                <w:b/>
                <w:bCs/>
                <w:color w:val="000080"/>
              </w:rPr>
            </w:pPr>
            <w:r w:rsidRPr="00A51124">
              <w:rPr>
                <w:rFonts w:ascii="Calibri" w:hAnsi="Calibri" w:cs="Calibri"/>
                <w:b/>
                <w:bCs/>
                <w:color w:val="000080"/>
              </w:rPr>
              <w:t>KÜLÖNLEGES  BEÉPÍTÉSRE NEM SZÁNT TERÜLETEK</w:t>
            </w:r>
          </w:p>
        </w:tc>
        <w:tc>
          <w:tcPr>
            <w:tcW w:w="1220" w:type="dxa"/>
            <w:tcBorders>
              <w:top w:val="nil"/>
              <w:left w:val="nil"/>
              <w:bottom w:val="nil"/>
              <w:right w:val="nil"/>
            </w:tcBorders>
            <w:shd w:val="clear" w:color="auto" w:fill="auto"/>
            <w:noWrap/>
            <w:vAlign w:val="bottom"/>
            <w:hideMark/>
          </w:tcPr>
          <w:p w:rsidR="003A4267" w:rsidRPr="00A51124" w:rsidRDefault="003A4267" w:rsidP="003A4267">
            <w:pPr>
              <w:rPr>
                <w:color w:val="000080"/>
                <w:sz w:val="20"/>
              </w:rPr>
            </w:pPr>
          </w:p>
        </w:tc>
      </w:tr>
      <w:tr w:rsidR="003A4267" w:rsidRPr="00A51124" w:rsidTr="003A4267">
        <w:trPr>
          <w:trHeight w:val="300"/>
        </w:trPr>
        <w:tc>
          <w:tcPr>
            <w:tcW w:w="8940" w:type="dxa"/>
            <w:tcBorders>
              <w:top w:val="nil"/>
              <w:left w:val="nil"/>
              <w:bottom w:val="nil"/>
              <w:right w:val="nil"/>
            </w:tcBorders>
            <w:shd w:val="clear" w:color="auto" w:fill="auto"/>
            <w:noWrap/>
            <w:vAlign w:val="bottom"/>
            <w:hideMark/>
          </w:tcPr>
          <w:p w:rsidR="003A4267" w:rsidRPr="00A51124" w:rsidRDefault="003A4267" w:rsidP="003A4267">
            <w:pPr>
              <w:rPr>
                <w:rFonts w:ascii="Calibri" w:hAnsi="Calibri" w:cs="Calibri"/>
                <w:color w:val="000080"/>
              </w:rPr>
            </w:pPr>
            <w:r w:rsidRPr="00A51124">
              <w:rPr>
                <w:rFonts w:ascii="Calibri" w:hAnsi="Calibri" w:cs="Calibri"/>
                <w:color w:val="000080"/>
              </w:rPr>
              <w:t>Különleges beépítésre nem szánt kondicionáló célú, jelentős zöldfelületű terület (Kb-Kz)</w:t>
            </w:r>
          </w:p>
        </w:tc>
        <w:tc>
          <w:tcPr>
            <w:tcW w:w="1220" w:type="dxa"/>
            <w:tcBorders>
              <w:top w:val="nil"/>
              <w:left w:val="nil"/>
              <w:bottom w:val="nil"/>
              <w:right w:val="nil"/>
            </w:tcBorders>
            <w:shd w:val="clear" w:color="auto" w:fill="auto"/>
            <w:noWrap/>
            <w:vAlign w:val="bottom"/>
            <w:hideMark/>
          </w:tcPr>
          <w:p w:rsidR="003A4267" w:rsidRPr="00A51124" w:rsidRDefault="003A4267" w:rsidP="003A4267">
            <w:pPr>
              <w:jc w:val="right"/>
              <w:rPr>
                <w:rFonts w:ascii="Calibri" w:hAnsi="Calibri" w:cs="Calibri"/>
                <w:color w:val="000080"/>
              </w:rPr>
            </w:pPr>
            <w:r w:rsidRPr="00A51124">
              <w:rPr>
                <w:rFonts w:ascii="Calibri" w:hAnsi="Calibri" w:cs="Calibri"/>
                <w:color w:val="000080"/>
              </w:rPr>
              <w:t>22,24</w:t>
            </w:r>
          </w:p>
        </w:tc>
      </w:tr>
      <w:tr w:rsidR="003A4267" w:rsidRPr="00A51124" w:rsidTr="003A4267">
        <w:trPr>
          <w:trHeight w:val="300"/>
        </w:trPr>
        <w:tc>
          <w:tcPr>
            <w:tcW w:w="8940" w:type="dxa"/>
            <w:tcBorders>
              <w:top w:val="nil"/>
              <w:left w:val="nil"/>
              <w:bottom w:val="nil"/>
              <w:right w:val="nil"/>
            </w:tcBorders>
            <w:shd w:val="clear" w:color="auto" w:fill="auto"/>
            <w:noWrap/>
            <w:vAlign w:val="bottom"/>
            <w:hideMark/>
          </w:tcPr>
          <w:p w:rsidR="003A4267" w:rsidRPr="00A51124" w:rsidRDefault="003A4267" w:rsidP="003A4267">
            <w:pPr>
              <w:rPr>
                <w:rFonts w:ascii="Calibri" w:hAnsi="Calibri" w:cs="Calibri"/>
                <w:color w:val="000080"/>
              </w:rPr>
            </w:pPr>
            <w:r w:rsidRPr="00A51124">
              <w:rPr>
                <w:rFonts w:ascii="Calibri" w:hAnsi="Calibri" w:cs="Calibri"/>
                <w:color w:val="000080"/>
              </w:rPr>
              <w:t>Különleges beépítésre nem szánt rekreációs terület (Kb-Rek)</w:t>
            </w:r>
          </w:p>
        </w:tc>
        <w:tc>
          <w:tcPr>
            <w:tcW w:w="1220" w:type="dxa"/>
            <w:tcBorders>
              <w:top w:val="nil"/>
              <w:left w:val="nil"/>
              <w:bottom w:val="nil"/>
              <w:right w:val="nil"/>
            </w:tcBorders>
            <w:shd w:val="clear" w:color="auto" w:fill="auto"/>
            <w:noWrap/>
            <w:vAlign w:val="bottom"/>
            <w:hideMark/>
          </w:tcPr>
          <w:p w:rsidR="003A4267" w:rsidRPr="00A51124" w:rsidRDefault="003A4267" w:rsidP="003A4267">
            <w:pPr>
              <w:jc w:val="right"/>
              <w:rPr>
                <w:rFonts w:ascii="Calibri" w:hAnsi="Calibri" w:cs="Calibri"/>
                <w:color w:val="000080"/>
              </w:rPr>
            </w:pPr>
            <w:r w:rsidRPr="00A51124">
              <w:rPr>
                <w:rFonts w:ascii="Calibri" w:hAnsi="Calibri" w:cs="Calibri"/>
                <w:color w:val="000080"/>
              </w:rPr>
              <w:t>22,65</w:t>
            </w:r>
          </w:p>
        </w:tc>
      </w:tr>
      <w:tr w:rsidR="003A4267" w:rsidRPr="00A51124" w:rsidTr="003A4267">
        <w:trPr>
          <w:trHeight w:val="300"/>
        </w:trPr>
        <w:tc>
          <w:tcPr>
            <w:tcW w:w="8940" w:type="dxa"/>
            <w:tcBorders>
              <w:top w:val="nil"/>
              <w:left w:val="nil"/>
              <w:bottom w:val="nil"/>
              <w:right w:val="nil"/>
            </w:tcBorders>
            <w:shd w:val="clear" w:color="auto" w:fill="auto"/>
            <w:noWrap/>
            <w:vAlign w:val="bottom"/>
            <w:hideMark/>
          </w:tcPr>
          <w:p w:rsidR="003A4267" w:rsidRPr="00A51124" w:rsidRDefault="003A4267" w:rsidP="003A4267">
            <w:pPr>
              <w:rPr>
                <w:rFonts w:ascii="Calibri" w:hAnsi="Calibri" w:cs="Calibri"/>
                <w:color w:val="000080"/>
              </w:rPr>
            </w:pPr>
            <w:r w:rsidRPr="00A51124">
              <w:rPr>
                <w:rFonts w:ascii="Calibri" w:hAnsi="Calibri" w:cs="Calibri"/>
                <w:color w:val="000080"/>
              </w:rPr>
              <w:t>Különleges beépítésre nem szánt honvédelmi, katonai és nemzetbiztonsági terület (Kb-Hon)</w:t>
            </w:r>
          </w:p>
        </w:tc>
        <w:tc>
          <w:tcPr>
            <w:tcW w:w="1220" w:type="dxa"/>
            <w:tcBorders>
              <w:top w:val="nil"/>
              <w:left w:val="nil"/>
              <w:bottom w:val="nil"/>
              <w:right w:val="nil"/>
            </w:tcBorders>
            <w:shd w:val="clear" w:color="auto" w:fill="auto"/>
            <w:noWrap/>
            <w:vAlign w:val="bottom"/>
            <w:hideMark/>
          </w:tcPr>
          <w:p w:rsidR="003A4267" w:rsidRPr="00A51124" w:rsidRDefault="003A4267" w:rsidP="003A4267">
            <w:pPr>
              <w:jc w:val="right"/>
              <w:rPr>
                <w:rFonts w:ascii="Calibri" w:hAnsi="Calibri" w:cs="Calibri"/>
                <w:color w:val="000080"/>
              </w:rPr>
            </w:pPr>
            <w:r w:rsidRPr="00A51124">
              <w:rPr>
                <w:rFonts w:ascii="Calibri" w:hAnsi="Calibri" w:cs="Calibri"/>
                <w:color w:val="000080"/>
              </w:rPr>
              <w:t>1 608,41</w:t>
            </w:r>
          </w:p>
        </w:tc>
      </w:tr>
      <w:tr w:rsidR="003A4267" w:rsidRPr="00A51124" w:rsidTr="003A4267">
        <w:trPr>
          <w:trHeight w:val="300"/>
        </w:trPr>
        <w:tc>
          <w:tcPr>
            <w:tcW w:w="8940" w:type="dxa"/>
            <w:tcBorders>
              <w:top w:val="nil"/>
              <w:left w:val="nil"/>
              <w:bottom w:val="nil"/>
              <w:right w:val="nil"/>
            </w:tcBorders>
            <w:shd w:val="clear" w:color="auto" w:fill="auto"/>
            <w:noWrap/>
            <w:vAlign w:val="bottom"/>
            <w:hideMark/>
          </w:tcPr>
          <w:p w:rsidR="003A4267" w:rsidRPr="00A51124" w:rsidRDefault="003A4267" w:rsidP="003A4267">
            <w:pPr>
              <w:rPr>
                <w:rFonts w:ascii="Calibri" w:hAnsi="Calibri" w:cs="Calibri"/>
                <w:color w:val="000080"/>
              </w:rPr>
            </w:pPr>
            <w:r w:rsidRPr="00A51124">
              <w:rPr>
                <w:rFonts w:ascii="Calibri" w:hAnsi="Calibri" w:cs="Calibri"/>
                <w:color w:val="000080"/>
              </w:rPr>
              <w:t>Különleges beépítésre nem szánt turisztikai terület (Kb-Tur)</w:t>
            </w:r>
          </w:p>
        </w:tc>
        <w:tc>
          <w:tcPr>
            <w:tcW w:w="1220" w:type="dxa"/>
            <w:tcBorders>
              <w:top w:val="nil"/>
              <w:left w:val="nil"/>
              <w:bottom w:val="nil"/>
              <w:right w:val="nil"/>
            </w:tcBorders>
            <w:shd w:val="clear" w:color="auto" w:fill="auto"/>
            <w:noWrap/>
            <w:vAlign w:val="bottom"/>
            <w:hideMark/>
          </w:tcPr>
          <w:p w:rsidR="003A4267" w:rsidRPr="00A51124" w:rsidRDefault="003A4267" w:rsidP="003A4267">
            <w:pPr>
              <w:jc w:val="right"/>
              <w:rPr>
                <w:rFonts w:ascii="Calibri" w:hAnsi="Calibri" w:cs="Calibri"/>
                <w:color w:val="000080"/>
              </w:rPr>
            </w:pPr>
            <w:r w:rsidRPr="00A51124">
              <w:rPr>
                <w:rFonts w:ascii="Calibri" w:hAnsi="Calibri" w:cs="Calibri"/>
                <w:color w:val="000080"/>
              </w:rPr>
              <w:t>5,90</w:t>
            </w:r>
          </w:p>
        </w:tc>
      </w:tr>
      <w:tr w:rsidR="003A4267" w:rsidRPr="00A51124" w:rsidTr="003A4267">
        <w:trPr>
          <w:trHeight w:val="300"/>
        </w:trPr>
        <w:tc>
          <w:tcPr>
            <w:tcW w:w="8940" w:type="dxa"/>
            <w:tcBorders>
              <w:top w:val="nil"/>
              <w:left w:val="nil"/>
              <w:bottom w:val="nil"/>
              <w:right w:val="nil"/>
            </w:tcBorders>
            <w:shd w:val="clear" w:color="auto" w:fill="auto"/>
            <w:noWrap/>
            <w:vAlign w:val="bottom"/>
            <w:hideMark/>
          </w:tcPr>
          <w:p w:rsidR="003A4267" w:rsidRPr="00A51124" w:rsidRDefault="003A4267" w:rsidP="003A4267">
            <w:pPr>
              <w:rPr>
                <w:rFonts w:ascii="Calibri" w:hAnsi="Calibri" w:cs="Calibri"/>
                <w:color w:val="000080"/>
              </w:rPr>
            </w:pPr>
            <w:r w:rsidRPr="00A51124">
              <w:rPr>
                <w:rFonts w:ascii="Calibri" w:hAnsi="Calibri" w:cs="Calibri"/>
                <w:color w:val="000080"/>
              </w:rPr>
              <w:t>Különleges beépítésre nem szánt vízkezelési építmények területe (Kb-Vke)</w:t>
            </w:r>
          </w:p>
        </w:tc>
        <w:tc>
          <w:tcPr>
            <w:tcW w:w="1220" w:type="dxa"/>
            <w:tcBorders>
              <w:top w:val="nil"/>
              <w:left w:val="nil"/>
              <w:bottom w:val="nil"/>
              <w:right w:val="nil"/>
            </w:tcBorders>
            <w:shd w:val="clear" w:color="auto" w:fill="auto"/>
            <w:noWrap/>
            <w:vAlign w:val="bottom"/>
            <w:hideMark/>
          </w:tcPr>
          <w:p w:rsidR="003A4267" w:rsidRPr="00A51124" w:rsidRDefault="003A4267" w:rsidP="003A4267">
            <w:pPr>
              <w:jc w:val="right"/>
              <w:rPr>
                <w:rFonts w:ascii="Calibri" w:hAnsi="Calibri" w:cs="Calibri"/>
                <w:color w:val="000080"/>
              </w:rPr>
            </w:pPr>
            <w:r w:rsidRPr="00A51124">
              <w:rPr>
                <w:rFonts w:ascii="Calibri" w:hAnsi="Calibri" w:cs="Calibri"/>
                <w:color w:val="000080"/>
              </w:rPr>
              <w:t>1,73</w:t>
            </w:r>
          </w:p>
        </w:tc>
      </w:tr>
      <w:tr w:rsidR="003A4267" w:rsidRPr="00A51124" w:rsidTr="003A4267">
        <w:trPr>
          <w:trHeight w:val="300"/>
        </w:trPr>
        <w:tc>
          <w:tcPr>
            <w:tcW w:w="8940" w:type="dxa"/>
            <w:tcBorders>
              <w:top w:val="nil"/>
              <w:left w:val="nil"/>
              <w:bottom w:val="nil"/>
              <w:right w:val="nil"/>
            </w:tcBorders>
            <w:shd w:val="clear" w:color="auto" w:fill="auto"/>
            <w:noWrap/>
            <w:vAlign w:val="bottom"/>
            <w:hideMark/>
          </w:tcPr>
          <w:p w:rsidR="003A4267" w:rsidRPr="00A51124" w:rsidRDefault="003A4267" w:rsidP="003A4267">
            <w:pPr>
              <w:rPr>
                <w:rFonts w:ascii="Calibri" w:hAnsi="Calibri" w:cs="Calibri"/>
                <w:color w:val="000080"/>
              </w:rPr>
            </w:pPr>
            <w:r w:rsidRPr="00A51124">
              <w:rPr>
                <w:rFonts w:ascii="Calibri" w:hAnsi="Calibri" w:cs="Calibri"/>
                <w:color w:val="000080"/>
              </w:rPr>
              <w:t>Nyersanyag kitermelés (bánya) céljára szolgáló terület (Kb-B)</w:t>
            </w:r>
          </w:p>
        </w:tc>
        <w:tc>
          <w:tcPr>
            <w:tcW w:w="1220" w:type="dxa"/>
            <w:tcBorders>
              <w:top w:val="nil"/>
              <w:left w:val="nil"/>
              <w:bottom w:val="nil"/>
              <w:right w:val="nil"/>
            </w:tcBorders>
            <w:shd w:val="clear" w:color="auto" w:fill="auto"/>
            <w:noWrap/>
            <w:vAlign w:val="bottom"/>
            <w:hideMark/>
          </w:tcPr>
          <w:p w:rsidR="003A4267" w:rsidRPr="00A51124" w:rsidRDefault="003A4267" w:rsidP="003A4267">
            <w:pPr>
              <w:jc w:val="right"/>
              <w:rPr>
                <w:rFonts w:ascii="Calibri" w:hAnsi="Calibri" w:cs="Calibri"/>
                <w:color w:val="000080"/>
              </w:rPr>
            </w:pPr>
            <w:r w:rsidRPr="00A51124">
              <w:rPr>
                <w:rFonts w:ascii="Calibri" w:hAnsi="Calibri" w:cs="Calibri"/>
                <w:color w:val="000080"/>
              </w:rPr>
              <w:t>117,20</w:t>
            </w:r>
          </w:p>
        </w:tc>
      </w:tr>
      <w:tr w:rsidR="003A4267" w:rsidRPr="00A51124" w:rsidTr="003A4267">
        <w:trPr>
          <w:trHeight w:val="300"/>
        </w:trPr>
        <w:tc>
          <w:tcPr>
            <w:tcW w:w="8940" w:type="dxa"/>
            <w:tcBorders>
              <w:top w:val="nil"/>
              <w:left w:val="nil"/>
              <w:bottom w:val="nil"/>
              <w:right w:val="nil"/>
            </w:tcBorders>
            <w:shd w:val="clear" w:color="auto" w:fill="auto"/>
            <w:noWrap/>
            <w:vAlign w:val="bottom"/>
            <w:hideMark/>
          </w:tcPr>
          <w:p w:rsidR="003A4267" w:rsidRPr="00A51124" w:rsidRDefault="003A4267" w:rsidP="003A4267">
            <w:pPr>
              <w:rPr>
                <w:rFonts w:ascii="Calibri" w:hAnsi="Calibri" w:cs="Calibri"/>
                <w:color w:val="000080"/>
              </w:rPr>
            </w:pPr>
            <w:r w:rsidRPr="00A51124">
              <w:rPr>
                <w:rFonts w:ascii="Calibri" w:hAnsi="Calibri" w:cs="Calibri"/>
                <w:color w:val="000080"/>
              </w:rPr>
              <w:t>Különleges beépítésre nem szánt kutatás-fejlesztés céljára szolgáló terület (Kb-Kf)</w:t>
            </w:r>
          </w:p>
        </w:tc>
        <w:tc>
          <w:tcPr>
            <w:tcW w:w="1220" w:type="dxa"/>
            <w:tcBorders>
              <w:top w:val="nil"/>
              <w:left w:val="nil"/>
              <w:bottom w:val="nil"/>
              <w:right w:val="nil"/>
            </w:tcBorders>
            <w:shd w:val="clear" w:color="auto" w:fill="auto"/>
            <w:noWrap/>
            <w:vAlign w:val="bottom"/>
            <w:hideMark/>
          </w:tcPr>
          <w:p w:rsidR="003A4267" w:rsidRPr="00A51124" w:rsidRDefault="003A4267" w:rsidP="003A4267">
            <w:pPr>
              <w:jc w:val="right"/>
              <w:rPr>
                <w:rFonts w:ascii="Calibri" w:hAnsi="Calibri" w:cs="Calibri"/>
                <w:color w:val="000080"/>
              </w:rPr>
            </w:pPr>
            <w:r w:rsidRPr="00A51124">
              <w:rPr>
                <w:rFonts w:ascii="Calibri" w:hAnsi="Calibri" w:cs="Calibri"/>
                <w:color w:val="000080"/>
              </w:rPr>
              <w:t>27,37</w:t>
            </w:r>
          </w:p>
        </w:tc>
      </w:tr>
      <w:tr w:rsidR="003A4267" w:rsidRPr="00A51124" w:rsidTr="003A4267">
        <w:trPr>
          <w:trHeight w:val="300"/>
        </w:trPr>
        <w:tc>
          <w:tcPr>
            <w:tcW w:w="8940" w:type="dxa"/>
            <w:tcBorders>
              <w:top w:val="nil"/>
              <w:left w:val="nil"/>
              <w:bottom w:val="nil"/>
              <w:right w:val="nil"/>
            </w:tcBorders>
            <w:shd w:val="clear" w:color="auto" w:fill="auto"/>
            <w:noWrap/>
            <w:vAlign w:val="bottom"/>
            <w:hideMark/>
          </w:tcPr>
          <w:p w:rsidR="003A4267" w:rsidRPr="00A51124" w:rsidRDefault="003A4267" w:rsidP="003A4267">
            <w:pPr>
              <w:rPr>
                <w:rFonts w:ascii="Calibri" w:hAnsi="Calibri" w:cs="Calibri"/>
                <w:color w:val="000080"/>
              </w:rPr>
            </w:pPr>
            <w:r w:rsidRPr="00A51124">
              <w:rPr>
                <w:rFonts w:ascii="Calibri" w:hAnsi="Calibri" w:cs="Calibri"/>
                <w:color w:val="000080"/>
              </w:rPr>
              <w:t>Különleges beépítésre nem szánt kertészet céljára szolgáló terület (Kb-Ke)</w:t>
            </w:r>
          </w:p>
        </w:tc>
        <w:tc>
          <w:tcPr>
            <w:tcW w:w="1220" w:type="dxa"/>
            <w:tcBorders>
              <w:top w:val="nil"/>
              <w:left w:val="nil"/>
              <w:bottom w:val="nil"/>
              <w:right w:val="nil"/>
            </w:tcBorders>
            <w:shd w:val="clear" w:color="auto" w:fill="auto"/>
            <w:noWrap/>
            <w:vAlign w:val="bottom"/>
            <w:hideMark/>
          </w:tcPr>
          <w:p w:rsidR="003A4267" w:rsidRPr="00A51124" w:rsidRDefault="003A4267" w:rsidP="003A4267">
            <w:pPr>
              <w:jc w:val="right"/>
              <w:rPr>
                <w:rFonts w:ascii="Calibri" w:hAnsi="Calibri" w:cs="Calibri"/>
                <w:color w:val="000080"/>
              </w:rPr>
            </w:pPr>
            <w:r w:rsidRPr="00A51124">
              <w:rPr>
                <w:rFonts w:ascii="Calibri" w:hAnsi="Calibri" w:cs="Calibri"/>
                <w:color w:val="000080"/>
              </w:rPr>
              <w:t>1,19</w:t>
            </w:r>
          </w:p>
        </w:tc>
      </w:tr>
      <w:tr w:rsidR="003A4267" w:rsidRPr="00A51124" w:rsidTr="003A4267">
        <w:trPr>
          <w:trHeight w:val="300"/>
        </w:trPr>
        <w:tc>
          <w:tcPr>
            <w:tcW w:w="8940" w:type="dxa"/>
            <w:tcBorders>
              <w:top w:val="nil"/>
              <w:left w:val="nil"/>
              <w:bottom w:val="nil"/>
              <w:right w:val="nil"/>
            </w:tcBorders>
            <w:shd w:val="clear" w:color="auto" w:fill="auto"/>
            <w:noWrap/>
            <w:vAlign w:val="bottom"/>
            <w:hideMark/>
          </w:tcPr>
          <w:p w:rsidR="003A4267" w:rsidRPr="00A51124" w:rsidRDefault="003A4267" w:rsidP="003A4267">
            <w:pPr>
              <w:rPr>
                <w:rFonts w:ascii="Calibri" w:hAnsi="Calibri" w:cs="Calibri"/>
                <w:color w:val="000080"/>
              </w:rPr>
            </w:pPr>
            <w:r w:rsidRPr="00A51124">
              <w:rPr>
                <w:rFonts w:ascii="Calibri" w:hAnsi="Calibri" w:cs="Calibri"/>
                <w:color w:val="000080"/>
              </w:rPr>
              <w:t>Különleges beépítésre nem szánt parkoló terület (Kb-P)</w:t>
            </w:r>
          </w:p>
        </w:tc>
        <w:tc>
          <w:tcPr>
            <w:tcW w:w="1220" w:type="dxa"/>
            <w:tcBorders>
              <w:top w:val="nil"/>
              <w:left w:val="nil"/>
              <w:bottom w:val="nil"/>
              <w:right w:val="nil"/>
            </w:tcBorders>
            <w:shd w:val="clear" w:color="auto" w:fill="auto"/>
            <w:noWrap/>
            <w:vAlign w:val="bottom"/>
            <w:hideMark/>
          </w:tcPr>
          <w:p w:rsidR="003A4267" w:rsidRPr="00A51124" w:rsidRDefault="003A4267" w:rsidP="003A4267">
            <w:pPr>
              <w:jc w:val="right"/>
              <w:rPr>
                <w:rFonts w:ascii="Calibri" w:hAnsi="Calibri" w:cs="Calibri"/>
                <w:color w:val="000080"/>
              </w:rPr>
            </w:pPr>
            <w:r w:rsidRPr="00A51124">
              <w:rPr>
                <w:rFonts w:ascii="Calibri" w:hAnsi="Calibri" w:cs="Calibri"/>
                <w:color w:val="000080"/>
              </w:rPr>
              <w:t>3,23</w:t>
            </w:r>
          </w:p>
        </w:tc>
      </w:tr>
      <w:tr w:rsidR="003A4267" w:rsidRPr="00A51124" w:rsidTr="003A4267">
        <w:trPr>
          <w:trHeight w:val="300"/>
        </w:trPr>
        <w:tc>
          <w:tcPr>
            <w:tcW w:w="8940" w:type="dxa"/>
            <w:tcBorders>
              <w:top w:val="nil"/>
              <w:left w:val="nil"/>
              <w:bottom w:val="nil"/>
              <w:right w:val="nil"/>
            </w:tcBorders>
            <w:shd w:val="clear" w:color="auto" w:fill="auto"/>
            <w:noWrap/>
            <w:vAlign w:val="bottom"/>
            <w:hideMark/>
          </w:tcPr>
          <w:p w:rsidR="003A4267" w:rsidRPr="00A51124" w:rsidRDefault="003A4267" w:rsidP="003A4267">
            <w:pPr>
              <w:rPr>
                <w:rFonts w:ascii="Calibri" w:hAnsi="Calibri" w:cs="Calibri"/>
                <w:i/>
                <w:iCs/>
                <w:color w:val="000080"/>
              </w:rPr>
            </w:pPr>
            <w:r w:rsidRPr="00A51124">
              <w:rPr>
                <w:rFonts w:ascii="Calibri" w:hAnsi="Calibri" w:cs="Calibri"/>
                <w:i/>
                <w:iCs/>
                <w:color w:val="000080"/>
              </w:rPr>
              <w:t>Különleges beépítésre nem szánt területek összesen:</w:t>
            </w:r>
          </w:p>
        </w:tc>
        <w:tc>
          <w:tcPr>
            <w:tcW w:w="1220" w:type="dxa"/>
            <w:tcBorders>
              <w:top w:val="nil"/>
              <w:left w:val="nil"/>
              <w:bottom w:val="nil"/>
              <w:right w:val="nil"/>
            </w:tcBorders>
            <w:shd w:val="clear" w:color="auto" w:fill="auto"/>
            <w:noWrap/>
            <w:vAlign w:val="bottom"/>
            <w:hideMark/>
          </w:tcPr>
          <w:p w:rsidR="003A4267" w:rsidRPr="00A51124" w:rsidRDefault="003A4267" w:rsidP="003A4267">
            <w:pPr>
              <w:jc w:val="right"/>
              <w:rPr>
                <w:rFonts w:ascii="Calibri" w:hAnsi="Calibri" w:cs="Calibri"/>
                <w:i/>
                <w:iCs/>
                <w:color w:val="000080"/>
              </w:rPr>
            </w:pPr>
            <w:r w:rsidRPr="00A51124">
              <w:rPr>
                <w:rFonts w:ascii="Calibri" w:hAnsi="Calibri" w:cs="Calibri"/>
                <w:i/>
                <w:iCs/>
                <w:color w:val="000080"/>
              </w:rPr>
              <w:t>1 809,92</w:t>
            </w:r>
          </w:p>
        </w:tc>
      </w:tr>
      <w:tr w:rsidR="003A4267" w:rsidRPr="00A51124" w:rsidTr="003A4267">
        <w:trPr>
          <w:trHeight w:val="300"/>
        </w:trPr>
        <w:tc>
          <w:tcPr>
            <w:tcW w:w="8940" w:type="dxa"/>
            <w:tcBorders>
              <w:top w:val="nil"/>
              <w:left w:val="nil"/>
              <w:bottom w:val="nil"/>
              <w:right w:val="nil"/>
            </w:tcBorders>
            <w:shd w:val="clear" w:color="auto" w:fill="auto"/>
            <w:noWrap/>
            <w:vAlign w:val="bottom"/>
            <w:hideMark/>
          </w:tcPr>
          <w:p w:rsidR="003A4267" w:rsidRPr="00A51124" w:rsidRDefault="003A4267" w:rsidP="003A4267">
            <w:pPr>
              <w:rPr>
                <w:rFonts w:ascii="Calibri" w:hAnsi="Calibri" w:cs="Calibri"/>
                <w:b/>
                <w:bCs/>
                <w:i/>
                <w:iCs/>
                <w:color w:val="000080"/>
              </w:rPr>
            </w:pPr>
            <w:r w:rsidRPr="00A51124">
              <w:rPr>
                <w:rFonts w:ascii="Calibri" w:hAnsi="Calibri" w:cs="Calibri"/>
                <w:b/>
                <w:bCs/>
                <w:i/>
                <w:iCs/>
                <w:color w:val="000080"/>
              </w:rPr>
              <w:t>Beépítésre nem szánt területek összesen:</w:t>
            </w:r>
          </w:p>
        </w:tc>
        <w:tc>
          <w:tcPr>
            <w:tcW w:w="1220" w:type="dxa"/>
            <w:tcBorders>
              <w:top w:val="nil"/>
              <w:left w:val="nil"/>
              <w:bottom w:val="nil"/>
              <w:right w:val="nil"/>
            </w:tcBorders>
            <w:shd w:val="clear" w:color="auto" w:fill="auto"/>
            <w:noWrap/>
            <w:vAlign w:val="bottom"/>
            <w:hideMark/>
          </w:tcPr>
          <w:p w:rsidR="003A4267" w:rsidRPr="00A51124" w:rsidRDefault="003A4267" w:rsidP="003A4267">
            <w:pPr>
              <w:jc w:val="right"/>
              <w:rPr>
                <w:rFonts w:ascii="Calibri" w:hAnsi="Calibri" w:cs="Calibri"/>
                <w:b/>
                <w:bCs/>
                <w:i/>
                <w:iCs/>
                <w:color w:val="000080"/>
              </w:rPr>
            </w:pPr>
            <w:r w:rsidRPr="00A51124">
              <w:rPr>
                <w:rFonts w:ascii="Calibri" w:hAnsi="Calibri" w:cs="Calibri"/>
                <w:b/>
                <w:bCs/>
                <w:i/>
                <w:iCs/>
                <w:color w:val="000080"/>
              </w:rPr>
              <w:t>10 428,90</w:t>
            </w:r>
          </w:p>
        </w:tc>
      </w:tr>
      <w:tr w:rsidR="003A4267" w:rsidRPr="00A51124" w:rsidTr="003A4267">
        <w:trPr>
          <w:trHeight w:val="315"/>
        </w:trPr>
        <w:tc>
          <w:tcPr>
            <w:tcW w:w="8940" w:type="dxa"/>
            <w:tcBorders>
              <w:top w:val="nil"/>
              <w:left w:val="nil"/>
              <w:bottom w:val="nil"/>
              <w:right w:val="nil"/>
            </w:tcBorders>
            <w:shd w:val="clear" w:color="auto" w:fill="auto"/>
            <w:noWrap/>
            <w:vAlign w:val="bottom"/>
            <w:hideMark/>
          </w:tcPr>
          <w:p w:rsidR="003A4267" w:rsidRPr="00A51124" w:rsidRDefault="003A4267" w:rsidP="003A4267">
            <w:pPr>
              <w:rPr>
                <w:rFonts w:ascii="Calibri" w:hAnsi="Calibri" w:cs="Calibri"/>
                <w:b/>
                <w:bCs/>
                <w:color w:val="000080"/>
                <w:u w:val="single"/>
              </w:rPr>
            </w:pPr>
            <w:r w:rsidRPr="00A51124">
              <w:rPr>
                <w:rFonts w:ascii="Calibri" w:hAnsi="Calibri" w:cs="Calibri"/>
                <w:b/>
                <w:bCs/>
                <w:color w:val="000080"/>
                <w:u w:val="single"/>
              </w:rPr>
              <w:t>Veszprém összesen:</w:t>
            </w:r>
          </w:p>
        </w:tc>
        <w:tc>
          <w:tcPr>
            <w:tcW w:w="1220" w:type="dxa"/>
            <w:tcBorders>
              <w:top w:val="nil"/>
              <w:left w:val="nil"/>
              <w:bottom w:val="nil"/>
              <w:right w:val="nil"/>
            </w:tcBorders>
            <w:shd w:val="clear" w:color="auto" w:fill="auto"/>
            <w:noWrap/>
            <w:vAlign w:val="bottom"/>
            <w:hideMark/>
          </w:tcPr>
          <w:p w:rsidR="003A4267" w:rsidRPr="00A51124" w:rsidRDefault="003A4267" w:rsidP="003A4267">
            <w:pPr>
              <w:jc w:val="right"/>
              <w:rPr>
                <w:rFonts w:ascii="Calibri" w:hAnsi="Calibri" w:cs="Calibri"/>
                <w:b/>
                <w:bCs/>
                <w:color w:val="000080"/>
                <w:u w:val="single"/>
              </w:rPr>
            </w:pPr>
            <w:r w:rsidRPr="00A51124">
              <w:rPr>
                <w:rFonts w:ascii="Calibri" w:hAnsi="Calibri" w:cs="Calibri"/>
                <w:b/>
                <w:bCs/>
                <w:color w:val="000080"/>
                <w:u w:val="single"/>
              </w:rPr>
              <w:t>12 690,43</w:t>
            </w:r>
          </w:p>
        </w:tc>
      </w:tr>
    </w:tbl>
    <w:p w:rsidR="003A4267" w:rsidRPr="00A51124" w:rsidRDefault="003A4267" w:rsidP="003A4267">
      <w:pPr>
        <w:rPr>
          <w:color w:val="000080"/>
        </w:rPr>
      </w:pPr>
    </w:p>
    <w:p w:rsidR="003A4267" w:rsidRDefault="003A4267">
      <w:pPr>
        <w:suppressAutoHyphens w:val="0"/>
        <w:spacing w:after="160" w:line="259" w:lineRule="auto"/>
        <w:rPr>
          <w:rFonts w:ascii="Tahoma" w:hAnsi="Tahoma" w:cs="Tahoma"/>
        </w:rPr>
      </w:pPr>
      <w:r>
        <w:rPr>
          <w:rFonts w:ascii="Tahoma" w:hAnsi="Tahoma" w:cs="Tahoma"/>
        </w:rPr>
        <w:br w:type="page"/>
      </w:r>
    </w:p>
    <w:p w:rsidR="003A4267" w:rsidRPr="005F4469" w:rsidRDefault="003A4267" w:rsidP="003A4267">
      <w:pPr>
        <w:jc w:val="both"/>
        <w:rPr>
          <w:rFonts w:ascii="Tahoma" w:hAnsi="Tahoma" w:cs="Tahoma"/>
          <w:color w:val="000080"/>
        </w:rPr>
      </w:pPr>
      <w:r w:rsidRPr="005F4469">
        <w:rPr>
          <w:rFonts w:ascii="Tahoma" w:hAnsi="Tahoma" w:cs="Tahoma"/>
          <w:color w:val="000080"/>
        </w:rPr>
        <w:lastRenderedPageBreak/>
        <w:t xml:space="preserve">Melléklet a </w:t>
      </w:r>
      <w:r>
        <w:rPr>
          <w:rFonts w:ascii="Tahoma" w:hAnsi="Tahoma" w:cs="Tahoma"/>
          <w:color w:val="000080"/>
        </w:rPr>
        <w:t>288</w:t>
      </w:r>
      <w:r w:rsidRPr="005F4469">
        <w:rPr>
          <w:rFonts w:ascii="Tahoma" w:hAnsi="Tahoma" w:cs="Tahoma"/>
          <w:color w:val="000080"/>
        </w:rPr>
        <w:t>/2025. (</w:t>
      </w:r>
      <w:r>
        <w:rPr>
          <w:rFonts w:ascii="Tahoma" w:hAnsi="Tahoma" w:cs="Tahoma"/>
          <w:color w:val="000080"/>
        </w:rPr>
        <w:t>VI.26.</w:t>
      </w:r>
      <w:r w:rsidRPr="005F4469">
        <w:rPr>
          <w:rFonts w:ascii="Tahoma" w:hAnsi="Tahoma" w:cs="Tahoma"/>
          <w:color w:val="000080"/>
        </w:rPr>
        <w:t>) határozathoz</w:t>
      </w:r>
    </w:p>
    <w:p w:rsidR="003A4267" w:rsidRPr="005F4469" w:rsidRDefault="003A4267" w:rsidP="003A4267">
      <w:pPr>
        <w:jc w:val="both"/>
        <w:rPr>
          <w:rFonts w:ascii="Tahoma" w:hAnsi="Tahoma" w:cs="Tahoma"/>
          <w:color w:val="000080"/>
        </w:rPr>
      </w:pPr>
    </w:p>
    <w:p w:rsidR="003A4267" w:rsidRPr="005F4469" w:rsidRDefault="003A4267" w:rsidP="003A4267">
      <w:pPr>
        <w:jc w:val="center"/>
        <w:rPr>
          <w:rFonts w:ascii="Tahoma" w:hAnsi="Tahoma" w:cs="Tahoma"/>
          <w:b/>
          <w:caps/>
          <w:color w:val="000080"/>
          <w:kern w:val="28"/>
        </w:rPr>
      </w:pPr>
      <w:r w:rsidRPr="005F4469">
        <w:rPr>
          <w:rFonts w:ascii="Tahoma" w:hAnsi="Tahoma" w:cs="Tahoma"/>
          <w:b/>
          <w:caps/>
          <w:color w:val="000080"/>
          <w:kern w:val="28"/>
        </w:rPr>
        <w:t>Településrendezési sZERZŐDÉS</w:t>
      </w:r>
    </w:p>
    <w:p w:rsidR="003A4267" w:rsidRPr="005F4469" w:rsidRDefault="003A4267" w:rsidP="003A4267">
      <w:pPr>
        <w:jc w:val="both"/>
        <w:rPr>
          <w:rFonts w:ascii="Tahoma" w:hAnsi="Tahoma" w:cs="Tahoma"/>
          <w:color w:val="000080"/>
        </w:rPr>
      </w:pPr>
    </w:p>
    <w:p w:rsidR="003A4267" w:rsidRPr="005F4469" w:rsidRDefault="003A4267" w:rsidP="003A4267">
      <w:pPr>
        <w:jc w:val="both"/>
        <w:rPr>
          <w:rFonts w:ascii="Tahoma" w:hAnsi="Tahoma" w:cs="Tahoma"/>
          <w:color w:val="000080"/>
        </w:rPr>
      </w:pPr>
      <w:r w:rsidRPr="005F4469">
        <w:rPr>
          <w:rFonts w:ascii="Tahoma" w:hAnsi="Tahoma" w:cs="Tahoma"/>
          <w:color w:val="000080"/>
        </w:rPr>
        <w:t xml:space="preserve">amely létrejött egyrészről </w:t>
      </w:r>
    </w:p>
    <w:p w:rsidR="003A4267" w:rsidRPr="005F4469" w:rsidRDefault="003A4267" w:rsidP="003A4267">
      <w:pPr>
        <w:jc w:val="both"/>
        <w:rPr>
          <w:rFonts w:ascii="Tahoma" w:hAnsi="Tahoma" w:cs="Tahoma"/>
          <w:b/>
          <w:bCs/>
          <w:color w:val="000080"/>
        </w:rPr>
      </w:pPr>
      <w:r w:rsidRPr="005F4469">
        <w:rPr>
          <w:rFonts w:ascii="Tahoma" w:hAnsi="Tahoma" w:cs="Tahoma"/>
          <w:b/>
          <w:bCs/>
          <w:color w:val="000080"/>
        </w:rPr>
        <w:t>Bakony-Balaton Régió Zrt</w:t>
      </w:r>
      <w:r w:rsidRPr="005F4469">
        <w:rPr>
          <w:rFonts w:ascii="Tahoma" w:hAnsi="Tahoma" w:cs="Tahoma"/>
          <w:color w:val="000080"/>
        </w:rPr>
        <w:t xml:space="preserve">. (székhely: 8200 Veszprém Horgos utca 8.; adószám: 25130702-2-19; Cégjegyzékszám: 19 10 500302; számlaszám: Raiffeisen Bank Rt. 12082104-01744309-00100009; képviseli: Tóth Gábor Szilárd vezérigazgató) a továbbiakban: mint </w:t>
      </w:r>
      <w:r w:rsidRPr="005F4469">
        <w:rPr>
          <w:rFonts w:ascii="Tahoma" w:hAnsi="Tahoma" w:cs="Tahoma"/>
          <w:b/>
          <w:color w:val="000080"/>
        </w:rPr>
        <w:t>Kérelmező,</w:t>
      </w:r>
      <w:r w:rsidRPr="005F4469">
        <w:rPr>
          <w:rFonts w:ascii="Tahoma" w:hAnsi="Tahoma" w:cs="Tahoma"/>
          <w:b/>
          <w:bCs/>
          <w:color w:val="000080"/>
        </w:rPr>
        <w:t xml:space="preserve"> </w:t>
      </w:r>
    </w:p>
    <w:p w:rsidR="003A4267" w:rsidRPr="005F4469" w:rsidRDefault="003A4267" w:rsidP="003A4267">
      <w:pPr>
        <w:jc w:val="both"/>
        <w:rPr>
          <w:rFonts w:ascii="Tahoma" w:hAnsi="Tahoma" w:cs="Tahoma"/>
          <w:color w:val="000080"/>
        </w:rPr>
      </w:pPr>
    </w:p>
    <w:p w:rsidR="003A4267" w:rsidRPr="005F4469" w:rsidRDefault="003A4267" w:rsidP="003A4267">
      <w:pPr>
        <w:jc w:val="both"/>
        <w:rPr>
          <w:rFonts w:ascii="Tahoma" w:hAnsi="Tahoma" w:cs="Tahoma"/>
          <w:color w:val="000080"/>
        </w:rPr>
      </w:pPr>
      <w:r w:rsidRPr="005F4469">
        <w:rPr>
          <w:rFonts w:ascii="Tahoma" w:hAnsi="Tahoma" w:cs="Tahoma"/>
          <w:color w:val="000080"/>
        </w:rPr>
        <w:t>másrészről</w:t>
      </w:r>
    </w:p>
    <w:p w:rsidR="003A4267" w:rsidRPr="005F4469" w:rsidRDefault="003A4267" w:rsidP="003A4267">
      <w:pPr>
        <w:jc w:val="both"/>
        <w:rPr>
          <w:rFonts w:ascii="Tahoma" w:hAnsi="Tahoma" w:cs="Tahoma"/>
          <w:color w:val="000080"/>
        </w:rPr>
      </w:pPr>
      <w:r w:rsidRPr="005F4469">
        <w:rPr>
          <w:rFonts w:ascii="Tahoma" w:hAnsi="Tahoma" w:cs="Tahoma"/>
          <w:b/>
          <w:color w:val="000080"/>
        </w:rPr>
        <w:t>Veszprém Megyei Jogú Város Önkormányzata</w:t>
      </w:r>
      <w:r w:rsidRPr="005F4469">
        <w:rPr>
          <w:rFonts w:ascii="Tahoma" w:hAnsi="Tahoma" w:cs="Tahoma"/>
          <w:color w:val="000080"/>
        </w:rPr>
        <w:t xml:space="preserve"> (székhely: 8200 Veszprém, Óváros tér 9., adószám: 15734202-2-19, KSH számjele: 15734202-8411-321-19, törzskönyvi szám: 734202, bankszámlaszám: 50400209-16290602, képviseletében eljár: Porga Gyula polgármester) a továbbiakban: </w:t>
      </w:r>
      <w:r w:rsidRPr="005F4469">
        <w:rPr>
          <w:rFonts w:ascii="Tahoma" w:hAnsi="Tahoma" w:cs="Tahoma"/>
          <w:b/>
          <w:color w:val="000080"/>
        </w:rPr>
        <w:t>Önkormányzat</w:t>
      </w:r>
      <w:r w:rsidRPr="005F4469">
        <w:rPr>
          <w:rFonts w:ascii="Tahoma" w:hAnsi="Tahoma" w:cs="Tahoma"/>
          <w:color w:val="000080"/>
        </w:rPr>
        <w:t>,</w:t>
      </w:r>
    </w:p>
    <w:p w:rsidR="003A4267" w:rsidRPr="005F4469" w:rsidRDefault="003A4267" w:rsidP="003A4267">
      <w:pPr>
        <w:jc w:val="both"/>
        <w:rPr>
          <w:rFonts w:ascii="Tahoma" w:hAnsi="Tahoma" w:cs="Tahoma"/>
          <w:color w:val="000080"/>
        </w:rPr>
      </w:pPr>
    </w:p>
    <w:p w:rsidR="003A4267" w:rsidRPr="005F4469" w:rsidRDefault="003A4267" w:rsidP="003A4267">
      <w:pPr>
        <w:jc w:val="both"/>
        <w:rPr>
          <w:rFonts w:ascii="Tahoma" w:hAnsi="Tahoma" w:cs="Tahoma"/>
          <w:color w:val="000080"/>
        </w:rPr>
      </w:pPr>
      <w:r w:rsidRPr="005F4469">
        <w:rPr>
          <w:rFonts w:ascii="Tahoma" w:hAnsi="Tahoma" w:cs="Tahoma"/>
          <w:color w:val="000080"/>
        </w:rPr>
        <w:t>a továbbiakban együtt: szerződő felek között az alulírott napon és helyen az alábbi feltételek szerint.</w:t>
      </w:r>
    </w:p>
    <w:p w:rsidR="003A4267" w:rsidRPr="005F4469" w:rsidRDefault="003A4267" w:rsidP="003A4267">
      <w:pPr>
        <w:jc w:val="both"/>
        <w:rPr>
          <w:rFonts w:ascii="Tahoma" w:hAnsi="Tahoma" w:cs="Tahoma"/>
          <w:color w:val="000080"/>
        </w:rPr>
      </w:pPr>
    </w:p>
    <w:p w:rsidR="003A4267" w:rsidRPr="005F4469" w:rsidRDefault="003A4267" w:rsidP="003A4267">
      <w:pPr>
        <w:jc w:val="center"/>
        <w:rPr>
          <w:rFonts w:ascii="Tahoma" w:hAnsi="Tahoma" w:cs="Tahoma"/>
          <w:b/>
          <w:color w:val="000080"/>
        </w:rPr>
      </w:pPr>
      <w:r w:rsidRPr="005F4469">
        <w:rPr>
          <w:rFonts w:ascii="Tahoma" w:hAnsi="Tahoma" w:cs="Tahoma"/>
          <w:b/>
          <w:color w:val="000080"/>
        </w:rPr>
        <w:t>I.</w:t>
      </w:r>
    </w:p>
    <w:p w:rsidR="003A4267" w:rsidRPr="005F4469" w:rsidRDefault="003A4267" w:rsidP="003A4267">
      <w:pPr>
        <w:jc w:val="center"/>
        <w:rPr>
          <w:rFonts w:ascii="Tahoma" w:hAnsi="Tahoma" w:cs="Tahoma"/>
          <w:b/>
          <w:color w:val="000080"/>
        </w:rPr>
      </w:pPr>
    </w:p>
    <w:p w:rsidR="003A4267" w:rsidRPr="005F4469" w:rsidRDefault="003A4267" w:rsidP="003A4267">
      <w:pPr>
        <w:ind w:left="567" w:hanging="567"/>
        <w:jc w:val="center"/>
        <w:rPr>
          <w:rFonts w:ascii="Tahoma" w:hAnsi="Tahoma" w:cs="Tahoma"/>
          <w:b/>
          <w:color w:val="000080"/>
        </w:rPr>
      </w:pPr>
      <w:r w:rsidRPr="005F4469">
        <w:rPr>
          <w:rFonts w:ascii="Tahoma" w:hAnsi="Tahoma" w:cs="Tahoma"/>
          <w:b/>
          <w:color w:val="000080"/>
        </w:rPr>
        <w:t>Előzmények</w:t>
      </w:r>
    </w:p>
    <w:p w:rsidR="003A4267" w:rsidRPr="005F4469" w:rsidRDefault="003A4267" w:rsidP="003A4267">
      <w:pPr>
        <w:ind w:left="567" w:hanging="567"/>
        <w:jc w:val="center"/>
        <w:rPr>
          <w:rFonts w:ascii="Tahoma" w:hAnsi="Tahoma" w:cs="Tahoma"/>
          <w:b/>
          <w:color w:val="000080"/>
        </w:rPr>
      </w:pPr>
    </w:p>
    <w:p w:rsidR="003A4267" w:rsidRPr="005F4469" w:rsidRDefault="003A4267" w:rsidP="003A4267">
      <w:pPr>
        <w:numPr>
          <w:ilvl w:val="0"/>
          <w:numId w:val="4"/>
        </w:numPr>
        <w:suppressAutoHyphens w:val="0"/>
        <w:ind w:left="567" w:hanging="567"/>
        <w:jc w:val="both"/>
        <w:rPr>
          <w:rFonts w:ascii="Tahoma" w:eastAsia="Calibri" w:hAnsi="Tahoma" w:cs="Tahoma"/>
          <w:color w:val="000080"/>
        </w:rPr>
      </w:pPr>
      <w:r w:rsidRPr="005F4469">
        <w:rPr>
          <w:rFonts w:ascii="Tahoma" w:eastAsia="Calibri" w:hAnsi="Tahoma" w:cs="Tahoma"/>
          <w:color w:val="000080"/>
        </w:rPr>
        <w:t xml:space="preserve">A </w:t>
      </w:r>
      <w:r w:rsidRPr="005F4469">
        <w:rPr>
          <w:rFonts w:ascii="Tahoma" w:eastAsia="Calibri" w:hAnsi="Tahoma" w:cs="Tahoma"/>
          <w:bCs/>
          <w:color w:val="000080"/>
        </w:rPr>
        <w:t>szerződő felek</w:t>
      </w:r>
      <w:r w:rsidRPr="005F4469">
        <w:rPr>
          <w:rFonts w:ascii="Tahoma" w:eastAsia="Calibri" w:hAnsi="Tahoma" w:cs="Tahoma"/>
          <w:color w:val="000080"/>
        </w:rPr>
        <w:t xml:space="preserve"> rögzítik, hogy Kérelmező</w:t>
      </w:r>
      <w:r w:rsidRPr="005F4469">
        <w:rPr>
          <w:rFonts w:ascii="Tahoma" w:eastAsia="Calibri" w:hAnsi="Tahoma" w:cs="Tahoma"/>
          <w:b/>
          <w:color w:val="000080"/>
        </w:rPr>
        <w:t xml:space="preserve"> </w:t>
      </w:r>
      <w:r w:rsidRPr="005F4469">
        <w:rPr>
          <w:rFonts w:ascii="Tahoma" w:eastAsia="Calibri" w:hAnsi="Tahoma" w:cs="Tahoma"/>
          <w:color w:val="000080"/>
        </w:rPr>
        <w:t>1/1 hányad arányú</w:t>
      </w:r>
      <w:r w:rsidRPr="005F4469">
        <w:rPr>
          <w:rFonts w:ascii="Tahoma" w:eastAsia="Calibri" w:hAnsi="Tahoma" w:cs="Tahoma"/>
          <w:b/>
          <w:color w:val="000080"/>
        </w:rPr>
        <w:t xml:space="preserve"> </w:t>
      </w:r>
      <w:r w:rsidRPr="005F4469">
        <w:rPr>
          <w:rFonts w:ascii="Tahoma" w:eastAsia="Calibri" w:hAnsi="Tahoma" w:cs="Tahoma"/>
          <w:color w:val="000080"/>
        </w:rPr>
        <w:t xml:space="preserve">tulajdonában van a Veszprém 4751/1 és 4751/2 hrsz.-ú ingatlan. A módosítási kérelem érinti a </w:t>
      </w:r>
      <w:r w:rsidRPr="005F4469">
        <w:rPr>
          <w:rFonts w:ascii="Tahoma" w:hAnsi="Tahoma" w:cs="Tahoma"/>
          <w:color w:val="000080"/>
        </w:rPr>
        <w:t>VEMÉV-SZER Kft</w:t>
      </w:r>
      <w:r w:rsidRPr="005F4469">
        <w:rPr>
          <w:rFonts w:ascii="Tahoma" w:eastAsia="Calibri" w:hAnsi="Tahoma" w:cs="Tahoma"/>
          <w:color w:val="000080"/>
        </w:rPr>
        <w:t>. tulajdonában lévő Veszprém 4752 és 4753 hrsz.-ú ingatlanokat is, mely ingatlanok tulajdonosa hozzájárulását adta és egyben kérte a településrendezési terv módosítását (a továbbiakban: Ingatlanok).</w:t>
      </w:r>
    </w:p>
    <w:p w:rsidR="003A4267" w:rsidRPr="005F4469" w:rsidRDefault="003A4267" w:rsidP="003A4267">
      <w:pPr>
        <w:ind w:left="567"/>
        <w:jc w:val="both"/>
        <w:rPr>
          <w:rFonts w:ascii="Tahoma" w:eastAsia="Calibri" w:hAnsi="Tahoma" w:cs="Tahoma"/>
          <w:color w:val="000080"/>
        </w:rPr>
      </w:pPr>
    </w:p>
    <w:p w:rsidR="003A4267" w:rsidRPr="005F4469" w:rsidRDefault="003A4267" w:rsidP="003A4267">
      <w:pPr>
        <w:ind w:left="567"/>
        <w:jc w:val="both"/>
        <w:rPr>
          <w:rFonts w:ascii="Tahoma" w:eastAsia="Calibri" w:hAnsi="Tahoma" w:cs="Tahoma"/>
          <w:color w:val="000080"/>
        </w:rPr>
      </w:pPr>
      <w:r w:rsidRPr="005F4469">
        <w:rPr>
          <w:rFonts w:ascii="Tahoma" w:eastAsia="Calibri" w:hAnsi="Tahoma" w:cs="Tahoma"/>
          <w:color w:val="000080"/>
        </w:rPr>
        <w:t>Az Ingatlanok adatai az alábbiak:</w:t>
      </w:r>
    </w:p>
    <w:p w:rsidR="003A4267" w:rsidRPr="005F4469" w:rsidRDefault="003A4267" w:rsidP="003A4267">
      <w:pPr>
        <w:ind w:left="567"/>
        <w:jc w:val="both"/>
        <w:rPr>
          <w:rFonts w:ascii="Tahoma" w:eastAsia="Calibri" w:hAnsi="Tahoma" w:cs="Tahoma"/>
          <w:color w:val="000080"/>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794"/>
        <w:gridCol w:w="2419"/>
        <w:gridCol w:w="1104"/>
        <w:gridCol w:w="2203"/>
        <w:gridCol w:w="1542"/>
      </w:tblGrid>
      <w:tr w:rsidR="003A4267" w:rsidRPr="005F4469" w:rsidTr="003A4267">
        <w:trPr>
          <w:jc w:val="center"/>
        </w:trPr>
        <w:tc>
          <w:tcPr>
            <w:tcW w:w="1824" w:type="dxa"/>
            <w:shd w:val="clear" w:color="auto" w:fill="auto"/>
          </w:tcPr>
          <w:p w:rsidR="003A4267" w:rsidRPr="005F4469" w:rsidRDefault="003A4267" w:rsidP="003A4267">
            <w:pPr>
              <w:ind w:left="567" w:hanging="567"/>
              <w:rPr>
                <w:rFonts w:ascii="Tahoma" w:hAnsi="Tahoma" w:cs="Tahoma"/>
                <w:color w:val="000080"/>
              </w:rPr>
            </w:pPr>
            <w:r w:rsidRPr="005F4469">
              <w:rPr>
                <w:rFonts w:ascii="Tahoma" w:hAnsi="Tahoma" w:cs="Tahoma"/>
                <w:color w:val="000080"/>
              </w:rPr>
              <w:t>Helyrajzi szám</w:t>
            </w:r>
          </w:p>
        </w:tc>
        <w:tc>
          <w:tcPr>
            <w:tcW w:w="2478" w:type="dxa"/>
            <w:shd w:val="clear" w:color="auto" w:fill="auto"/>
          </w:tcPr>
          <w:p w:rsidR="003A4267" w:rsidRPr="005F4469" w:rsidRDefault="003A4267" w:rsidP="003A4267">
            <w:pPr>
              <w:ind w:left="567" w:hanging="567"/>
              <w:jc w:val="center"/>
              <w:rPr>
                <w:rFonts w:ascii="Tahoma" w:hAnsi="Tahoma" w:cs="Tahoma"/>
                <w:color w:val="000080"/>
              </w:rPr>
            </w:pPr>
            <w:r w:rsidRPr="005F4469">
              <w:rPr>
                <w:rFonts w:ascii="Tahoma" w:hAnsi="Tahoma" w:cs="Tahoma"/>
                <w:color w:val="000080"/>
              </w:rPr>
              <w:t>Tulajdonosa</w:t>
            </w:r>
          </w:p>
          <w:p w:rsidR="003A4267" w:rsidRPr="005F4469" w:rsidRDefault="003A4267" w:rsidP="003A4267">
            <w:pPr>
              <w:ind w:left="567" w:hanging="567"/>
              <w:jc w:val="center"/>
              <w:rPr>
                <w:rFonts w:ascii="Tahoma" w:hAnsi="Tahoma" w:cs="Tahoma"/>
                <w:color w:val="000080"/>
              </w:rPr>
            </w:pPr>
          </w:p>
        </w:tc>
        <w:tc>
          <w:tcPr>
            <w:tcW w:w="1106" w:type="dxa"/>
            <w:shd w:val="clear" w:color="auto" w:fill="auto"/>
          </w:tcPr>
          <w:p w:rsidR="003A4267" w:rsidRPr="005F4469" w:rsidRDefault="003A4267" w:rsidP="003A4267">
            <w:pPr>
              <w:ind w:left="567" w:hanging="567"/>
              <w:jc w:val="center"/>
              <w:rPr>
                <w:rFonts w:ascii="Tahoma" w:hAnsi="Tahoma" w:cs="Tahoma"/>
                <w:color w:val="000080"/>
              </w:rPr>
            </w:pPr>
            <w:r w:rsidRPr="005F4469">
              <w:rPr>
                <w:rFonts w:ascii="Tahoma" w:hAnsi="Tahoma" w:cs="Tahoma"/>
                <w:color w:val="000080"/>
              </w:rPr>
              <w:t>Területe</w:t>
            </w:r>
          </w:p>
        </w:tc>
        <w:tc>
          <w:tcPr>
            <w:tcW w:w="2239" w:type="dxa"/>
          </w:tcPr>
          <w:p w:rsidR="003A4267" w:rsidRPr="005F4469" w:rsidRDefault="003A4267" w:rsidP="003A4267">
            <w:pPr>
              <w:jc w:val="center"/>
              <w:rPr>
                <w:rFonts w:ascii="Tahoma" w:hAnsi="Tahoma" w:cs="Tahoma"/>
                <w:color w:val="000080"/>
              </w:rPr>
            </w:pPr>
            <w:r w:rsidRPr="005F4469">
              <w:rPr>
                <w:rFonts w:ascii="Tahoma" w:hAnsi="Tahoma" w:cs="Tahoma"/>
                <w:color w:val="000080"/>
              </w:rPr>
              <w:t>Ingatlan-nyilvántartási bejegyzés</w:t>
            </w:r>
          </w:p>
        </w:tc>
        <w:tc>
          <w:tcPr>
            <w:tcW w:w="1554" w:type="dxa"/>
            <w:shd w:val="clear" w:color="auto" w:fill="auto"/>
          </w:tcPr>
          <w:p w:rsidR="003A4267" w:rsidRPr="005F4469" w:rsidRDefault="003A4267" w:rsidP="003A4267">
            <w:pPr>
              <w:jc w:val="center"/>
              <w:rPr>
                <w:rFonts w:ascii="Tahoma" w:hAnsi="Tahoma" w:cs="Tahoma"/>
                <w:color w:val="000080"/>
              </w:rPr>
            </w:pPr>
            <w:r w:rsidRPr="005F4469">
              <w:rPr>
                <w:rFonts w:ascii="Tahoma" w:hAnsi="Tahoma" w:cs="Tahoma"/>
                <w:color w:val="000080"/>
              </w:rPr>
              <w:t>Építési övezeti besorolása</w:t>
            </w:r>
          </w:p>
        </w:tc>
      </w:tr>
      <w:tr w:rsidR="003A4267" w:rsidRPr="005F4469" w:rsidTr="003A4267">
        <w:trPr>
          <w:jc w:val="center"/>
        </w:trPr>
        <w:tc>
          <w:tcPr>
            <w:tcW w:w="1824" w:type="dxa"/>
            <w:shd w:val="clear" w:color="auto" w:fill="auto"/>
          </w:tcPr>
          <w:p w:rsidR="003A4267" w:rsidRPr="005F4469" w:rsidRDefault="003A4267" w:rsidP="003A4267">
            <w:pPr>
              <w:ind w:left="567" w:hanging="567"/>
              <w:jc w:val="center"/>
              <w:rPr>
                <w:rFonts w:ascii="Tahoma" w:hAnsi="Tahoma" w:cs="Tahoma"/>
                <w:color w:val="000080"/>
              </w:rPr>
            </w:pPr>
            <w:r w:rsidRPr="005F4469">
              <w:rPr>
                <w:rFonts w:ascii="Tahoma" w:hAnsi="Tahoma" w:cs="Tahoma"/>
                <w:color w:val="000080"/>
              </w:rPr>
              <w:t>4751/1</w:t>
            </w:r>
          </w:p>
        </w:tc>
        <w:tc>
          <w:tcPr>
            <w:tcW w:w="2478" w:type="dxa"/>
            <w:shd w:val="clear" w:color="auto" w:fill="auto"/>
          </w:tcPr>
          <w:p w:rsidR="003A4267" w:rsidRPr="005F4469" w:rsidRDefault="003A4267" w:rsidP="003A4267">
            <w:pPr>
              <w:ind w:left="-20" w:firstLine="20"/>
              <w:jc w:val="center"/>
              <w:rPr>
                <w:rFonts w:ascii="Tahoma" w:hAnsi="Tahoma" w:cs="Tahoma"/>
                <w:color w:val="000080"/>
              </w:rPr>
            </w:pPr>
            <w:r w:rsidRPr="005F4469">
              <w:rPr>
                <w:rFonts w:ascii="Tahoma" w:hAnsi="Tahoma" w:cs="Tahoma"/>
                <w:color w:val="000080"/>
              </w:rPr>
              <w:t>Bakony-Balaton Régió Zrt.</w:t>
            </w:r>
          </w:p>
        </w:tc>
        <w:tc>
          <w:tcPr>
            <w:tcW w:w="1106" w:type="dxa"/>
            <w:shd w:val="clear" w:color="auto" w:fill="auto"/>
          </w:tcPr>
          <w:p w:rsidR="003A4267" w:rsidRPr="005F4469" w:rsidRDefault="003A4267" w:rsidP="003A4267">
            <w:pPr>
              <w:ind w:left="567" w:hanging="567"/>
              <w:jc w:val="center"/>
              <w:rPr>
                <w:rFonts w:ascii="Tahoma" w:hAnsi="Tahoma" w:cs="Tahoma"/>
                <w:color w:val="000080"/>
              </w:rPr>
            </w:pPr>
            <w:r w:rsidRPr="005F4469">
              <w:rPr>
                <w:rFonts w:ascii="Tahoma" w:hAnsi="Tahoma" w:cs="Tahoma"/>
                <w:color w:val="000080"/>
              </w:rPr>
              <w:t>651 m</w:t>
            </w:r>
            <w:r w:rsidRPr="005F4469">
              <w:rPr>
                <w:rFonts w:ascii="Tahoma" w:hAnsi="Tahoma" w:cs="Tahoma"/>
                <w:color w:val="000080"/>
                <w:vertAlign w:val="superscript"/>
              </w:rPr>
              <w:t>2</w:t>
            </w:r>
          </w:p>
        </w:tc>
        <w:tc>
          <w:tcPr>
            <w:tcW w:w="2239" w:type="dxa"/>
          </w:tcPr>
          <w:p w:rsidR="003A4267" w:rsidRPr="005F4469" w:rsidRDefault="003A4267" w:rsidP="003A4267">
            <w:pPr>
              <w:rPr>
                <w:rFonts w:ascii="Tahoma" w:hAnsi="Tahoma" w:cs="Tahoma"/>
                <w:color w:val="000080"/>
              </w:rPr>
            </w:pPr>
            <w:r w:rsidRPr="005F4469">
              <w:rPr>
                <w:rFonts w:ascii="Tahoma" w:hAnsi="Tahoma" w:cs="Tahoma"/>
                <w:color w:val="000080"/>
              </w:rPr>
              <w:t>társasház</w:t>
            </w:r>
          </w:p>
        </w:tc>
        <w:tc>
          <w:tcPr>
            <w:tcW w:w="1554" w:type="dxa"/>
            <w:shd w:val="clear" w:color="auto" w:fill="auto"/>
          </w:tcPr>
          <w:p w:rsidR="003A4267" w:rsidRPr="005F4469" w:rsidRDefault="003A4267" w:rsidP="003A4267">
            <w:pPr>
              <w:tabs>
                <w:tab w:val="left" w:pos="513"/>
                <w:tab w:val="center" w:pos="769"/>
              </w:tabs>
              <w:rPr>
                <w:rFonts w:ascii="Tahoma" w:hAnsi="Tahoma" w:cs="Tahoma"/>
                <w:color w:val="000080"/>
              </w:rPr>
            </w:pPr>
            <w:r w:rsidRPr="005F4469">
              <w:rPr>
                <w:rFonts w:ascii="Tahoma" w:hAnsi="Tahoma" w:cs="Tahoma"/>
                <w:color w:val="000080"/>
              </w:rPr>
              <w:t>Vt-47</w:t>
            </w:r>
          </w:p>
        </w:tc>
      </w:tr>
      <w:tr w:rsidR="003A4267" w:rsidRPr="005F4469" w:rsidTr="003A4267">
        <w:trPr>
          <w:jc w:val="center"/>
        </w:trPr>
        <w:tc>
          <w:tcPr>
            <w:tcW w:w="1824" w:type="dxa"/>
            <w:shd w:val="clear" w:color="auto" w:fill="auto"/>
          </w:tcPr>
          <w:p w:rsidR="003A4267" w:rsidRPr="005F4469" w:rsidRDefault="003A4267" w:rsidP="003A4267">
            <w:pPr>
              <w:ind w:left="567" w:hanging="567"/>
              <w:jc w:val="center"/>
              <w:rPr>
                <w:rFonts w:ascii="Tahoma" w:hAnsi="Tahoma" w:cs="Tahoma"/>
                <w:color w:val="000080"/>
              </w:rPr>
            </w:pPr>
            <w:r w:rsidRPr="005F4469">
              <w:rPr>
                <w:rFonts w:ascii="Tahoma" w:hAnsi="Tahoma" w:cs="Tahoma"/>
                <w:color w:val="000080"/>
              </w:rPr>
              <w:t>4751/2</w:t>
            </w:r>
          </w:p>
        </w:tc>
        <w:tc>
          <w:tcPr>
            <w:tcW w:w="2478" w:type="dxa"/>
            <w:shd w:val="clear" w:color="auto" w:fill="auto"/>
          </w:tcPr>
          <w:p w:rsidR="003A4267" w:rsidRPr="005F4469" w:rsidRDefault="003A4267" w:rsidP="003A4267">
            <w:pPr>
              <w:ind w:left="-20" w:firstLine="20"/>
              <w:jc w:val="center"/>
              <w:rPr>
                <w:rFonts w:ascii="Tahoma" w:hAnsi="Tahoma" w:cs="Tahoma"/>
                <w:color w:val="000080"/>
              </w:rPr>
            </w:pPr>
            <w:r w:rsidRPr="005F4469">
              <w:rPr>
                <w:rFonts w:ascii="Tahoma" w:hAnsi="Tahoma" w:cs="Tahoma"/>
                <w:color w:val="000080"/>
              </w:rPr>
              <w:t>Bakony-Balaton Régió Zrt.</w:t>
            </w:r>
          </w:p>
        </w:tc>
        <w:tc>
          <w:tcPr>
            <w:tcW w:w="1106" w:type="dxa"/>
            <w:shd w:val="clear" w:color="auto" w:fill="auto"/>
          </w:tcPr>
          <w:p w:rsidR="003A4267" w:rsidRPr="005F4469" w:rsidRDefault="003A4267" w:rsidP="003A4267">
            <w:pPr>
              <w:ind w:left="567" w:hanging="567"/>
              <w:jc w:val="center"/>
              <w:rPr>
                <w:rFonts w:ascii="Tahoma" w:hAnsi="Tahoma" w:cs="Tahoma"/>
                <w:color w:val="000080"/>
              </w:rPr>
            </w:pPr>
            <w:r w:rsidRPr="005F4469">
              <w:rPr>
                <w:rFonts w:ascii="Tahoma" w:hAnsi="Tahoma" w:cs="Tahoma"/>
                <w:color w:val="000080"/>
              </w:rPr>
              <w:t>266 m</w:t>
            </w:r>
            <w:r w:rsidRPr="005F4469">
              <w:rPr>
                <w:rFonts w:ascii="Tahoma" w:hAnsi="Tahoma" w:cs="Tahoma"/>
                <w:color w:val="000080"/>
                <w:vertAlign w:val="superscript"/>
              </w:rPr>
              <w:t>2</w:t>
            </w:r>
          </w:p>
        </w:tc>
        <w:tc>
          <w:tcPr>
            <w:tcW w:w="2239" w:type="dxa"/>
          </w:tcPr>
          <w:p w:rsidR="003A4267" w:rsidRPr="005F4469" w:rsidRDefault="003A4267" w:rsidP="003A4267">
            <w:pPr>
              <w:rPr>
                <w:rFonts w:ascii="Tahoma" w:hAnsi="Tahoma" w:cs="Tahoma"/>
                <w:color w:val="000080"/>
              </w:rPr>
            </w:pPr>
            <w:r w:rsidRPr="005F4469">
              <w:rPr>
                <w:rFonts w:ascii="Tahoma" w:hAnsi="Tahoma" w:cs="Tahoma"/>
                <w:color w:val="000080"/>
              </w:rPr>
              <w:t>kivett lakóház, udvar</w:t>
            </w:r>
          </w:p>
        </w:tc>
        <w:tc>
          <w:tcPr>
            <w:tcW w:w="1554" w:type="dxa"/>
            <w:shd w:val="clear" w:color="auto" w:fill="auto"/>
          </w:tcPr>
          <w:p w:rsidR="003A4267" w:rsidRPr="005F4469" w:rsidRDefault="003A4267" w:rsidP="003A4267">
            <w:pPr>
              <w:tabs>
                <w:tab w:val="left" w:pos="513"/>
                <w:tab w:val="center" w:pos="769"/>
              </w:tabs>
              <w:rPr>
                <w:rFonts w:ascii="Tahoma" w:hAnsi="Tahoma" w:cs="Tahoma"/>
                <w:color w:val="000080"/>
              </w:rPr>
            </w:pPr>
            <w:r w:rsidRPr="005F4469">
              <w:rPr>
                <w:rFonts w:ascii="Tahoma" w:hAnsi="Tahoma" w:cs="Tahoma"/>
                <w:color w:val="000080"/>
              </w:rPr>
              <w:t>Vt-47</w:t>
            </w:r>
          </w:p>
        </w:tc>
      </w:tr>
      <w:tr w:rsidR="003A4267" w:rsidRPr="005F4469" w:rsidTr="003A4267">
        <w:trPr>
          <w:jc w:val="center"/>
        </w:trPr>
        <w:tc>
          <w:tcPr>
            <w:tcW w:w="1824" w:type="dxa"/>
            <w:shd w:val="clear" w:color="auto" w:fill="auto"/>
          </w:tcPr>
          <w:p w:rsidR="003A4267" w:rsidRPr="005F4469" w:rsidRDefault="003A4267" w:rsidP="003A4267">
            <w:pPr>
              <w:ind w:left="567" w:hanging="567"/>
              <w:jc w:val="center"/>
              <w:rPr>
                <w:rFonts w:ascii="Tahoma" w:hAnsi="Tahoma" w:cs="Tahoma"/>
                <w:color w:val="000080"/>
              </w:rPr>
            </w:pPr>
            <w:r w:rsidRPr="005F4469">
              <w:rPr>
                <w:rFonts w:ascii="Tahoma" w:hAnsi="Tahoma" w:cs="Tahoma"/>
                <w:color w:val="000080"/>
              </w:rPr>
              <w:t>4752</w:t>
            </w:r>
          </w:p>
        </w:tc>
        <w:tc>
          <w:tcPr>
            <w:tcW w:w="2478" w:type="dxa"/>
            <w:shd w:val="clear" w:color="auto" w:fill="auto"/>
          </w:tcPr>
          <w:p w:rsidR="003A4267" w:rsidRPr="005F4469" w:rsidRDefault="003A4267" w:rsidP="003A4267">
            <w:pPr>
              <w:ind w:left="-20" w:firstLine="20"/>
              <w:jc w:val="center"/>
              <w:rPr>
                <w:rFonts w:ascii="Tahoma" w:hAnsi="Tahoma" w:cs="Tahoma"/>
                <w:color w:val="000080"/>
              </w:rPr>
            </w:pPr>
            <w:r w:rsidRPr="005F4469">
              <w:rPr>
                <w:rFonts w:ascii="Tahoma" w:hAnsi="Tahoma" w:cs="Tahoma"/>
                <w:color w:val="000080"/>
              </w:rPr>
              <w:t>VEMÉV-SZER Kft.</w:t>
            </w:r>
          </w:p>
        </w:tc>
        <w:tc>
          <w:tcPr>
            <w:tcW w:w="1106" w:type="dxa"/>
            <w:shd w:val="clear" w:color="auto" w:fill="auto"/>
          </w:tcPr>
          <w:p w:rsidR="003A4267" w:rsidRPr="005F4469" w:rsidRDefault="003A4267" w:rsidP="003A4267">
            <w:pPr>
              <w:ind w:left="567" w:hanging="567"/>
              <w:jc w:val="center"/>
              <w:rPr>
                <w:rFonts w:ascii="Tahoma" w:hAnsi="Tahoma" w:cs="Tahoma"/>
                <w:color w:val="000080"/>
              </w:rPr>
            </w:pPr>
            <w:r w:rsidRPr="005F4469">
              <w:rPr>
                <w:rFonts w:ascii="Tahoma" w:hAnsi="Tahoma" w:cs="Tahoma"/>
                <w:color w:val="000080"/>
              </w:rPr>
              <w:t>807 m</w:t>
            </w:r>
            <w:r w:rsidRPr="005F4469">
              <w:rPr>
                <w:rFonts w:ascii="Tahoma" w:hAnsi="Tahoma" w:cs="Tahoma"/>
                <w:color w:val="000080"/>
                <w:vertAlign w:val="superscript"/>
              </w:rPr>
              <w:t>2</w:t>
            </w:r>
          </w:p>
        </w:tc>
        <w:tc>
          <w:tcPr>
            <w:tcW w:w="2239" w:type="dxa"/>
          </w:tcPr>
          <w:p w:rsidR="003A4267" w:rsidRPr="005F4469" w:rsidRDefault="003A4267" w:rsidP="003A4267">
            <w:pPr>
              <w:rPr>
                <w:rFonts w:ascii="Tahoma" w:hAnsi="Tahoma" w:cs="Tahoma"/>
                <w:color w:val="000080"/>
              </w:rPr>
            </w:pPr>
            <w:r w:rsidRPr="005F4469">
              <w:rPr>
                <w:rFonts w:ascii="Tahoma" w:hAnsi="Tahoma" w:cs="Tahoma"/>
                <w:color w:val="000080"/>
              </w:rPr>
              <w:t>kivett lakóház, udvar, gazdasági épület</w:t>
            </w:r>
          </w:p>
        </w:tc>
        <w:tc>
          <w:tcPr>
            <w:tcW w:w="1554" w:type="dxa"/>
            <w:shd w:val="clear" w:color="auto" w:fill="auto"/>
          </w:tcPr>
          <w:p w:rsidR="003A4267" w:rsidRPr="005F4469" w:rsidRDefault="003A4267" w:rsidP="003A4267">
            <w:pPr>
              <w:tabs>
                <w:tab w:val="left" w:pos="513"/>
                <w:tab w:val="center" w:pos="769"/>
              </w:tabs>
              <w:rPr>
                <w:rFonts w:ascii="Tahoma" w:hAnsi="Tahoma" w:cs="Tahoma"/>
                <w:color w:val="000080"/>
              </w:rPr>
            </w:pPr>
            <w:r w:rsidRPr="005F4469">
              <w:rPr>
                <w:rFonts w:ascii="Tahoma" w:hAnsi="Tahoma" w:cs="Tahoma"/>
                <w:color w:val="000080"/>
              </w:rPr>
              <w:t>Vt-47</w:t>
            </w:r>
          </w:p>
        </w:tc>
      </w:tr>
      <w:tr w:rsidR="003A4267" w:rsidRPr="005F4469" w:rsidTr="003A4267">
        <w:trPr>
          <w:jc w:val="center"/>
        </w:trPr>
        <w:tc>
          <w:tcPr>
            <w:tcW w:w="1824" w:type="dxa"/>
            <w:shd w:val="clear" w:color="auto" w:fill="auto"/>
          </w:tcPr>
          <w:p w:rsidR="003A4267" w:rsidRPr="005F4469" w:rsidRDefault="003A4267" w:rsidP="003A4267">
            <w:pPr>
              <w:ind w:left="567" w:hanging="567"/>
              <w:jc w:val="center"/>
              <w:rPr>
                <w:rFonts w:ascii="Tahoma" w:hAnsi="Tahoma" w:cs="Tahoma"/>
                <w:color w:val="000080"/>
              </w:rPr>
            </w:pPr>
            <w:r w:rsidRPr="005F4469">
              <w:rPr>
                <w:rFonts w:ascii="Tahoma" w:hAnsi="Tahoma" w:cs="Tahoma"/>
                <w:color w:val="000080"/>
              </w:rPr>
              <w:t>4753</w:t>
            </w:r>
          </w:p>
        </w:tc>
        <w:tc>
          <w:tcPr>
            <w:tcW w:w="2478" w:type="dxa"/>
            <w:shd w:val="clear" w:color="auto" w:fill="auto"/>
          </w:tcPr>
          <w:p w:rsidR="003A4267" w:rsidRPr="005F4469" w:rsidRDefault="003A4267" w:rsidP="003A4267">
            <w:pPr>
              <w:ind w:left="-20" w:firstLine="20"/>
              <w:jc w:val="center"/>
              <w:rPr>
                <w:rFonts w:ascii="Tahoma" w:hAnsi="Tahoma" w:cs="Tahoma"/>
                <w:color w:val="000080"/>
              </w:rPr>
            </w:pPr>
            <w:r w:rsidRPr="005F4469">
              <w:rPr>
                <w:rFonts w:ascii="Tahoma" w:hAnsi="Tahoma" w:cs="Tahoma"/>
                <w:color w:val="000080"/>
              </w:rPr>
              <w:t>VEMÉV-SZER Kft.</w:t>
            </w:r>
          </w:p>
        </w:tc>
        <w:tc>
          <w:tcPr>
            <w:tcW w:w="1106" w:type="dxa"/>
            <w:shd w:val="clear" w:color="auto" w:fill="auto"/>
          </w:tcPr>
          <w:p w:rsidR="003A4267" w:rsidRPr="005F4469" w:rsidRDefault="003A4267" w:rsidP="003A4267">
            <w:pPr>
              <w:ind w:left="567" w:hanging="567"/>
              <w:jc w:val="center"/>
              <w:rPr>
                <w:rFonts w:ascii="Tahoma" w:hAnsi="Tahoma" w:cs="Tahoma"/>
                <w:color w:val="000080"/>
              </w:rPr>
            </w:pPr>
            <w:r w:rsidRPr="005F4469">
              <w:rPr>
                <w:rFonts w:ascii="Tahoma" w:hAnsi="Tahoma" w:cs="Tahoma"/>
                <w:color w:val="000080"/>
              </w:rPr>
              <w:t>937 m</w:t>
            </w:r>
            <w:r w:rsidRPr="005F4469">
              <w:rPr>
                <w:rFonts w:ascii="Tahoma" w:hAnsi="Tahoma" w:cs="Tahoma"/>
                <w:color w:val="000080"/>
                <w:vertAlign w:val="superscript"/>
              </w:rPr>
              <w:t>2</w:t>
            </w:r>
          </w:p>
        </w:tc>
        <w:tc>
          <w:tcPr>
            <w:tcW w:w="2239" w:type="dxa"/>
          </w:tcPr>
          <w:p w:rsidR="003A4267" w:rsidRPr="005F4469" w:rsidRDefault="003A4267" w:rsidP="003A4267">
            <w:pPr>
              <w:rPr>
                <w:rFonts w:ascii="Tahoma" w:hAnsi="Tahoma" w:cs="Tahoma"/>
                <w:color w:val="000080"/>
              </w:rPr>
            </w:pPr>
            <w:r w:rsidRPr="005F4469">
              <w:rPr>
                <w:rFonts w:ascii="Tahoma" w:hAnsi="Tahoma" w:cs="Tahoma"/>
                <w:color w:val="000080"/>
              </w:rPr>
              <w:t>kivett lakóház, udvar, gazdasági épület</w:t>
            </w:r>
          </w:p>
        </w:tc>
        <w:tc>
          <w:tcPr>
            <w:tcW w:w="1554" w:type="dxa"/>
            <w:shd w:val="clear" w:color="auto" w:fill="auto"/>
          </w:tcPr>
          <w:p w:rsidR="003A4267" w:rsidRPr="005F4469" w:rsidRDefault="003A4267" w:rsidP="003A4267">
            <w:pPr>
              <w:tabs>
                <w:tab w:val="left" w:pos="513"/>
                <w:tab w:val="center" w:pos="769"/>
              </w:tabs>
              <w:rPr>
                <w:rFonts w:ascii="Tahoma" w:hAnsi="Tahoma" w:cs="Tahoma"/>
                <w:color w:val="000080"/>
              </w:rPr>
            </w:pPr>
            <w:r w:rsidRPr="005F4469">
              <w:rPr>
                <w:rFonts w:ascii="Tahoma" w:hAnsi="Tahoma" w:cs="Tahoma"/>
                <w:color w:val="000080"/>
              </w:rPr>
              <w:t>Vt-47</w:t>
            </w:r>
          </w:p>
        </w:tc>
      </w:tr>
    </w:tbl>
    <w:p w:rsidR="003A4267" w:rsidRPr="005F4469" w:rsidRDefault="003A4267" w:rsidP="003A4267">
      <w:pPr>
        <w:ind w:left="567" w:hanging="567"/>
        <w:jc w:val="both"/>
        <w:rPr>
          <w:rFonts w:ascii="Tahoma" w:hAnsi="Tahoma" w:cs="Tahoma"/>
          <w:color w:val="000080"/>
        </w:rPr>
      </w:pPr>
    </w:p>
    <w:p w:rsidR="003A4267" w:rsidRPr="005F4469" w:rsidRDefault="003A4267" w:rsidP="003A4267">
      <w:pPr>
        <w:numPr>
          <w:ilvl w:val="0"/>
          <w:numId w:val="3"/>
        </w:numPr>
        <w:suppressAutoHyphens w:val="0"/>
        <w:ind w:left="567" w:hanging="567"/>
        <w:jc w:val="both"/>
        <w:rPr>
          <w:rFonts w:ascii="Tahoma" w:hAnsi="Tahoma" w:cs="Tahoma"/>
          <w:color w:val="000080"/>
        </w:rPr>
      </w:pPr>
      <w:r w:rsidRPr="005F4469">
        <w:rPr>
          <w:rFonts w:ascii="Tahoma" w:hAnsi="Tahoma" w:cs="Tahoma"/>
          <w:color w:val="000080"/>
        </w:rPr>
        <w:t xml:space="preserve">A szerződő felek rögzítik, hogy az Önkormányzat Közgyűlése a 164/2025. (IV. 24.) határozattal (a továbbiakban: határozat) döntött a Veszprém </w:t>
      </w:r>
      <w:r w:rsidRPr="005F4469">
        <w:rPr>
          <w:rFonts w:ascii="Tahoma" w:eastAsia="Calibri" w:hAnsi="Tahoma" w:cs="Tahoma"/>
          <w:color w:val="000080"/>
        </w:rPr>
        <w:t xml:space="preserve">4751/1, 4751/2, </w:t>
      </w:r>
      <w:r w:rsidRPr="005F4469">
        <w:rPr>
          <w:rFonts w:ascii="Tahoma" w:eastAsia="Calibri" w:hAnsi="Tahoma" w:cs="Tahoma"/>
          <w:color w:val="000080"/>
        </w:rPr>
        <w:lastRenderedPageBreak/>
        <w:t xml:space="preserve">4752, 4753 </w:t>
      </w:r>
      <w:r w:rsidRPr="005F4469">
        <w:rPr>
          <w:rFonts w:ascii="Tahoma" w:hAnsi="Tahoma" w:cs="Tahoma"/>
          <w:color w:val="000080"/>
        </w:rPr>
        <w:t xml:space="preserve">hrsz.-ú ingatlanokat érintő településrendezési terv módosításának elindításáról. </w:t>
      </w:r>
    </w:p>
    <w:p w:rsidR="003A4267" w:rsidRPr="005F4469" w:rsidRDefault="003A4267" w:rsidP="003A4267">
      <w:pPr>
        <w:ind w:left="567"/>
        <w:jc w:val="both"/>
        <w:rPr>
          <w:rFonts w:ascii="Tahoma" w:hAnsi="Tahoma" w:cs="Tahoma"/>
          <w:color w:val="000080"/>
        </w:rPr>
      </w:pPr>
    </w:p>
    <w:p w:rsidR="003A4267" w:rsidRPr="005F4469" w:rsidRDefault="003A4267" w:rsidP="003A4267">
      <w:pPr>
        <w:numPr>
          <w:ilvl w:val="0"/>
          <w:numId w:val="3"/>
        </w:numPr>
        <w:suppressAutoHyphens w:val="0"/>
        <w:ind w:left="567" w:hanging="567"/>
        <w:jc w:val="both"/>
        <w:rPr>
          <w:rFonts w:ascii="Tahoma" w:hAnsi="Tahoma" w:cs="Tahoma"/>
          <w:color w:val="000080"/>
        </w:rPr>
      </w:pPr>
      <w:r w:rsidRPr="005F4469">
        <w:rPr>
          <w:rFonts w:ascii="Tahoma" w:hAnsi="Tahoma" w:cs="Tahoma"/>
          <w:color w:val="000080"/>
        </w:rPr>
        <w:t xml:space="preserve">Az Önkormányzat vállalja, hogy a határozatnak megfelelően módosítja a településrendezési tervet az Ingatlanokat érintően, ezzel kapcsolatban háromoldalú tervezési szerződést köt a településrendezési terv készítőjével, és az ezzel összefüggő eljárást egy soron következő módosítási eljárás keretei között lefolytatja. </w:t>
      </w:r>
    </w:p>
    <w:p w:rsidR="003A4267" w:rsidRPr="005F4469" w:rsidRDefault="003A4267" w:rsidP="003A4267">
      <w:pPr>
        <w:jc w:val="both"/>
        <w:rPr>
          <w:rFonts w:ascii="Tahoma" w:hAnsi="Tahoma" w:cs="Tahoma"/>
          <w:color w:val="000080"/>
        </w:rPr>
      </w:pPr>
    </w:p>
    <w:p w:rsidR="003A4267" w:rsidRPr="005F4469" w:rsidRDefault="003A4267" w:rsidP="003A4267">
      <w:pPr>
        <w:numPr>
          <w:ilvl w:val="0"/>
          <w:numId w:val="3"/>
        </w:numPr>
        <w:suppressAutoHyphens w:val="0"/>
        <w:ind w:left="567" w:hanging="567"/>
        <w:jc w:val="both"/>
        <w:rPr>
          <w:rFonts w:ascii="Tahoma" w:hAnsi="Tahoma" w:cs="Tahoma"/>
          <w:color w:val="000080"/>
        </w:rPr>
      </w:pPr>
      <w:r w:rsidRPr="005F4469">
        <w:rPr>
          <w:rFonts w:ascii="Tahoma" w:hAnsi="Tahoma" w:cs="Tahoma"/>
          <w:color w:val="000080"/>
        </w:rPr>
        <w:t>Kérelmező a háromoldalú tervezési szerződésben mint költségviselő vállalja a településrendezési terv módosításával kapcsolatos tervezési díj kifizetését. Kérelmező költségviselőként a tervezési díjat közvetlenül a tervező részére fizeti meg, Kérelmező és az Önkormányzat pénzügyi elszámolási jogviszonyba nem kerülnek egymással.</w:t>
      </w:r>
    </w:p>
    <w:p w:rsidR="003A4267" w:rsidRPr="005F4469" w:rsidRDefault="003A4267" w:rsidP="003A4267">
      <w:pPr>
        <w:jc w:val="both"/>
        <w:rPr>
          <w:rFonts w:ascii="Tahoma" w:hAnsi="Tahoma" w:cs="Tahoma"/>
          <w:color w:val="000080"/>
        </w:rPr>
      </w:pPr>
    </w:p>
    <w:p w:rsidR="003A4267" w:rsidRPr="005F4469" w:rsidRDefault="003A4267" w:rsidP="003A4267">
      <w:pPr>
        <w:numPr>
          <w:ilvl w:val="0"/>
          <w:numId w:val="3"/>
        </w:numPr>
        <w:suppressAutoHyphens w:val="0"/>
        <w:ind w:left="567" w:hanging="567"/>
        <w:jc w:val="both"/>
        <w:rPr>
          <w:rFonts w:ascii="Tahoma" w:hAnsi="Tahoma" w:cs="Tahoma"/>
          <w:color w:val="000080"/>
        </w:rPr>
      </w:pPr>
      <w:r w:rsidRPr="005F4469">
        <w:rPr>
          <w:rFonts w:ascii="Tahoma" w:hAnsi="Tahoma" w:cs="Tahoma"/>
          <w:color w:val="000080"/>
        </w:rPr>
        <w:t>A településrendezési tervnek a szerződésben szereplő ingatlanokra vonatkozó módosítási eljárás elindítása nem jelent kötelezettségvállalást a településrendezési tervek és önkormányzati rendelet Közgyűlés általi jóváhagyására, az alatt szerződő felek a módosítási eljárás lefolytatását, a magyar építészetről szóló 2023. évi C. törvény, valamint a településtervek tartalmáról, elkészítésének és elfogadásának rendjéről, valamint egyes településrendezési sajátos jogintézményekről szóló 419/2021. (VII. 15.) Korm. rendelet szerinti módosítási eljárás lefolytatását követően a javaslatnak megfelelő előterjesztés elkészítését és az elfogadásra javasolt dokumentáció beterjesztését értik.</w:t>
      </w:r>
    </w:p>
    <w:p w:rsidR="003A4267" w:rsidRPr="005F4469" w:rsidRDefault="003A4267" w:rsidP="003A4267">
      <w:pPr>
        <w:jc w:val="both"/>
        <w:rPr>
          <w:rFonts w:ascii="Tahoma" w:hAnsi="Tahoma" w:cs="Tahoma"/>
          <w:color w:val="000080"/>
        </w:rPr>
      </w:pPr>
    </w:p>
    <w:p w:rsidR="003A4267" w:rsidRPr="005F4469" w:rsidRDefault="003A4267" w:rsidP="003A4267">
      <w:pPr>
        <w:numPr>
          <w:ilvl w:val="0"/>
          <w:numId w:val="3"/>
        </w:numPr>
        <w:suppressAutoHyphens w:val="0"/>
        <w:ind w:left="567" w:hanging="567"/>
        <w:jc w:val="both"/>
        <w:rPr>
          <w:rFonts w:ascii="Tahoma" w:hAnsi="Tahoma" w:cs="Tahoma"/>
          <w:color w:val="000080"/>
        </w:rPr>
      </w:pPr>
      <w:r w:rsidRPr="005F4469">
        <w:rPr>
          <w:rFonts w:ascii="Tahoma" w:hAnsi="Tahoma" w:cs="Tahoma"/>
          <w:color w:val="000080"/>
        </w:rPr>
        <w:t>A Kérelmező kijelenti, hogy a Veszprém 4751/1 és 4751/2 hrsz.-ú ingatlanok tulajdonosaként hozzájárul az ingatlanokat érintő településrendezési terv módosításához, valamint a Veszprém 4752 és 4753 hrsz.-ú ingatlanok tulajdonosától a településrendezési terv módosításához a hozzájáruló nyilatkozatot beszerezte.</w:t>
      </w:r>
    </w:p>
    <w:p w:rsidR="003A4267" w:rsidRPr="005F4469" w:rsidRDefault="003A4267" w:rsidP="003A4267">
      <w:pPr>
        <w:ind w:left="567"/>
        <w:jc w:val="both"/>
        <w:rPr>
          <w:rFonts w:ascii="Tahoma" w:hAnsi="Tahoma" w:cs="Tahoma"/>
          <w:color w:val="000080"/>
        </w:rPr>
      </w:pPr>
    </w:p>
    <w:p w:rsidR="003A4267" w:rsidRPr="005F4469" w:rsidRDefault="003A4267" w:rsidP="003A4267">
      <w:pPr>
        <w:numPr>
          <w:ilvl w:val="0"/>
          <w:numId w:val="3"/>
        </w:numPr>
        <w:suppressAutoHyphens w:val="0"/>
        <w:ind w:left="567" w:hanging="567"/>
        <w:jc w:val="both"/>
        <w:rPr>
          <w:rFonts w:ascii="Tahoma" w:hAnsi="Tahoma" w:cs="Tahoma"/>
          <w:color w:val="000080"/>
        </w:rPr>
      </w:pPr>
      <w:r w:rsidRPr="005F4469">
        <w:rPr>
          <w:rFonts w:ascii="Tahoma" w:hAnsi="Tahoma" w:cs="Tahoma"/>
          <w:color w:val="000080"/>
        </w:rPr>
        <w:t xml:space="preserve">A településrendezési szerződés elválaszthatatlan mellékletét képezi a településtervek tartalmáról, elkészítésének és elfogadásának rendjéről, valamint egyes településrendezési sajátos jogintézményekről szóló 419/2021. (VII. 15.) Korm. rendelet 7. § (7) bekezdése szerinti főépítészi feljegyzés és a Veszprém </w:t>
      </w:r>
      <w:r w:rsidRPr="005F4469">
        <w:rPr>
          <w:rFonts w:ascii="Tahoma" w:eastAsia="Calibri" w:hAnsi="Tahoma" w:cs="Tahoma"/>
          <w:color w:val="000080"/>
        </w:rPr>
        <w:t xml:space="preserve">4751/1, 4751/2, 4752, 4753 </w:t>
      </w:r>
      <w:r w:rsidRPr="005F4469">
        <w:rPr>
          <w:rFonts w:ascii="Tahoma" w:hAnsi="Tahoma" w:cs="Tahoma"/>
          <w:color w:val="000080"/>
        </w:rPr>
        <w:t xml:space="preserve">hrsz.-ú ingatlanokat érintő településrendezési terv módosítására vonatkozó telepítési tanulmányterv, valamint annak Veszprém Megyei Jogú Város Önkormányzata Közgyűlésének a partnerségi egyeztetés helyi szabályairól szóló 33/2022. (IX. 29.) önkormányzati rendelete szerinti partnerekkel való véleményeztetése során beérkezett vélemények. Amennyiben a partnerségi egyeztetés során vélemények nem érkeznek, ennek tényéről szóló feljegyzés képezi a jelen szerződés elválaszthatatlan mellékletét. </w:t>
      </w:r>
    </w:p>
    <w:p w:rsidR="003A4267" w:rsidRPr="005F4469" w:rsidRDefault="003A4267" w:rsidP="003A4267">
      <w:pPr>
        <w:rPr>
          <w:rFonts w:ascii="Tahoma" w:hAnsi="Tahoma" w:cs="Tahoma"/>
          <w:b/>
          <w:color w:val="000080"/>
        </w:rPr>
      </w:pPr>
    </w:p>
    <w:p w:rsidR="003A4267" w:rsidRPr="005F4469" w:rsidRDefault="003A4267" w:rsidP="003A4267">
      <w:pPr>
        <w:jc w:val="center"/>
        <w:rPr>
          <w:rFonts w:ascii="Tahoma" w:hAnsi="Tahoma" w:cs="Tahoma"/>
          <w:b/>
          <w:color w:val="000080"/>
        </w:rPr>
      </w:pPr>
      <w:r w:rsidRPr="005F4469">
        <w:rPr>
          <w:rFonts w:ascii="Tahoma" w:hAnsi="Tahoma" w:cs="Tahoma"/>
          <w:b/>
          <w:color w:val="000080"/>
        </w:rPr>
        <w:t>II.</w:t>
      </w:r>
    </w:p>
    <w:p w:rsidR="003A4267" w:rsidRPr="005F4469" w:rsidRDefault="003A4267" w:rsidP="003A4267">
      <w:pPr>
        <w:jc w:val="center"/>
        <w:rPr>
          <w:rFonts w:ascii="Tahoma" w:hAnsi="Tahoma" w:cs="Tahoma"/>
          <w:b/>
          <w:color w:val="000080"/>
        </w:rPr>
      </w:pPr>
    </w:p>
    <w:p w:rsidR="003A4267" w:rsidRPr="005F4469" w:rsidRDefault="003A4267" w:rsidP="003A4267">
      <w:pPr>
        <w:jc w:val="center"/>
        <w:rPr>
          <w:rFonts w:ascii="Tahoma" w:hAnsi="Tahoma" w:cs="Tahoma"/>
          <w:b/>
          <w:color w:val="000080"/>
        </w:rPr>
      </w:pPr>
      <w:r w:rsidRPr="005F4469">
        <w:rPr>
          <w:rFonts w:ascii="Tahoma" w:hAnsi="Tahoma" w:cs="Tahoma"/>
          <w:b/>
          <w:color w:val="000080"/>
        </w:rPr>
        <w:t>Megállapodás</w:t>
      </w:r>
    </w:p>
    <w:p w:rsidR="003A4267" w:rsidRPr="005F4469" w:rsidRDefault="003A4267" w:rsidP="003A4267">
      <w:pPr>
        <w:rPr>
          <w:rFonts w:ascii="Tahoma" w:hAnsi="Tahoma" w:cs="Tahoma"/>
          <w:color w:val="000080"/>
        </w:rPr>
      </w:pPr>
    </w:p>
    <w:p w:rsidR="003A4267" w:rsidRPr="005F4469" w:rsidRDefault="003A4267" w:rsidP="003A4267">
      <w:pPr>
        <w:numPr>
          <w:ilvl w:val="0"/>
          <w:numId w:val="3"/>
        </w:numPr>
        <w:suppressAutoHyphens w:val="0"/>
        <w:ind w:left="567" w:hanging="567"/>
        <w:jc w:val="both"/>
        <w:rPr>
          <w:rFonts w:ascii="Tahoma" w:hAnsi="Tahoma" w:cs="Tahoma"/>
          <w:color w:val="000080"/>
        </w:rPr>
      </w:pPr>
      <w:r w:rsidRPr="005F4469">
        <w:rPr>
          <w:rFonts w:ascii="Tahoma" w:hAnsi="Tahoma" w:cs="Tahoma"/>
          <w:color w:val="000080"/>
        </w:rPr>
        <w:lastRenderedPageBreak/>
        <w:t>A szerződő felek rögzítik, hogy az Önkormányzat támogatja Kérelmező fejlesztési elképzeléseit a módosítandó területen. Ennek megvalósítása érdekében – a magyar építészetről szóló 2023. évi C. törvény 92. §-ában foglaltakra figyelemmel – az alábbiak szerint állapodnak meg az együttműködésükről.</w:t>
      </w:r>
    </w:p>
    <w:p w:rsidR="003A4267" w:rsidRPr="005F4469" w:rsidRDefault="003A4267" w:rsidP="003A4267">
      <w:pPr>
        <w:jc w:val="both"/>
        <w:rPr>
          <w:rFonts w:ascii="Tahoma" w:hAnsi="Tahoma" w:cs="Tahoma"/>
          <w:color w:val="000080"/>
        </w:rPr>
      </w:pPr>
    </w:p>
    <w:p w:rsidR="003A4267" w:rsidRPr="005F4469" w:rsidRDefault="003A4267" w:rsidP="003A4267">
      <w:pPr>
        <w:numPr>
          <w:ilvl w:val="0"/>
          <w:numId w:val="3"/>
        </w:numPr>
        <w:suppressAutoHyphens w:val="0"/>
        <w:ind w:left="567" w:hanging="567"/>
        <w:jc w:val="both"/>
        <w:rPr>
          <w:rFonts w:ascii="Tahoma" w:hAnsi="Tahoma" w:cs="Tahoma"/>
          <w:color w:val="000080"/>
        </w:rPr>
      </w:pPr>
      <w:r w:rsidRPr="005F4469">
        <w:rPr>
          <w:rFonts w:ascii="Tahoma" w:hAnsi="Tahoma" w:cs="Tahoma"/>
          <w:color w:val="000080"/>
        </w:rPr>
        <w:t xml:space="preserve">Az Önkormányzat vállalja, hogy előkészíti a településrendezési terv módosítását Veszprém </w:t>
      </w:r>
      <w:r w:rsidRPr="005F4469">
        <w:rPr>
          <w:rFonts w:ascii="Tahoma" w:eastAsia="Calibri" w:hAnsi="Tahoma" w:cs="Tahoma"/>
          <w:color w:val="000080"/>
        </w:rPr>
        <w:t>4751/1, 4751/2, 4752, 4753</w:t>
      </w:r>
      <w:r w:rsidRPr="005F4469">
        <w:rPr>
          <w:rFonts w:ascii="Tahoma" w:hAnsi="Tahoma" w:cs="Tahoma"/>
          <w:color w:val="000080"/>
        </w:rPr>
        <w:t xml:space="preserve"> hrsz.-ú ingatlanokat érintően oly módon, hogy a Vt területfelhasználás megtartása mellett a beépítési százalék paramétere 40 %-ról 45 %-ra növekedjen, egyéb paraméterek változatlanul hagyása mellett.</w:t>
      </w:r>
    </w:p>
    <w:p w:rsidR="003A4267" w:rsidRPr="005F4469" w:rsidDel="00E747C8" w:rsidRDefault="003A4267" w:rsidP="003A4267">
      <w:pPr>
        <w:jc w:val="both"/>
        <w:rPr>
          <w:rFonts w:ascii="Tahoma" w:hAnsi="Tahoma" w:cs="Tahoma"/>
          <w:color w:val="000080"/>
        </w:rPr>
      </w:pPr>
    </w:p>
    <w:p w:rsidR="003A4267" w:rsidRPr="005F4469" w:rsidRDefault="003A4267" w:rsidP="003A4267">
      <w:pPr>
        <w:numPr>
          <w:ilvl w:val="0"/>
          <w:numId w:val="3"/>
        </w:numPr>
        <w:suppressAutoHyphens w:val="0"/>
        <w:ind w:left="567" w:hanging="567"/>
        <w:jc w:val="both"/>
        <w:rPr>
          <w:rFonts w:ascii="Tahoma" w:hAnsi="Tahoma" w:cs="Tahoma"/>
          <w:color w:val="000080"/>
        </w:rPr>
      </w:pPr>
      <w:r w:rsidRPr="005F4469">
        <w:rPr>
          <w:rFonts w:ascii="Tahoma" w:hAnsi="Tahoma" w:cs="Tahoma"/>
          <w:color w:val="000080"/>
        </w:rPr>
        <w:t>Az Önkormányzat vállalja, hogy az Ingatlanra vonatkozóan Veszprém Szabályozási Terve és Helyi Építési Szabályzata (együttesen településrendezési terv) módosításával összefüggő eljárást – a 9.) pontban foglaltak szerint – a soron következő településrendezési terv módosítási eljárás keretén belül lefolytatja és döntésre a Közgyűlés elé terjeszti.</w:t>
      </w:r>
    </w:p>
    <w:p w:rsidR="003A4267" w:rsidRPr="005F4469" w:rsidRDefault="003A4267" w:rsidP="003A4267">
      <w:pPr>
        <w:jc w:val="both"/>
        <w:rPr>
          <w:rFonts w:ascii="Tahoma" w:hAnsi="Tahoma" w:cs="Tahoma"/>
          <w:color w:val="000080"/>
        </w:rPr>
      </w:pPr>
    </w:p>
    <w:p w:rsidR="003A4267" w:rsidRPr="005F4469" w:rsidRDefault="003A4267" w:rsidP="003A4267">
      <w:pPr>
        <w:numPr>
          <w:ilvl w:val="0"/>
          <w:numId w:val="3"/>
        </w:numPr>
        <w:suppressAutoHyphens w:val="0"/>
        <w:ind w:left="567" w:hanging="567"/>
        <w:jc w:val="both"/>
        <w:rPr>
          <w:rFonts w:ascii="Tahoma" w:hAnsi="Tahoma" w:cs="Tahoma"/>
          <w:color w:val="000080"/>
        </w:rPr>
      </w:pPr>
      <w:r w:rsidRPr="005F4469">
        <w:rPr>
          <w:rFonts w:ascii="Tahoma" w:hAnsi="Tahoma" w:cs="Tahoma"/>
          <w:color w:val="000080"/>
        </w:rPr>
        <w:t>Kérelmező vállalja az Ingatlanokat érintő településrendezési terv módosításával és az eljárással kapcsolatos tervezési és egyéb költségek finanszírozását.</w:t>
      </w:r>
    </w:p>
    <w:p w:rsidR="003A4267" w:rsidRPr="005F4469" w:rsidRDefault="003A4267" w:rsidP="003A4267">
      <w:pPr>
        <w:jc w:val="both"/>
        <w:rPr>
          <w:rFonts w:ascii="Tahoma" w:hAnsi="Tahoma" w:cs="Tahoma"/>
          <w:color w:val="000080"/>
        </w:rPr>
      </w:pPr>
    </w:p>
    <w:p w:rsidR="003A4267" w:rsidRPr="005F4469" w:rsidRDefault="003A4267" w:rsidP="003A4267">
      <w:pPr>
        <w:numPr>
          <w:ilvl w:val="0"/>
          <w:numId w:val="3"/>
        </w:numPr>
        <w:suppressAutoHyphens w:val="0"/>
        <w:ind w:left="567" w:hanging="567"/>
        <w:jc w:val="both"/>
        <w:rPr>
          <w:rFonts w:ascii="Tahoma" w:hAnsi="Tahoma" w:cs="Tahoma"/>
          <w:color w:val="000080"/>
        </w:rPr>
      </w:pPr>
      <w:r w:rsidRPr="005F4469">
        <w:rPr>
          <w:rFonts w:ascii="Tahoma" w:hAnsi="Tahoma" w:cs="Tahoma"/>
          <w:color w:val="000080"/>
        </w:rPr>
        <w:t>A településrendezési terv módosításának véleményezése során az egyeztetési véleményezési szakaszban érintett és résztvevő államigazgatási, társadalmi, valamint egyéb szervezetek által – a hatályos jogszabályokkal és előírásokkal alátámasztottan – előírt környezeti vizsgálatok, hatásvizsgálatok, állapotfeltáró vizsgálatok, hatástanulmányok elkészítéséről, a szükséges tervi módosítások átvezetéséről az Önkormányzat intézkedik. Amennyiben az esetlegesen szükséges egyéb vizsgálatok és hatástanulmányok elkészítése a tervezőtől elvárható gondosság ellenére sem volt előre látható és az eredeti tervezési költségek kereteit meghaladja, Kérelmezők tudomásul veszik, hogy ezek biztosítása (különösen megrendelése, finanszírozás) Kérelmező feladatkörébe tartozik feltéve, hogy azt előzetesen írásban jóváhagyta. Kérelmező előzetes írásbeli jóváhagyásának elmaradása esetén Önkormányzat nem vállalja a költségek viselését, így Felek rögzítik, hogy ebben az esetben, ha a Bakony-Balaton Régió Zrt. nem vállalja a felmerült költségek viselését, Önkormányzat azonnali hatállyal felmondhatja a jelen szerződést, és Önkormányzatot nem terheli a 3.) pontban foglalt vállalás teljesítése, Kérelmező semmilyen követeléssel nem élhet Önkormányzattal szemben.</w:t>
      </w:r>
    </w:p>
    <w:p w:rsidR="003A4267" w:rsidRPr="005F4469" w:rsidRDefault="003A4267" w:rsidP="003A4267">
      <w:pPr>
        <w:ind w:left="567"/>
        <w:jc w:val="both"/>
        <w:rPr>
          <w:rFonts w:ascii="Tahoma" w:hAnsi="Tahoma" w:cs="Tahoma"/>
          <w:color w:val="000080"/>
          <w:highlight w:val="green"/>
        </w:rPr>
      </w:pPr>
    </w:p>
    <w:p w:rsidR="003A4267" w:rsidRPr="005F4469" w:rsidRDefault="003A4267" w:rsidP="003A4267">
      <w:pPr>
        <w:numPr>
          <w:ilvl w:val="0"/>
          <w:numId w:val="3"/>
        </w:numPr>
        <w:suppressAutoHyphens w:val="0"/>
        <w:ind w:left="567" w:hanging="567"/>
        <w:jc w:val="both"/>
        <w:rPr>
          <w:rFonts w:ascii="Tahoma" w:hAnsi="Tahoma" w:cs="Tahoma"/>
          <w:color w:val="000080"/>
        </w:rPr>
      </w:pPr>
      <w:r w:rsidRPr="005F4469">
        <w:rPr>
          <w:rFonts w:ascii="Tahoma" w:hAnsi="Tahoma" w:cs="Tahoma"/>
          <w:color w:val="000080"/>
        </w:rPr>
        <w:t>Szerződő felek megállapodnak abban, hogy Kérelmező a település infrastrukturális fejlesztéseihez való hozzájárulás érdekében mindösszesen bruttó 1.000.000 Ft-ot, azaz egymillió forintot az Önkormányzat részére megfizet az 50400209-16295009 számlaszámú Esélyegyenlőségi feladatok megvalósítása megnevezésű alszámlára, melyből akadálymentesített útkereszteződések létesülhetnek a város különböző területein, így a fejlesztési terület tágabb környezetében is.</w:t>
      </w:r>
    </w:p>
    <w:p w:rsidR="003A4267" w:rsidRPr="005F4469" w:rsidRDefault="003A4267" w:rsidP="003A4267">
      <w:pPr>
        <w:jc w:val="both"/>
        <w:rPr>
          <w:rFonts w:ascii="Tahoma" w:hAnsi="Tahoma" w:cs="Tahoma"/>
          <w:color w:val="000080"/>
        </w:rPr>
      </w:pPr>
    </w:p>
    <w:p w:rsidR="003A4267" w:rsidRPr="005F4469" w:rsidRDefault="003A4267" w:rsidP="003A4267">
      <w:pPr>
        <w:numPr>
          <w:ilvl w:val="0"/>
          <w:numId w:val="3"/>
        </w:numPr>
        <w:suppressAutoHyphens w:val="0"/>
        <w:ind w:left="567" w:hanging="567"/>
        <w:jc w:val="both"/>
        <w:rPr>
          <w:rFonts w:ascii="Tahoma" w:hAnsi="Tahoma" w:cs="Tahoma"/>
          <w:color w:val="000080"/>
        </w:rPr>
      </w:pPr>
      <w:r w:rsidRPr="005F4469">
        <w:rPr>
          <w:rFonts w:ascii="Tahoma" w:hAnsi="Tahoma" w:cs="Tahoma"/>
          <w:color w:val="000080"/>
        </w:rPr>
        <w:t xml:space="preserve">Kérelmező tudomásul veszi, hogy a 9.) pontnak megfelelően módosított településrendezési terv hatályba lépésének az a feltétele, hogy Kérelmező az e szerződésben vállalt kötelezettségeinek eleget tegyen, különösen a 11.) pontban </w:t>
      </w:r>
      <w:r w:rsidRPr="005F4469">
        <w:rPr>
          <w:rFonts w:ascii="Tahoma" w:hAnsi="Tahoma" w:cs="Tahoma"/>
          <w:color w:val="000080"/>
        </w:rPr>
        <w:lastRenderedPageBreak/>
        <w:t>részletezett eljárással kapcsolatos tervezési és egyéb költségek finanszírozását, valamint a 13.) pontban foglalt hozzájárulás befizetését az Esélyegyenlőségi feladatok megvalósítása alszámlára.</w:t>
      </w:r>
    </w:p>
    <w:p w:rsidR="003A4267" w:rsidRPr="005F4469" w:rsidRDefault="003A4267" w:rsidP="003A4267">
      <w:pPr>
        <w:jc w:val="both"/>
        <w:rPr>
          <w:rFonts w:ascii="Tahoma" w:hAnsi="Tahoma" w:cs="Tahoma"/>
          <w:color w:val="000080"/>
        </w:rPr>
      </w:pPr>
    </w:p>
    <w:p w:rsidR="003A4267" w:rsidRPr="005F4469" w:rsidRDefault="003A4267" w:rsidP="003A4267">
      <w:pPr>
        <w:numPr>
          <w:ilvl w:val="0"/>
          <w:numId w:val="3"/>
        </w:numPr>
        <w:suppressAutoHyphens w:val="0"/>
        <w:ind w:left="567" w:hanging="567"/>
        <w:jc w:val="both"/>
        <w:rPr>
          <w:rFonts w:ascii="Tahoma" w:hAnsi="Tahoma" w:cs="Tahoma"/>
          <w:color w:val="000080"/>
        </w:rPr>
      </w:pPr>
      <w:r w:rsidRPr="005F4469">
        <w:rPr>
          <w:rFonts w:ascii="Tahoma" w:hAnsi="Tahoma" w:cs="Tahoma"/>
          <w:color w:val="000080"/>
        </w:rPr>
        <w:t>A szerződő felek rögzítik, hogy Veszprém város településrendezési tervének a soron következő eljárás keretén belül kerül sor a jelen szerződést érintő ingatlan településrendezési tervének módosítására is. A szerződő felek a jelen szerződés aláírásával kötelezettséget vállalnak arra, hogy a tervezés során egymással együttműködnek.</w:t>
      </w:r>
    </w:p>
    <w:p w:rsidR="003A4267" w:rsidRPr="005F4469" w:rsidRDefault="003A4267" w:rsidP="003A4267">
      <w:pPr>
        <w:jc w:val="both"/>
        <w:rPr>
          <w:rFonts w:ascii="Tahoma" w:hAnsi="Tahoma" w:cs="Tahoma"/>
          <w:color w:val="000080"/>
        </w:rPr>
      </w:pPr>
    </w:p>
    <w:p w:rsidR="003A4267" w:rsidRPr="005F4469" w:rsidRDefault="003A4267" w:rsidP="003A4267">
      <w:pPr>
        <w:ind w:left="567" w:hanging="567"/>
        <w:jc w:val="both"/>
        <w:rPr>
          <w:rFonts w:ascii="Tahoma" w:hAnsi="Tahoma" w:cs="Tahoma"/>
          <w:color w:val="000080"/>
        </w:rPr>
      </w:pPr>
      <w:r w:rsidRPr="005F4469">
        <w:rPr>
          <w:rFonts w:ascii="Tahoma" w:hAnsi="Tahoma" w:cs="Tahoma"/>
          <w:color w:val="000080"/>
        </w:rPr>
        <w:t>16.)</w:t>
      </w:r>
      <w:r w:rsidRPr="005F4469">
        <w:rPr>
          <w:rFonts w:ascii="Tahoma" w:hAnsi="Tahoma" w:cs="Tahoma"/>
          <w:color w:val="000080"/>
        </w:rPr>
        <w:tab/>
        <w:t xml:space="preserve">Kérelmező feltétlen és visszavonhatatlan hozzájárulását adja, hogy az 1.) pont szerinti Veszprém, </w:t>
      </w:r>
      <w:r w:rsidRPr="005F4469">
        <w:rPr>
          <w:rFonts w:ascii="Tahoma" w:eastAsia="Calibri" w:hAnsi="Tahoma" w:cs="Tahoma"/>
          <w:color w:val="000080"/>
        </w:rPr>
        <w:t xml:space="preserve">4751/1, 4751/2 </w:t>
      </w:r>
      <w:r w:rsidRPr="005F4469">
        <w:rPr>
          <w:rFonts w:ascii="Tahoma" w:hAnsi="Tahoma" w:cs="Tahoma"/>
          <w:color w:val="000080"/>
        </w:rPr>
        <w:t xml:space="preserve">hrsz.-ú ingatlanokra – a magyar építészetről szóló 2023. évi C. törvény 92. § (8) bekezdésének megfelelően – az ingatlan-nyilvántartásról szóló 2021. évi C. törvény (a továbbiakban: Inytv.) 17. §-a alapján az ingatlan-nyilvántartásról szóló 2021. évi C. törvény végrehajtásáról szóló 179/2023. (V. 15.) Korm. rendelet 21. § 25. pontja szerinti településrendezési kötelezettség ténye feljegyzésre kerüljön az Önkormányzat javára. Kérelmező mint tulajdonos nyilatkozata az Inytv. 32. § (2) bekezdése alapján kifejezett bejegyzési engedélynek minősül. </w:t>
      </w:r>
    </w:p>
    <w:p w:rsidR="003A4267" w:rsidRPr="005F4469" w:rsidRDefault="003A4267" w:rsidP="003A4267">
      <w:pPr>
        <w:ind w:left="567" w:hanging="567"/>
        <w:jc w:val="both"/>
        <w:rPr>
          <w:rFonts w:ascii="Tahoma" w:hAnsi="Tahoma" w:cs="Tahoma"/>
          <w:color w:val="000080"/>
        </w:rPr>
      </w:pPr>
    </w:p>
    <w:p w:rsidR="003A4267" w:rsidRPr="005F4469" w:rsidRDefault="003A4267" w:rsidP="003A4267">
      <w:pPr>
        <w:ind w:left="567" w:hanging="567"/>
        <w:jc w:val="both"/>
        <w:rPr>
          <w:rFonts w:ascii="Tahoma" w:hAnsi="Tahoma" w:cs="Tahoma"/>
          <w:color w:val="000080"/>
        </w:rPr>
      </w:pPr>
      <w:r w:rsidRPr="005F4469">
        <w:rPr>
          <w:rFonts w:ascii="Tahoma" w:hAnsi="Tahoma" w:cs="Tahoma"/>
          <w:color w:val="000080"/>
        </w:rPr>
        <w:tab/>
        <w:t xml:space="preserve">Kérelmező vállalja, hogy a Veszprém 4752 és 4753 hrsz.-ú ingatlanok jelen szerződéses kötelmen kívüli tulajdonosától, a VEMÉV-SZER Kft.-től beszerzi a feltétlen és visszavonhatatlan hozzájárulást ahhoz, hogy az ingatlanokra – a magyar építészetről szóló 2023. évi C. törvény 92. § (8) bekezdésének megfelelően – az Inytv. 17. §-a alapján az ingatlan-nyilvántartásról szóló 2021. évi C. törvény végrehajtásáról szóló 179/2023. (V. 15.) Korm. rendelet 21. § 25. pontja szerinti településrendezési kötelezettség ténye feljegyzésre kerüljön az Önkormányzat javára. Kérelmező vállalja, hogy a VEMÉV-SZER Kft.-től beszerzett nyilatkozat az Inytv. 32. § (2) bekezdése alapján kifejezett bejegyzési engedélynek minősül, amely az Önkormányzat jegyzője részére adott ügyleti felhatalmazást is tartalmazza az ingatlanügyi hatóság megkeresésére. </w:t>
      </w:r>
    </w:p>
    <w:p w:rsidR="003A4267" w:rsidRPr="005F4469" w:rsidRDefault="003A4267" w:rsidP="003A4267">
      <w:pPr>
        <w:ind w:left="567" w:hanging="567"/>
        <w:jc w:val="both"/>
        <w:rPr>
          <w:rFonts w:ascii="Tahoma" w:hAnsi="Tahoma" w:cs="Tahoma"/>
          <w:color w:val="000080"/>
        </w:rPr>
      </w:pPr>
    </w:p>
    <w:p w:rsidR="003A4267" w:rsidRPr="005F4469" w:rsidRDefault="003A4267" w:rsidP="003A4267">
      <w:pPr>
        <w:ind w:left="567"/>
        <w:jc w:val="both"/>
        <w:rPr>
          <w:rFonts w:ascii="Tahoma" w:hAnsi="Tahoma" w:cs="Tahoma"/>
          <w:color w:val="000080"/>
        </w:rPr>
      </w:pPr>
      <w:r w:rsidRPr="005F4469">
        <w:rPr>
          <w:rFonts w:ascii="Tahoma" w:hAnsi="Tahoma" w:cs="Tahoma"/>
          <w:color w:val="000080"/>
        </w:rPr>
        <w:t xml:space="preserve">Kérelmező tudomásul veszi, hogy a jelen szerződés hatályba lépésének feltétele a VEMÉV-SZER Kft.-től beszerzett jelen pont szerinti nyilatkozat Önkormányzat részére történő bemutatása. </w:t>
      </w:r>
    </w:p>
    <w:p w:rsidR="003A4267" w:rsidRPr="005F4469" w:rsidRDefault="003A4267" w:rsidP="003A4267">
      <w:pPr>
        <w:ind w:left="567" w:hanging="567"/>
        <w:jc w:val="both"/>
        <w:rPr>
          <w:rFonts w:ascii="Tahoma" w:hAnsi="Tahoma" w:cs="Tahoma"/>
          <w:color w:val="000080"/>
        </w:rPr>
      </w:pPr>
    </w:p>
    <w:p w:rsidR="003A4267" w:rsidRPr="005F4469" w:rsidRDefault="003A4267" w:rsidP="003A4267">
      <w:pPr>
        <w:ind w:left="567"/>
        <w:jc w:val="both"/>
        <w:rPr>
          <w:rFonts w:ascii="Tahoma" w:hAnsi="Tahoma" w:cs="Tahoma"/>
          <w:color w:val="000080"/>
        </w:rPr>
      </w:pPr>
      <w:r w:rsidRPr="005F4469">
        <w:rPr>
          <w:rFonts w:ascii="Tahoma" w:hAnsi="Tahoma" w:cs="Tahoma"/>
          <w:color w:val="000080"/>
        </w:rPr>
        <w:t>Az Önkormányzat kötelezettséget vállal arra, ha Kérelmező a szerződésben vállalt kötelezettségeit – különösen a 11.) és 13.) pontban foglaltakat – teljesíti, az együttes teljesítést követő 15 napon belül a magyar építészetről szóló 2023. évi C. törvény 92. § (8) bekezdése alapján megkeresi az ingatlanügyi hatóságot a településrendezési kötelezettség tényének törlése érdekében.</w:t>
      </w:r>
    </w:p>
    <w:p w:rsidR="003A4267" w:rsidRPr="005F4469" w:rsidRDefault="003A4267" w:rsidP="003A4267">
      <w:pPr>
        <w:ind w:left="567"/>
        <w:jc w:val="both"/>
        <w:rPr>
          <w:rFonts w:ascii="Tahoma" w:hAnsi="Tahoma" w:cs="Tahoma"/>
          <w:color w:val="000080"/>
        </w:rPr>
      </w:pPr>
      <w:r w:rsidRPr="005F4469">
        <w:rPr>
          <w:rFonts w:ascii="Tahoma" w:hAnsi="Tahoma" w:cs="Tahoma"/>
          <w:color w:val="000080"/>
        </w:rPr>
        <w:t>Kérelmező a jelen pont szerinti bejegyzési engedélyének megfelelő településrendezési kötelezettség ténye feljegyzésére irányuló ingatlan-nyilvántartási kérelem benyújtása tekintetében kifejezett ügyleti felhatalmazását adja a magyar építészetről szóló 2023. évi C. törvény 92. § (8) bekezdésére is figyelemmel az Önkormányzat jegyzője részére. A felhatalmazás kiterjed a törlés kérésére is.</w:t>
      </w:r>
    </w:p>
    <w:p w:rsidR="003A4267" w:rsidRPr="005F4469" w:rsidRDefault="003A4267" w:rsidP="003A4267">
      <w:pPr>
        <w:ind w:left="567"/>
        <w:jc w:val="both"/>
        <w:rPr>
          <w:rFonts w:ascii="Tahoma" w:hAnsi="Tahoma" w:cs="Tahoma"/>
          <w:color w:val="000080"/>
        </w:rPr>
      </w:pPr>
    </w:p>
    <w:p w:rsidR="003A4267" w:rsidRPr="005F4469" w:rsidRDefault="003A4267" w:rsidP="003A4267">
      <w:pPr>
        <w:ind w:left="567" w:hanging="567"/>
        <w:contextualSpacing/>
        <w:jc w:val="both"/>
        <w:rPr>
          <w:rFonts w:ascii="Tahoma" w:hAnsi="Tahoma" w:cs="Tahoma"/>
          <w:color w:val="000080"/>
        </w:rPr>
      </w:pPr>
      <w:r w:rsidRPr="005F4469">
        <w:rPr>
          <w:rFonts w:ascii="Tahoma" w:hAnsi="Tahoma" w:cs="Tahoma"/>
          <w:color w:val="000080"/>
        </w:rPr>
        <w:lastRenderedPageBreak/>
        <w:t>17.)</w:t>
      </w:r>
      <w:r w:rsidRPr="005F4469">
        <w:rPr>
          <w:rFonts w:ascii="Tahoma" w:hAnsi="Tahoma" w:cs="Tahoma"/>
          <w:color w:val="000080"/>
        </w:rPr>
        <w:tab/>
        <w:t xml:space="preserve">Kérelmező szavatosságot vállal, hogy rendelkezik minden szükséges joggal és felhatalmazással, hogy a jelen megállapodást megkösse, illetve teljesítse. Az Önkormányzat képviseletében eljáró polgármester a Közgyűlés </w:t>
      </w:r>
      <w:r w:rsidRPr="00B8363B">
        <w:rPr>
          <w:rFonts w:ascii="Tahoma" w:hAnsi="Tahoma" w:cs="Tahoma"/>
          <w:color w:val="000080"/>
        </w:rPr>
        <w:t>288/2025. (VI.26.) határozata alapján jogosult a szerződés aláírására.</w:t>
      </w:r>
    </w:p>
    <w:p w:rsidR="003A4267" w:rsidRPr="005F4469" w:rsidRDefault="003A4267" w:rsidP="003A4267">
      <w:pPr>
        <w:ind w:left="567" w:hanging="567"/>
        <w:contextualSpacing/>
        <w:jc w:val="both"/>
        <w:rPr>
          <w:rFonts w:ascii="Tahoma" w:hAnsi="Tahoma" w:cs="Tahoma"/>
          <w:color w:val="000080"/>
        </w:rPr>
      </w:pPr>
    </w:p>
    <w:p w:rsidR="003A4267" w:rsidRPr="005F4469" w:rsidRDefault="003A4267" w:rsidP="003A4267">
      <w:pPr>
        <w:ind w:left="567" w:hanging="567"/>
        <w:jc w:val="both"/>
        <w:rPr>
          <w:rFonts w:ascii="Tahoma" w:hAnsi="Tahoma" w:cs="Tahoma"/>
          <w:color w:val="000080"/>
        </w:rPr>
      </w:pPr>
      <w:r w:rsidRPr="005F4469">
        <w:rPr>
          <w:rFonts w:ascii="Tahoma" w:hAnsi="Tahoma" w:cs="Tahoma"/>
          <w:color w:val="000080"/>
        </w:rPr>
        <w:t>18.) A szerződő felek rögzítik, hogy a jelen megállapodás teljesítése során kötelesek együttműködni. A szerződő felek kötelesek egymást minden, a jelen szerződés teljesítését érintő felmerült tényről, körülményről haladéktalanul értesíteni.</w:t>
      </w:r>
    </w:p>
    <w:p w:rsidR="003A4267" w:rsidRPr="005F4469" w:rsidRDefault="003A4267" w:rsidP="003A4267">
      <w:pPr>
        <w:ind w:left="567" w:hanging="567"/>
        <w:jc w:val="both"/>
        <w:rPr>
          <w:rFonts w:ascii="Tahoma" w:hAnsi="Tahoma" w:cs="Tahoma"/>
          <w:color w:val="000080"/>
        </w:rPr>
      </w:pPr>
    </w:p>
    <w:p w:rsidR="003A4267" w:rsidRPr="005F4469" w:rsidRDefault="003A4267" w:rsidP="003A4267">
      <w:pPr>
        <w:ind w:left="567"/>
        <w:jc w:val="both"/>
        <w:rPr>
          <w:rFonts w:ascii="Tahoma" w:hAnsi="Tahoma" w:cs="Tahoma"/>
          <w:color w:val="000080"/>
        </w:rPr>
      </w:pPr>
      <w:r w:rsidRPr="005F4469">
        <w:rPr>
          <w:rFonts w:ascii="Tahoma" w:hAnsi="Tahoma" w:cs="Tahoma"/>
          <w:color w:val="000080"/>
        </w:rPr>
        <w:t>A szerződő felek értesítési címe:</w:t>
      </w:r>
    </w:p>
    <w:p w:rsidR="003A4267" w:rsidRPr="005F4469" w:rsidRDefault="003A4267" w:rsidP="003A4267">
      <w:pPr>
        <w:ind w:left="567"/>
        <w:jc w:val="both"/>
        <w:rPr>
          <w:rFonts w:ascii="Tahoma" w:hAnsi="Tahoma" w:cs="Tahoma"/>
          <w:color w:val="000080"/>
        </w:rPr>
      </w:pPr>
    </w:p>
    <w:p w:rsidR="003A4267" w:rsidRPr="005F4469" w:rsidRDefault="003A4267" w:rsidP="003A4267">
      <w:pPr>
        <w:ind w:left="567"/>
        <w:jc w:val="both"/>
        <w:rPr>
          <w:rFonts w:ascii="Tahoma" w:hAnsi="Tahoma" w:cs="Tahoma"/>
          <w:color w:val="000080"/>
        </w:rPr>
      </w:pPr>
      <w:r w:rsidRPr="005F4469">
        <w:rPr>
          <w:rFonts w:ascii="Tahoma" w:hAnsi="Tahoma" w:cs="Tahoma"/>
          <w:color w:val="000080"/>
        </w:rPr>
        <w:t>Az Önkormányzat esetében:</w:t>
      </w:r>
    </w:p>
    <w:p w:rsidR="003A4267" w:rsidRPr="005F4469" w:rsidRDefault="003A4267" w:rsidP="003A4267">
      <w:pPr>
        <w:ind w:left="567"/>
        <w:jc w:val="both"/>
        <w:rPr>
          <w:rFonts w:ascii="Tahoma" w:hAnsi="Tahoma" w:cs="Tahoma"/>
          <w:color w:val="000080"/>
        </w:rPr>
      </w:pPr>
      <w:r w:rsidRPr="005F4469">
        <w:rPr>
          <w:rFonts w:ascii="Tahoma" w:hAnsi="Tahoma" w:cs="Tahoma"/>
          <w:color w:val="000080"/>
        </w:rPr>
        <w:t xml:space="preserve">Név: </w:t>
      </w:r>
      <w:r w:rsidRPr="005F4469">
        <w:rPr>
          <w:rFonts w:ascii="Tahoma" w:hAnsi="Tahoma" w:cs="Tahoma"/>
          <w:color w:val="000080"/>
        </w:rPr>
        <w:tab/>
      </w:r>
      <w:r w:rsidRPr="005F4469">
        <w:rPr>
          <w:rFonts w:ascii="Tahoma" w:hAnsi="Tahoma" w:cs="Tahoma"/>
          <w:color w:val="000080"/>
        </w:rPr>
        <w:tab/>
      </w:r>
      <w:r w:rsidRPr="005F4469">
        <w:rPr>
          <w:rFonts w:ascii="Tahoma" w:hAnsi="Tahoma" w:cs="Tahoma"/>
          <w:color w:val="000080"/>
        </w:rPr>
        <w:tab/>
        <w:t>Porga Gyula polgármester</w:t>
      </w:r>
    </w:p>
    <w:p w:rsidR="003A4267" w:rsidRPr="005F4469" w:rsidRDefault="003A4267" w:rsidP="003A4267">
      <w:pPr>
        <w:ind w:left="567"/>
        <w:jc w:val="both"/>
        <w:rPr>
          <w:rFonts w:ascii="Tahoma" w:hAnsi="Tahoma" w:cs="Tahoma"/>
          <w:color w:val="000080"/>
        </w:rPr>
      </w:pPr>
      <w:r w:rsidRPr="005F4469">
        <w:rPr>
          <w:rFonts w:ascii="Tahoma" w:hAnsi="Tahoma" w:cs="Tahoma"/>
          <w:color w:val="000080"/>
        </w:rPr>
        <w:t>Levelezési cím:</w:t>
      </w:r>
      <w:r w:rsidRPr="005F4469">
        <w:rPr>
          <w:rFonts w:ascii="Tahoma" w:hAnsi="Tahoma" w:cs="Tahoma"/>
          <w:color w:val="000080"/>
        </w:rPr>
        <w:tab/>
        <w:t>8200 Veszprém, Óváros tér 9.</w:t>
      </w:r>
    </w:p>
    <w:p w:rsidR="003A4267" w:rsidRPr="005F4469" w:rsidRDefault="003A4267" w:rsidP="003A4267">
      <w:pPr>
        <w:ind w:left="567"/>
        <w:jc w:val="both"/>
        <w:rPr>
          <w:rFonts w:ascii="Tahoma" w:hAnsi="Tahoma" w:cs="Tahoma"/>
          <w:color w:val="000080"/>
        </w:rPr>
      </w:pPr>
      <w:r w:rsidRPr="005F4469">
        <w:rPr>
          <w:rFonts w:ascii="Tahoma" w:hAnsi="Tahoma" w:cs="Tahoma"/>
          <w:color w:val="000080"/>
        </w:rPr>
        <w:t>telefon:</w:t>
      </w:r>
      <w:r w:rsidRPr="005F4469">
        <w:rPr>
          <w:rFonts w:ascii="Tahoma" w:hAnsi="Tahoma" w:cs="Tahoma"/>
          <w:color w:val="000080"/>
        </w:rPr>
        <w:tab/>
      </w:r>
      <w:r w:rsidRPr="005F4469">
        <w:rPr>
          <w:rFonts w:ascii="Tahoma" w:hAnsi="Tahoma" w:cs="Tahoma"/>
          <w:color w:val="000080"/>
        </w:rPr>
        <w:tab/>
      </w:r>
      <w:r w:rsidRPr="005F4469">
        <w:rPr>
          <w:rFonts w:ascii="Tahoma" w:hAnsi="Tahoma" w:cs="Tahoma"/>
          <w:color w:val="000080"/>
        </w:rPr>
        <w:tab/>
        <w:t>+3688-549-101</w:t>
      </w:r>
    </w:p>
    <w:p w:rsidR="003A4267" w:rsidRPr="005F4469" w:rsidRDefault="003A4267" w:rsidP="003A4267">
      <w:pPr>
        <w:ind w:left="567"/>
        <w:jc w:val="both"/>
        <w:rPr>
          <w:rFonts w:ascii="Tahoma" w:hAnsi="Tahoma" w:cs="Tahoma"/>
          <w:color w:val="000080"/>
        </w:rPr>
      </w:pPr>
      <w:r w:rsidRPr="005F4469">
        <w:rPr>
          <w:rFonts w:ascii="Tahoma" w:hAnsi="Tahoma" w:cs="Tahoma"/>
          <w:color w:val="000080"/>
        </w:rPr>
        <w:t xml:space="preserve">e-mail: </w:t>
      </w:r>
      <w:r w:rsidRPr="005F4469">
        <w:rPr>
          <w:rFonts w:ascii="Tahoma" w:hAnsi="Tahoma" w:cs="Tahoma"/>
          <w:color w:val="000080"/>
        </w:rPr>
        <w:tab/>
      </w:r>
      <w:r w:rsidRPr="005F4469">
        <w:rPr>
          <w:rFonts w:ascii="Tahoma" w:hAnsi="Tahoma" w:cs="Tahoma"/>
          <w:color w:val="000080"/>
        </w:rPr>
        <w:tab/>
      </w:r>
      <w:r w:rsidRPr="005F4469">
        <w:rPr>
          <w:rFonts w:ascii="Tahoma" w:hAnsi="Tahoma" w:cs="Tahoma"/>
          <w:color w:val="000080"/>
        </w:rPr>
        <w:tab/>
        <w:t>porga.gyula@veszprem.hu</w:t>
      </w:r>
    </w:p>
    <w:p w:rsidR="003A4267" w:rsidRPr="005F4469" w:rsidRDefault="003A4267" w:rsidP="003A4267">
      <w:pPr>
        <w:ind w:left="567"/>
        <w:jc w:val="both"/>
        <w:rPr>
          <w:rFonts w:ascii="Tahoma" w:hAnsi="Tahoma" w:cs="Tahoma"/>
          <w:color w:val="000080"/>
        </w:rPr>
      </w:pPr>
      <w:r w:rsidRPr="005F4469">
        <w:rPr>
          <w:rFonts w:ascii="Tahoma" w:hAnsi="Tahoma" w:cs="Tahoma"/>
          <w:color w:val="000080"/>
        </w:rPr>
        <w:t xml:space="preserve">fax: </w:t>
      </w:r>
      <w:r w:rsidRPr="005F4469">
        <w:rPr>
          <w:rFonts w:ascii="Tahoma" w:hAnsi="Tahoma" w:cs="Tahoma"/>
          <w:color w:val="000080"/>
        </w:rPr>
        <w:tab/>
      </w:r>
      <w:r w:rsidRPr="005F4469">
        <w:rPr>
          <w:rFonts w:ascii="Tahoma" w:hAnsi="Tahoma" w:cs="Tahoma"/>
          <w:color w:val="000080"/>
        </w:rPr>
        <w:tab/>
      </w:r>
      <w:r w:rsidRPr="005F4469">
        <w:rPr>
          <w:rFonts w:ascii="Tahoma" w:hAnsi="Tahoma" w:cs="Tahoma"/>
          <w:color w:val="000080"/>
        </w:rPr>
        <w:tab/>
        <w:t>88-549-268</w:t>
      </w:r>
    </w:p>
    <w:p w:rsidR="003A4267" w:rsidRPr="005F4469" w:rsidRDefault="003A4267" w:rsidP="003A4267">
      <w:pPr>
        <w:ind w:left="567"/>
        <w:jc w:val="both"/>
        <w:rPr>
          <w:rFonts w:ascii="Tahoma" w:hAnsi="Tahoma" w:cs="Tahoma"/>
          <w:color w:val="000080"/>
        </w:rPr>
      </w:pPr>
    </w:p>
    <w:p w:rsidR="003A4267" w:rsidRPr="005F4469" w:rsidRDefault="003A4267" w:rsidP="003A4267">
      <w:pPr>
        <w:ind w:left="567"/>
        <w:jc w:val="both"/>
        <w:rPr>
          <w:rFonts w:ascii="Tahoma" w:hAnsi="Tahoma" w:cs="Tahoma"/>
          <w:b/>
          <w:color w:val="000080"/>
        </w:rPr>
      </w:pPr>
      <w:r w:rsidRPr="005F4469">
        <w:rPr>
          <w:rFonts w:ascii="Tahoma" w:hAnsi="Tahoma" w:cs="Tahoma"/>
          <w:color w:val="000080"/>
        </w:rPr>
        <w:t>A Kérelmező esetében:</w:t>
      </w:r>
    </w:p>
    <w:p w:rsidR="003A4267" w:rsidRPr="005F4469" w:rsidRDefault="003A4267" w:rsidP="003A4267">
      <w:pPr>
        <w:ind w:left="567"/>
        <w:jc w:val="both"/>
        <w:rPr>
          <w:rFonts w:ascii="Tahoma" w:hAnsi="Tahoma" w:cs="Tahoma"/>
          <w:color w:val="000080"/>
        </w:rPr>
      </w:pPr>
      <w:r w:rsidRPr="005F4469">
        <w:rPr>
          <w:rFonts w:ascii="Tahoma" w:hAnsi="Tahoma" w:cs="Tahoma"/>
          <w:color w:val="000080"/>
        </w:rPr>
        <w:t xml:space="preserve">Név: </w:t>
      </w:r>
      <w:r w:rsidRPr="005F4469">
        <w:rPr>
          <w:rFonts w:ascii="Tahoma" w:hAnsi="Tahoma" w:cs="Tahoma"/>
          <w:color w:val="000080"/>
        </w:rPr>
        <w:tab/>
      </w:r>
      <w:r w:rsidRPr="005F4469">
        <w:rPr>
          <w:rFonts w:ascii="Tahoma" w:hAnsi="Tahoma" w:cs="Tahoma"/>
          <w:color w:val="000080"/>
        </w:rPr>
        <w:tab/>
      </w:r>
      <w:r w:rsidRPr="005F4469">
        <w:rPr>
          <w:rFonts w:ascii="Tahoma" w:hAnsi="Tahoma" w:cs="Tahoma"/>
          <w:color w:val="000080"/>
        </w:rPr>
        <w:tab/>
        <w:t>Tóth Gábor Szilárd vezérigazgató</w:t>
      </w:r>
    </w:p>
    <w:p w:rsidR="003A4267" w:rsidRPr="005F4469" w:rsidRDefault="003A4267" w:rsidP="003A4267">
      <w:pPr>
        <w:ind w:left="567"/>
        <w:jc w:val="both"/>
        <w:rPr>
          <w:rFonts w:ascii="Tahoma" w:hAnsi="Tahoma" w:cs="Tahoma"/>
          <w:color w:val="000080"/>
        </w:rPr>
      </w:pPr>
      <w:r w:rsidRPr="005F4469">
        <w:rPr>
          <w:rFonts w:ascii="Tahoma" w:hAnsi="Tahoma" w:cs="Tahoma"/>
          <w:color w:val="000080"/>
        </w:rPr>
        <w:t>Levelezési cím:</w:t>
      </w:r>
      <w:r w:rsidRPr="005F4469">
        <w:rPr>
          <w:rFonts w:ascii="Tahoma" w:hAnsi="Tahoma" w:cs="Tahoma"/>
          <w:color w:val="000080"/>
        </w:rPr>
        <w:tab/>
        <w:t>8200 Veszprém, Horgos u. 8.</w:t>
      </w:r>
    </w:p>
    <w:p w:rsidR="003A4267" w:rsidRPr="005F4469" w:rsidRDefault="003A4267" w:rsidP="003A4267">
      <w:pPr>
        <w:ind w:left="567"/>
        <w:jc w:val="both"/>
        <w:rPr>
          <w:rFonts w:ascii="Tahoma" w:hAnsi="Tahoma" w:cs="Tahoma"/>
          <w:color w:val="000080"/>
        </w:rPr>
      </w:pPr>
      <w:r w:rsidRPr="005F4469">
        <w:rPr>
          <w:rFonts w:ascii="Tahoma" w:hAnsi="Tahoma" w:cs="Tahoma"/>
          <w:color w:val="000080"/>
        </w:rPr>
        <w:t>telefon:</w:t>
      </w:r>
      <w:r w:rsidRPr="005F4469">
        <w:rPr>
          <w:rFonts w:ascii="Tahoma" w:hAnsi="Tahoma" w:cs="Tahoma"/>
          <w:color w:val="000080"/>
        </w:rPr>
        <w:tab/>
      </w:r>
      <w:r w:rsidRPr="005F4469">
        <w:rPr>
          <w:rFonts w:ascii="Tahoma" w:hAnsi="Tahoma" w:cs="Tahoma"/>
          <w:color w:val="000080"/>
        </w:rPr>
        <w:tab/>
      </w:r>
      <w:r w:rsidRPr="005F4469">
        <w:rPr>
          <w:rFonts w:ascii="Tahoma" w:hAnsi="Tahoma" w:cs="Tahoma"/>
          <w:color w:val="000080"/>
        </w:rPr>
        <w:tab/>
        <w:t>+36 20-2389016</w:t>
      </w:r>
    </w:p>
    <w:p w:rsidR="003A4267" w:rsidRPr="005F4469" w:rsidRDefault="003A4267" w:rsidP="003A4267">
      <w:pPr>
        <w:ind w:left="567"/>
        <w:jc w:val="both"/>
        <w:rPr>
          <w:rFonts w:ascii="Tahoma" w:hAnsi="Tahoma" w:cs="Tahoma"/>
          <w:color w:val="000080"/>
        </w:rPr>
      </w:pPr>
      <w:r w:rsidRPr="005F4469">
        <w:rPr>
          <w:rFonts w:ascii="Tahoma" w:hAnsi="Tahoma" w:cs="Tahoma"/>
          <w:color w:val="000080"/>
        </w:rPr>
        <w:t>e-mail:</w:t>
      </w:r>
      <w:r w:rsidRPr="005F4469">
        <w:rPr>
          <w:rFonts w:ascii="Tahoma" w:hAnsi="Tahoma" w:cs="Tahoma"/>
          <w:color w:val="000080"/>
        </w:rPr>
        <w:tab/>
      </w:r>
      <w:r w:rsidRPr="005F4469">
        <w:rPr>
          <w:rFonts w:ascii="Tahoma" w:hAnsi="Tahoma" w:cs="Tahoma"/>
          <w:color w:val="000080"/>
        </w:rPr>
        <w:tab/>
      </w:r>
      <w:r w:rsidRPr="005F4469">
        <w:rPr>
          <w:rFonts w:ascii="Tahoma" w:hAnsi="Tahoma" w:cs="Tahoma"/>
          <w:color w:val="000080"/>
        </w:rPr>
        <w:tab/>
        <w:t>toth.gabor@bakonybalaton.hu</w:t>
      </w:r>
    </w:p>
    <w:p w:rsidR="003A4267" w:rsidRPr="005F4469" w:rsidRDefault="003A4267" w:rsidP="003A4267">
      <w:pPr>
        <w:ind w:left="567"/>
        <w:jc w:val="both"/>
        <w:rPr>
          <w:rFonts w:ascii="Tahoma" w:hAnsi="Tahoma" w:cs="Tahoma"/>
          <w:color w:val="000080"/>
        </w:rPr>
      </w:pPr>
    </w:p>
    <w:p w:rsidR="003A4267" w:rsidRPr="005F4469" w:rsidRDefault="003A4267" w:rsidP="003A4267">
      <w:pPr>
        <w:ind w:left="567"/>
        <w:jc w:val="both"/>
        <w:rPr>
          <w:rFonts w:ascii="Tahoma" w:hAnsi="Tahoma" w:cs="Tahoma"/>
          <w:color w:val="000080"/>
        </w:rPr>
      </w:pPr>
      <w:r w:rsidRPr="005F4469">
        <w:rPr>
          <w:rFonts w:ascii="Tahoma" w:hAnsi="Tahoma" w:cs="Tahoma"/>
          <w:color w:val="000080"/>
        </w:rPr>
        <w:t xml:space="preserve">A szerződő felek a szerződés teljesítése során kötelesek betartani az Európai Parlament és Tanács 2016/679. számú rendeletének (a továbbiakban: GDPR), illetve az információs önrendelkezési jogról és az információszabadságról szóló 2011. évi CXII. törvénynek (Infotv.) a vonatkozó előírásait. </w:t>
      </w:r>
    </w:p>
    <w:p w:rsidR="003A4267" w:rsidRPr="005F4469" w:rsidRDefault="003A4267" w:rsidP="003A4267">
      <w:pPr>
        <w:ind w:left="567"/>
        <w:jc w:val="both"/>
        <w:rPr>
          <w:rFonts w:ascii="Tahoma" w:hAnsi="Tahoma" w:cs="Tahoma"/>
          <w:color w:val="000080"/>
        </w:rPr>
      </w:pPr>
    </w:p>
    <w:p w:rsidR="003A4267" w:rsidRPr="005F4469" w:rsidRDefault="003A4267" w:rsidP="003A4267">
      <w:pPr>
        <w:ind w:left="567"/>
        <w:jc w:val="both"/>
        <w:rPr>
          <w:rFonts w:ascii="Tahoma" w:hAnsi="Tahoma" w:cs="Tahoma"/>
          <w:color w:val="000080"/>
        </w:rPr>
      </w:pPr>
      <w:r w:rsidRPr="005F4469">
        <w:rPr>
          <w:rFonts w:ascii="Tahoma" w:hAnsi="Tahoma" w:cs="Tahoma"/>
          <w:color w:val="000080"/>
        </w:rPr>
        <w:t xml:space="preserve">A szerződő felek a kijelölt kapcsolattartók személyes adatait (név, e-mail cím, telefonszám) – közérdekű feladat végrehajtása érdekében (GDPR 6. cikk (1) bekezdés e) pontja), a jelen szerződés teljesítéséhez szükséges mértékben és ideig, kapcsolattartás céljából kezelik. </w:t>
      </w:r>
    </w:p>
    <w:p w:rsidR="003A4267" w:rsidRPr="005F4469" w:rsidRDefault="003A4267" w:rsidP="003A4267">
      <w:pPr>
        <w:ind w:left="567"/>
        <w:jc w:val="both"/>
        <w:rPr>
          <w:rFonts w:ascii="Tahoma" w:hAnsi="Tahoma" w:cs="Tahoma"/>
          <w:color w:val="000080"/>
        </w:rPr>
      </w:pPr>
    </w:p>
    <w:p w:rsidR="003A4267" w:rsidRPr="005F4469" w:rsidRDefault="003A4267" w:rsidP="003A4267">
      <w:pPr>
        <w:ind w:left="567"/>
        <w:jc w:val="both"/>
        <w:rPr>
          <w:rFonts w:ascii="Tahoma" w:hAnsi="Tahoma" w:cs="Tahoma"/>
          <w:color w:val="000080"/>
        </w:rPr>
      </w:pPr>
      <w:r w:rsidRPr="005F4469">
        <w:rPr>
          <w:rFonts w:ascii="Tahoma" w:hAnsi="Tahoma" w:cs="Tahoma"/>
          <w:color w:val="000080"/>
        </w:rPr>
        <w:t xml:space="preserve">Tekintettel arra, hogy az elérhetőségi adatok megadása nélkül a szerződő felek nem tudnák hatékonyan gyakorolni a szerződésből eredő jogaikat és teljesíteni kötelezettségeiket, a közérdekű feladat ellátásának ténye előnyt élvez a kapcsolattartók személyes adataihoz fűződő rendelkezési jogához képest, valamint az adatkezelés a kapcsolattartó szerződésen alapuló feladatköre (képviselet ellátása) alapján szükséges és arányos korlátozással jár. </w:t>
      </w:r>
    </w:p>
    <w:p w:rsidR="003A4267" w:rsidRPr="005F4469" w:rsidRDefault="003A4267" w:rsidP="003A4267">
      <w:pPr>
        <w:ind w:left="567"/>
        <w:jc w:val="both"/>
        <w:rPr>
          <w:rFonts w:ascii="Tahoma" w:hAnsi="Tahoma" w:cs="Tahoma"/>
          <w:color w:val="000080"/>
        </w:rPr>
      </w:pPr>
      <w:r w:rsidRPr="005F4469">
        <w:rPr>
          <w:rFonts w:ascii="Tahoma" w:hAnsi="Tahoma" w:cs="Tahoma"/>
          <w:color w:val="000080"/>
        </w:rPr>
        <w:t xml:space="preserve">A kapcsolattartó jogosult tiltakozni az adatkezelés ellen (GDPR 21. cikk (1) bekezdése). </w:t>
      </w:r>
    </w:p>
    <w:p w:rsidR="003A4267" w:rsidRPr="005F4469" w:rsidRDefault="003A4267" w:rsidP="003A4267">
      <w:pPr>
        <w:ind w:left="567"/>
        <w:jc w:val="both"/>
        <w:rPr>
          <w:rFonts w:ascii="Tahoma" w:hAnsi="Tahoma" w:cs="Tahoma"/>
          <w:color w:val="000080"/>
        </w:rPr>
      </w:pPr>
    </w:p>
    <w:p w:rsidR="003A4267" w:rsidRPr="005F4469" w:rsidRDefault="003A4267" w:rsidP="003A4267">
      <w:pPr>
        <w:ind w:left="567"/>
        <w:jc w:val="both"/>
        <w:rPr>
          <w:rFonts w:ascii="Tahoma" w:hAnsi="Tahoma" w:cs="Tahoma"/>
          <w:color w:val="000080"/>
        </w:rPr>
      </w:pPr>
      <w:r w:rsidRPr="005F4469">
        <w:rPr>
          <w:rFonts w:ascii="Tahoma" w:hAnsi="Tahoma" w:cs="Tahoma"/>
          <w:color w:val="000080"/>
        </w:rPr>
        <w:t>Szerződő felek rögzítik, hogy a jelen szerződésben meghatározott tevékenység során külön-külön, önálló adatkezelőként járnak el, ennek megfelelően az adatvédelmi jogi előírásoknak való megfelelésre vonatkozó kötelezettség egymástól függetlenül terheli őket.</w:t>
      </w:r>
    </w:p>
    <w:p w:rsidR="003A4267" w:rsidRPr="005F4469" w:rsidRDefault="003A4267" w:rsidP="003A4267">
      <w:pPr>
        <w:ind w:left="567"/>
        <w:jc w:val="both"/>
        <w:rPr>
          <w:rFonts w:ascii="Tahoma" w:hAnsi="Tahoma" w:cs="Tahoma"/>
          <w:color w:val="000080"/>
        </w:rPr>
      </w:pPr>
    </w:p>
    <w:p w:rsidR="003A4267" w:rsidRPr="005F4469" w:rsidRDefault="003A4267" w:rsidP="003A4267">
      <w:pPr>
        <w:ind w:left="567" w:hanging="567"/>
        <w:jc w:val="center"/>
        <w:rPr>
          <w:rFonts w:ascii="Tahoma" w:hAnsi="Tahoma" w:cs="Tahoma"/>
          <w:b/>
          <w:color w:val="000080"/>
        </w:rPr>
      </w:pPr>
      <w:r w:rsidRPr="005F4469">
        <w:rPr>
          <w:rFonts w:ascii="Tahoma" w:hAnsi="Tahoma" w:cs="Tahoma"/>
          <w:b/>
          <w:color w:val="000080"/>
        </w:rPr>
        <w:lastRenderedPageBreak/>
        <w:t>III.</w:t>
      </w:r>
    </w:p>
    <w:p w:rsidR="003A4267" w:rsidRPr="005F4469" w:rsidRDefault="003A4267" w:rsidP="003A4267">
      <w:pPr>
        <w:ind w:left="567" w:hanging="567"/>
        <w:jc w:val="center"/>
        <w:rPr>
          <w:rFonts w:ascii="Tahoma" w:hAnsi="Tahoma" w:cs="Tahoma"/>
          <w:b/>
          <w:color w:val="000080"/>
        </w:rPr>
      </w:pPr>
    </w:p>
    <w:p w:rsidR="003A4267" w:rsidRPr="005F4469" w:rsidRDefault="003A4267" w:rsidP="003A4267">
      <w:pPr>
        <w:ind w:left="567" w:hanging="567"/>
        <w:jc w:val="center"/>
        <w:rPr>
          <w:rFonts w:ascii="Tahoma" w:hAnsi="Tahoma" w:cs="Tahoma"/>
          <w:b/>
          <w:color w:val="000080"/>
        </w:rPr>
      </w:pPr>
      <w:r w:rsidRPr="005F4469">
        <w:rPr>
          <w:rFonts w:ascii="Tahoma" w:hAnsi="Tahoma" w:cs="Tahoma"/>
          <w:b/>
          <w:color w:val="000080"/>
        </w:rPr>
        <w:t>Egyéb rendelkezések</w:t>
      </w:r>
    </w:p>
    <w:p w:rsidR="003A4267" w:rsidRPr="005F4469" w:rsidRDefault="003A4267" w:rsidP="003A4267">
      <w:pPr>
        <w:ind w:left="567" w:hanging="567"/>
        <w:jc w:val="center"/>
        <w:rPr>
          <w:rFonts w:ascii="Tahoma" w:hAnsi="Tahoma" w:cs="Tahoma"/>
          <w:b/>
          <w:color w:val="000080"/>
        </w:rPr>
      </w:pPr>
    </w:p>
    <w:p w:rsidR="003A4267" w:rsidRPr="005F4469" w:rsidRDefault="003A4267" w:rsidP="003A4267">
      <w:pPr>
        <w:ind w:left="567" w:hanging="567"/>
        <w:jc w:val="both"/>
        <w:rPr>
          <w:rFonts w:ascii="Tahoma" w:hAnsi="Tahoma" w:cs="Tahoma"/>
          <w:color w:val="000080"/>
        </w:rPr>
      </w:pPr>
      <w:r w:rsidRPr="005F4469">
        <w:rPr>
          <w:rFonts w:ascii="Tahoma" w:hAnsi="Tahoma" w:cs="Tahoma"/>
          <w:color w:val="000080"/>
        </w:rPr>
        <w:t>19.)</w:t>
      </w:r>
      <w:r w:rsidRPr="005F4469">
        <w:rPr>
          <w:rFonts w:ascii="Tahoma" w:hAnsi="Tahoma" w:cs="Tahoma"/>
          <w:color w:val="000080"/>
        </w:rPr>
        <w:tab/>
        <w:t>A jelen szerződésben nem szabályozott kérdésekben a Polgári Törvénykönyvről szóló 2013. évi V. törvény, a magyar építészetről szóló 2023. évi C. törvény és az egyéb hatályos magyar jogszabályok az irányadóak.</w:t>
      </w:r>
    </w:p>
    <w:p w:rsidR="003A4267" w:rsidRPr="005F4469" w:rsidRDefault="003A4267" w:rsidP="003A4267">
      <w:pPr>
        <w:ind w:left="567" w:hanging="567"/>
        <w:jc w:val="both"/>
        <w:rPr>
          <w:rFonts w:ascii="Tahoma" w:hAnsi="Tahoma" w:cs="Tahoma"/>
          <w:color w:val="000080"/>
        </w:rPr>
      </w:pPr>
    </w:p>
    <w:p w:rsidR="003A4267" w:rsidRPr="005F4469" w:rsidRDefault="003A4267" w:rsidP="003A4267">
      <w:pPr>
        <w:tabs>
          <w:tab w:val="left" w:pos="567"/>
        </w:tabs>
        <w:ind w:left="360" w:hanging="360"/>
        <w:jc w:val="both"/>
        <w:rPr>
          <w:rFonts w:ascii="Tahoma" w:hAnsi="Tahoma" w:cs="Tahoma"/>
          <w:color w:val="000080"/>
        </w:rPr>
      </w:pPr>
      <w:r w:rsidRPr="005F4469">
        <w:rPr>
          <w:rFonts w:ascii="Tahoma" w:hAnsi="Tahoma" w:cs="Tahoma"/>
          <w:color w:val="000080"/>
        </w:rPr>
        <w:t>20.)</w:t>
      </w:r>
      <w:r w:rsidRPr="005F4469">
        <w:rPr>
          <w:rFonts w:ascii="Tahoma" w:hAnsi="Tahoma" w:cs="Tahoma"/>
          <w:color w:val="000080"/>
        </w:rPr>
        <w:tab/>
        <w:t>Jelen szerződés módosítása kizárólag írásban érvényes.</w:t>
      </w:r>
    </w:p>
    <w:p w:rsidR="003A4267" w:rsidRPr="005F4469" w:rsidRDefault="003A4267" w:rsidP="003A4267">
      <w:pPr>
        <w:tabs>
          <w:tab w:val="left" w:pos="567"/>
        </w:tabs>
        <w:ind w:left="360" w:hanging="360"/>
        <w:jc w:val="both"/>
        <w:rPr>
          <w:rFonts w:ascii="Tahoma" w:hAnsi="Tahoma" w:cs="Tahoma"/>
          <w:color w:val="000080"/>
        </w:rPr>
      </w:pPr>
    </w:p>
    <w:p w:rsidR="003A4267" w:rsidRPr="005F4469" w:rsidRDefault="003A4267" w:rsidP="003A4267">
      <w:pPr>
        <w:tabs>
          <w:tab w:val="left" w:pos="567"/>
        </w:tabs>
        <w:ind w:left="567" w:hanging="567"/>
        <w:jc w:val="both"/>
        <w:rPr>
          <w:rFonts w:ascii="Tahoma" w:hAnsi="Tahoma" w:cs="Tahoma"/>
          <w:color w:val="000080"/>
        </w:rPr>
      </w:pPr>
      <w:r w:rsidRPr="005F4469">
        <w:rPr>
          <w:rFonts w:ascii="Tahoma" w:hAnsi="Tahoma" w:cs="Tahoma"/>
          <w:color w:val="000080"/>
        </w:rPr>
        <w:t>21.)</w:t>
      </w:r>
      <w:r w:rsidRPr="005F4469">
        <w:rPr>
          <w:rFonts w:ascii="Tahoma" w:hAnsi="Tahoma" w:cs="Tahoma"/>
          <w:color w:val="000080"/>
        </w:rPr>
        <w:tab/>
        <w:t>Jelen szerződés annak mindkét fél által történő aláírása napján lép hatályba azzal a kiegészítő feltétellel, hogy Önkormányzat Közgyűlése elfogadó határozatot hoz a Kérelmező által benyújtott, a Veszprém 1945/55 hrsz.-ú ingatlant érintő településrendezési terv módosítására vonatkozó telepítési tanulmánytervről.</w:t>
      </w:r>
    </w:p>
    <w:p w:rsidR="003A4267" w:rsidRPr="005F4469" w:rsidRDefault="003A4267" w:rsidP="003A4267">
      <w:pPr>
        <w:tabs>
          <w:tab w:val="left" w:pos="567"/>
        </w:tabs>
        <w:ind w:left="567" w:hanging="567"/>
        <w:jc w:val="both"/>
        <w:rPr>
          <w:rFonts w:ascii="Tahoma" w:hAnsi="Tahoma" w:cs="Tahoma"/>
          <w:color w:val="000080"/>
        </w:rPr>
      </w:pPr>
    </w:p>
    <w:p w:rsidR="003A4267" w:rsidRPr="005F4469" w:rsidRDefault="003A4267" w:rsidP="003A4267">
      <w:pPr>
        <w:ind w:left="567" w:hanging="567"/>
        <w:jc w:val="both"/>
        <w:rPr>
          <w:rFonts w:ascii="Tahoma" w:hAnsi="Tahoma" w:cs="Tahoma"/>
          <w:color w:val="000080"/>
        </w:rPr>
      </w:pPr>
      <w:r w:rsidRPr="005F4469">
        <w:rPr>
          <w:rFonts w:ascii="Tahoma" w:hAnsi="Tahoma" w:cs="Tahoma"/>
          <w:color w:val="000080"/>
        </w:rPr>
        <w:t xml:space="preserve">22.) </w:t>
      </w:r>
      <w:r w:rsidRPr="005F4469">
        <w:rPr>
          <w:rFonts w:ascii="Tahoma" w:hAnsi="Tahoma" w:cs="Tahoma"/>
          <w:color w:val="000080"/>
        </w:rPr>
        <w:tab/>
        <w:t>A jelen szerződésben szereplő személyes adatok kezelésének jogalapja a GDPR általános adatvédelmi rendelet (az Európai Parlament és a Tanács (EU) 2016/679 rendelete /2016. április 27./ a természetes személyeknek a személyes adatok kezelése tekintetében történő védelméről és az ilyen adatok szabad áramlásáról, valamint a 95/46/EK rendelet hatályon kívül helyezéséről) 6. cikk (1) bekezdés b) pontja, mely szerint a személyes adatok kezelése jogszerű, ha az adatkezelés olyan szerződés teljesítéséhez szükséges, amelyben az érintett az egyik fél.</w:t>
      </w:r>
    </w:p>
    <w:p w:rsidR="003A4267" w:rsidRPr="005F4469" w:rsidRDefault="003A4267" w:rsidP="003A4267">
      <w:pPr>
        <w:ind w:left="567" w:hanging="567"/>
        <w:jc w:val="both"/>
        <w:rPr>
          <w:rFonts w:ascii="Tahoma" w:hAnsi="Tahoma" w:cs="Tahoma"/>
          <w:color w:val="000080"/>
        </w:rPr>
      </w:pPr>
    </w:p>
    <w:p w:rsidR="003A4267" w:rsidRPr="005F4469" w:rsidRDefault="003A4267" w:rsidP="003A4267">
      <w:pPr>
        <w:jc w:val="both"/>
        <w:rPr>
          <w:rFonts w:ascii="Tahoma" w:hAnsi="Tahoma" w:cs="Tahoma"/>
          <w:color w:val="000080"/>
        </w:rPr>
      </w:pPr>
      <w:r w:rsidRPr="005F4469">
        <w:rPr>
          <w:rFonts w:ascii="Tahoma" w:hAnsi="Tahoma" w:cs="Tahoma"/>
          <w:color w:val="000080"/>
        </w:rPr>
        <w:t>A felek jelen megállapodást annak elolvasása és értelmezése után – mint akaratukkal mindenben egyezőt – jóváhagyólag aláírták.</w:t>
      </w:r>
    </w:p>
    <w:p w:rsidR="003A4267" w:rsidRPr="005F4469" w:rsidRDefault="003A4267" w:rsidP="003A4267">
      <w:pPr>
        <w:ind w:left="567" w:hanging="567"/>
        <w:jc w:val="both"/>
        <w:rPr>
          <w:rFonts w:ascii="Tahoma" w:hAnsi="Tahoma" w:cs="Tahoma"/>
          <w:color w:val="000080"/>
        </w:rPr>
      </w:pPr>
    </w:p>
    <w:p w:rsidR="003A4267" w:rsidRPr="005F4469" w:rsidRDefault="003A4267" w:rsidP="003A4267">
      <w:pPr>
        <w:rPr>
          <w:rFonts w:ascii="Tahoma" w:hAnsi="Tahoma" w:cs="Tahoma"/>
          <w:color w:val="000080"/>
        </w:rPr>
      </w:pPr>
      <w:r w:rsidRPr="005F4469">
        <w:rPr>
          <w:rFonts w:ascii="Tahoma" w:hAnsi="Tahoma" w:cs="Tahoma"/>
          <w:b/>
          <w:color w:val="000080"/>
        </w:rPr>
        <w:t>Veszprém,</w:t>
      </w:r>
      <w:r w:rsidRPr="005F4469">
        <w:rPr>
          <w:rFonts w:ascii="Tahoma" w:hAnsi="Tahoma" w:cs="Tahoma"/>
          <w:color w:val="000080"/>
        </w:rPr>
        <w:t xml:space="preserve"> 2025. ……………..                             </w:t>
      </w:r>
      <w:r w:rsidRPr="005F4469">
        <w:rPr>
          <w:rFonts w:ascii="Tahoma" w:hAnsi="Tahoma" w:cs="Tahoma"/>
          <w:b/>
          <w:color w:val="000080"/>
        </w:rPr>
        <w:t>Veszprém,</w:t>
      </w:r>
      <w:r w:rsidRPr="005F4469">
        <w:rPr>
          <w:rFonts w:ascii="Tahoma" w:hAnsi="Tahoma" w:cs="Tahoma"/>
          <w:color w:val="000080"/>
        </w:rPr>
        <w:t xml:space="preserve"> 2025. ……………..</w:t>
      </w:r>
    </w:p>
    <w:p w:rsidR="003A4267" w:rsidRPr="005F4469" w:rsidRDefault="003A4267" w:rsidP="003A4267">
      <w:pPr>
        <w:rPr>
          <w:rFonts w:ascii="Tahoma" w:hAnsi="Tahoma" w:cs="Tahoma"/>
          <w:color w:val="000080"/>
        </w:rPr>
      </w:pPr>
    </w:p>
    <w:p w:rsidR="003A4267" w:rsidRPr="005F4469" w:rsidRDefault="003A4267" w:rsidP="003A4267">
      <w:pPr>
        <w:rPr>
          <w:rFonts w:ascii="Tahoma" w:hAnsi="Tahoma" w:cs="Tahoma"/>
          <w:color w:val="000080"/>
        </w:rPr>
      </w:pPr>
    </w:p>
    <w:tbl>
      <w:tblPr>
        <w:tblW w:w="0" w:type="auto"/>
        <w:tblLook w:val="04A0" w:firstRow="1" w:lastRow="0" w:firstColumn="1" w:lastColumn="0" w:noHBand="0" w:noVBand="1"/>
      </w:tblPr>
      <w:tblGrid>
        <w:gridCol w:w="4536"/>
        <w:gridCol w:w="4536"/>
      </w:tblGrid>
      <w:tr w:rsidR="003A4267" w:rsidRPr="005F4469" w:rsidTr="003A4267">
        <w:tc>
          <w:tcPr>
            <w:tcW w:w="4606" w:type="dxa"/>
            <w:shd w:val="clear" w:color="auto" w:fill="auto"/>
          </w:tcPr>
          <w:p w:rsidR="003A4267" w:rsidRPr="005F4469" w:rsidRDefault="003A4267" w:rsidP="003A4267">
            <w:pPr>
              <w:overflowPunct w:val="0"/>
              <w:autoSpaceDE w:val="0"/>
              <w:autoSpaceDN w:val="0"/>
              <w:adjustRightInd w:val="0"/>
              <w:jc w:val="center"/>
              <w:textAlignment w:val="baseline"/>
              <w:rPr>
                <w:rFonts w:ascii="Tahoma" w:hAnsi="Tahoma" w:cs="Tahoma"/>
                <w:b/>
                <w:color w:val="000080"/>
                <w:u w:val="double"/>
              </w:rPr>
            </w:pPr>
            <w:r w:rsidRPr="005F4469">
              <w:rPr>
                <w:rFonts w:ascii="Tahoma" w:hAnsi="Tahoma" w:cs="Tahoma"/>
                <w:b/>
                <w:snapToGrid w:val="0"/>
                <w:color w:val="000080"/>
                <w:u w:val="double"/>
              </w:rPr>
              <w:t>………………………………..</w:t>
            </w:r>
          </w:p>
          <w:p w:rsidR="003A4267" w:rsidRPr="005F4469" w:rsidRDefault="003A4267" w:rsidP="003A4267">
            <w:pPr>
              <w:overflowPunct w:val="0"/>
              <w:autoSpaceDE w:val="0"/>
              <w:autoSpaceDN w:val="0"/>
              <w:adjustRightInd w:val="0"/>
              <w:jc w:val="center"/>
              <w:textAlignment w:val="baseline"/>
              <w:rPr>
                <w:rFonts w:ascii="Tahoma" w:hAnsi="Tahoma" w:cs="Tahoma"/>
                <w:b/>
                <w:color w:val="000080"/>
              </w:rPr>
            </w:pPr>
            <w:r w:rsidRPr="005F4469">
              <w:rPr>
                <w:rFonts w:ascii="Tahoma" w:hAnsi="Tahoma" w:cs="Tahoma"/>
                <w:b/>
                <w:color w:val="000080"/>
              </w:rPr>
              <w:t>Bakony-Balaton Régió Zrt.</w:t>
            </w:r>
          </w:p>
          <w:p w:rsidR="003A4267" w:rsidRPr="005F4469" w:rsidRDefault="003A4267" w:rsidP="003A4267">
            <w:pPr>
              <w:tabs>
                <w:tab w:val="left" w:pos="1985"/>
                <w:tab w:val="center" w:pos="2410"/>
              </w:tabs>
              <w:jc w:val="center"/>
              <w:rPr>
                <w:rFonts w:ascii="Tahoma" w:hAnsi="Tahoma" w:cs="Tahoma"/>
                <w:b/>
                <w:color w:val="000080"/>
              </w:rPr>
            </w:pPr>
            <w:r w:rsidRPr="005F4469">
              <w:rPr>
                <w:rFonts w:ascii="Tahoma" w:hAnsi="Tahoma" w:cs="Tahoma"/>
                <w:b/>
                <w:color w:val="000080"/>
              </w:rPr>
              <w:t>képviseletében eljár:</w:t>
            </w:r>
          </w:p>
          <w:p w:rsidR="003A4267" w:rsidRPr="005F4469" w:rsidRDefault="003A4267" w:rsidP="003A4267">
            <w:pPr>
              <w:jc w:val="center"/>
              <w:rPr>
                <w:rFonts w:ascii="Tahoma" w:hAnsi="Tahoma" w:cs="Tahoma"/>
                <w:b/>
                <w:color w:val="000080"/>
              </w:rPr>
            </w:pPr>
            <w:r w:rsidRPr="005F4469">
              <w:rPr>
                <w:rFonts w:ascii="Tahoma" w:hAnsi="Tahoma" w:cs="Tahoma"/>
                <w:b/>
                <w:color w:val="000080"/>
              </w:rPr>
              <w:t>Tóth Gábor Szilárd vezérigazgató</w:t>
            </w:r>
          </w:p>
          <w:p w:rsidR="003A4267" w:rsidRPr="005F4469" w:rsidRDefault="003A4267" w:rsidP="003A4267">
            <w:pPr>
              <w:jc w:val="center"/>
              <w:rPr>
                <w:rFonts w:ascii="Tahoma" w:hAnsi="Tahoma" w:cs="Tahoma"/>
                <w:b/>
                <w:color w:val="000080"/>
              </w:rPr>
            </w:pPr>
          </w:p>
        </w:tc>
        <w:tc>
          <w:tcPr>
            <w:tcW w:w="4606" w:type="dxa"/>
            <w:shd w:val="clear" w:color="auto" w:fill="auto"/>
          </w:tcPr>
          <w:p w:rsidR="003A4267" w:rsidRPr="005F4469" w:rsidRDefault="003A4267" w:rsidP="003A4267">
            <w:pPr>
              <w:overflowPunct w:val="0"/>
              <w:autoSpaceDE w:val="0"/>
              <w:autoSpaceDN w:val="0"/>
              <w:adjustRightInd w:val="0"/>
              <w:jc w:val="center"/>
              <w:textAlignment w:val="baseline"/>
              <w:rPr>
                <w:rFonts w:ascii="Tahoma" w:hAnsi="Tahoma" w:cs="Tahoma"/>
                <w:b/>
                <w:color w:val="000080"/>
                <w:u w:val="double"/>
              </w:rPr>
            </w:pPr>
            <w:r w:rsidRPr="005F4469">
              <w:rPr>
                <w:rFonts w:ascii="Tahoma" w:hAnsi="Tahoma" w:cs="Tahoma"/>
                <w:b/>
                <w:snapToGrid w:val="0"/>
                <w:color w:val="000080"/>
                <w:u w:val="double"/>
              </w:rPr>
              <w:t>………………………………..</w:t>
            </w:r>
          </w:p>
          <w:p w:rsidR="003A4267" w:rsidRPr="005F4469" w:rsidRDefault="003A4267" w:rsidP="003A4267">
            <w:pPr>
              <w:keepNext/>
              <w:jc w:val="center"/>
              <w:outlineLvl w:val="0"/>
              <w:rPr>
                <w:rFonts w:ascii="Tahoma" w:hAnsi="Tahoma" w:cs="Tahoma"/>
                <w:b/>
                <w:color w:val="000080"/>
              </w:rPr>
            </w:pPr>
            <w:r w:rsidRPr="005F4469">
              <w:rPr>
                <w:rFonts w:ascii="Tahoma" w:hAnsi="Tahoma" w:cs="Tahoma"/>
                <w:b/>
                <w:color w:val="000080"/>
              </w:rPr>
              <w:t>Veszprém Megyei Jogú Város Önkormányzata</w:t>
            </w:r>
          </w:p>
          <w:p w:rsidR="003A4267" w:rsidRPr="005F4469" w:rsidRDefault="003A4267" w:rsidP="003A4267">
            <w:pPr>
              <w:jc w:val="center"/>
              <w:rPr>
                <w:rFonts w:ascii="Tahoma" w:hAnsi="Tahoma" w:cs="Tahoma"/>
                <w:b/>
                <w:color w:val="000080"/>
              </w:rPr>
            </w:pPr>
            <w:r w:rsidRPr="005F4469">
              <w:rPr>
                <w:rFonts w:ascii="Tahoma" w:hAnsi="Tahoma" w:cs="Tahoma"/>
                <w:b/>
                <w:color w:val="000080"/>
              </w:rPr>
              <w:t>képviseletében eljár:</w:t>
            </w:r>
          </w:p>
          <w:p w:rsidR="003A4267" w:rsidRPr="005F4469" w:rsidRDefault="003A4267" w:rsidP="003A4267">
            <w:pPr>
              <w:jc w:val="center"/>
              <w:rPr>
                <w:rFonts w:ascii="Tahoma" w:hAnsi="Tahoma" w:cs="Tahoma"/>
                <w:b/>
                <w:color w:val="000080"/>
              </w:rPr>
            </w:pPr>
            <w:r w:rsidRPr="005F4469">
              <w:rPr>
                <w:rFonts w:ascii="Tahoma" w:hAnsi="Tahoma" w:cs="Tahoma"/>
                <w:b/>
                <w:color w:val="000080"/>
              </w:rPr>
              <w:t>Porga Gyula polgármester</w:t>
            </w:r>
          </w:p>
        </w:tc>
      </w:tr>
    </w:tbl>
    <w:p w:rsidR="003A4267" w:rsidRDefault="003A4267">
      <w:pPr>
        <w:rPr>
          <w:rFonts w:ascii="Tahoma" w:hAnsi="Tahoma" w:cs="Tahoma"/>
        </w:rPr>
      </w:pPr>
    </w:p>
    <w:p w:rsidR="003A4267" w:rsidRDefault="003A4267">
      <w:pPr>
        <w:suppressAutoHyphens w:val="0"/>
        <w:spacing w:after="160" w:line="259" w:lineRule="auto"/>
        <w:rPr>
          <w:rFonts w:ascii="Tahoma" w:hAnsi="Tahoma" w:cs="Tahoma"/>
        </w:rPr>
      </w:pPr>
      <w:r>
        <w:rPr>
          <w:rFonts w:ascii="Tahoma" w:hAnsi="Tahoma" w:cs="Tahoma"/>
        </w:rPr>
        <w:br w:type="page"/>
      </w:r>
    </w:p>
    <w:p w:rsidR="003A4267" w:rsidRPr="00474E94" w:rsidRDefault="003A4267" w:rsidP="003A4267">
      <w:pPr>
        <w:rPr>
          <w:color w:val="000080"/>
        </w:rPr>
      </w:pPr>
      <w:r w:rsidRPr="00474E94">
        <w:rPr>
          <w:color w:val="000080"/>
        </w:rPr>
        <w:lastRenderedPageBreak/>
        <w:t xml:space="preserve">Melléklet a </w:t>
      </w:r>
      <w:r>
        <w:rPr>
          <w:color w:val="000080"/>
        </w:rPr>
        <w:t>289</w:t>
      </w:r>
      <w:r w:rsidRPr="00474E94">
        <w:rPr>
          <w:color w:val="000080"/>
        </w:rPr>
        <w:t>/2025. (</w:t>
      </w:r>
      <w:r>
        <w:rPr>
          <w:color w:val="000080"/>
        </w:rPr>
        <w:t>VI.26.</w:t>
      </w:r>
      <w:r w:rsidRPr="00474E94">
        <w:rPr>
          <w:color w:val="000080"/>
        </w:rPr>
        <w:t>) határozathoz</w:t>
      </w:r>
    </w:p>
    <w:p w:rsidR="003A4267" w:rsidRPr="00474E94" w:rsidRDefault="003A4267" w:rsidP="003A4267">
      <w:pPr>
        <w:rPr>
          <w:bCs/>
          <w:color w:val="000080"/>
        </w:rPr>
      </w:pPr>
    </w:p>
    <w:p w:rsidR="003A4267" w:rsidRPr="00474E94" w:rsidRDefault="003A4267" w:rsidP="003A4267">
      <w:pPr>
        <w:rPr>
          <w:bCs/>
          <w:color w:val="000080"/>
        </w:rPr>
      </w:pPr>
    </w:p>
    <w:p w:rsidR="003A4267" w:rsidRPr="00474E94" w:rsidRDefault="003A4267" w:rsidP="003A4267">
      <w:pPr>
        <w:jc w:val="center"/>
        <w:rPr>
          <w:b/>
          <w:bCs/>
          <w:color w:val="000080"/>
          <w:sz w:val="28"/>
          <w:szCs w:val="28"/>
        </w:rPr>
      </w:pPr>
      <w:r w:rsidRPr="00474E94">
        <w:rPr>
          <w:b/>
          <w:bCs/>
          <w:color w:val="000080"/>
          <w:sz w:val="28"/>
          <w:szCs w:val="28"/>
        </w:rPr>
        <w:t>KÖZMŰVELŐDÉSI MEGÁLLAPODÁS</w:t>
      </w:r>
    </w:p>
    <w:p w:rsidR="003A4267" w:rsidRPr="00474E94" w:rsidRDefault="003A4267" w:rsidP="003A4267">
      <w:pPr>
        <w:jc w:val="both"/>
        <w:rPr>
          <w:color w:val="000080"/>
        </w:rPr>
      </w:pPr>
    </w:p>
    <w:p w:rsidR="003A4267" w:rsidRPr="00474E94" w:rsidRDefault="003A4267" w:rsidP="003A4267">
      <w:pPr>
        <w:jc w:val="both"/>
        <w:rPr>
          <w:color w:val="000080"/>
        </w:rPr>
      </w:pPr>
    </w:p>
    <w:p w:rsidR="003A4267" w:rsidRPr="00474E94" w:rsidRDefault="003A4267" w:rsidP="003A4267">
      <w:pPr>
        <w:jc w:val="both"/>
        <w:rPr>
          <w:color w:val="000080"/>
        </w:rPr>
      </w:pPr>
      <w:r w:rsidRPr="00474E94">
        <w:rPr>
          <w:color w:val="000080"/>
        </w:rPr>
        <w:t>amely létrejött egyrészről</w:t>
      </w:r>
    </w:p>
    <w:p w:rsidR="003A4267" w:rsidRPr="00474E94" w:rsidRDefault="003A4267" w:rsidP="003A4267">
      <w:pPr>
        <w:jc w:val="both"/>
        <w:rPr>
          <w:color w:val="000080"/>
        </w:rPr>
      </w:pPr>
      <w:r w:rsidRPr="00474E94">
        <w:rPr>
          <w:b/>
          <w:bCs/>
          <w:color w:val="000080"/>
        </w:rPr>
        <w:t>Veszprém Megyei Jogú Város Önkormányzata</w:t>
      </w:r>
      <w:r w:rsidRPr="00474E94">
        <w:rPr>
          <w:color w:val="000080"/>
        </w:rPr>
        <w:t xml:space="preserve"> (székhely: 8200 Veszprém, Óváros tér 9., adószám: 15734202-2-19, képviseli: Porga Gyula polgármester), a továbbiakban: </w:t>
      </w:r>
      <w:r w:rsidRPr="00474E94">
        <w:rPr>
          <w:b/>
          <w:bCs/>
          <w:color w:val="000080"/>
        </w:rPr>
        <w:t>Önkormányzat,</w:t>
      </w:r>
    </w:p>
    <w:p w:rsidR="003A4267" w:rsidRPr="00474E94" w:rsidRDefault="003A4267" w:rsidP="003A4267">
      <w:pPr>
        <w:jc w:val="both"/>
        <w:rPr>
          <w:color w:val="000080"/>
        </w:rPr>
      </w:pPr>
    </w:p>
    <w:p w:rsidR="003A4267" w:rsidRPr="00474E94" w:rsidRDefault="003A4267" w:rsidP="003A4267">
      <w:pPr>
        <w:jc w:val="both"/>
        <w:rPr>
          <w:color w:val="000080"/>
        </w:rPr>
      </w:pPr>
      <w:r w:rsidRPr="00474E94">
        <w:rPr>
          <w:color w:val="000080"/>
        </w:rPr>
        <w:t>másrészről a</w:t>
      </w:r>
    </w:p>
    <w:p w:rsidR="003A4267" w:rsidRPr="00474E94" w:rsidRDefault="003A4267" w:rsidP="003A4267">
      <w:pPr>
        <w:jc w:val="both"/>
        <w:rPr>
          <w:color w:val="000080"/>
        </w:rPr>
      </w:pPr>
      <w:r w:rsidRPr="00474E94">
        <w:rPr>
          <w:b/>
          <w:color w:val="000080"/>
        </w:rPr>
        <w:t>Közösség Kádártáért Egyesület</w:t>
      </w:r>
      <w:r w:rsidRPr="00474E94">
        <w:rPr>
          <w:bCs/>
          <w:color w:val="000080"/>
        </w:rPr>
        <w:t xml:space="preserve"> </w:t>
      </w:r>
      <w:r w:rsidRPr="00474E94">
        <w:rPr>
          <w:color w:val="000080"/>
        </w:rPr>
        <w:t xml:space="preserve">(székhely: 8411 Veszprém-Kádárta, Gelemér utca 21., nyilvántartási szám: 19-02-0002877, adószám: 19382429-1-19, képviseli: Tósokiné Kovács Aranka elnök), a továbbiakban: </w:t>
      </w:r>
      <w:r w:rsidRPr="00474E94">
        <w:rPr>
          <w:b/>
          <w:bCs/>
          <w:color w:val="000080"/>
        </w:rPr>
        <w:t>Egyesület</w:t>
      </w:r>
    </w:p>
    <w:p w:rsidR="003A4267" w:rsidRPr="00474E94" w:rsidRDefault="003A4267" w:rsidP="003A4267">
      <w:pPr>
        <w:jc w:val="both"/>
        <w:rPr>
          <w:color w:val="000080"/>
        </w:rPr>
      </w:pPr>
    </w:p>
    <w:p w:rsidR="003A4267" w:rsidRPr="00474E94" w:rsidRDefault="003A4267" w:rsidP="003A4267">
      <w:pPr>
        <w:jc w:val="both"/>
        <w:rPr>
          <w:color w:val="000080"/>
        </w:rPr>
      </w:pPr>
      <w:r w:rsidRPr="00474E94">
        <w:rPr>
          <w:color w:val="000080"/>
        </w:rPr>
        <w:t xml:space="preserve">(a továbbiakban együtt: </w:t>
      </w:r>
      <w:r w:rsidRPr="00474E94">
        <w:rPr>
          <w:b/>
          <w:bCs/>
          <w:color w:val="000080"/>
        </w:rPr>
        <w:t>Felek</w:t>
      </w:r>
      <w:r w:rsidRPr="00474E94">
        <w:rPr>
          <w:color w:val="000080"/>
        </w:rPr>
        <w:t>) között az alulírott napon és helyen az alábbi tartalommal.</w:t>
      </w:r>
    </w:p>
    <w:p w:rsidR="003A4267" w:rsidRPr="00474E94" w:rsidRDefault="003A4267" w:rsidP="003A4267">
      <w:pPr>
        <w:jc w:val="both"/>
        <w:rPr>
          <w:bCs/>
          <w:color w:val="000080"/>
        </w:rPr>
      </w:pPr>
    </w:p>
    <w:p w:rsidR="003A4267" w:rsidRPr="00474E94" w:rsidRDefault="003A4267" w:rsidP="003A4267">
      <w:pPr>
        <w:jc w:val="center"/>
        <w:rPr>
          <w:b/>
          <w:color w:val="000080"/>
        </w:rPr>
      </w:pPr>
      <w:r w:rsidRPr="00474E94">
        <w:rPr>
          <w:b/>
          <w:color w:val="000080"/>
        </w:rPr>
        <w:t>Preambulum</w:t>
      </w:r>
    </w:p>
    <w:p w:rsidR="003A4267" w:rsidRPr="00474E94" w:rsidRDefault="003A4267" w:rsidP="003A4267">
      <w:pPr>
        <w:jc w:val="both"/>
        <w:rPr>
          <w:bCs/>
          <w:color w:val="000080"/>
        </w:rPr>
      </w:pPr>
    </w:p>
    <w:p w:rsidR="003A4267" w:rsidRPr="00474E94" w:rsidRDefault="003A4267" w:rsidP="003A4267">
      <w:pPr>
        <w:jc w:val="both"/>
        <w:rPr>
          <w:bCs/>
          <w:color w:val="000080"/>
        </w:rPr>
      </w:pPr>
      <w:r w:rsidRPr="00474E94">
        <w:rPr>
          <w:bCs/>
          <w:color w:val="000080"/>
        </w:rPr>
        <w:t>A Felek rögzítik, hogy a Magyarország helyi önkormányzatairól szóló 2011. évi CLXXXIX. törvény 13. § (1) bekezdés 7. pontjában, valamint a muzeális intézményekről, a nyilvános könyvtári ellátásról és a közművelődésről szóló 1997. évi CXL. törvény (a továbbiakban: Kult. törvény) 76. § (1) bekezdésében foglaltak alapján a települési önkormányzat kötelező feladata a helyi közművelődési tevékenység támogatása, melynek fő része a közművelődési alapszolgáltatások biztosítása.</w:t>
      </w:r>
    </w:p>
    <w:p w:rsidR="003A4267" w:rsidRPr="00474E94" w:rsidRDefault="003A4267" w:rsidP="003A4267">
      <w:pPr>
        <w:jc w:val="both"/>
        <w:rPr>
          <w:bCs/>
          <w:color w:val="000080"/>
        </w:rPr>
      </w:pPr>
    </w:p>
    <w:p w:rsidR="003A4267" w:rsidRPr="00474E94" w:rsidRDefault="003A4267" w:rsidP="003A4267">
      <w:pPr>
        <w:jc w:val="both"/>
        <w:rPr>
          <w:bCs/>
          <w:color w:val="000080"/>
        </w:rPr>
      </w:pPr>
      <w:r w:rsidRPr="00474E94">
        <w:rPr>
          <w:bCs/>
          <w:color w:val="000080"/>
        </w:rPr>
        <w:t>Az Önkormányzat Kádárta városrészre vonatkozóan a közművelődési alapszolgáltatásokat közművelődési megállapodás keretében is biztosítani kívánja. A Felek rögzítik, hogy az Egyesület a Kult. törvény 77. § (2) bekezdése értelmében és a közművelődési alapszolgáltatások, valamint a közművelődési intézmények és a közösségi színterek követelményeiről szóló 20/2018. (VII. 9.) EMMI rendelet (a továbbiakban: EMMI rendelet) 2. § 2. pontja alapján feladatellátónak minősül.</w:t>
      </w:r>
    </w:p>
    <w:p w:rsidR="003A4267" w:rsidRPr="00474E94" w:rsidRDefault="003A4267" w:rsidP="003A4267">
      <w:pPr>
        <w:jc w:val="both"/>
        <w:rPr>
          <w:bCs/>
          <w:color w:val="000080"/>
        </w:rPr>
      </w:pPr>
    </w:p>
    <w:p w:rsidR="003A4267" w:rsidRPr="00474E94" w:rsidRDefault="003A4267" w:rsidP="003A4267">
      <w:pPr>
        <w:jc w:val="center"/>
        <w:rPr>
          <w:b/>
          <w:color w:val="000080"/>
        </w:rPr>
      </w:pPr>
      <w:r w:rsidRPr="00474E94">
        <w:rPr>
          <w:b/>
          <w:color w:val="000080"/>
        </w:rPr>
        <w:t>Feladat meghatározása</w:t>
      </w:r>
    </w:p>
    <w:p w:rsidR="003A4267" w:rsidRPr="00474E94" w:rsidRDefault="003A4267" w:rsidP="003A4267">
      <w:pPr>
        <w:jc w:val="both"/>
        <w:rPr>
          <w:color w:val="000080"/>
        </w:rPr>
      </w:pPr>
    </w:p>
    <w:p w:rsidR="003A4267" w:rsidRPr="00474E94" w:rsidRDefault="003A4267" w:rsidP="003A4267">
      <w:pPr>
        <w:jc w:val="both"/>
        <w:rPr>
          <w:color w:val="000080"/>
        </w:rPr>
      </w:pPr>
      <w:r w:rsidRPr="00474E94">
        <w:rPr>
          <w:color w:val="000080"/>
        </w:rPr>
        <w:t>1.1. Az Önkormányzat megbízza az Egyesületet a Kult. törvényben és az EMMI rendeletben meghatározott, a közösségi színtérre vonatkozó közművelődési alapszolgáltatások biztosításával annak érdekében, hogy a Kádárta városrészben működő közösségi színtérben a lakosság önszerveződő közösségei a közművelődési alapszolgáltatásokat szélesebb körben vehessék igénybe. Az igénybevétel idejére a jogszabályban meghatározott működési feltételek a jelen megállapodás alapján rendelkezésre állnak.</w:t>
      </w:r>
    </w:p>
    <w:p w:rsidR="003A4267" w:rsidRPr="00474E94" w:rsidRDefault="003A4267" w:rsidP="003A4267">
      <w:pPr>
        <w:jc w:val="both"/>
        <w:rPr>
          <w:color w:val="000080"/>
        </w:rPr>
      </w:pPr>
    </w:p>
    <w:p w:rsidR="003A4267" w:rsidRPr="00474E94" w:rsidRDefault="003A4267" w:rsidP="003A4267">
      <w:pPr>
        <w:jc w:val="both"/>
        <w:rPr>
          <w:color w:val="000080"/>
        </w:rPr>
      </w:pPr>
      <w:r w:rsidRPr="00474E94">
        <w:rPr>
          <w:color w:val="000080"/>
        </w:rPr>
        <w:t>1.2. Az Egyesület az 1.1. pontban foglalt feladat ellátását vállalja az alábbiak szerint:</w:t>
      </w:r>
    </w:p>
    <w:p w:rsidR="003A4267" w:rsidRPr="00474E94" w:rsidRDefault="003A4267" w:rsidP="003A4267">
      <w:pPr>
        <w:pStyle w:val="Listaszerbekezds"/>
        <w:numPr>
          <w:ilvl w:val="0"/>
          <w:numId w:val="5"/>
        </w:numPr>
        <w:overflowPunct/>
        <w:autoSpaceDE/>
        <w:autoSpaceDN/>
        <w:adjustRightInd/>
        <w:ind w:left="993" w:hanging="426"/>
        <w:contextualSpacing/>
        <w:rPr>
          <w:color w:val="000080"/>
          <w:szCs w:val="24"/>
        </w:rPr>
      </w:pPr>
      <w:r w:rsidRPr="00474E94">
        <w:rPr>
          <w:color w:val="000080"/>
          <w:szCs w:val="24"/>
        </w:rPr>
        <w:t>Kádártai Közösségi Színtér elnevezéssel működteti a közösségi színteret;</w:t>
      </w:r>
    </w:p>
    <w:p w:rsidR="003A4267" w:rsidRPr="00474E94" w:rsidRDefault="003A4267" w:rsidP="003A4267">
      <w:pPr>
        <w:pStyle w:val="Listaszerbekezds"/>
        <w:numPr>
          <w:ilvl w:val="0"/>
          <w:numId w:val="5"/>
        </w:numPr>
        <w:overflowPunct/>
        <w:autoSpaceDE/>
        <w:autoSpaceDN/>
        <w:adjustRightInd/>
        <w:ind w:left="993" w:hanging="426"/>
        <w:contextualSpacing/>
        <w:rPr>
          <w:color w:val="000080"/>
          <w:szCs w:val="24"/>
        </w:rPr>
      </w:pPr>
      <w:r w:rsidRPr="00474E94">
        <w:rPr>
          <w:color w:val="000080"/>
          <w:szCs w:val="24"/>
        </w:rPr>
        <w:t>vállalja a Kult. törvény 77. § (3) bekezdésében, valamint a 79. § (4) bekezdésében foglalt feladatok, követelmények teljesítését;</w:t>
      </w:r>
    </w:p>
    <w:p w:rsidR="003A4267" w:rsidRPr="00474E94" w:rsidRDefault="003A4267" w:rsidP="003A4267">
      <w:pPr>
        <w:pStyle w:val="Listaszerbekezds"/>
        <w:numPr>
          <w:ilvl w:val="0"/>
          <w:numId w:val="5"/>
        </w:numPr>
        <w:overflowPunct/>
        <w:autoSpaceDE/>
        <w:autoSpaceDN/>
        <w:adjustRightInd/>
        <w:ind w:left="993" w:hanging="426"/>
        <w:contextualSpacing/>
        <w:rPr>
          <w:color w:val="000080"/>
          <w:szCs w:val="24"/>
        </w:rPr>
      </w:pPr>
      <w:r w:rsidRPr="00474E94">
        <w:rPr>
          <w:color w:val="000080"/>
          <w:szCs w:val="24"/>
        </w:rPr>
        <w:t>jelen Közművelődési megállapodást a közösségi színtérben közzéteszi Veszprém Megyei Jogú Város Önkormányzata Közgyűlésének a közművelődésről és a művészeti tevékenység támogatásáról szóló önkormányzati rendelettel együtt;</w:t>
      </w:r>
    </w:p>
    <w:p w:rsidR="003A4267" w:rsidRPr="00474E94" w:rsidRDefault="003A4267" w:rsidP="003A4267">
      <w:pPr>
        <w:pStyle w:val="Listaszerbekezds"/>
        <w:numPr>
          <w:ilvl w:val="0"/>
          <w:numId w:val="5"/>
        </w:numPr>
        <w:overflowPunct/>
        <w:autoSpaceDE/>
        <w:autoSpaceDN/>
        <w:adjustRightInd/>
        <w:ind w:left="993" w:hanging="426"/>
        <w:contextualSpacing/>
        <w:rPr>
          <w:color w:val="000080"/>
          <w:szCs w:val="24"/>
        </w:rPr>
      </w:pPr>
      <w:r w:rsidRPr="00474E94">
        <w:rPr>
          <w:color w:val="000080"/>
          <w:szCs w:val="24"/>
        </w:rPr>
        <w:lastRenderedPageBreak/>
        <w:t>együttműködik a Polgármesteri Hivatal Polgármesteri Kabinetiroda Kulturális Csoportjával.</w:t>
      </w:r>
    </w:p>
    <w:p w:rsidR="003A4267" w:rsidRPr="00474E94" w:rsidRDefault="003A4267" w:rsidP="003A4267">
      <w:pPr>
        <w:jc w:val="both"/>
        <w:rPr>
          <w:color w:val="000080"/>
        </w:rPr>
      </w:pPr>
    </w:p>
    <w:p w:rsidR="003A4267" w:rsidRPr="00474E94" w:rsidRDefault="003A4267" w:rsidP="003A4267">
      <w:pPr>
        <w:jc w:val="both"/>
        <w:rPr>
          <w:color w:val="000080"/>
        </w:rPr>
      </w:pPr>
      <w:r w:rsidRPr="00474E94">
        <w:rPr>
          <w:color w:val="000080"/>
        </w:rPr>
        <w:t>1.3. Az Önkormányzat a következőket vállalja:</w:t>
      </w:r>
    </w:p>
    <w:p w:rsidR="003A4267" w:rsidRPr="00474E94" w:rsidRDefault="003A4267" w:rsidP="003A4267">
      <w:pPr>
        <w:pStyle w:val="Listaszerbekezds"/>
        <w:numPr>
          <w:ilvl w:val="0"/>
          <w:numId w:val="6"/>
        </w:numPr>
        <w:overflowPunct/>
        <w:autoSpaceDE/>
        <w:autoSpaceDN/>
        <w:adjustRightInd/>
        <w:ind w:left="993" w:hanging="426"/>
        <w:contextualSpacing/>
        <w:rPr>
          <w:color w:val="000080"/>
          <w:szCs w:val="24"/>
        </w:rPr>
      </w:pPr>
      <w:r w:rsidRPr="00474E94">
        <w:rPr>
          <w:color w:val="000080"/>
          <w:szCs w:val="24"/>
        </w:rPr>
        <w:t>A közművelődési feladatok ellátásához akként biztosítja a közösségi színtérnek helyet adó, az Önkormányzat kizárólagos tulajdonát képező, az Agóra Veszprém Kulturális Központ használatában lévő Veszprém 2660 hrsz. alatt nyilvántartott, természetben a 8411 Veszprém, Vasút utca 2. szám alatt található épület használatát, hogy az Agóra Veszprém Kulturális Központ mint önkormányzati fenntartású költségvetési szerv a közművelődési célú feladatok ellátásának időtartamára bérleti szerződést köt az Egyesülettel.</w:t>
      </w:r>
    </w:p>
    <w:p w:rsidR="003A4267" w:rsidRPr="00474E94" w:rsidRDefault="003A4267" w:rsidP="003A4267">
      <w:pPr>
        <w:pStyle w:val="Listaszerbekezds"/>
        <w:numPr>
          <w:ilvl w:val="0"/>
          <w:numId w:val="6"/>
        </w:numPr>
        <w:overflowPunct/>
        <w:autoSpaceDE/>
        <w:autoSpaceDN/>
        <w:adjustRightInd/>
        <w:ind w:left="993" w:hanging="426"/>
        <w:contextualSpacing/>
        <w:rPr>
          <w:color w:val="000080"/>
          <w:szCs w:val="24"/>
        </w:rPr>
      </w:pPr>
      <w:r w:rsidRPr="00474E94">
        <w:rPr>
          <w:color w:val="000080"/>
          <w:szCs w:val="24"/>
        </w:rPr>
        <w:t>Az Egyesület részére a megállapodás szerinti közművelődési alapszolgáltatások biztosításához a pénzügyi feltételek körében rögzítettek szerint támogatást biztosít.</w:t>
      </w:r>
    </w:p>
    <w:p w:rsidR="003A4267" w:rsidRPr="00474E94" w:rsidRDefault="003A4267" w:rsidP="003A4267">
      <w:pPr>
        <w:jc w:val="both"/>
        <w:rPr>
          <w:color w:val="000080"/>
        </w:rPr>
      </w:pPr>
    </w:p>
    <w:p w:rsidR="003A4267" w:rsidRPr="00474E94" w:rsidRDefault="003A4267" w:rsidP="003A4267">
      <w:pPr>
        <w:jc w:val="center"/>
        <w:rPr>
          <w:b/>
          <w:bCs/>
          <w:color w:val="000080"/>
        </w:rPr>
      </w:pPr>
      <w:r w:rsidRPr="00474E94">
        <w:rPr>
          <w:b/>
          <w:bCs/>
          <w:color w:val="000080"/>
        </w:rPr>
        <w:t>A biztosítandó közművelődési alapszolgáltatások köre és azok díja</w:t>
      </w:r>
    </w:p>
    <w:p w:rsidR="003A4267" w:rsidRPr="00474E94" w:rsidRDefault="003A4267" w:rsidP="003A4267">
      <w:pPr>
        <w:jc w:val="both"/>
        <w:rPr>
          <w:color w:val="000080"/>
        </w:rPr>
      </w:pPr>
    </w:p>
    <w:p w:rsidR="003A4267" w:rsidRPr="00474E94" w:rsidRDefault="003A4267" w:rsidP="003A4267">
      <w:pPr>
        <w:jc w:val="both"/>
        <w:rPr>
          <w:color w:val="000080"/>
        </w:rPr>
      </w:pPr>
      <w:r w:rsidRPr="00474E94">
        <w:rPr>
          <w:color w:val="000080"/>
        </w:rPr>
        <w:t>2.1. A közművelődési feladatellátás keretében a Kult. törvény 76. § (3)-(4) bekezdése alapján az Egyesület az alábbi közművelődési alapszolgáltatásokat biztosítja a közösségi színtér működtetésével:</w:t>
      </w:r>
    </w:p>
    <w:p w:rsidR="003A4267" w:rsidRPr="00474E94" w:rsidRDefault="003A4267" w:rsidP="003A4267">
      <w:pPr>
        <w:pStyle w:val="Listaszerbekezds"/>
        <w:rPr>
          <w:color w:val="000080"/>
          <w:szCs w:val="24"/>
        </w:rPr>
      </w:pPr>
      <w:r w:rsidRPr="00474E94">
        <w:rPr>
          <w:color w:val="000080"/>
          <w:szCs w:val="24"/>
        </w:rPr>
        <w:t>művelődő közösségek létrejöttének elősegítése, működésük támogatása, fejlődésük segítése, a közművelődési tevékenységek és a művelődő közösségek számára helyszín biztosítása. Ennek keretében:</w:t>
      </w:r>
    </w:p>
    <w:p w:rsidR="003A4267" w:rsidRPr="00474E94" w:rsidRDefault="003A4267" w:rsidP="003A4267">
      <w:pPr>
        <w:pStyle w:val="Listaszerbekezds"/>
        <w:rPr>
          <w:color w:val="000080"/>
          <w:szCs w:val="24"/>
        </w:rPr>
      </w:pPr>
      <w:r w:rsidRPr="00474E94">
        <w:rPr>
          <w:color w:val="000080"/>
          <w:szCs w:val="24"/>
        </w:rPr>
        <w:t>aa) a művelődő közösségnek rendszeres és alkalomszerű művelődési vagy közösségi tevékenység végzésének helyszínét biztosítja,</w:t>
      </w:r>
    </w:p>
    <w:p w:rsidR="003A4267" w:rsidRPr="00474E94" w:rsidRDefault="003A4267" w:rsidP="003A4267">
      <w:pPr>
        <w:pStyle w:val="Listaszerbekezds"/>
        <w:rPr>
          <w:color w:val="000080"/>
          <w:szCs w:val="24"/>
        </w:rPr>
      </w:pPr>
      <w:r w:rsidRPr="00474E94">
        <w:rPr>
          <w:color w:val="000080"/>
          <w:szCs w:val="24"/>
        </w:rPr>
        <w:t>ab) a művelődő közösség számára bemutatkozási lehetőségeket teremt.</w:t>
      </w:r>
    </w:p>
    <w:p w:rsidR="003A4267" w:rsidRPr="00474E94" w:rsidRDefault="003A4267" w:rsidP="003A4267">
      <w:pPr>
        <w:jc w:val="both"/>
        <w:rPr>
          <w:color w:val="000080"/>
        </w:rPr>
      </w:pPr>
    </w:p>
    <w:p w:rsidR="003A4267" w:rsidRPr="00474E94" w:rsidRDefault="003A4267" w:rsidP="003A4267">
      <w:pPr>
        <w:jc w:val="both"/>
        <w:rPr>
          <w:color w:val="000080"/>
        </w:rPr>
      </w:pPr>
      <w:r w:rsidRPr="00474E94">
        <w:rPr>
          <w:color w:val="000080"/>
        </w:rPr>
        <w:t>2.2. Felek megállapodnak abban, hogy a közösségi színtér működtetése érdekében az Önkormányzat a 7.4. pontban meghatározott támogatást biztosít.</w:t>
      </w:r>
    </w:p>
    <w:p w:rsidR="003A4267" w:rsidRPr="00474E94" w:rsidRDefault="003A4267" w:rsidP="003A4267">
      <w:pPr>
        <w:jc w:val="both"/>
        <w:rPr>
          <w:color w:val="000080"/>
        </w:rPr>
      </w:pPr>
    </w:p>
    <w:p w:rsidR="003A4267" w:rsidRPr="00474E94" w:rsidRDefault="003A4267" w:rsidP="003A4267">
      <w:pPr>
        <w:jc w:val="center"/>
        <w:rPr>
          <w:b/>
          <w:bCs/>
          <w:color w:val="000080"/>
        </w:rPr>
      </w:pPr>
      <w:r w:rsidRPr="00474E94">
        <w:rPr>
          <w:b/>
          <w:bCs/>
          <w:color w:val="000080"/>
        </w:rPr>
        <w:t>A helyi lakossággal és annak önszerveződő közösségeivel történő kapcsolattartás elvei, főbb szempontjai</w:t>
      </w:r>
    </w:p>
    <w:p w:rsidR="003A4267" w:rsidRPr="00474E94" w:rsidRDefault="003A4267" w:rsidP="003A4267">
      <w:pPr>
        <w:pStyle w:val="Listaszerbekezds"/>
        <w:ind w:left="0"/>
        <w:rPr>
          <w:color w:val="000080"/>
          <w:szCs w:val="24"/>
        </w:rPr>
      </w:pPr>
    </w:p>
    <w:p w:rsidR="003A4267" w:rsidRPr="00474E94" w:rsidRDefault="003A4267" w:rsidP="003A4267">
      <w:pPr>
        <w:jc w:val="both"/>
        <w:rPr>
          <w:color w:val="000080"/>
        </w:rPr>
      </w:pPr>
      <w:r w:rsidRPr="00474E94">
        <w:rPr>
          <w:color w:val="000080"/>
        </w:rPr>
        <w:t>3. Az Egyesület a közművelődési megállapodás alapján köteles biztosítani, hogy a lakosság és annak önszerveződő közösségei számára elérhetőek legyenek, a lakosság és annak önszerveződő közösségei megfelelő rendszerességgel és időtartamban vehessék igénybe a közösségi színtér szolgáltatásait és az igénybevétel idejére a minimális működési feltételek rendelkezésre álljanak.</w:t>
      </w:r>
    </w:p>
    <w:p w:rsidR="003A4267" w:rsidRPr="00474E94" w:rsidRDefault="003A4267" w:rsidP="003A4267">
      <w:pPr>
        <w:jc w:val="both"/>
        <w:rPr>
          <w:color w:val="000080"/>
        </w:rPr>
      </w:pPr>
    </w:p>
    <w:p w:rsidR="003A4267" w:rsidRPr="00474E94" w:rsidRDefault="003A4267" w:rsidP="003A4267">
      <w:pPr>
        <w:jc w:val="center"/>
        <w:rPr>
          <w:b/>
          <w:bCs/>
          <w:color w:val="000080"/>
        </w:rPr>
      </w:pPr>
      <w:r w:rsidRPr="00474E94">
        <w:rPr>
          <w:b/>
          <w:bCs/>
          <w:color w:val="000080"/>
        </w:rPr>
        <w:t>A közművelődési alapszolgáltatásokban érintettek köre</w:t>
      </w:r>
    </w:p>
    <w:p w:rsidR="003A4267" w:rsidRPr="00474E94" w:rsidRDefault="003A4267" w:rsidP="003A4267">
      <w:pPr>
        <w:pStyle w:val="Listaszerbekezds"/>
        <w:ind w:left="0"/>
        <w:rPr>
          <w:color w:val="000080"/>
          <w:szCs w:val="24"/>
        </w:rPr>
      </w:pPr>
    </w:p>
    <w:p w:rsidR="003A4267" w:rsidRPr="00474E94" w:rsidRDefault="003A4267" w:rsidP="003A4267">
      <w:pPr>
        <w:pStyle w:val="Listaszerbekezds"/>
        <w:ind w:left="0"/>
        <w:rPr>
          <w:color w:val="000080"/>
          <w:szCs w:val="24"/>
        </w:rPr>
      </w:pPr>
      <w:r w:rsidRPr="00474E94">
        <w:rPr>
          <w:color w:val="000080"/>
          <w:szCs w:val="24"/>
        </w:rPr>
        <w:t>4.1. A közművelődési alapszolgáltatásokban érintettek elsősorban a Kult. törvény szerint közművelődési tevékenységet végző, végezni kívánó vagy igénybe vevő lakosok, civil szervezetek, önszerveződő közösségek, egyéb szervezetek és intézmények.</w:t>
      </w:r>
    </w:p>
    <w:p w:rsidR="003A4267" w:rsidRPr="00474E94" w:rsidRDefault="003A4267" w:rsidP="003A4267">
      <w:pPr>
        <w:pStyle w:val="Listaszerbekezds"/>
        <w:ind w:left="0"/>
        <w:rPr>
          <w:color w:val="000080"/>
          <w:szCs w:val="24"/>
        </w:rPr>
      </w:pPr>
    </w:p>
    <w:p w:rsidR="003A4267" w:rsidRPr="00474E94" w:rsidRDefault="003A4267" w:rsidP="003A4267">
      <w:pPr>
        <w:pStyle w:val="Listaszerbekezds"/>
        <w:ind w:left="0"/>
        <w:rPr>
          <w:color w:val="000080"/>
          <w:szCs w:val="24"/>
        </w:rPr>
      </w:pPr>
      <w:r w:rsidRPr="00474E94">
        <w:rPr>
          <w:color w:val="000080"/>
          <w:szCs w:val="24"/>
        </w:rPr>
        <w:t>4.2. A közösségi színtér éves szolgáltatási terve tartalmazza a helyi lakosság közösségi tevékenységének megtervezésében, megvalósításában és értékelésében való részvételi módjait. Az éves szolgáltatási tervet a közösségi színtér a helyi lakosság és annak önszerveződő közösségei bevonásával készíti elő.</w:t>
      </w:r>
    </w:p>
    <w:p w:rsidR="003A4267" w:rsidRPr="00474E94" w:rsidRDefault="003A4267" w:rsidP="003A4267">
      <w:pPr>
        <w:pStyle w:val="Listaszerbekezds"/>
        <w:ind w:left="0"/>
        <w:rPr>
          <w:color w:val="000080"/>
          <w:szCs w:val="24"/>
        </w:rPr>
      </w:pPr>
    </w:p>
    <w:p w:rsidR="003A4267" w:rsidRPr="00474E94" w:rsidRDefault="003A4267" w:rsidP="003A4267">
      <w:pPr>
        <w:pStyle w:val="Listaszerbekezds"/>
        <w:ind w:left="0"/>
        <w:rPr>
          <w:color w:val="000080"/>
          <w:szCs w:val="24"/>
        </w:rPr>
      </w:pPr>
      <w:r w:rsidRPr="00474E94">
        <w:rPr>
          <w:color w:val="000080"/>
          <w:szCs w:val="24"/>
        </w:rPr>
        <w:t>4.3. A közösségi színtér szakmai támogatást biztosít a helyi partnerségi egyeztetési, együttműködési folyamatok kialakításához és működtetéséhez; fórumot szervez a művelődő közösségek vezetőinek részvételével, hogy megfogalmazhassák a feladatellátással kapcsolatos észrevételeiket, javaslataikat.</w:t>
      </w:r>
    </w:p>
    <w:p w:rsidR="003A4267" w:rsidRPr="00474E94" w:rsidRDefault="003A4267" w:rsidP="003A4267">
      <w:pPr>
        <w:pStyle w:val="Listaszerbekezds"/>
        <w:ind w:left="0"/>
        <w:rPr>
          <w:color w:val="000080"/>
          <w:szCs w:val="24"/>
        </w:rPr>
      </w:pPr>
    </w:p>
    <w:p w:rsidR="003A4267" w:rsidRPr="00474E94" w:rsidRDefault="003A4267" w:rsidP="003A4267">
      <w:pPr>
        <w:pStyle w:val="Listaszerbekezds"/>
        <w:ind w:left="0"/>
        <w:jc w:val="center"/>
        <w:rPr>
          <w:b/>
          <w:bCs/>
          <w:color w:val="000080"/>
          <w:szCs w:val="24"/>
        </w:rPr>
      </w:pPr>
      <w:r w:rsidRPr="00474E94">
        <w:rPr>
          <w:b/>
          <w:bCs/>
          <w:color w:val="000080"/>
          <w:szCs w:val="24"/>
        </w:rPr>
        <w:lastRenderedPageBreak/>
        <w:t>A helyi lakosság és annak önszerveződő közösségei által ingyenesen vagy térítési díjért igénybe vehető közművelődési alapszolgáltatások</w:t>
      </w:r>
    </w:p>
    <w:p w:rsidR="003A4267" w:rsidRPr="00474E94" w:rsidRDefault="003A4267" w:rsidP="003A4267">
      <w:pPr>
        <w:pStyle w:val="Listaszerbekezds"/>
        <w:ind w:left="0"/>
        <w:rPr>
          <w:color w:val="000080"/>
          <w:szCs w:val="24"/>
        </w:rPr>
      </w:pPr>
    </w:p>
    <w:p w:rsidR="003A4267" w:rsidRPr="00474E94" w:rsidRDefault="003A4267" w:rsidP="003A4267">
      <w:pPr>
        <w:pStyle w:val="Listaszerbekezds"/>
        <w:ind w:left="0"/>
        <w:rPr>
          <w:color w:val="000080"/>
          <w:szCs w:val="24"/>
        </w:rPr>
      </w:pPr>
      <w:r w:rsidRPr="00474E94">
        <w:rPr>
          <w:color w:val="000080"/>
          <w:szCs w:val="24"/>
        </w:rPr>
        <w:t>5.1. A helyi lakosság és annak önszerveződő közösségei – az 5.3. és 5.4. pontban foglaltak kivételével – a közösségi színteret az éves szolgáltatási tervben foglaltak szerint, illetve ettől eltérően előzetes egyeztetés alapján, ingyenesen használhatják, a közművelődési szolgáltatásokat ingyenesen vehetik igénybe.</w:t>
      </w:r>
    </w:p>
    <w:p w:rsidR="003A4267" w:rsidRPr="00474E94" w:rsidRDefault="003A4267" w:rsidP="003A4267">
      <w:pPr>
        <w:pStyle w:val="Listaszerbekezds"/>
        <w:ind w:left="0"/>
        <w:rPr>
          <w:color w:val="000080"/>
          <w:szCs w:val="24"/>
        </w:rPr>
      </w:pPr>
    </w:p>
    <w:p w:rsidR="003A4267" w:rsidRPr="00474E94" w:rsidRDefault="003A4267" w:rsidP="003A4267">
      <w:pPr>
        <w:jc w:val="both"/>
        <w:rPr>
          <w:color w:val="000080"/>
        </w:rPr>
      </w:pPr>
      <w:r w:rsidRPr="00474E94">
        <w:rPr>
          <w:color w:val="000080"/>
        </w:rPr>
        <w:t>5.2. A közösségi színteret előzetes egyeztetés alapján térítésmentesen vehetik igénybe:</w:t>
      </w:r>
    </w:p>
    <w:p w:rsidR="003A4267" w:rsidRPr="00474E94" w:rsidRDefault="003A4267" w:rsidP="003A4267">
      <w:pPr>
        <w:pStyle w:val="Listaszerbekezds"/>
        <w:numPr>
          <w:ilvl w:val="0"/>
          <w:numId w:val="7"/>
        </w:numPr>
        <w:overflowPunct/>
        <w:autoSpaceDE/>
        <w:autoSpaceDN/>
        <w:adjustRightInd/>
        <w:contextualSpacing/>
        <w:rPr>
          <w:color w:val="000080"/>
          <w:szCs w:val="24"/>
        </w:rPr>
      </w:pPr>
      <w:r w:rsidRPr="00474E94">
        <w:rPr>
          <w:color w:val="000080"/>
          <w:szCs w:val="24"/>
        </w:rPr>
        <w:t>a közösségi színtér művelődő közösségei és klubjai;</w:t>
      </w:r>
    </w:p>
    <w:p w:rsidR="003A4267" w:rsidRPr="00474E94" w:rsidRDefault="003A4267" w:rsidP="003A4267">
      <w:pPr>
        <w:pStyle w:val="Listaszerbekezds"/>
        <w:numPr>
          <w:ilvl w:val="0"/>
          <w:numId w:val="7"/>
        </w:numPr>
        <w:overflowPunct/>
        <w:autoSpaceDE/>
        <w:autoSpaceDN/>
        <w:adjustRightInd/>
        <w:contextualSpacing/>
        <w:rPr>
          <w:color w:val="000080"/>
          <w:szCs w:val="24"/>
        </w:rPr>
      </w:pPr>
      <w:r w:rsidRPr="00474E94">
        <w:rPr>
          <w:color w:val="000080"/>
          <w:szCs w:val="24"/>
        </w:rPr>
        <w:t>helyi kulturális/társadalmi célú civil szervezetek;</w:t>
      </w:r>
    </w:p>
    <w:p w:rsidR="003A4267" w:rsidRPr="00474E94" w:rsidRDefault="003A4267" w:rsidP="003A4267">
      <w:pPr>
        <w:pStyle w:val="Listaszerbekezds"/>
        <w:numPr>
          <w:ilvl w:val="0"/>
          <w:numId w:val="7"/>
        </w:numPr>
        <w:overflowPunct/>
        <w:autoSpaceDE/>
        <w:autoSpaceDN/>
        <w:adjustRightInd/>
        <w:contextualSpacing/>
        <w:rPr>
          <w:color w:val="000080"/>
          <w:szCs w:val="24"/>
        </w:rPr>
      </w:pPr>
      <w:r w:rsidRPr="00474E94">
        <w:rPr>
          <w:color w:val="000080"/>
          <w:szCs w:val="24"/>
        </w:rPr>
        <w:t>helyi alapítványok (egyházi, karitatív, köznevelési).</w:t>
      </w:r>
    </w:p>
    <w:p w:rsidR="003A4267" w:rsidRPr="00474E94" w:rsidRDefault="003A4267" w:rsidP="003A4267">
      <w:pPr>
        <w:jc w:val="both"/>
        <w:rPr>
          <w:color w:val="000080"/>
        </w:rPr>
      </w:pPr>
      <w:r w:rsidRPr="00474E94">
        <w:rPr>
          <w:color w:val="000080"/>
        </w:rPr>
        <w:t xml:space="preserve">A térítésmentes használat joga akkor illeti meg a helyi szervezeteket, amennyiben rendezvényük jótékony célú, annak bevétele kulturális, közösségi célt szolgál. </w:t>
      </w:r>
    </w:p>
    <w:p w:rsidR="003A4267" w:rsidRPr="00474E94" w:rsidRDefault="003A4267" w:rsidP="003A4267">
      <w:pPr>
        <w:jc w:val="both"/>
        <w:rPr>
          <w:color w:val="000080"/>
        </w:rPr>
      </w:pPr>
    </w:p>
    <w:p w:rsidR="003A4267" w:rsidRPr="00474E94" w:rsidRDefault="003A4267" w:rsidP="003A4267">
      <w:pPr>
        <w:jc w:val="both"/>
        <w:rPr>
          <w:color w:val="000080"/>
        </w:rPr>
      </w:pPr>
      <w:r w:rsidRPr="00474E94">
        <w:rPr>
          <w:color w:val="000080"/>
        </w:rPr>
        <w:t>5.3. A közösségi színtér termei térítés ellenében vehetők igénybe az alábbi szolgáltatásokra, előzetes egyeztetés alapján:</w:t>
      </w:r>
    </w:p>
    <w:p w:rsidR="003A4267" w:rsidRPr="00474E94" w:rsidRDefault="003A4267" w:rsidP="003A4267">
      <w:pPr>
        <w:pStyle w:val="Listaszerbekezds"/>
        <w:numPr>
          <w:ilvl w:val="0"/>
          <w:numId w:val="8"/>
        </w:numPr>
        <w:overflowPunct/>
        <w:autoSpaceDE/>
        <w:autoSpaceDN/>
        <w:adjustRightInd/>
        <w:contextualSpacing/>
        <w:rPr>
          <w:color w:val="000080"/>
          <w:szCs w:val="24"/>
        </w:rPr>
      </w:pPr>
      <w:r w:rsidRPr="00474E94">
        <w:rPr>
          <w:color w:val="000080"/>
          <w:szCs w:val="24"/>
        </w:rPr>
        <w:t>magánszemélyek részére az általuk szervezett magáncélú rendezvények megtartására;</w:t>
      </w:r>
    </w:p>
    <w:p w:rsidR="003A4267" w:rsidRPr="00474E94" w:rsidRDefault="003A4267" w:rsidP="003A4267">
      <w:pPr>
        <w:pStyle w:val="Listaszerbekezds"/>
        <w:numPr>
          <w:ilvl w:val="0"/>
          <w:numId w:val="8"/>
        </w:numPr>
        <w:overflowPunct/>
        <w:autoSpaceDE/>
        <w:autoSpaceDN/>
        <w:adjustRightInd/>
        <w:contextualSpacing/>
        <w:rPr>
          <w:color w:val="000080"/>
          <w:szCs w:val="24"/>
        </w:rPr>
      </w:pPr>
      <w:r w:rsidRPr="00474E94">
        <w:rPr>
          <w:color w:val="000080"/>
          <w:szCs w:val="24"/>
        </w:rPr>
        <w:t>kirakodóvásári tevékenység céljára, illetve minden egyéb üzleti célú vállalkozás, termékbemutató igénybevételére;</w:t>
      </w:r>
    </w:p>
    <w:p w:rsidR="003A4267" w:rsidRPr="00474E94" w:rsidRDefault="003A4267" w:rsidP="003A4267">
      <w:pPr>
        <w:pStyle w:val="Listaszerbekezds"/>
        <w:numPr>
          <w:ilvl w:val="0"/>
          <w:numId w:val="8"/>
        </w:numPr>
        <w:overflowPunct/>
        <w:autoSpaceDE/>
        <w:autoSpaceDN/>
        <w:adjustRightInd/>
        <w:contextualSpacing/>
        <w:rPr>
          <w:color w:val="000080"/>
          <w:szCs w:val="24"/>
        </w:rPr>
      </w:pPr>
      <w:r w:rsidRPr="00474E94">
        <w:rPr>
          <w:color w:val="000080"/>
          <w:szCs w:val="24"/>
        </w:rPr>
        <w:t>nem a városrészben működő civil szervezetek által szervezett zenés, táncos rendezvényekre;</w:t>
      </w:r>
    </w:p>
    <w:p w:rsidR="003A4267" w:rsidRPr="00474E94" w:rsidRDefault="003A4267" w:rsidP="003A4267">
      <w:pPr>
        <w:pStyle w:val="Listaszerbekezds"/>
        <w:numPr>
          <w:ilvl w:val="0"/>
          <w:numId w:val="8"/>
        </w:numPr>
        <w:overflowPunct/>
        <w:autoSpaceDE/>
        <w:autoSpaceDN/>
        <w:adjustRightInd/>
        <w:spacing w:after="160"/>
        <w:contextualSpacing/>
        <w:rPr>
          <w:color w:val="000080"/>
          <w:szCs w:val="24"/>
        </w:rPr>
      </w:pPr>
      <w:r w:rsidRPr="00474E94">
        <w:rPr>
          <w:color w:val="000080"/>
          <w:szCs w:val="24"/>
        </w:rPr>
        <w:t>minden olyan kulturális tevékenység, amely a közösségi színtér költségvetéséből közvetlen kiadással jár.</w:t>
      </w:r>
    </w:p>
    <w:p w:rsidR="003A4267" w:rsidRPr="00474E94" w:rsidRDefault="003A4267" w:rsidP="003A4267">
      <w:pPr>
        <w:jc w:val="both"/>
        <w:rPr>
          <w:color w:val="000080"/>
        </w:rPr>
      </w:pPr>
      <w:r w:rsidRPr="00474E94">
        <w:rPr>
          <w:color w:val="000080"/>
        </w:rPr>
        <w:t>5.4. A közösségi színtér kedvezményes használatára jogosultak az állandó, heti rendszerességgel működő vállalkozáson alapuló (részvételi díjat szedő) közművelődési és szabadidős jellegű csoportok.</w:t>
      </w:r>
    </w:p>
    <w:p w:rsidR="003A4267" w:rsidRPr="00474E94" w:rsidRDefault="003A4267" w:rsidP="003A4267">
      <w:pPr>
        <w:jc w:val="both"/>
        <w:rPr>
          <w:color w:val="000080"/>
        </w:rPr>
      </w:pPr>
    </w:p>
    <w:p w:rsidR="003A4267" w:rsidRPr="00474E94" w:rsidRDefault="003A4267" w:rsidP="003A4267">
      <w:pPr>
        <w:rPr>
          <w:color w:val="000080"/>
        </w:rPr>
      </w:pPr>
      <w:r w:rsidRPr="00474E94">
        <w:rPr>
          <w:color w:val="000080"/>
        </w:rPr>
        <w:t>5.5. A Feladatellátó/üzemeltető bevételt termelő szakmai szolgáltatásokat is nyújt:</w:t>
      </w:r>
    </w:p>
    <w:p w:rsidR="003A4267" w:rsidRPr="00474E94" w:rsidRDefault="003A4267" w:rsidP="003A4267">
      <w:pPr>
        <w:pStyle w:val="Listaszerbekezds"/>
        <w:numPr>
          <w:ilvl w:val="0"/>
          <w:numId w:val="9"/>
        </w:numPr>
        <w:overflowPunct/>
        <w:autoSpaceDE/>
        <w:autoSpaceDN/>
        <w:adjustRightInd/>
        <w:contextualSpacing/>
        <w:jc w:val="left"/>
        <w:rPr>
          <w:color w:val="000080"/>
          <w:szCs w:val="24"/>
        </w:rPr>
      </w:pPr>
      <w:r w:rsidRPr="00474E94">
        <w:rPr>
          <w:color w:val="000080"/>
          <w:szCs w:val="24"/>
        </w:rPr>
        <w:t>előadások;</w:t>
      </w:r>
    </w:p>
    <w:p w:rsidR="003A4267" w:rsidRPr="00474E94" w:rsidRDefault="003A4267" w:rsidP="003A4267">
      <w:pPr>
        <w:pStyle w:val="Listaszerbekezds"/>
        <w:numPr>
          <w:ilvl w:val="0"/>
          <w:numId w:val="9"/>
        </w:numPr>
        <w:overflowPunct/>
        <w:autoSpaceDE/>
        <w:autoSpaceDN/>
        <w:adjustRightInd/>
        <w:contextualSpacing/>
        <w:jc w:val="left"/>
        <w:rPr>
          <w:color w:val="000080"/>
          <w:szCs w:val="24"/>
        </w:rPr>
      </w:pPr>
      <w:r w:rsidRPr="00474E94">
        <w:rPr>
          <w:color w:val="000080"/>
          <w:szCs w:val="24"/>
        </w:rPr>
        <w:t>játszóházak, kézműves foglalkozások;</w:t>
      </w:r>
    </w:p>
    <w:p w:rsidR="003A4267" w:rsidRPr="00474E94" w:rsidRDefault="003A4267" w:rsidP="003A4267">
      <w:pPr>
        <w:pStyle w:val="Listaszerbekezds"/>
        <w:numPr>
          <w:ilvl w:val="0"/>
          <w:numId w:val="9"/>
        </w:numPr>
        <w:overflowPunct/>
        <w:autoSpaceDE/>
        <w:autoSpaceDN/>
        <w:adjustRightInd/>
        <w:contextualSpacing/>
        <w:jc w:val="left"/>
        <w:rPr>
          <w:color w:val="000080"/>
          <w:szCs w:val="24"/>
        </w:rPr>
      </w:pPr>
      <w:r w:rsidRPr="00474E94">
        <w:rPr>
          <w:color w:val="000080"/>
          <w:szCs w:val="24"/>
        </w:rPr>
        <w:t>zenés-táncos alkalmak;</w:t>
      </w:r>
    </w:p>
    <w:p w:rsidR="003A4267" w:rsidRPr="00474E94" w:rsidRDefault="003A4267" w:rsidP="003A4267">
      <w:pPr>
        <w:pStyle w:val="Listaszerbekezds"/>
        <w:numPr>
          <w:ilvl w:val="0"/>
          <w:numId w:val="9"/>
        </w:numPr>
        <w:overflowPunct/>
        <w:autoSpaceDE/>
        <w:autoSpaceDN/>
        <w:adjustRightInd/>
        <w:contextualSpacing/>
        <w:jc w:val="left"/>
        <w:rPr>
          <w:color w:val="000080"/>
          <w:szCs w:val="24"/>
        </w:rPr>
      </w:pPr>
      <w:r w:rsidRPr="00474E94">
        <w:rPr>
          <w:color w:val="000080"/>
          <w:szCs w:val="24"/>
        </w:rPr>
        <w:t>tanfolyamok;</w:t>
      </w:r>
    </w:p>
    <w:p w:rsidR="003A4267" w:rsidRPr="00474E94" w:rsidRDefault="003A4267" w:rsidP="003A4267">
      <w:pPr>
        <w:pStyle w:val="Listaszerbekezds"/>
        <w:numPr>
          <w:ilvl w:val="0"/>
          <w:numId w:val="9"/>
        </w:numPr>
        <w:overflowPunct/>
        <w:autoSpaceDE/>
        <w:autoSpaceDN/>
        <w:adjustRightInd/>
        <w:contextualSpacing/>
        <w:jc w:val="left"/>
        <w:rPr>
          <w:color w:val="000080"/>
          <w:szCs w:val="24"/>
        </w:rPr>
      </w:pPr>
      <w:r w:rsidRPr="00474E94">
        <w:rPr>
          <w:color w:val="000080"/>
          <w:szCs w:val="24"/>
        </w:rPr>
        <w:t>tréningek;</w:t>
      </w:r>
    </w:p>
    <w:p w:rsidR="003A4267" w:rsidRPr="00474E94" w:rsidRDefault="003A4267" w:rsidP="003A4267">
      <w:pPr>
        <w:pStyle w:val="Listaszerbekezds"/>
        <w:numPr>
          <w:ilvl w:val="0"/>
          <w:numId w:val="9"/>
        </w:numPr>
        <w:overflowPunct/>
        <w:autoSpaceDE/>
        <w:autoSpaceDN/>
        <w:adjustRightInd/>
        <w:contextualSpacing/>
        <w:jc w:val="left"/>
        <w:rPr>
          <w:color w:val="000080"/>
          <w:szCs w:val="24"/>
        </w:rPr>
      </w:pPr>
      <w:r w:rsidRPr="00474E94">
        <w:rPr>
          <w:color w:val="000080"/>
          <w:szCs w:val="24"/>
        </w:rPr>
        <w:t>táborok.</w:t>
      </w:r>
    </w:p>
    <w:p w:rsidR="003A4267" w:rsidRPr="00474E94" w:rsidRDefault="003A4267" w:rsidP="003A4267">
      <w:pPr>
        <w:pStyle w:val="Listaszerbekezds"/>
        <w:ind w:left="0"/>
        <w:rPr>
          <w:color w:val="000080"/>
          <w:szCs w:val="24"/>
        </w:rPr>
      </w:pPr>
    </w:p>
    <w:p w:rsidR="003A4267" w:rsidRPr="00474E94" w:rsidRDefault="003A4267" w:rsidP="003A4267">
      <w:pPr>
        <w:pStyle w:val="Listaszerbekezds"/>
        <w:ind w:left="0"/>
        <w:jc w:val="center"/>
        <w:rPr>
          <w:b/>
          <w:bCs/>
          <w:color w:val="000080"/>
          <w:szCs w:val="24"/>
        </w:rPr>
      </w:pPr>
      <w:r w:rsidRPr="00474E94">
        <w:rPr>
          <w:b/>
          <w:bCs/>
          <w:color w:val="000080"/>
          <w:szCs w:val="24"/>
        </w:rPr>
        <w:t>A közművelődési alapszolgáltatás igénybevételi lehetőségeinek minimális időtartama és rendszeressége, a közösségi színtér közművelődési célú minimális nyitvatartása</w:t>
      </w:r>
    </w:p>
    <w:p w:rsidR="003A4267" w:rsidRPr="00474E94" w:rsidRDefault="003A4267" w:rsidP="003A4267">
      <w:pPr>
        <w:pStyle w:val="Listaszerbekezds"/>
        <w:ind w:left="0"/>
        <w:rPr>
          <w:color w:val="000080"/>
          <w:szCs w:val="24"/>
        </w:rPr>
      </w:pPr>
    </w:p>
    <w:p w:rsidR="003A4267" w:rsidRPr="00474E94" w:rsidRDefault="003A4267" w:rsidP="003A4267">
      <w:pPr>
        <w:pStyle w:val="Listaszerbekezds"/>
        <w:ind w:left="0"/>
        <w:rPr>
          <w:color w:val="000080"/>
          <w:szCs w:val="24"/>
        </w:rPr>
      </w:pPr>
      <w:r w:rsidRPr="00474E94">
        <w:rPr>
          <w:color w:val="000080"/>
          <w:szCs w:val="24"/>
        </w:rPr>
        <w:t>6.1. A közösségi színtér nyitvatartási ideje:</w:t>
      </w:r>
    </w:p>
    <w:p w:rsidR="003A4267" w:rsidRPr="00474E94" w:rsidRDefault="003A4267" w:rsidP="003A4267">
      <w:pPr>
        <w:pStyle w:val="Listaszerbekezds"/>
        <w:tabs>
          <w:tab w:val="left" w:pos="2268"/>
        </w:tabs>
        <w:ind w:left="567"/>
        <w:rPr>
          <w:color w:val="000080"/>
          <w:szCs w:val="24"/>
        </w:rPr>
      </w:pPr>
      <w:r w:rsidRPr="00474E94">
        <w:rPr>
          <w:color w:val="000080"/>
          <w:szCs w:val="24"/>
        </w:rPr>
        <w:t>hétfő:</w:t>
      </w:r>
      <w:r w:rsidRPr="00474E94">
        <w:rPr>
          <w:color w:val="000080"/>
          <w:szCs w:val="24"/>
        </w:rPr>
        <w:tab/>
        <w:t>zárva</w:t>
      </w:r>
    </w:p>
    <w:p w:rsidR="003A4267" w:rsidRPr="00474E94" w:rsidRDefault="003A4267" w:rsidP="003A4267">
      <w:pPr>
        <w:pStyle w:val="Listaszerbekezds"/>
        <w:tabs>
          <w:tab w:val="left" w:pos="2268"/>
        </w:tabs>
        <w:ind w:left="567"/>
        <w:rPr>
          <w:color w:val="000080"/>
          <w:szCs w:val="24"/>
        </w:rPr>
      </w:pPr>
      <w:r w:rsidRPr="00474E94">
        <w:rPr>
          <w:color w:val="000080"/>
          <w:szCs w:val="24"/>
        </w:rPr>
        <w:t xml:space="preserve">kedd: </w:t>
      </w:r>
      <w:r w:rsidRPr="00474E94">
        <w:rPr>
          <w:color w:val="000080"/>
          <w:szCs w:val="24"/>
        </w:rPr>
        <w:tab/>
        <w:t>8:00-12:00</w:t>
      </w:r>
    </w:p>
    <w:p w:rsidR="003A4267" w:rsidRPr="00474E94" w:rsidRDefault="003A4267" w:rsidP="003A4267">
      <w:pPr>
        <w:pStyle w:val="Listaszerbekezds"/>
        <w:tabs>
          <w:tab w:val="left" w:pos="2268"/>
        </w:tabs>
        <w:ind w:left="567"/>
        <w:rPr>
          <w:color w:val="000080"/>
          <w:szCs w:val="24"/>
        </w:rPr>
      </w:pPr>
      <w:r w:rsidRPr="00474E94">
        <w:rPr>
          <w:color w:val="000080"/>
          <w:szCs w:val="24"/>
        </w:rPr>
        <w:t xml:space="preserve">szerda: </w:t>
      </w:r>
      <w:r w:rsidRPr="00474E94">
        <w:rPr>
          <w:color w:val="000080"/>
          <w:szCs w:val="24"/>
        </w:rPr>
        <w:tab/>
        <w:t>16:00-20:00</w:t>
      </w:r>
    </w:p>
    <w:p w:rsidR="003A4267" w:rsidRPr="00474E94" w:rsidRDefault="003A4267" w:rsidP="003A4267">
      <w:pPr>
        <w:pStyle w:val="Listaszerbekezds"/>
        <w:tabs>
          <w:tab w:val="left" w:pos="2268"/>
        </w:tabs>
        <w:ind w:left="567"/>
        <w:rPr>
          <w:color w:val="000080"/>
          <w:szCs w:val="24"/>
        </w:rPr>
      </w:pPr>
      <w:r w:rsidRPr="00474E94">
        <w:rPr>
          <w:color w:val="000080"/>
          <w:szCs w:val="24"/>
        </w:rPr>
        <w:t xml:space="preserve">csütörtök: </w:t>
      </w:r>
      <w:r w:rsidRPr="00474E94">
        <w:rPr>
          <w:color w:val="000080"/>
          <w:szCs w:val="24"/>
        </w:rPr>
        <w:tab/>
        <w:t>8:00-12:00</w:t>
      </w:r>
    </w:p>
    <w:p w:rsidR="003A4267" w:rsidRPr="00474E94" w:rsidRDefault="003A4267" w:rsidP="003A4267">
      <w:pPr>
        <w:pStyle w:val="Listaszerbekezds"/>
        <w:tabs>
          <w:tab w:val="left" w:pos="2268"/>
        </w:tabs>
        <w:ind w:left="567"/>
        <w:rPr>
          <w:color w:val="000080"/>
          <w:szCs w:val="24"/>
        </w:rPr>
      </w:pPr>
      <w:r w:rsidRPr="00474E94">
        <w:rPr>
          <w:color w:val="000080"/>
          <w:szCs w:val="24"/>
        </w:rPr>
        <w:t>péntek:</w:t>
      </w:r>
      <w:r w:rsidRPr="00474E94">
        <w:rPr>
          <w:color w:val="000080"/>
          <w:szCs w:val="24"/>
        </w:rPr>
        <w:tab/>
        <w:t>zárva</w:t>
      </w:r>
    </w:p>
    <w:p w:rsidR="003A4267" w:rsidRPr="00474E94" w:rsidRDefault="003A4267" w:rsidP="003A4267">
      <w:pPr>
        <w:pStyle w:val="Listaszerbekezds"/>
        <w:tabs>
          <w:tab w:val="left" w:pos="2268"/>
        </w:tabs>
        <w:ind w:left="567"/>
        <w:rPr>
          <w:color w:val="000080"/>
          <w:szCs w:val="24"/>
        </w:rPr>
      </w:pPr>
      <w:r w:rsidRPr="00474E94">
        <w:rPr>
          <w:color w:val="000080"/>
          <w:szCs w:val="24"/>
        </w:rPr>
        <w:t xml:space="preserve">szombat: </w:t>
      </w:r>
      <w:r w:rsidRPr="00474E94">
        <w:rPr>
          <w:color w:val="000080"/>
          <w:szCs w:val="24"/>
        </w:rPr>
        <w:tab/>
        <w:t>8:00-12:00</w:t>
      </w:r>
    </w:p>
    <w:p w:rsidR="003A4267" w:rsidRPr="00474E94" w:rsidRDefault="003A4267" w:rsidP="003A4267">
      <w:pPr>
        <w:pStyle w:val="Listaszerbekezds"/>
        <w:tabs>
          <w:tab w:val="left" w:pos="2268"/>
        </w:tabs>
        <w:ind w:left="567"/>
        <w:rPr>
          <w:color w:val="000080"/>
          <w:szCs w:val="24"/>
        </w:rPr>
      </w:pPr>
      <w:r w:rsidRPr="00474E94">
        <w:rPr>
          <w:color w:val="000080"/>
          <w:szCs w:val="24"/>
        </w:rPr>
        <w:t xml:space="preserve">vasárnap: </w:t>
      </w:r>
      <w:r w:rsidRPr="00474E94">
        <w:rPr>
          <w:color w:val="000080"/>
          <w:szCs w:val="24"/>
        </w:rPr>
        <w:tab/>
        <w:t>zárva</w:t>
      </w:r>
    </w:p>
    <w:p w:rsidR="003A4267" w:rsidRPr="00474E94" w:rsidRDefault="003A4267" w:rsidP="003A4267">
      <w:pPr>
        <w:pStyle w:val="Listaszerbekezds"/>
        <w:ind w:left="0"/>
        <w:rPr>
          <w:color w:val="000080"/>
          <w:szCs w:val="24"/>
        </w:rPr>
      </w:pPr>
    </w:p>
    <w:p w:rsidR="003A4267" w:rsidRPr="00474E94" w:rsidRDefault="003A4267" w:rsidP="003A4267">
      <w:pPr>
        <w:pStyle w:val="Listaszerbekezds"/>
        <w:ind w:left="0"/>
        <w:rPr>
          <w:color w:val="000080"/>
          <w:szCs w:val="24"/>
        </w:rPr>
      </w:pPr>
      <w:r w:rsidRPr="00474E94">
        <w:rPr>
          <w:color w:val="000080"/>
          <w:szCs w:val="24"/>
        </w:rPr>
        <w:t>6.2. A közösségi színtér nyitvatartása a rendezvények függvényében változhat. Előre egyeztetett időpontban a nyitvatartási időn túl is lehetőség van a színtér használatára.</w:t>
      </w:r>
    </w:p>
    <w:p w:rsidR="003A4267" w:rsidRPr="00474E94" w:rsidRDefault="003A4267" w:rsidP="003A4267">
      <w:pPr>
        <w:pStyle w:val="Listaszerbekezds"/>
        <w:ind w:left="0"/>
        <w:rPr>
          <w:color w:val="000080"/>
          <w:szCs w:val="24"/>
        </w:rPr>
      </w:pPr>
      <w:r w:rsidRPr="00474E94">
        <w:rPr>
          <w:color w:val="000080"/>
          <w:szCs w:val="24"/>
        </w:rPr>
        <w:t>Rendezvény esetén a fentiek szerinti időn kívül is biztosítani kell a nyitvatartást a rendezvény végéig.</w:t>
      </w:r>
    </w:p>
    <w:p w:rsidR="003A4267" w:rsidRPr="00474E94" w:rsidRDefault="003A4267" w:rsidP="003A4267">
      <w:pPr>
        <w:pStyle w:val="Listaszerbekezds"/>
        <w:ind w:left="0"/>
        <w:rPr>
          <w:color w:val="000080"/>
          <w:szCs w:val="24"/>
        </w:rPr>
      </w:pPr>
    </w:p>
    <w:p w:rsidR="003A4267" w:rsidRPr="00474E94" w:rsidRDefault="003A4267" w:rsidP="003A4267">
      <w:pPr>
        <w:pStyle w:val="Listaszerbekezds"/>
        <w:ind w:left="0"/>
        <w:jc w:val="center"/>
        <w:rPr>
          <w:b/>
          <w:bCs/>
          <w:color w:val="000080"/>
          <w:szCs w:val="24"/>
        </w:rPr>
      </w:pPr>
      <w:r w:rsidRPr="00474E94">
        <w:rPr>
          <w:b/>
          <w:bCs/>
          <w:color w:val="000080"/>
          <w:szCs w:val="24"/>
        </w:rPr>
        <w:t>A megállapodás személyi, tárgyi és pénzügyi feltételei</w:t>
      </w:r>
    </w:p>
    <w:p w:rsidR="003A4267" w:rsidRPr="00474E94" w:rsidRDefault="003A4267" w:rsidP="003A4267">
      <w:pPr>
        <w:pStyle w:val="Listaszerbekezds"/>
        <w:ind w:left="0"/>
        <w:rPr>
          <w:color w:val="000080"/>
          <w:szCs w:val="24"/>
        </w:rPr>
      </w:pPr>
    </w:p>
    <w:p w:rsidR="003A4267" w:rsidRPr="00474E94" w:rsidRDefault="003A4267" w:rsidP="003A4267">
      <w:pPr>
        <w:jc w:val="both"/>
        <w:rPr>
          <w:color w:val="000080"/>
        </w:rPr>
      </w:pPr>
      <w:r w:rsidRPr="00474E94">
        <w:rPr>
          <w:color w:val="000080"/>
        </w:rPr>
        <w:t>7.1. A Kult. törvény 78/H. § (3) bekezdése alapján a közösségi színtér működtetése, továbbá a helyi közösségi művelődés szervezése és a közművelődési alapszolgáltatások hozzáférhetőségének biztosítása érdekében a közösségi színtér fenntartója, működtetője szakirányú középfokú végzettséggel rendelkező személyt foglalkoztat.</w:t>
      </w:r>
    </w:p>
    <w:p w:rsidR="003A4267" w:rsidRPr="00474E94" w:rsidRDefault="003A4267" w:rsidP="003A4267">
      <w:pPr>
        <w:jc w:val="both"/>
        <w:rPr>
          <w:color w:val="000080"/>
        </w:rPr>
      </w:pPr>
    </w:p>
    <w:p w:rsidR="003A4267" w:rsidRPr="00474E94" w:rsidRDefault="003A4267" w:rsidP="003A4267">
      <w:pPr>
        <w:jc w:val="both"/>
        <w:rPr>
          <w:color w:val="000080"/>
        </w:rPr>
      </w:pPr>
      <w:r w:rsidRPr="00474E94">
        <w:rPr>
          <w:color w:val="000080"/>
        </w:rPr>
        <w:t>7.2. A kulturális szakemberek továbbképzéséről szóló 32/2017. (XII. 12.) EMMI rendelet alapján az Egyesületnek ötévente képzési tervet, illetve minden naptári évre beiskolázási tervet kell készítenie.</w:t>
      </w:r>
    </w:p>
    <w:p w:rsidR="003A4267" w:rsidRPr="00474E94" w:rsidRDefault="003A4267" w:rsidP="003A4267">
      <w:pPr>
        <w:jc w:val="both"/>
        <w:rPr>
          <w:color w:val="000080"/>
        </w:rPr>
      </w:pPr>
    </w:p>
    <w:p w:rsidR="003A4267" w:rsidRPr="00474E94" w:rsidRDefault="003A4267" w:rsidP="003A4267">
      <w:pPr>
        <w:jc w:val="both"/>
        <w:rPr>
          <w:color w:val="000080"/>
        </w:rPr>
      </w:pPr>
      <w:r w:rsidRPr="00474E94">
        <w:rPr>
          <w:color w:val="000080"/>
        </w:rPr>
        <w:t xml:space="preserve">7.3. Az Önkormányzat kizárólagos tulajdonát képező és az Agóra Veszprém Kulturális Központ használatában álló Veszprém 2660 hrsz. alatt nyilvántartott, természetben a 8411 Veszprém, Vasút utca 2. szám alatt található ingatlant és a közművelődési feladatok ellátását szolgáló leltár szerinti vagyontárgyakat az 1. pontban meghatározott közművelődési feladatok ellátása céljára Veszprém Megyei Jogú Város Önkormányzata Közgyűlésének az önkormányzat vagyonáról, a vagyongazdálkodás és vagyonhasznosítás szabályairól szóló 36/2021. (XI. 25.) önkormányzati rendelete 16. § (1) bekezdése alapján az Agóra Veszprém Kulturális Központ a közművelődési célú feladatok ellátásának időtartamára bérbe adja az Egyesület részére. </w:t>
      </w:r>
    </w:p>
    <w:p w:rsidR="003A4267" w:rsidRPr="00474E94" w:rsidRDefault="003A4267" w:rsidP="003A4267">
      <w:pPr>
        <w:jc w:val="both"/>
        <w:rPr>
          <w:color w:val="000080"/>
        </w:rPr>
      </w:pPr>
    </w:p>
    <w:p w:rsidR="003A4267" w:rsidRPr="00474E94" w:rsidRDefault="003A4267" w:rsidP="003A4267">
      <w:pPr>
        <w:pStyle w:val="Listaszerbekezds"/>
        <w:ind w:left="0"/>
        <w:rPr>
          <w:color w:val="000080"/>
          <w:szCs w:val="24"/>
        </w:rPr>
      </w:pPr>
      <w:r w:rsidRPr="00474E94">
        <w:rPr>
          <w:color w:val="000080"/>
          <w:szCs w:val="24"/>
        </w:rPr>
        <w:t>7.4. Az Önkormányzat az 1. pontban meghatározott közművelődési feladatok ellátásához az éves költségvetési rendeletében foglaltak szerint biztosít támogatást. Az éves támogatásnak fedezetet kell biztosítania a közművelődési feladatok ellátásával kapcsolatban felmerülő valamennyi személyi és dologi kiadásra.</w:t>
      </w:r>
    </w:p>
    <w:p w:rsidR="003A4267" w:rsidRPr="00474E94" w:rsidRDefault="003A4267" w:rsidP="003A4267">
      <w:pPr>
        <w:pStyle w:val="Listaszerbekezds"/>
        <w:ind w:left="0"/>
        <w:rPr>
          <w:color w:val="000080"/>
          <w:szCs w:val="24"/>
        </w:rPr>
      </w:pPr>
    </w:p>
    <w:p w:rsidR="003A4267" w:rsidRPr="00474E94" w:rsidRDefault="003A4267" w:rsidP="003A4267">
      <w:pPr>
        <w:pStyle w:val="Listaszerbekezds"/>
        <w:ind w:left="0"/>
        <w:rPr>
          <w:color w:val="000080"/>
          <w:szCs w:val="24"/>
        </w:rPr>
      </w:pPr>
      <w:r w:rsidRPr="00474E94">
        <w:rPr>
          <w:color w:val="000080"/>
          <w:szCs w:val="24"/>
        </w:rPr>
        <w:t xml:space="preserve">7.5. Az Önkormányzat az éves támogatást havonta, a hónap 10. napjáig átutalja az Egyesület </w:t>
      </w:r>
      <w:bookmarkStart w:id="0" w:name="_Hlk198210296"/>
      <w:r w:rsidRPr="00474E94">
        <w:rPr>
          <w:color w:val="000080"/>
          <w:szCs w:val="24"/>
        </w:rPr>
        <w:t>MBH Banknál vezetett 73200189-11287856-00000000 számú bankszámlájára.</w:t>
      </w:r>
    </w:p>
    <w:bookmarkEnd w:id="0"/>
    <w:p w:rsidR="003A4267" w:rsidRPr="00474E94" w:rsidRDefault="003A4267" w:rsidP="003A4267">
      <w:pPr>
        <w:pStyle w:val="Listaszerbekezds"/>
        <w:ind w:left="0"/>
        <w:rPr>
          <w:color w:val="000080"/>
          <w:szCs w:val="24"/>
        </w:rPr>
      </w:pPr>
    </w:p>
    <w:p w:rsidR="003A4267" w:rsidRPr="00474E94" w:rsidRDefault="003A4267" w:rsidP="003A4267">
      <w:pPr>
        <w:pStyle w:val="Listaszerbekezds"/>
        <w:ind w:left="0"/>
        <w:rPr>
          <w:color w:val="000080"/>
          <w:szCs w:val="24"/>
        </w:rPr>
      </w:pPr>
      <w:r w:rsidRPr="00474E94">
        <w:rPr>
          <w:color w:val="000080"/>
          <w:szCs w:val="24"/>
        </w:rPr>
        <w:t>7.6. A közművelődési alapszolgáltatások színvonalas biztosítása érdekében az Önkormányzat által biztosított forráson kívül az Egyesület törekszik külső, pályázati és egyéb források, bevételek szerzésére.</w:t>
      </w:r>
    </w:p>
    <w:p w:rsidR="003A4267" w:rsidRPr="00474E94" w:rsidRDefault="003A4267" w:rsidP="003A4267">
      <w:pPr>
        <w:pStyle w:val="Listaszerbekezds"/>
        <w:ind w:left="0"/>
        <w:rPr>
          <w:color w:val="000080"/>
          <w:szCs w:val="24"/>
        </w:rPr>
      </w:pPr>
    </w:p>
    <w:p w:rsidR="003A4267" w:rsidRPr="00474E94" w:rsidRDefault="003A4267" w:rsidP="003A4267">
      <w:pPr>
        <w:pStyle w:val="Listaszerbekezds"/>
        <w:ind w:left="0"/>
        <w:rPr>
          <w:color w:val="000080"/>
          <w:szCs w:val="24"/>
        </w:rPr>
      </w:pPr>
      <w:r w:rsidRPr="00474E94">
        <w:rPr>
          <w:color w:val="000080"/>
          <w:szCs w:val="24"/>
        </w:rPr>
        <w:t>7.7. Az önkormányzati támogatás felhasználásáról szóló szakmai és pénzügyi beszámolót, valamint a tárgyévi szolgáltatási tervet az Egyesület a tárgyévet követő év január 31. napjáig köteles a Kulturális Csoport részére megküldeni.</w:t>
      </w:r>
    </w:p>
    <w:p w:rsidR="003A4267" w:rsidRPr="00474E94" w:rsidRDefault="003A4267" w:rsidP="003A4267">
      <w:pPr>
        <w:pStyle w:val="Listaszerbekezds"/>
        <w:ind w:left="0"/>
        <w:rPr>
          <w:color w:val="000080"/>
          <w:szCs w:val="24"/>
        </w:rPr>
      </w:pPr>
    </w:p>
    <w:p w:rsidR="003A4267" w:rsidRPr="00474E94" w:rsidRDefault="003A4267" w:rsidP="003A4267">
      <w:pPr>
        <w:jc w:val="both"/>
        <w:rPr>
          <w:color w:val="000080"/>
        </w:rPr>
      </w:pPr>
      <w:r w:rsidRPr="00474E94">
        <w:rPr>
          <w:color w:val="000080"/>
        </w:rPr>
        <w:t>7.8. Az Egyesület kötelezettséget vállal arra, hogy Veszprém Megyei Jogú Város Önkormányzata Közgyűlése Közjóléti Bizottságának februári munkaterv szerinti ülésén beszámol előző évi tevékenységéről és a tevékenység ellátásának tapasztalatairól.</w:t>
      </w:r>
    </w:p>
    <w:p w:rsidR="003A4267" w:rsidRPr="00474E94" w:rsidRDefault="003A4267" w:rsidP="003A4267">
      <w:pPr>
        <w:pStyle w:val="Listaszerbekezds"/>
        <w:ind w:left="0"/>
        <w:rPr>
          <w:color w:val="000080"/>
          <w:szCs w:val="24"/>
        </w:rPr>
      </w:pPr>
    </w:p>
    <w:p w:rsidR="003A4267" w:rsidRPr="00474E94" w:rsidRDefault="003A4267" w:rsidP="003A4267">
      <w:pPr>
        <w:jc w:val="both"/>
        <w:rPr>
          <w:bCs/>
          <w:color w:val="000080"/>
        </w:rPr>
      </w:pPr>
      <w:r w:rsidRPr="00474E94">
        <w:rPr>
          <w:bCs/>
          <w:color w:val="000080"/>
        </w:rPr>
        <w:t>7.9. Kapcsolattartó személyek:</w:t>
      </w:r>
    </w:p>
    <w:p w:rsidR="003A4267" w:rsidRPr="00474E94" w:rsidRDefault="003A4267" w:rsidP="003A4267">
      <w:pPr>
        <w:jc w:val="both"/>
        <w:rPr>
          <w:color w:val="000080"/>
        </w:rPr>
      </w:pPr>
      <w:r w:rsidRPr="00474E94">
        <w:rPr>
          <w:color w:val="000080"/>
        </w:rPr>
        <w:t>Önkormányzat részéről: Kovács Judit csoportvezető</w:t>
      </w:r>
    </w:p>
    <w:p w:rsidR="003A4267" w:rsidRPr="00474E94" w:rsidRDefault="003A4267" w:rsidP="003A4267">
      <w:pPr>
        <w:ind w:left="284" w:hanging="284"/>
        <w:jc w:val="both"/>
        <w:rPr>
          <w:color w:val="000080"/>
        </w:rPr>
      </w:pPr>
      <w:r w:rsidRPr="00474E94">
        <w:rPr>
          <w:color w:val="000080"/>
        </w:rPr>
        <w:t>Elérhetőség: telefon: 20/466-5985, e-mail: kovacs.judit@gov.veszprem.hu</w:t>
      </w:r>
    </w:p>
    <w:p w:rsidR="003A4267" w:rsidRPr="00474E94" w:rsidRDefault="003A4267" w:rsidP="003A4267">
      <w:pPr>
        <w:ind w:left="284" w:hanging="284"/>
        <w:jc w:val="both"/>
        <w:rPr>
          <w:color w:val="000080"/>
        </w:rPr>
      </w:pPr>
      <w:bookmarkStart w:id="1" w:name="_Hlk198210282"/>
      <w:r w:rsidRPr="00474E94">
        <w:rPr>
          <w:color w:val="000080"/>
        </w:rPr>
        <w:t>Egyesület részéről: Tósokiné Kovács Aranka elnök</w:t>
      </w:r>
    </w:p>
    <w:p w:rsidR="003A4267" w:rsidRPr="00474E94" w:rsidRDefault="003A4267" w:rsidP="003A4267">
      <w:pPr>
        <w:ind w:left="284" w:hanging="284"/>
        <w:jc w:val="both"/>
        <w:rPr>
          <w:rStyle w:val="Hiperhivatkozs"/>
          <w:color w:val="000080"/>
        </w:rPr>
      </w:pPr>
      <w:r w:rsidRPr="00474E94">
        <w:rPr>
          <w:color w:val="000080"/>
        </w:rPr>
        <w:t xml:space="preserve">Elérhetőség: telefon: 70/420-5527, e-mail: </w:t>
      </w:r>
      <w:hyperlink r:id="rId13" w:history="1">
        <w:r w:rsidRPr="00474E94">
          <w:rPr>
            <w:rStyle w:val="Hiperhivatkozs"/>
            <w:color w:val="000080"/>
          </w:rPr>
          <w:t>kozossegkadartaert@gmail.com</w:t>
        </w:r>
      </w:hyperlink>
    </w:p>
    <w:p w:rsidR="003A4267" w:rsidRPr="00474E94" w:rsidRDefault="003A4267" w:rsidP="003A4267">
      <w:pPr>
        <w:ind w:left="284" w:hanging="284"/>
        <w:jc w:val="both"/>
        <w:rPr>
          <w:rStyle w:val="Hiperhivatkozs"/>
          <w:color w:val="000080"/>
        </w:rPr>
      </w:pPr>
    </w:p>
    <w:p w:rsidR="003A4267" w:rsidRPr="00474E94" w:rsidRDefault="003A4267" w:rsidP="003A4267">
      <w:pPr>
        <w:jc w:val="both"/>
        <w:rPr>
          <w:color w:val="000080"/>
        </w:rPr>
      </w:pPr>
      <w:r w:rsidRPr="00474E94">
        <w:rPr>
          <w:color w:val="000080"/>
        </w:rPr>
        <w:t xml:space="preserve">A Felek a szerződés teljesítése során kötelesek betartani az Európai Parlament és Tanács 2016/679. számú rendeletének (a továbbiakban: GDPR), illetve az információs önrendelkezési jogról és az információszabadságról szóló 2011. évi CXII. törvénynek (Infotv.) a vonatkozó előírásait. </w:t>
      </w:r>
    </w:p>
    <w:p w:rsidR="003A4267" w:rsidRPr="00474E94" w:rsidRDefault="003A4267" w:rsidP="003A4267">
      <w:pPr>
        <w:jc w:val="both"/>
        <w:rPr>
          <w:color w:val="000080"/>
        </w:rPr>
      </w:pPr>
      <w:r w:rsidRPr="00474E94">
        <w:rPr>
          <w:color w:val="000080"/>
        </w:rPr>
        <w:lastRenderedPageBreak/>
        <w:t xml:space="preserve">A Felek a kijelölt kapcsolattartók személyes adatait (név, e-mail cím, telefonszám) – közérdekű feladat végrehajtása érdekében (GDPR 6. cikk (1) bekezdés e) pontja), a jelen szerződés teljesítéséhez szükséges mértékben és ideig, kapcsolattartás céljából kezelik. </w:t>
      </w:r>
    </w:p>
    <w:p w:rsidR="003A4267" w:rsidRPr="00474E94" w:rsidRDefault="003A4267" w:rsidP="003A4267">
      <w:pPr>
        <w:jc w:val="both"/>
        <w:rPr>
          <w:color w:val="000080"/>
        </w:rPr>
      </w:pPr>
      <w:r w:rsidRPr="00474E94">
        <w:rPr>
          <w:color w:val="000080"/>
        </w:rPr>
        <w:t xml:space="preserve">Tekintettel arra, hogy az elérhetőségi adatok megadása nélkül a Felek nem tudnák hatékonyan gyakorolni a szerződésből eredő jogaikat és teljesíteni kötelezettségeiket, a közérdekű feladat ellátásának ténye előnyt élvez a kapcsolattartók személyes adataihoz fűződő rendelkezési jogához képest, valamint az adatkezelés a kapcsolattartó szerződésen alapuló feladatköre (képviselet ellátása) alapján szükséges és arányos korlátozással jár. A kapcsolattartó jogosult tiltakozni az adatkezelés ellen (GDPR 21. cikk (1) bekezdése). </w:t>
      </w:r>
    </w:p>
    <w:p w:rsidR="003A4267" w:rsidRPr="00474E94" w:rsidRDefault="003A4267" w:rsidP="003A4267">
      <w:pPr>
        <w:jc w:val="both"/>
        <w:rPr>
          <w:color w:val="000080"/>
        </w:rPr>
      </w:pPr>
      <w:r w:rsidRPr="00474E94">
        <w:rPr>
          <w:color w:val="000080"/>
        </w:rPr>
        <w:t>Felek rögzítik, hogy a jelen szerződésben meghatározott tevékenység során külön-külön, önálló adatkezelőként járnak el, ennek megfelelően az adatvédelmi jogi előírásoknak való megfelelésre vonatkozó kötelezettség egymástól függetlenül terheli őket.”</w:t>
      </w:r>
    </w:p>
    <w:bookmarkEnd w:id="1"/>
    <w:p w:rsidR="003A4267" w:rsidRPr="00474E94" w:rsidRDefault="003A4267" w:rsidP="003A4267">
      <w:pPr>
        <w:pStyle w:val="Listaszerbekezds"/>
        <w:ind w:left="0"/>
        <w:rPr>
          <w:color w:val="000080"/>
          <w:szCs w:val="24"/>
        </w:rPr>
      </w:pPr>
    </w:p>
    <w:p w:rsidR="003A4267" w:rsidRPr="00474E94" w:rsidRDefault="003A4267" w:rsidP="003A4267">
      <w:pPr>
        <w:pStyle w:val="Listaszerbekezds"/>
        <w:ind w:left="0"/>
        <w:jc w:val="center"/>
        <w:rPr>
          <w:b/>
          <w:bCs/>
          <w:color w:val="000080"/>
          <w:szCs w:val="24"/>
        </w:rPr>
      </w:pPr>
      <w:r w:rsidRPr="00474E94">
        <w:rPr>
          <w:b/>
          <w:bCs/>
          <w:color w:val="000080"/>
          <w:szCs w:val="24"/>
        </w:rPr>
        <w:t>8. Záró rendelkezések</w:t>
      </w:r>
    </w:p>
    <w:p w:rsidR="003A4267" w:rsidRPr="00474E94" w:rsidRDefault="003A4267" w:rsidP="003A4267">
      <w:pPr>
        <w:pStyle w:val="Listaszerbekezds"/>
        <w:ind w:left="0"/>
        <w:rPr>
          <w:color w:val="000080"/>
          <w:szCs w:val="24"/>
        </w:rPr>
      </w:pPr>
    </w:p>
    <w:p w:rsidR="003A4267" w:rsidRPr="00474E94" w:rsidRDefault="003A4267" w:rsidP="003A4267">
      <w:pPr>
        <w:pStyle w:val="Listaszerbekezds"/>
        <w:ind w:left="0"/>
        <w:rPr>
          <w:color w:val="000080"/>
          <w:szCs w:val="24"/>
        </w:rPr>
      </w:pPr>
      <w:r w:rsidRPr="00474E94">
        <w:rPr>
          <w:color w:val="000080"/>
          <w:szCs w:val="24"/>
        </w:rPr>
        <w:t xml:space="preserve">8.1. A közművelődési megállapodás </w:t>
      </w:r>
      <w:r w:rsidRPr="00474E94">
        <w:rPr>
          <w:b/>
          <w:bCs/>
          <w:color w:val="000080"/>
          <w:szCs w:val="24"/>
        </w:rPr>
        <w:t>2025. július 1. napjától 2029. december 31.</w:t>
      </w:r>
      <w:r w:rsidRPr="00474E94">
        <w:rPr>
          <w:color w:val="000080"/>
          <w:szCs w:val="24"/>
        </w:rPr>
        <w:t xml:space="preserve"> napjáig szóló határozott időre jön létre.</w:t>
      </w:r>
    </w:p>
    <w:p w:rsidR="003A4267" w:rsidRPr="00474E94" w:rsidRDefault="003A4267" w:rsidP="003A4267">
      <w:pPr>
        <w:pStyle w:val="Listaszerbekezds"/>
        <w:ind w:left="0"/>
        <w:rPr>
          <w:color w:val="000080"/>
          <w:szCs w:val="24"/>
        </w:rPr>
      </w:pPr>
    </w:p>
    <w:p w:rsidR="003A4267" w:rsidRPr="00474E94" w:rsidRDefault="003A4267" w:rsidP="003A4267">
      <w:pPr>
        <w:pStyle w:val="Listaszerbekezds"/>
        <w:ind w:left="0"/>
        <w:rPr>
          <w:color w:val="000080"/>
          <w:szCs w:val="24"/>
        </w:rPr>
      </w:pPr>
      <w:r w:rsidRPr="00474E94">
        <w:rPr>
          <w:color w:val="000080"/>
          <w:szCs w:val="24"/>
        </w:rPr>
        <w:t>8.2. Felek a megállapodás céljainak sérelme nélkül a megállapodást közös megegyezéssel módosíthatják, illetve megszüntethetik.</w:t>
      </w:r>
    </w:p>
    <w:p w:rsidR="003A4267" w:rsidRPr="00474E94" w:rsidRDefault="003A4267" w:rsidP="003A4267">
      <w:pPr>
        <w:pStyle w:val="Listaszerbekezds"/>
        <w:ind w:left="0"/>
        <w:rPr>
          <w:color w:val="000080"/>
          <w:szCs w:val="24"/>
        </w:rPr>
      </w:pPr>
    </w:p>
    <w:p w:rsidR="003A4267" w:rsidRPr="00474E94" w:rsidRDefault="003A4267" w:rsidP="003A4267">
      <w:pPr>
        <w:pStyle w:val="Listaszerbekezds"/>
        <w:ind w:left="0"/>
        <w:rPr>
          <w:color w:val="000080"/>
          <w:szCs w:val="24"/>
        </w:rPr>
      </w:pPr>
      <w:r w:rsidRPr="00474E94">
        <w:rPr>
          <w:color w:val="000080"/>
          <w:szCs w:val="24"/>
        </w:rPr>
        <w:t>8.3. Feleket megilleti a megállapodás indokolás nélküli, írásbeli jognyilatkozattal megtett felmondásának joga az alábbiak szerint:</w:t>
      </w:r>
    </w:p>
    <w:p w:rsidR="003A4267" w:rsidRPr="00474E94" w:rsidRDefault="003A4267" w:rsidP="003A4267">
      <w:pPr>
        <w:pStyle w:val="Listaszerbekezds"/>
        <w:ind w:left="284"/>
        <w:rPr>
          <w:color w:val="000080"/>
          <w:szCs w:val="24"/>
        </w:rPr>
      </w:pPr>
      <w:r w:rsidRPr="00474E94">
        <w:rPr>
          <w:color w:val="000080"/>
          <w:szCs w:val="24"/>
        </w:rPr>
        <w:t>8.3.1. Az Önkormányzat a megállapodást a hónap utolsó napjára vonatkozóan három hónap felmondási idővel mondhatja fel.</w:t>
      </w:r>
    </w:p>
    <w:p w:rsidR="003A4267" w:rsidRPr="00474E94" w:rsidRDefault="003A4267" w:rsidP="003A4267">
      <w:pPr>
        <w:pStyle w:val="Listaszerbekezds"/>
        <w:ind w:left="284"/>
        <w:rPr>
          <w:color w:val="000080"/>
          <w:szCs w:val="24"/>
        </w:rPr>
      </w:pPr>
      <w:r w:rsidRPr="00474E94">
        <w:rPr>
          <w:color w:val="000080"/>
          <w:szCs w:val="24"/>
        </w:rPr>
        <w:t>8.3.2. Az Egyesület a megállapodást az év utolsó napjára vonatkozóan hat hónapos felmondási idővel mondhatja fel.</w:t>
      </w:r>
    </w:p>
    <w:p w:rsidR="003A4267" w:rsidRPr="00474E94" w:rsidRDefault="003A4267" w:rsidP="003A4267">
      <w:pPr>
        <w:pStyle w:val="Listaszerbekezds"/>
        <w:ind w:left="0"/>
        <w:rPr>
          <w:color w:val="000080"/>
          <w:szCs w:val="24"/>
        </w:rPr>
      </w:pPr>
    </w:p>
    <w:p w:rsidR="003A4267" w:rsidRPr="00474E94" w:rsidRDefault="003A4267" w:rsidP="003A4267">
      <w:pPr>
        <w:jc w:val="both"/>
        <w:rPr>
          <w:color w:val="000080"/>
        </w:rPr>
      </w:pPr>
      <w:r w:rsidRPr="00474E94">
        <w:rPr>
          <w:color w:val="000080"/>
        </w:rPr>
        <w:t>8.4. Az Önkormányzat a megállapodást az Egyesülethez címzett egyoldalú nyilatkozattal azonnali hatállyal akkor jogosult felmondani, ha az Egyesület a Megállapodásban vállalt kötelezettségét nem teljesíti és annak az Önkormányzat írásbeli felszólításától számított 30 napon belül sem tesz eleget.</w:t>
      </w:r>
    </w:p>
    <w:p w:rsidR="003A4267" w:rsidRPr="00474E94" w:rsidRDefault="003A4267" w:rsidP="003A4267">
      <w:pPr>
        <w:pStyle w:val="Listaszerbekezds"/>
        <w:ind w:left="0"/>
        <w:rPr>
          <w:color w:val="000080"/>
          <w:szCs w:val="24"/>
        </w:rPr>
      </w:pPr>
    </w:p>
    <w:p w:rsidR="003A4267" w:rsidRPr="00474E94" w:rsidRDefault="003A4267" w:rsidP="003A4267">
      <w:pPr>
        <w:pStyle w:val="Listaszerbekezds"/>
        <w:ind w:left="0"/>
        <w:rPr>
          <w:color w:val="000080"/>
          <w:szCs w:val="24"/>
        </w:rPr>
      </w:pPr>
      <w:r w:rsidRPr="00474E94">
        <w:rPr>
          <w:color w:val="000080"/>
          <w:szCs w:val="24"/>
        </w:rPr>
        <w:t>8.5. Felek a megállapodással kapcsolatos jogvitákat, vitás kérdéseket elsősorban békés úton, peren kívül kívánják rendezni, a megállapodásból származó perek esetére az Önkormányzat székhelye szerint illetékes bíróság illetékességét kötik ki.</w:t>
      </w:r>
    </w:p>
    <w:p w:rsidR="003A4267" w:rsidRPr="00474E94" w:rsidRDefault="003A4267" w:rsidP="003A4267">
      <w:pPr>
        <w:pStyle w:val="Listaszerbekezds"/>
        <w:ind w:left="0"/>
        <w:rPr>
          <w:color w:val="000080"/>
          <w:szCs w:val="24"/>
        </w:rPr>
      </w:pPr>
    </w:p>
    <w:p w:rsidR="003A4267" w:rsidRPr="00474E94" w:rsidRDefault="003A4267" w:rsidP="003A4267">
      <w:pPr>
        <w:pStyle w:val="Listaszerbekezds"/>
        <w:ind w:left="0"/>
        <w:rPr>
          <w:color w:val="000080"/>
          <w:szCs w:val="24"/>
        </w:rPr>
      </w:pPr>
      <w:r w:rsidRPr="00474E94">
        <w:rPr>
          <w:color w:val="000080"/>
          <w:szCs w:val="24"/>
        </w:rPr>
        <w:t>8.6. Felek megállapodnak abban, hogy a felmerülő vitás kérdéseket tárgyalás útján rendezik. Sikertelen tárgyalás esetén megegyezés hiányában a megállapodásban nem szabályozott kérdésekben a Polgári Törvénykönyvről szóló 2013. évi V. törvény rendelkezései az irányadóak.</w:t>
      </w:r>
    </w:p>
    <w:p w:rsidR="003A4267" w:rsidRPr="00474E94" w:rsidRDefault="003A4267" w:rsidP="003A4267">
      <w:pPr>
        <w:pStyle w:val="Listaszerbekezds"/>
        <w:ind w:left="0"/>
        <w:rPr>
          <w:color w:val="000080"/>
          <w:szCs w:val="24"/>
        </w:rPr>
      </w:pPr>
    </w:p>
    <w:p w:rsidR="003A4267" w:rsidRPr="00474E94" w:rsidRDefault="003A4267" w:rsidP="003A4267">
      <w:pPr>
        <w:pStyle w:val="Listaszerbekezds"/>
        <w:ind w:left="0"/>
        <w:rPr>
          <w:color w:val="000080"/>
          <w:szCs w:val="24"/>
        </w:rPr>
      </w:pPr>
      <w:r w:rsidRPr="00474E94">
        <w:rPr>
          <w:color w:val="000080"/>
          <w:szCs w:val="24"/>
        </w:rPr>
        <w:t xml:space="preserve">8.7. A közművelődési megállapodást Veszprém Megyei Jogú Város Önkormányzatának Közgyűlése </w:t>
      </w:r>
      <w:r w:rsidRPr="007B265C">
        <w:rPr>
          <w:color w:val="000080"/>
          <w:szCs w:val="24"/>
        </w:rPr>
        <w:t>a 289/2025. (VI.26.)</w:t>
      </w:r>
      <w:r w:rsidRPr="00474E94">
        <w:rPr>
          <w:color w:val="000080"/>
          <w:szCs w:val="24"/>
        </w:rPr>
        <w:t xml:space="preserve"> határozatával hagyta jóvá.</w:t>
      </w:r>
    </w:p>
    <w:p w:rsidR="003A4267" w:rsidRPr="00474E94" w:rsidRDefault="003A4267" w:rsidP="003A4267">
      <w:pPr>
        <w:pStyle w:val="Listaszerbekezds"/>
        <w:ind w:left="0"/>
        <w:rPr>
          <w:color w:val="000080"/>
          <w:szCs w:val="24"/>
        </w:rPr>
      </w:pPr>
    </w:p>
    <w:p w:rsidR="003A4267" w:rsidRPr="00474E94" w:rsidRDefault="003A4267" w:rsidP="003A4267">
      <w:pPr>
        <w:pStyle w:val="Listaszerbekezds"/>
        <w:ind w:left="0"/>
        <w:rPr>
          <w:color w:val="000080"/>
          <w:szCs w:val="24"/>
        </w:rPr>
      </w:pPr>
      <w:r w:rsidRPr="00474E94">
        <w:rPr>
          <w:color w:val="000080"/>
          <w:szCs w:val="24"/>
        </w:rPr>
        <w:t>8.8. A közművelődési megállapodást a Kult. törvény 79. § (3) bekezdése alapján a helyben szokásos módon kell közzétenni.</w:t>
      </w:r>
    </w:p>
    <w:p w:rsidR="003A4267" w:rsidRPr="00474E94" w:rsidRDefault="003A4267" w:rsidP="003A4267">
      <w:pPr>
        <w:pStyle w:val="Listaszerbekezds"/>
        <w:ind w:left="0"/>
        <w:rPr>
          <w:color w:val="000080"/>
          <w:szCs w:val="24"/>
        </w:rPr>
      </w:pPr>
    </w:p>
    <w:p w:rsidR="003A4267" w:rsidRPr="00474E94" w:rsidRDefault="003A4267" w:rsidP="003A4267">
      <w:pPr>
        <w:jc w:val="both"/>
        <w:rPr>
          <w:color w:val="000080"/>
        </w:rPr>
      </w:pPr>
      <w:r w:rsidRPr="00474E94">
        <w:rPr>
          <w:color w:val="000080"/>
        </w:rPr>
        <w:t>Felek a megállapodást elolvasták, megértették, a megállapodást, mint akaratukkal mindenben megegyezőt helybenhagyólag aláírták.</w:t>
      </w:r>
    </w:p>
    <w:p w:rsidR="003A4267" w:rsidRPr="00474E94" w:rsidRDefault="003A4267" w:rsidP="003A4267">
      <w:pPr>
        <w:jc w:val="both"/>
        <w:rPr>
          <w:color w:val="000080"/>
        </w:rPr>
      </w:pPr>
    </w:p>
    <w:p w:rsidR="003A4267" w:rsidRPr="00474E94" w:rsidRDefault="003A4267" w:rsidP="003A4267">
      <w:pPr>
        <w:jc w:val="both"/>
        <w:rPr>
          <w:color w:val="000080"/>
        </w:rPr>
      </w:pPr>
    </w:p>
    <w:p w:rsidR="003A4267" w:rsidRPr="00474E94" w:rsidRDefault="003A4267" w:rsidP="003A4267">
      <w:pPr>
        <w:tabs>
          <w:tab w:val="left" w:pos="5103"/>
        </w:tabs>
        <w:jc w:val="both"/>
        <w:rPr>
          <w:color w:val="000080"/>
        </w:rPr>
      </w:pPr>
      <w:r w:rsidRPr="00474E94">
        <w:rPr>
          <w:color w:val="000080"/>
        </w:rPr>
        <w:t>Kelt: Veszprém, 2025. ……………..</w:t>
      </w:r>
      <w:r w:rsidRPr="00474E94">
        <w:rPr>
          <w:color w:val="000080"/>
        </w:rPr>
        <w:tab/>
        <w:t>Kelt: Veszprém, 2025.…………………..</w:t>
      </w:r>
    </w:p>
    <w:p w:rsidR="003A4267" w:rsidRPr="00474E94" w:rsidRDefault="003A4267" w:rsidP="003A4267">
      <w:pPr>
        <w:jc w:val="both"/>
        <w:rPr>
          <w:color w:val="000080"/>
        </w:rPr>
      </w:pPr>
    </w:p>
    <w:p w:rsidR="003A4267" w:rsidRPr="00474E94" w:rsidRDefault="003A4267" w:rsidP="003A4267">
      <w:pPr>
        <w:jc w:val="both"/>
        <w:rPr>
          <w:color w:val="000080"/>
        </w:rPr>
      </w:pPr>
    </w:p>
    <w:p w:rsidR="003A4267" w:rsidRPr="00474E94" w:rsidRDefault="003A4267" w:rsidP="003A4267">
      <w:pPr>
        <w:jc w:val="both"/>
        <w:rPr>
          <w:color w:val="000080"/>
          <w:highlight w:val="cyan"/>
        </w:rPr>
      </w:pPr>
    </w:p>
    <w:tbl>
      <w:tblPr>
        <w:tblW w:w="0" w:type="auto"/>
        <w:tblLook w:val="04A0" w:firstRow="1" w:lastRow="0" w:firstColumn="1" w:lastColumn="0" w:noHBand="0" w:noVBand="1"/>
      </w:tblPr>
      <w:tblGrid>
        <w:gridCol w:w="4302"/>
        <w:gridCol w:w="4770"/>
      </w:tblGrid>
      <w:tr w:rsidR="003A4267" w:rsidRPr="00474E94" w:rsidTr="003A4267">
        <w:tc>
          <w:tcPr>
            <w:tcW w:w="4606" w:type="dxa"/>
            <w:hideMark/>
          </w:tcPr>
          <w:p w:rsidR="003A4267" w:rsidRPr="00474E94" w:rsidRDefault="003A4267" w:rsidP="003A4267">
            <w:pPr>
              <w:jc w:val="center"/>
              <w:rPr>
                <w:b/>
                <w:bCs/>
                <w:color w:val="000080"/>
              </w:rPr>
            </w:pPr>
            <w:r w:rsidRPr="00474E94">
              <w:rPr>
                <w:color w:val="000080"/>
              </w:rPr>
              <w:t xml:space="preserve">………………….......................................... </w:t>
            </w:r>
            <w:r w:rsidRPr="00474E94">
              <w:rPr>
                <w:b/>
                <w:bCs/>
                <w:color w:val="000080"/>
              </w:rPr>
              <w:t xml:space="preserve">Veszprém Megyei Jogú Város </w:t>
            </w:r>
          </w:p>
          <w:p w:rsidR="003A4267" w:rsidRPr="00474E94" w:rsidRDefault="003A4267" w:rsidP="003A4267">
            <w:pPr>
              <w:jc w:val="center"/>
              <w:rPr>
                <w:color w:val="000080"/>
              </w:rPr>
            </w:pPr>
            <w:r w:rsidRPr="00474E94">
              <w:rPr>
                <w:b/>
                <w:bCs/>
                <w:color w:val="000080"/>
              </w:rPr>
              <w:t>Önkormányzata</w:t>
            </w:r>
          </w:p>
          <w:p w:rsidR="003A4267" w:rsidRPr="00474E94" w:rsidRDefault="003A4267" w:rsidP="003A4267">
            <w:pPr>
              <w:jc w:val="center"/>
              <w:rPr>
                <w:color w:val="000080"/>
              </w:rPr>
            </w:pPr>
            <w:r w:rsidRPr="00474E94">
              <w:rPr>
                <w:color w:val="000080"/>
              </w:rPr>
              <w:t>képviseletében</w:t>
            </w:r>
          </w:p>
          <w:p w:rsidR="003A4267" w:rsidRPr="00474E94" w:rsidRDefault="003A4267" w:rsidP="003A4267">
            <w:pPr>
              <w:jc w:val="center"/>
              <w:rPr>
                <w:color w:val="000080"/>
              </w:rPr>
            </w:pPr>
            <w:r w:rsidRPr="00474E94">
              <w:rPr>
                <w:b/>
                <w:color w:val="000080"/>
              </w:rPr>
              <w:t>Porga Gyula</w:t>
            </w:r>
            <w:r w:rsidRPr="00474E94">
              <w:rPr>
                <w:color w:val="000080"/>
              </w:rPr>
              <w:t xml:space="preserve"> </w:t>
            </w:r>
          </w:p>
          <w:p w:rsidR="003A4267" w:rsidRPr="00474E94" w:rsidRDefault="003A4267" w:rsidP="003A4267">
            <w:pPr>
              <w:jc w:val="center"/>
              <w:rPr>
                <w:color w:val="000080"/>
              </w:rPr>
            </w:pPr>
            <w:r w:rsidRPr="00474E94">
              <w:rPr>
                <w:color w:val="000080"/>
              </w:rPr>
              <w:t>polgármester</w:t>
            </w:r>
          </w:p>
        </w:tc>
        <w:tc>
          <w:tcPr>
            <w:tcW w:w="4606" w:type="dxa"/>
          </w:tcPr>
          <w:p w:rsidR="003A4267" w:rsidRPr="00474E94" w:rsidRDefault="003A4267" w:rsidP="003A4267">
            <w:pPr>
              <w:jc w:val="center"/>
              <w:rPr>
                <w:color w:val="000080"/>
              </w:rPr>
            </w:pPr>
            <w:r w:rsidRPr="00474E94">
              <w:rPr>
                <w:color w:val="000080"/>
              </w:rPr>
              <w:t xml:space="preserve">....…………………..…………………………… </w:t>
            </w:r>
          </w:p>
          <w:p w:rsidR="003A4267" w:rsidRPr="00474E94" w:rsidRDefault="003A4267" w:rsidP="003A4267">
            <w:pPr>
              <w:jc w:val="center"/>
              <w:rPr>
                <w:b/>
                <w:bCs/>
                <w:color w:val="000080"/>
              </w:rPr>
            </w:pPr>
            <w:r w:rsidRPr="00474E94">
              <w:rPr>
                <w:b/>
                <w:bCs/>
                <w:color w:val="000080"/>
              </w:rPr>
              <w:t>Közösség Kádártáért Egyesület</w:t>
            </w:r>
          </w:p>
          <w:p w:rsidR="003A4267" w:rsidRPr="00474E94" w:rsidRDefault="003A4267" w:rsidP="003A4267">
            <w:pPr>
              <w:jc w:val="center"/>
              <w:rPr>
                <w:color w:val="000080"/>
              </w:rPr>
            </w:pPr>
          </w:p>
          <w:p w:rsidR="003A4267" w:rsidRPr="00474E94" w:rsidRDefault="003A4267" w:rsidP="003A4267">
            <w:pPr>
              <w:jc w:val="center"/>
              <w:rPr>
                <w:color w:val="000080"/>
              </w:rPr>
            </w:pPr>
            <w:r w:rsidRPr="00474E94">
              <w:rPr>
                <w:color w:val="000080"/>
              </w:rPr>
              <w:t>képviseletében</w:t>
            </w:r>
          </w:p>
          <w:p w:rsidR="003A4267" w:rsidRPr="00474E94" w:rsidRDefault="003A4267" w:rsidP="003A4267">
            <w:pPr>
              <w:jc w:val="center"/>
              <w:rPr>
                <w:b/>
                <w:color w:val="000080"/>
              </w:rPr>
            </w:pPr>
            <w:r w:rsidRPr="00474E94">
              <w:rPr>
                <w:b/>
                <w:color w:val="000080"/>
              </w:rPr>
              <w:t>Tósokiné Kovács Aranka</w:t>
            </w:r>
          </w:p>
          <w:p w:rsidR="003A4267" w:rsidRPr="00474E94" w:rsidRDefault="003A4267" w:rsidP="003A4267">
            <w:pPr>
              <w:jc w:val="center"/>
              <w:rPr>
                <w:color w:val="000080"/>
              </w:rPr>
            </w:pPr>
            <w:r w:rsidRPr="00474E94">
              <w:rPr>
                <w:color w:val="000080"/>
              </w:rPr>
              <w:t>elnök</w:t>
            </w:r>
          </w:p>
        </w:tc>
      </w:tr>
    </w:tbl>
    <w:p w:rsidR="003A4267" w:rsidRDefault="003A4267">
      <w:pPr>
        <w:rPr>
          <w:rFonts w:ascii="Tahoma" w:hAnsi="Tahoma" w:cs="Tahoma"/>
        </w:rPr>
      </w:pPr>
    </w:p>
    <w:p w:rsidR="003A4267" w:rsidRDefault="003A4267">
      <w:pPr>
        <w:suppressAutoHyphens w:val="0"/>
        <w:spacing w:after="160" w:line="259" w:lineRule="auto"/>
        <w:rPr>
          <w:rFonts w:ascii="Tahoma" w:hAnsi="Tahoma" w:cs="Tahoma"/>
        </w:rPr>
      </w:pPr>
      <w:r>
        <w:rPr>
          <w:rFonts w:ascii="Tahoma" w:hAnsi="Tahoma" w:cs="Tahoma"/>
        </w:rPr>
        <w:br w:type="page"/>
      </w:r>
    </w:p>
    <w:p w:rsidR="003A4267" w:rsidRPr="00297B73" w:rsidRDefault="003A4267" w:rsidP="003A4267">
      <w:pPr>
        <w:rPr>
          <w:rFonts w:ascii="Times" w:hAnsi="Times" w:cs="Times"/>
          <w:color w:val="000080"/>
        </w:rPr>
      </w:pPr>
      <w:r w:rsidRPr="00297B73">
        <w:rPr>
          <w:rFonts w:ascii="Times" w:hAnsi="Times" w:cs="Times"/>
          <w:color w:val="000080"/>
        </w:rPr>
        <w:lastRenderedPageBreak/>
        <w:t xml:space="preserve">Melléklet a </w:t>
      </w:r>
      <w:r>
        <w:rPr>
          <w:rFonts w:ascii="Times" w:hAnsi="Times" w:cs="Times"/>
          <w:color w:val="000080"/>
        </w:rPr>
        <w:t>295</w:t>
      </w:r>
      <w:r w:rsidRPr="00297B73">
        <w:rPr>
          <w:rFonts w:ascii="Times" w:hAnsi="Times" w:cs="Times"/>
          <w:color w:val="000080"/>
        </w:rPr>
        <w:t>/2025. (</w:t>
      </w:r>
      <w:r>
        <w:rPr>
          <w:rFonts w:ascii="Times" w:hAnsi="Times" w:cs="Times"/>
          <w:color w:val="000080"/>
        </w:rPr>
        <w:t>VI.26.</w:t>
      </w:r>
      <w:r w:rsidRPr="00297B73">
        <w:rPr>
          <w:rFonts w:ascii="Times" w:hAnsi="Times" w:cs="Times"/>
          <w:color w:val="000080"/>
        </w:rPr>
        <w:t xml:space="preserve">) határozathoz </w:t>
      </w:r>
    </w:p>
    <w:p w:rsidR="003A4267" w:rsidRPr="00297B73" w:rsidRDefault="003A4267" w:rsidP="003A4267">
      <w:pPr>
        <w:spacing w:after="120"/>
        <w:rPr>
          <w:rFonts w:ascii="Times" w:hAnsi="Times" w:cs="Times"/>
          <w:color w:val="000080"/>
        </w:rPr>
      </w:pPr>
    </w:p>
    <w:p w:rsidR="003A4267" w:rsidRPr="00297B73" w:rsidRDefault="003A4267" w:rsidP="003A4267">
      <w:pPr>
        <w:keepNext/>
        <w:spacing w:line="23" w:lineRule="atLeast"/>
        <w:jc w:val="center"/>
        <w:outlineLvl w:val="2"/>
        <w:rPr>
          <w:rFonts w:ascii="Times" w:hAnsi="Times" w:cs="Times"/>
          <w:b/>
          <w:caps/>
          <w:color w:val="000080"/>
          <w:sz w:val="32"/>
          <w:szCs w:val="32"/>
        </w:rPr>
      </w:pPr>
      <w:r w:rsidRPr="00297B73">
        <w:rPr>
          <w:rFonts w:ascii="Times" w:hAnsi="Times" w:cs="Times"/>
          <w:b/>
          <w:caps/>
          <w:color w:val="000080"/>
          <w:sz w:val="32"/>
          <w:szCs w:val="32"/>
        </w:rPr>
        <w:t>VAGYONKEZELÉSI szerződés</w:t>
      </w:r>
    </w:p>
    <w:p w:rsidR="003A4267" w:rsidRPr="00297B73" w:rsidRDefault="003A4267" w:rsidP="003A4267">
      <w:pPr>
        <w:keepNext/>
        <w:spacing w:line="23" w:lineRule="atLeast"/>
        <w:jc w:val="center"/>
        <w:outlineLvl w:val="2"/>
        <w:rPr>
          <w:rFonts w:ascii="Times" w:hAnsi="Times" w:cs="Times"/>
          <w:color w:val="000080"/>
          <w:sz w:val="28"/>
          <w:szCs w:val="28"/>
        </w:rPr>
      </w:pPr>
      <w:r w:rsidRPr="00297B73">
        <w:rPr>
          <w:rFonts w:ascii="Times" w:hAnsi="Times" w:cs="Times"/>
          <w:b/>
          <w:color w:val="000080"/>
          <w:sz w:val="28"/>
          <w:szCs w:val="28"/>
        </w:rPr>
        <w:t>1-4. számú módosításokkal egységes szerkezetben</w:t>
      </w:r>
    </w:p>
    <w:p w:rsidR="003A4267" w:rsidRPr="00297B73" w:rsidRDefault="003A4267" w:rsidP="003A4267">
      <w:pPr>
        <w:keepNext/>
        <w:spacing w:line="23" w:lineRule="atLeast"/>
        <w:jc w:val="center"/>
        <w:outlineLvl w:val="2"/>
        <w:rPr>
          <w:rFonts w:ascii="Times" w:hAnsi="Times" w:cs="Times"/>
          <w:color w:val="000080"/>
          <w:sz w:val="28"/>
          <w:szCs w:val="28"/>
        </w:rPr>
      </w:pPr>
    </w:p>
    <w:p w:rsidR="003A4267" w:rsidRPr="00297B73" w:rsidRDefault="003A4267" w:rsidP="003A4267">
      <w:pPr>
        <w:spacing w:line="23" w:lineRule="atLeast"/>
        <w:jc w:val="both"/>
        <w:rPr>
          <w:rFonts w:ascii="Times" w:hAnsi="Times" w:cs="Times"/>
          <w:color w:val="000080"/>
        </w:rPr>
      </w:pPr>
      <w:r w:rsidRPr="00297B73">
        <w:rPr>
          <w:rFonts w:ascii="Times" w:hAnsi="Times" w:cs="Times"/>
          <w:color w:val="000080"/>
        </w:rPr>
        <w:t>amely létrejött egyrészről a</w:t>
      </w:r>
    </w:p>
    <w:p w:rsidR="003A4267" w:rsidRPr="00297B73" w:rsidRDefault="003A4267" w:rsidP="003A4267">
      <w:pPr>
        <w:spacing w:line="23" w:lineRule="atLeast"/>
        <w:jc w:val="both"/>
        <w:rPr>
          <w:color w:val="000080"/>
        </w:rPr>
      </w:pPr>
    </w:p>
    <w:p w:rsidR="003A4267" w:rsidRPr="00297B73" w:rsidRDefault="003A4267" w:rsidP="003A4267">
      <w:pPr>
        <w:spacing w:line="23" w:lineRule="atLeast"/>
        <w:jc w:val="both"/>
        <w:rPr>
          <w:b/>
          <w:color w:val="000080"/>
        </w:rPr>
      </w:pPr>
      <w:r w:rsidRPr="00297B73">
        <w:rPr>
          <w:b/>
          <w:color w:val="000080"/>
        </w:rPr>
        <w:t>Veszprém Megyei Jogú Város Önkormányzata</w:t>
      </w:r>
    </w:p>
    <w:p w:rsidR="003A4267" w:rsidRPr="00297B73" w:rsidRDefault="003A4267" w:rsidP="003A4267">
      <w:pPr>
        <w:spacing w:line="23" w:lineRule="atLeast"/>
        <w:jc w:val="both"/>
        <w:rPr>
          <w:color w:val="000080"/>
        </w:rPr>
      </w:pPr>
      <w:r w:rsidRPr="00297B73">
        <w:rPr>
          <w:color w:val="000080"/>
        </w:rPr>
        <w:t>székhelye: 8200 Veszprém, Óváros tér 9.</w:t>
      </w:r>
    </w:p>
    <w:p w:rsidR="003A4267" w:rsidRPr="00297B73" w:rsidRDefault="003A4267" w:rsidP="003A4267">
      <w:pPr>
        <w:spacing w:line="23" w:lineRule="atLeast"/>
        <w:jc w:val="both"/>
        <w:rPr>
          <w:color w:val="000080"/>
        </w:rPr>
      </w:pPr>
      <w:r w:rsidRPr="00297B73">
        <w:rPr>
          <w:color w:val="000080"/>
        </w:rPr>
        <w:t>képviseli: Porga Gyula polgármester</w:t>
      </w:r>
    </w:p>
    <w:p w:rsidR="003A4267" w:rsidRPr="00297B73" w:rsidRDefault="003A4267" w:rsidP="003A4267">
      <w:pPr>
        <w:spacing w:line="23" w:lineRule="atLeast"/>
        <w:jc w:val="both"/>
        <w:rPr>
          <w:color w:val="000080"/>
        </w:rPr>
      </w:pPr>
      <w:r w:rsidRPr="00297B73">
        <w:rPr>
          <w:color w:val="000080"/>
        </w:rPr>
        <w:t>törzsszáma: 734202</w:t>
      </w:r>
    </w:p>
    <w:p w:rsidR="003A4267" w:rsidRPr="00297B73" w:rsidRDefault="003A4267" w:rsidP="003A4267">
      <w:pPr>
        <w:spacing w:line="23" w:lineRule="atLeast"/>
        <w:jc w:val="both"/>
        <w:rPr>
          <w:color w:val="000080"/>
        </w:rPr>
      </w:pPr>
      <w:r w:rsidRPr="00297B73">
        <w:rPr>
          <w:color w:val="000080"/>
        </w:rPr>
        <w:t>adóigazgatási azonosító száma: 15734202-2-19</w:t>
      </w:r>
    </w:p>
    <w:p w:rsidR="003A4267" w:rsidRPr="00297B73" w:rsidRDefault="003A4267" w:rsidP="003A4267">
      <w:pPr>
        <w:spacing w:line="23" w:lineRule="atLeast"/>
        <w:jc w:val="both"/>
        <w:rPr>
          <w:color w:val="000080"/>
        </w:rPr>
      </w:pPr>
      <w:r w:rsidRPr="00297B73">
        <w:rPr>
          <w:color w:val="000080"/>
        </w:rPr>
        <w:t>bankszámlaszáma: 11748007-15430001</w:t>
      </w:r>
    </w:p>
    <w:p w:rsidR="003A4267" w:rsidRPr="00297B73" w:rsidRDefault="003A4267" w:rsidP="003A4267">
      <w:pPr>
        <w:spacing w:line="23" w:lineRule="atLeast"/>
        <w:jc w:val="both"/>
        <w:rPr>
          <w:b/>
          <w:color w:val="000080"/>
        </w:rPr>
      </w:pPr>
      <w:r w:rsidRPr="00297B73">
        <w:rPr>
          <w:color w:val="000080"/>
        </w:rPr>
        <w:t>KSH statisztikai számjele: 15734202-8411-321-19</w:t>
      </w:r>
    </w:p>
    <w:p w:rsidR="003A4267" w:rsidRPr="00297B73" w:rsidRDefault="003A4267" w:rsidP="003A4267">
      <w:pPr>
        <w:spacing w:line="23" w:lineRule="atLeast"/>
        <w:jc w:val="both"/>
        <w:rPr>
          <w:b/>
          <w:color w:val="000080"/>
        </w:rPr>
      </w:pPr>
      <w:r w:rsidRPr="00297B73">
        <w:rPr>
          <w:color w:val="000080"/>
        </w:rPr>
        <w:t xml:space="preserve">mint Átadó (a továbbiakban: </w:t>
      </w:r>
      <w:r w:rsidRPr="00297B73">
        <w:rPr>
          <w:b/>
          <w:color w:val="000080"/>
        </w:rPr>
        <w:t>Önkormányzat</w:t>
      </w:r>
      <w:r w:rsidRPr="00297B73">
        <w:rPr>
          <w:color w:val="000080"/>
        </w:rPr>
        <w:t>), valamint a</w:t>
      </w:r>
    </w:p>
    <w:p w:rsidR="003A4267" w:rsidRPr="00297B73" w:rsidRDefault="003A4267" w:rsidP="003A4267">
      <w:pPr>
        <w:spacing w:line="23" w:lineRule="atLeast"/>
        <w:jc w:val="both"/>
        <w:rPr>
          <w:b/>
          <w:color w:val="000080"/>
        </w:rPr>
      </w:pPr>
    </w:p>
    <w:p w:rsidR="003A4267" w:rsidRPr="00297B73" w:rsidRDefault="003A4267" w:rsidP="003A4267">
      <w:pPr>
        <w:jc w:val="both"/>
        <w:rPr>
          <w:b/>
          <w:bCs/>
          <w:color w:val="000080"/>
        </w:rPr>
      </w:pPr>
      <w:r w:rsidRPr="00297B73">
        <w:rPr>
          <w:b/>
          <w:bCs/>
          <w:color w:val="000080"/>
        </w:rPr>
        <w:t>Veszprémi Tankerületi Központ</w:t>
      </w:r>
    </w:p>
    <w:p w:rsidR="003A4267" w:rsidRPr="00297B73" w:rsidRDefault="003A4267" w:rsidP="003A4267">
      <w:pPr>
        <w:jc w:val="both"/>
        <w:rPr>
          <w:color w:val="000080"/>
        </w:rPr>
      </w:pPr>
      <w:r w:rsidRPr="00297B73">
        <w:rPr>
          <w:color w:val="000080"/>
        </w:rPr>
        <w:t>székhelye: 8200 Veszprém, Szabadság tér 15.</w:t>
      </w:r>
    </w:p>
    <w:p w:rsidR="003A4267" w:rsidRPr="00297B73" w:rsidRDefault="003A4267" w:rsidP="003A4267">
      <w:pPr>
        <w:jc w:val="both"/>
        <w:rPr>
          <w:color w:val="000080"/>
        </w:rPr>
      </w:pPr>
      <w:r w:rsidRPr="00297B73">
        <w:rPr>
          <w:color w:val="000080"/>
        </w:rPr>
        <w:t xml:space="preserve">képviseli: Szauer István tankerületi központ igazgató </w:t>
      </w:r>
    </w:p>
    <w:p w:rsidR="003A4267" w:rsidRPr="00297B73" w:rsidRDefault="003A4267" w:rsidP="003A4267">
      <w:pPr>
        <w:spacing w:line="23" w:lineRule="atLeast"/>
        <w:jc w:val="both"/>
        <w:rPr>
          <w:color w:val="000080"/>
        </w:rPr>
      </w:pPr>
      <w:r w:rsidRPr="00297B73">
        <w:rPr>
          <w:color w:val="000080"/>
        </w:rPr>
        <w:t>adóigazgatási azonosító száma: 15835530-2-19</w:t>
      </w:r>
    </w:p>
    <w:p w:rsidR="003A4267" w:rsidRPr="00297B73" w:rsidRDefault="003A4267" w:rsidP="003A4267">
      <w:pPr>
        <w:spacing w:line="23" w:lineRule="atLeast"/>
        <w:jc w:val="both"/>
        <w:rPr>
          <w:color w:val="000080"/>
        </w:rPr>
      </w:pPr>
      <w:r w:rsidRPr="00297B73">
        <w:rPr>
          <w:color w:val="000080"/>
        </w:rPr>
        <w:t>Előirányzat-felhasználási keretszámla száma: 10048005-00336956-00000000</w:t>
      </w:r>
    </w:p>
    <w:p w:rsidR="003A4267" w:rsidRPr="00297B73" w:rsidRDefault="003A4267" w:rsidP="003A4267">
      <w:pPr>
        <w:spacing w:line="23" w:lineRule="atLeast"/>
        <w:jc w:val="both"/>
        <w:rPr>
          <w:color w:val="000080"/>
        </w:rPr>
      </w:pPr>
      <w:r w:rsidRPr="00297B73">
        <w:rPr>
          <w:color w:val="000080"/>
        </w:rPr>
        <w:t>ÁHT azonosítója: 361762</w:t>
      </w:r>
    </w:p>
    <w:p w:rsidR="003A4267" w:rsidRPr="00297B73" w:rsidRDefault="003A4267" w:rsidP="003A4267">
      <w:pPr>
        <w:spacing w:line="23" w:lineRule="atLeast"/>
        <w:jc w:val="both"/>
        <w:rPr>
          <w:b/>
          <w:bCs/>
          <w:color w:val="000080"/>
        </w:rPr>
      </w:pPr>
      <w:r w:rsidRPr="00297B73">
        <w:rPr>
          <w:color w:val="000080"/>
        </w:rPr>
        <w:t>KSH statisztikai számjele: 15835530-8412-312-19</w:t>
      </w:r>
    </w:p>
    <w:p w:rsidR="003A4267" w:rsidRPr="00297B73" w:rsidRDefault="003A4267" w:rsidP="003A4267">
      <w:pPr>
        <w:spacing w:line="23" w:lineRule="atLeast"/>
        <w:jc w:val="both"/>
        <w:rPr>
          <w:color w:val="000080"/>
        </w:rPr>
      </w:pPr>
      <w:r w:rsidRPr="00297B73">
        <w:rPr>
          <w:color w:val="000080"/>
        </w:rPr>
        <w:t xml:space="preserve"> mint átvevő (a továbbiakban: </w:t>
      </w:r>
      <w:r w:rsidRPr="00297B73">
        <w:rPr>
          <w:b/>
          <w:color w:val="000080"/>
        </w:rPr>
        <w:t>Átvevő</w:t>
      </w:r>
      <w:r w:rsidRPr="00297B73">
        <w:rPr>
          <w:color w:val="000080"/>
        </w:rPr>
        <w:t xml:space="preserve">) </w:t>
      </w:r>
    </w:p>
    <w:p w:rsidR="003A4267" w:rsidRPr="00297B73" w:rsidRDefault="003A4267" w:rsidP="003A4267">
      <w:pPr>
        <w:spacing w:line="23" w:lineRule="atLeast"/>
        <w:rPr>
          <w:color w:val="000080"/>
        </w:rPr>
      </w:pPr>
    </w:p>
    <w:p w:rsidR="003A4267" w:rsidRPr="00297B73" w:rsidRDefault="003A4267" w:rsidP="003A4267">
      <w:pPr>
        <w:spacing w:line="23" w:lineRule="atLeast"/>
        <w:rPr>
          <w:color w:val="000080"/>
        </w:rPr>
      </w:pPr>
      <w:r w:rsidRPr="00297B73">
        <w:rPr>
          <w:color w:val="000080"/>
        </w:rPr>
        <w:t xml:space="preserve">(a továbbiakban együtt: </w:t>
      </w:r>
      <w:r w:rsidRPr="00297B73">
        <w:rPr>
          <w:b/>
          <w:color w:val="000080"/>
        </w:rPr>
        <w:t>Felek</w:t>
      </w:r>
      <w:r w:rsidRPr="00297B73">
        <w:rPr>
          <w:color w:val="000080"/>
        </w:rPr>
        <w:t>) között alulírott helyen és napon a következő feltételekkel:</w:t>
      </w:r>
    </w:p>
    <w:p w:rsidR="003A4267" w:rsidRPr="00297B73" w:rsidRDefault="003A4267" w:rsidP="003A4267">
      <w:pPr>
        <w:spacing w:line="23" w:lineRule="atLeast"/>
        <w:jc w:val="center"/>
        <w:rPr>
          <w:b/>
          <w:color w:val="000080"/>
        </w:rPr>
      </w:pPr>
    </w:p>
    <w:p w:rsidR="003A4267" w:rsidRPr="00297B73" w:rsidRDefault="003A4267" w:rsidP="003A4267">
      <w:pPr>
        <w:spacing w:line="23" w:lineRule="atLeast"/>
        <w:jc w:val="center"/>
        <w:rPr>
          <w:b/>
          <w:color w:val="000080"/>
        </w:rPr>
      </w:pPr>
    </w:p>
    <w:p w:rsidR="003A4267" w:rsidRPr="00297B73" w:rsidRDefault="003A4267" w:rsidP="003A4267">
      <w:pPr>
        <w:numPr>
          <w:ilvl w:val="0"/>
          <w:numId w:val="10"/>
        </w:numPr>
        <w:suppressAutoHyphens w:val="0"/>
        <w:spacing w:line="23" w:lineRule="atLeast"/>
        <w:ind w:left="0" w:firstLine="0"/>
        <w:jc w:val="center"/>
        <w:rPr>
          <w:b/>
          <w:color w:val="000080"/>
        </w:rPr>
      </w:pPr>
      <w:r w:rsidRPr="00297B73">
        <w:rPr>
          <w:b/>
          <w:color w:val="000080"/>
        </w:rPr>
        <w:t>ELŐZMÉNYEK</w:t>
      </w:r>
    </w:p>
    <w:p w:rsidR="003A4267" w:rsidRPr="00297B73" w:rsidRDefault="003A4267" w:rsidP="003A4267">
      <w:pPr>
        <w:spacing w:line="23" w:lineRule="atLeast"/>
        <w:jc w:val="both"/>
        <w:rPr>
          <w:color w:val="000080"/>
        </w:rPr>
      </w:pPr>
    </w:p>
    <w:p w:rsidR="003A4267" w:rsidRPr="00297B73" w:rsidRDefault="003A4267" w:rsidP="003A4267">
      <w:pPr>
        <w:spacing w:line="23" w:lineRule="atLeast"/>
        <w:jc w:val="both"/>
        <w:rPr>
          <w:color w:val="000080"/>
        </w:rPr>
      </w:pPr>
      <w:r w:rsidRPr="00297B73">
        <w:rPr>
          <w:color w:val="000080"/>
        </w:rPr>
        <w:t xml:space="preserve">„A nemzeti köznevelésről” szóló 2011. évi CXC. törvény (a továbbiakban: Nkt.) 74. § (1) bekezdése alapján 2013. január 1-jétől az állam gondoskodik - az óvodai nevelés, a nemzetiséghez tartozók óvodai nevelése, a többi gyermekkel, tanulóval együtt nevelhető, oktatható sajátos nevelési igényű gyermekek óvodai nevelése kivételével - a köznevelési alapfeladatok ellátásáról. A Kormány a 2016. december 31-ig hatályos, „a Klebelsberg Intézményfenntartó Központról” szóló 202/2012. (VII.27.) Korm. rendelet 3. § (1) bekezdése c) pontjában az állami köznevelési közfeladat ellátásában fenntartóként részt vevő szervként, ennek keretében az állami fenntartású köznevelési intézmények fenntartói jogai és kötelezettségei gyakorlására 2013. január 1-jei hatállyal a Klebelsberg Intézményfenntartó Központot (a továbbiakban: KLIK) jelölte ki. A 202/2012. (VII.27.) Korm. rendelet 2017. január 1-jén hatályát veszti. </w:t>
      </w:r>
    </w:p>
    <w:p w:rsidR="003A4267" w:rsidRPr="00297B73" w:rsidRDefault="003A4267" w:rsidP="003A4267">
      <w:pPr>
        <w:spacing w:line="23" w:lineRule="atLeast"/>
        <w:jc w:val="both"/>
        <w:rPr>
          <w:color w:val="000080"/>
        </w:rPr>
      </w:pPr>
    </w:p>
    <w:p w:rsidR="003A4267" w:rsidRPr="00297B73" w:rsidRDefault="003A4267" w:rsidP="003A4267">
      <w:pPr>
        <w:spacing w:line="23" w:lineRule="atLeast"/>
        <w:jc w:val="both"/>
        <w:rPr>
          <w:color w:val="000080"/>
        </w:rPr>
      </w:pPr>
      <w:r w:rsidRPr="00297B73">
        <w:rPr>
          <w:color w:val="000080"/>
        </w:rPr>
        <w:t xml:space="preserve">Az Nkt. – 2016. december 31-ig hatályos – 74. § (4) bekezdése alapján a 3000 főt meghaladó lakosságszámú települési önkormányzat gondoskodik - a szakképző iskola kivételével - az illetékességi területén lévő összes, saját tulajdonában álló, az állami intézményfenntartó központ által fenntartott köznevelési intézmény feladatainak ellátását szolgáló ingó és ingatlan vagyon működtetéséről. </w:t>
      </w:r>
    </w:p>
    <w:p w:rsidR="003A4267" w:rsidRPr="00297B73" w:rsidRDefault="003A4267" w:rsidP="003A4267">
      <w:pPr>
        <w:spacing w:line="23" w:lineRule="atLeast"/>
        <w:jc w:val="both"/>
        <w:rPr>
          <w:color w:val="000080"/>
        </w:rPr>
      </w:pPr>
    </w:p>
    <w:p w:rsidR="003A4267" w:rsidRPr="00297B73" w:rsidRDefault="003A4267" w:rsidP="003A4267">
      <w:pPr>
        <w:spacing w:line="23" w:lineRule="atLeast"/>
        <w:jc w:val="both"/>
        <w:rPr>
          <w:color w:val="000080"/>
        </w:rPr>
      </w:pPr>
      <w:r w:rsidRPr="00297B73">
        <w:rPr>
          <w:color w:val="000080"/>
        </w:rPr>
        <w:lastRenderedPageBreak/>
        <w:t>A működtetés keretében az Önkormányzat a KLIK-kel 2013. január 31-én kötött használati szerződés alapján ellátja „a nemzeti köznevelésről szóló 2011. évi CXC. törvény végrehajtásáról” szóló 229/2012. (VIII. 28.) Korm. rendelet 8. mellékletben meghatározott működtetési feladatokat.</w:t>
      </w:r>
    </w:p>
    <w:p w:rsidR="003A4267" w:rsidRPr="00297B73" w:rsidRDefault="003A4267" w:rsidP="003A4267">
      <w:pPr>
        <w:spacing w:line="23" w:lineRule="atLeast"/>
        <w:jc w:val="both"/>
        <w:rPr>
          <w:color w:val="000080"/>
        </w:rPr>
      </w:pPr>
    </w:p>
    <w:p w:rsidR="003A4267" w:rsidRPr="00297B73" w:rsidRDefault="003A4267" w:rsidP="003A4267">
      <w:pPr>
        <w:spacing w:line="23" w:lineRule="atLeast"/>
        <w:jc w:val="both"/>
        <w:rPr>
          <w:color w:val="000080"/>
        </w:rPr>
      </w:pPr>
      <w:r w:rsidRPr="00297B73">
        <w:rPr>
          <w:color w:val="000080"/>
        </w:rPr>
        <w:t>„Az állami köznevelési közfeladat ellátásában fenntartóként részt vevő szervekről, valamint a Klebelsberg Központról” szóló 134/2016. (VI. 10.) Korm. rendelet alapján a köznevelési intézmények fenntartásával és működtetésével kapcsolatos feladatok ellátása céljából a KLIK-ből a területi szervei 2017. január 1-jével kiválnak, és a Korm. rendeletben meghatározott tankerületi központba olvadnak be, a KLIK központi szerve 2017. január 1-jétől Klebelsberg Központ néven működik tovább. Az Átvevő illetékességi körébe tartozó köznevelési intézmények fenntartói jogai és kötelezettségei tekintetében 2017. január 1-jétől a KLIK jogutódja az Átvevő Tankerületi Központ.</w:t>
      </w:r>
    </w:p>
    <w:p w:rsidR="003A4267" w:rsidRPr="00297B73" w:rsidRDefault="003A4267" w:rsidP="003A4267">
      <w:pPr>
        <w:spacing w:line="23" w:lineRule="atLeast"/>
        <w:jc w:val="both"/>
        <w:rPr>
          <w:color w:val="000080"/>
        </w:rPr>
      </w:pPr>
    </w:p>
    <w:p w:rsidR="003A4267" w:rsidRPr="00297B73" w:rsidRDefault="003A4267" w:rsidP="003A4267">
      <w:pPr>
        <w:spacing w:line="23" w:lineRule="atLeast"/>
        <w:jc w:val="both"/>
        <w:rPr>
          <w:color w:val="000080"/>
        </w:rPr>
      </w:pPr>
      <w:r w:rsidRPr="00297B73">
        <w:rPr>
          <w:color w:val="000080"/>
        </w:rPr>
        <w:t xml:space="preserve">Az Nkt. 2017. január 1. napjától hatályos 74. § (4) bekezdése alapján a tankerületi központ által fenntartott köznevelési intézmény feladatainak ellátását szolgáló, települési önkormányzati tulajdonú ingatlan és ingó vagyonra vonatkozóan a tankerületi központot ingyenes vagyonkezelői jog illeti meg mindaddig, amíg a köznevelési közfeladat a tankerületi központ részéről történő ellátása az adott ingatlanban meg nem szűnik. </w:t>
      </w:r>
    </w:p>
    <w:p w:rsidR="003A4267" w:rsidRPr="00297B73" w:rsidRDefault="003A4267" w:rsidP="003A4267">
      <w:pPr>
        <w:spacing w:line="23" w:lineRule="atLeast"/>
        <w:jc w:val="both"/>
        <w:rPr>
          <w:color w:val="000080"/>
        </w:rPr>
      </w:pPr>
    </w:p>
    <w:p w:rsidR="003A4267" w:rsidRPr="00297B73" w:rsidRDefault="003A4267" w:rsidP="003A4267">
      <w:pPr>
        <w:spacing w:line="23" w:lineRule="atLeast"/>
        <w:jc w:val="both"/>
        <w:rPr>
          <w:color w:val="000080"/>
        </w:rPr>
      </w:pPr>
      <w:r w:rsidRPr="00297B73">
        <w:rPr>
          <w:color w:val="000080"/>
        </w:rPr>
        <w:t>Az Nkt. 99/G. § (1) bekezdése értelmében a tankerületi központ által fenntartott, települési önkormányzat által működtetett köznevelési intézmény 76. §-ban meghatározott működtetésével kapcsolatos jogviszonyokból származó jogok és kötelezettségek a tankerületi központot 2017. január 1-jétől illetik meg, illetve terhelik.</w:t>
      </w:r>
    </w:p>
    <w:p w:rsidR="003A4267" w:rsidRPr="00297B73" w:rsidRDefault="003A4267" w:rsidP="003A4267">
      <w:pPr>
        <w:spacing w:line="23" w:lineRule="atLeast"/>
        <w:jc w:val="both"/>
        <w:rPr>
          <w:color w:val="000080"/>
        </w:rPr>
      </w:pPr>
    </w:p>
    <w:p w:rsidR="003A4267" w:rsidRPr="00297B73" w:rsidRDefault="003A4267" w:rsidP="003A4267">
      <w:pPr>
        <w:spacing w:line="23" w:lineRule="atLeast"/>
        <w:jc w:val="both"/>
        <w:rPr>
          <w:color w:val="000080"/>
        </w:rPr>
      </w:pPr>
      <w:r w:rsidRPr="00297B73">
        <w:rPr>
          <w:color w:val="000080"/>
        </w:rPr>
        <w:t xml:space="preserve">Az Nkt. 99/H. § (1) bekezdése szerint 2016. december 31-én települési önkormányzat által működtetett köznevelési intézmény köznevelési feladatainak ellátását szolgáló mindazon települési önkormányzati vagyon és vagyoni értékű jog (a továbbiakban: vagyon) leltár szerint 2017. január 1-jén a területileg illetékes tankerületi központ ingyenes vagyonkezelésébe kerül. </w:t>
      </w:r>
    </w:p>
    <w:p w:rsidR="003A4267" w:rsidRPr="00297B73" w:rsidRDefault="003A4267" w:rsidP="003A4267">
      <w:pPr>
        <w:spacing w:line="23" w:lineRule="atLeast"/>
        <w:jc w:val="both"/>
        <w:rPr>
          <w:color w:val="000080"/>
        </w:rPr>
      </w:pPr>
    </w:p>
    <w:p w:rsidR="003A4267" w:rsidRPr="00297B73" w:rsidRDefault="003A4267" w:rsidP="003A4267">
      <w:pPr>
        <w:spacing w:line="23" w:lineRule="atLeast"/>
        <w:jc w:val="both"/>
        <w:rPr>
          <w:color w:val="000080"/>
        </w:rPr>
      </w:pPr>
      <w:r w:rsidRPr="00297B73">
        <w:rPr>
          <w:color w:val="000080"/>
        </w:rPr>
        <w:t>A köznevelési feladat ellátását biztosító vagyon alatt az ellátott köznevelési feladathoz kapcsolódó valamennyi jogot és kötelezettséget, valamint ingó és ingatlan vagyont is érteni kell.</w:t>
      </w:r>
    </w:p>
    <w:p w:rsidR="003A4267" w:rsidRPr="00297B73" w:rsidRDefault="003A4267" w:rsidP="003A4267">
      <w:pPr>
        <w:spacing w:line="23" w:lineRule="atLeast"/>
        <w:jc w:val="both"/>
        <w:rPr>
          <w:color w:val="000080"/>
        </w:rPr>
      </w:pPr>
    </w:p>
    <w:p w:rsidR="003A4267" w:rsidRPr="00297B73" w:rsidRDefault="003A4267" w:rsidP="003A4267">
      <w:pPr>
        <w:spacing w:line="23" w:lineRule="atLeast"/>
        <w:jc w:val="both"/>
        <w:rPr>
          <w:color w:val="000080"/>
        </w:rPr>
      </w:pPr>
      <w:r w:rsidRPr="00297B73">
        <w:rPr>
          <w:color w:val="000080"/>
        </w:rPr>
        <w:t xml:space="preserve">Felek az Nkt. 99/H. § (3) bekezdése alapján egyidejűleg átadás-átvételi megállapodást kötnek, melyben meghatározzák az Átvevő ingyenes vagyonkezelésébe kerülő ingó és ingatlan vagyonelemek körét. </w:t>
      </w:r>
    </w:p>
    <w:p w:rsidR="003A4267" w:rsidRPr="00297B73" w:rsidRDefault="003A4267" w:rsidP="003A4267">
      <w:pPr>
        <w:spacing w:line="23" w:lineRule="atLeast"/>
        <w:jc w:val="both"/>
        <w:rPr>
          <w:color w:val="000080"/>
        </w:rPr>
      </w:pPr>
    </w:p>
    <w:p w:rsidR="003A4267" w:rsidRPr="00297B73" w:rsidRDefault="003A4267" w:rsidP="003A4267">
      <w:pPr>
        <w:spacing w:line="23" w:lineRule="atLeast"/>
        <w:jc w:val="both"/>
        <w:rPr>
          <w:color w:val="000080"/>
        </w:rPr>
      </w:pPr>
      <w:r w:rsidRPr="00297B73">
        <w:rPr>
          <w:color w:val="000080"/>
        </w:rPr>
        <w:t>A szerződés tárgyát képező vagyonelemek vagyonkezelői joga gyakorlásának szabályait a Felek az alábbiak szerint állapítják meg:</w:t>
      </w:r>
    </w:p>
    <w:p w:rsidR="003A4267" w:rsidRPr="00297B73" w:rsidRDefault="003A4267" w:rsidP="003A4267">
      <w:pPr>
        <w:spacing w:line="23" w:lineRule="atLeast"/>
        <w:jc w:val="both"/>
        <w:rPr>
          <w:color w:val="000080"/>
        </w:rPr>
      </w:pPr>
    </w:p>
    <w:p w:rsidR="003A4267" w:rsidRPr="00297B73" w:rsidRDefault="003A4267" w:rsidP="003A4267">
      <w:pPr>
        <w:numPr>
          <w:ilvl w:val="0"/>
          <w:numId w:val="10"/>
        </w:numPr>
        <w:suppressAutoHyphens w:val="0"/>
        <w:spacing w:line="23" w:lineRule="atLeast"/>
        <w:ind w:left="0" w:firstLine="0"/>
        <w:jc w:val="center"/>
        <w:rPr>
          <w:b/>
          <w:color w:val="000080"/>
        </w:rPr>
      </w:pPr>
      <w:r w:rsidRPr="00297B73">
        <w:rPr>
          <w:b/>
          <w:color w:val="000080"/>
        </w:rPr>
        <w:t>A szerződés tárgya</w:t>
      </w:r>
    </w:p>
    <w:p w:rsidR="003A4267" w:rsidRPr="00297B73" w:rsidRDefault="003A4267" w:rsidP="003A4267">
      <w:pPr>
        <w:spacing w:line="23" w:lineRule="atLeast"/>
        <w:jc w:val="center"/>
        <w:rPr>
          <w:b/>
          <w:color w:val="000080"/>
        </w:rPr>
      </w:pPr>
    </w:p>
    <w:p w:rsidR="003A4267" w:rsidRPr="00297B73" w:rsidRDefault="003A4267" w:rsidP="003A4267">
      <w:pPr>
        <w:numPr>
          <w:ilvl w:val="0"/>
          <w:numId w:val="13"/>
        </w:numPr>
        <w:suppressAutoHyphens w:val="0"/>
        <w:spacing w:line="23" w:lineRule="atLeast"/>
        <w:ind w:left="284" w:hanging="284"/>
        <w:jc w:val="both"/>
        <w:rPr>
          <w:b/>
          <w:color w:val="000080"/>
        </w:rPr>
      </w:pPr>
      <w:r w:rsidRPr="00297B73">
        <w:rPr>
          <w:color w:val="000080"/>
        </w:rPr>
        <w:t>Az Önkormányzat ingyenesen vagyonkezelésbe adja, az Átvevő pedig vagyonkezelésbe veszi az 1/A. mellékletben felsorolt ingatlanokat és a 2. mellékletben felsorolt ingóságokat az alábbiak szerint:</w:t>
      </w:r>
    </w:p>
    <w:p w:rsidR="003A4267" w:rsidRPr="00297B73" w:rsidRDefault="003A4267" w:rsidP="003A4267">
      <w:pPr>
        <w:spacing w:line="23" w:lineRule="atLeast"/>
        <w:ind w:left="284"/>
        <w:jc w:val="both"/>
        <w:rPr>
          <w:b/>
          <w:color w:val="000080"/>
        </w:rPr>
      </w:pPr>
    </w:p>
    <w:p w:rsidR="003A4267" w:rsidRPr="00297B73" w:rsidRDefault="003A4267" w:rsidP="003A4267">
      <w:pPr>
        <w:spacing w:line="23" w:lineRule="atLeast"/>
        <w:ind w:left="284" w:hanging="284"/>
        <w:jc w:val="both"/>
        <w:rPr>
          <w:color w:val="000080"/>
        </w:rPr>
      </w:pPr>
      <w:r w:rsidRPr="00297B73">
        <w:rPr>
          <w:color w:val="000080"/>
        </w:rPr>
        <w:t xml:space="preserve">a, Felek megállapodnak, hogy a Veszprémi Középiskolai Kollégium intézménynek helyet adó Veszprém, 5496 hrsz-ú ingatlan (8200 Veszprém, Stadion u 20-22.) tekintetében Átvevő vagyonkezelői joga nem terjed ki az ingatlan „A” jelű épület „Hotel” funkciójú I-II-III. </w:t>
      </w:r>
      <w:r w:rsidRPr="00297B73">
        <w:rPr>
          <w:color w:val="000080"/>
        </w:rPr>
        <w:lastRenderedPageBreak/>
        <w:t xml:space="preserve">emeleteire, amely 1.545,3 m2 alapterületű ingatlanrész kizárólagos használatára, hasznosítására Önkormányzat jogosult. Felek megállapodnak, hogy az ingatlan tekintetében külön használati megállapodást kötnek. </w:t>
      </w:r>
    </w:p>
    <w:p w:rsidR="003A4267" w:rsidRPr="00297B73" w:rsidRDefault="003A4267" w:rsidP="003A4267">
      <w:pPr>
        <w:spacing w:line="23" w:lineRule="atLeast"/>
        <w:ind w:left="284" w:hanging="284"/>
        <w:jc w:val="both"/>
        <w:rPr>
          <w:color w:val="000080"/>
        </w:rPr>
      </w:pPr>
    </w:p>
    <w:p w:rsidR="003A4267" w:rsidRPr="00297B73" w:rsidRDefault="003A4267" w:rsidP="003A4267">
      <w:pPr>
        <w:spacing w:line="23" w:lineRule="atLeast"/>
        <w:ind w:left="284" w:hanging="284"/>
        <w:jc w:val="both"/>
        <w:rPr>
          <w:color w:val="000080"/>
        </w:rPr>
      </w:pPr>
      <w:r w:rsidRPr="00297B73">
        <w:rPr>
          <w:color w:val="000080"/>
        </w:rPr>
        <w:t>b, Felek rögzítik, hogy a Deák Ferenc Általános Iskola intézménynek helyet adó Veszprém, 3057/50 hrsz-ú ingatlan vonatkozásában telekalakítási eljárás van folyamatban. Felek megállapodnak, hogy a Veszprém, 3057/50 hrsz-ú ingatlan tekintetében Átvevő vagyonkezelői joga a Nyeste Gábor földmérő által készített 3056-31/2016 munkaszámú „telekalakítási” változási vázrajzon – A/1., 1.sz. melléklet- a 3057/85 hrsz-i számmal jelölt 19029 m2 nagyságú kialakuló ingatlanra terjed ki.</w:t>
      </w:r>
    </w:p>
    <w:p w:rsidR="003A4267" w:rsidRPr="00297B73" w:rsidRDefault="003A4267" w:rsidP="003A4267">
      <w:pPr>
        <w:spacing w:line="23" w:lineRule="atLeast"/>
        <w:ind w:left="284" w:hanging="284"/>
        <w:jc w:val="both"/>
        <w:rPr>
          <w:b/>
          <w:color w:val="000080"/>
        </w:rPr>
      </w:pPr>
    </w:p>
    <w:p w:rsidR="003A4267" w:rsidRPr="00297B73" w:rsidRDefault="003A4267" w:rsidP="003A4267">
      <w:pPr>
        <w:ind w:left="218" w:hanging="218"/>
        <w:jc w:val="both"/>
        <w:rPr>
          <w:color w:val="000080"/>
        </w:rPr>
      </w:pPr>
      <w:r w:rsidRPr="00297B73">
        <w:rPr>
          <w:color w:val="000080"/>
        </w:rPr>
        <w:t>c, A Felek rögzítik, hogy a Veszprémi Veszprém Megyei Pedagógiai Szakszolgálat Veszprémi Tagintézménye (egykori Nevelési Tanácsadó) Lóczy u. 22. alatti intézménynek helyet adó Veszprém, 4273/124 hrsz ingatlan tekintetében a Nyeste Gábor földmérő által készített 3075-30/2016 munkaszámú „használati megosztás” változási vázrajzon –A/1., 2. sz. melléklet- a I. jelű 1420 m2 területű ingatlanrészre terjed ki. Felek megállapodnak, hogy a változási vázrajzon II. jelű 3870 m2 területű ingatlanrész kizárólagos használatára, hasznosítására Önkormányzat jogosult.</w:t>
      </w:r>
    </w:p>
    <w:p w:rsidR="003A4267" w:rsidRPr="00297B73" w:rsidRDefault="003A4267" w:rsidP="003A4267">
      <w:pPr>
        <w:spacing w:line="23" w:lineRule="atLeast"/>
        <w:ind w:left="284" w:hanging="284"/>
        <w:jc w:val="both"/>
        <w:rPr>
          <w:b/>
          <w:color w:val="000080"/>
        </w:rPr>
      </w:pPr>
    </w:p>
    <w:p w:rsidR="003A4267" w:rsidRPr="00297B73" w:rsidRDefault="003A4267" w:rsidP="003A4267">
      <w:pPr>
        <w:spacing w:line="23" w:lineRule="atLeast"/>
        <w:ind w:left="284" w:hanging="284"/>
        <w:jc w:val="both"/>
        <w:rPr>
          <w:b/>
          <w:color w:val="000080"/>
        </w:rPr>
      </w:pPr>
      <w:r w:rsidRPr="00297B73">
        <w:rPr>
          <w:color w:val="000080"/>
        </w:rPr>
        <w:t xml:space="preserve">d, Felek megállapodnak, hogy Átvevő vagyonkezelői joga az alábbiakban felsorolt </w:t>
      </w:r>
      <w:r w:rsidRPr="00297B73">
        <w:rPr>
          <w:i/>
          <w:iCs/>
          <w:color w:val="000080"/>
        </w:rPr>
        <w:t>ingatlanokon és</w:t>
      </w:r>
      <w:r w:rsidRPr="00297B73">
        <w:rPr>
          <w:color w:val="000080"/>
        </w:rPr>
        <w:t xml:space="preserve"> az 1/A. mellékletben meghatározott ingatlanrészeken áll fenn.: </w:t>
      </w:r>
    </w:p>
    <w:tbl>
      <w:tblPr>
        <w:tblW w:w="899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1140"/>
        <w:gridCol w:w="6545"/>
        <w:gridCol w:w="1310"/>
      </w:tblGrid>
      <w:tr w:rsidR="003A4267" w:rsidRPr="00297B73" w:rsidTr="003A4267">
        <w:trPr>
          <w:trHeight w:val="255"/>
          <w:jc w:val="center"/>
        </w:trPr>
        <w:tc>
          <w:tcPr>
            <w:tcW w:w="1140" w:type="dxa"/>
          </w:tcPr>
          <w:p w:rsidR="003A4267" w:rsidRPr="00297B73" w:rsidRDefault="003A4267" w:rsidP="003A4267">
            <w:pPr>
              <w:rPr>
                <w:color w:val="000080"/>
              </w:rPr>
            </w:pPr>
            <w:r w:rsidRPr="00297B73">
              <w:rPr>
                <w:color w:val="000080"/>
              </w:rPr>
              <w:t>Sorszám</w:t>
            </w:r>
          </w:p>
        </w:tc>
        <w:tc>
          <w:tcPr>
            <w:tcW w:w="6545" w:type="dxa"/>
            <w:shd w:val="clear" w:color="auto" w:fill="auto"/>
          </w:tcPr>
          <w:p w:rsidR="003A4267" w:rsidRPr="00297B73" w:rsidRDefault="003A4267" w:rsidP="003A4267">
            <w:pPr>
              <w:rPr>
                <w:color w:val="000080"/>
              </w:rPr>
            </w:pPr>
            <w:r w:rsidRPr="00297B73">
              <w:rPr>
                <w:color w:val="000080"/>
              </w:rPr>
              <w:t>Ingatlan címe (irányítószám település, cím)</w:t>
            </w:r>
          </w:p>
        </w:tc>
        <w:tc>
          <w:tcPr>
            <w:tcW w:w="1310" w:type="dxa"/>
            <w:shd w:val="clear" w:color="auto" w:fill="auto"/>
            <w:noWrap/>
          </w:tcPr>
          <w:p w:rsidR="003A4267" w:rsidRPr="00297B73" w:rsidRDefault="003A4267" w:rsidP="003A4267">
            <w:pPr>
              <w:rPr>
                <w:color w:val="000080"/>
              </w:rPr>
            </w:pPr>
            <w:r w:rsidRPr="00297B73">
              <w:rPr>
                <w:color w:val="000080"/>
              </w:rPr>
              <w:t>Helyrajzi szám</w:t>
            </w:r>
          </w:p>
        </w:tc>
      </w:tr>
      <w:tr w:rsidR="003A4267" w:rsidRPr="00297B73" w:rsidTr="003A4267">
        <w:trPr>
          <w:trHeight w:val="255"/>
          <w:jc w:val="center"/>
        </w:trPr>
        <w:tc>
          <w:tcPr>
            <w:tcW w:w="1140" w:type="dxa"/>
          </w:tcPr>
          <w:p w:rsidR="003A4267" w:rsidRPr="00297B73" w:rsidRDefault="003A4267" w:rsidP="003A4267">
            <w:pPr>
              <w:rPr>
                <w:color w:val="000080"/>
              </w:rPr>
            </w:pPr>
            <w:r w:rsidRPr="00297B73">
              <w:rPr>
                <w:color w:val="000080"/>
              </w:rPr>
              <w:t>1</w:t>
            </w:r>
          </w:p>
        </w:tc>
        <w:tc>
          <w:tcPr>
            <w:tcW w:w="6545" w:type="dxa"/>
            <w:shd w:val="clear" w:color="auto" w:fill="auto"/>
          </w:tcPr>
          <w:p w:rsidR="003A4267" w:rsidRPr="00297B73" w:rsidRDefault="003A4267" w:rsidP="003A4267">
            <w:pPr>
              <w:rPr>
                <w:color w:val="000080"/>
              </w:rPr>
            </w:pPr>
            <w:r w:rsidRPr="00297B73">
              <w:rPr>
                <w:color w:val="000080"/>
              </w:rPr>
              <w:t>Bárczi Gusztáv Általános Iskola, Speciális Szakiskola és Egységes Gyógypedagógiai Módszertani Intézmény (Veszprém, 8200, Batthyány utca 12.)</w:t>
            </w:r>
          </w:p>
          <w:p w:rsidR="003A4267" w:rsidRPr="00297B73" w:rsidRDefault="003A4267" w:rsidP="003A4267">
            <w:pPr>
              <w:rPr>
                <w:color w:val="000080"/>
              </w:rPr>
            </w:pPr>
            <w:r w:rsidRPr="00297B73">
              <w:rPr>
                <w:color w:val="000080"/>
              </w:rPr>
              <w:t>(</w:t>
            </w:r>
            <w:r w:rsidRPr="00297B73">
              <w:rPr>
                <w:i/>
                <w:iCs/>
                <w:color w:val="000080"/>
              </w:rPr>
              <w:t>Veszprém, Fecske utca 10.)</w:t>
            </w:r>
          </w:p>
        </w:tc>
        <w:tc>
          <w:tcPr>
            <w:tcW w:w="1310" w:type="dxa"/>
            <w:shd w:val="clear" w:color="auto" w:fill="auto"/>
            <w:noWrap/>
          </w:tcPr>
          <w:p w:rsidR="003A4267" w:rsidRPr="00297B73" w:rsidRDefault="003A4267" w:rsidP="003A4267">
            <w:pPr>
              <w:rPr>
                <w:color w:val="000080"/>
              </w:rPr>
            </w:pPr>
            <w:r w:rsidRPr="00297B73">
              <w:rPr>
                <w:color w:val="000080"/>
              </w:rPr>
              <w:t>3108</w:t>
            </w:r>
          </w:p>
          <w:p w:rsidR="003A4267" w:rsidRPr="00297B73" w:rsidRDefault="003A4267" w:rsidP="003A4267">
            <w:pPr>
              <w:rPr>
                <w:color w:val="000080"/>
              </w:rPr>
            </w:pPr>
          </w:p>
          <w:p w:rsidR="003A4267" w:rsidRPr="00297B73" w:rsidRDefault="003A4267" w:rsidP="003A4267">
            <w:pPr>
              <w:rPr>
                <w:color w:val="000080"/>
              </w:rPr>
            </w:pPr>
          </w:p>
          <w:p w:rsidR="003A4267" w:rsidRPr="00297B73" w:rsidRDefault="003A4267" w:rsidP="003A4267">
            <w:pPr>
              <w:rPr>
                <w:i/>
                <w:iCs/>
                <w:color w:val="000080"/>
              </w:rPr>
            </w:pPr>
            <w:r w:rsidRPr="00297B73">
              <w:rPr>
                <w:i/>
                <w:iCs/>
                <w:color w:val="000080"/>
              </w:rPr>
              <w:t>3625</w:t>
            </w:r>
          </w:p>
        </w:tc>
      </w:tr>
      <w:tr w:rsidR="003A4267" w:rsidRPr="00297B73" w:rsidTr="003A4267">
        <w:trPr>
          <w:trHeight w:val="255"/>
          <w:jc w:val="center"/>
        </w:trPr>
        <w:tc>
          <w:tcPr>
            <w:tcW w:w="1140" w:type="dxa"/>
          </w:tcPr>
          <w:p w:rsidR="003A4267" w:rsidRPr="00297B73" w:rsidRDefault="003A4267" w:rsidP="003A4267">
            <w:pPr>
              <w:rPr>
                <w:color w:val="000080"/>
              </w:rPr>
            </w:pPr>
            <w:r w:rsidRPr="00297B73">
              <w:rPr>
                <w:color w:val="000080"/>
              </w:rPr>
              <w:t>2</w:t>
            </w:r>
          </w:p>
        </w:tc>
        <w:tc>
          <w:tcPr>
            <w:tcW w:w="6545" w:type="dxa"/>
            <w:shd w:val="clear" w:color="auto" w:fill="auto"/>
          </w:tcPr>
          <w:p w:rsidR="003A4267" w:rsidRPr="00297B73" w:rsidRDefault="003A4267" w:rsidP="003A4267">
            <w:pPr>
              <w:rPr>
                <w:color w:val="000080"/>
              </w:rPr>
            </w:pPr>
            <w:r w:rsidRPr="00297B73">
              <w:rPr>
                <w:color w:val="000080"/>
              </w:rPr>
              <w:t>Gyulaffy László Német Nemzetiségi Nyelvoktató Általános Iskola (Veszprém, 8412, Vízi utca 24.)</w:t>
            </w:r>
          </w:p>
        </w:tc>
        <w:tc>
          <w:tcPr>
            <w:tcW w:w="1310" w:type="dxa"/>
            <w:shd w:val="clear" w:color="auto" w:fill="auto"/>
            <w:noWrap/>
          </w:tcPr>
          <w:p w:rsidR="003A4267" w:rsidRPr="00297B73" w:rsidRDefault="003A4267" w:rsidP="003A4267">
            <w:pPr>
              <w:rPr>
                <w:color w:val="000080"/>
              </w:rPr>
            </w:pPr>
            <w:r w:rsidRPr="00297B73">
              <w:rPr>
                <w:color w:val="000080"/>
              </w:rPr>
              <w:t>9732</w:t>
            </w:r>
          </w:p>
        </w:tc>
      </w:tr>
      <w:tr w:rsidR="003A4267" w:rsidRPr="00297B73" w:rsidTr="003A4267">
        <w:trPr>
          <w:trHeight w:val="255"/>
          <w:jc w:val="center"/>
        </w:trPr>
        <w:tc>
          <w:tcPr>
            <w:tcW w:w="1140" w:type="dxa"/>
          </w:tcPr>
          <w:p w:rsidR="003A4267" w:rsidRPr="00297B73" w:rsidRDefault="003A4267" w:rsidP="003A4267">
            <w:pPr>
              <w:rPr>
                <w:color w:val="000080"/>
              </w:rPr>
            </w:pPr>
            <w:r w:rsidRPr="00297B73">
              <w:rPr>
                <w:color w:val="000080"/>
              </w:rPr>
              <w:t>3</w:t>
            </w:r>
          </w:p>
        </w:tc>
        <w:tc>
          <w:tcPr>
            <w:tcW w:w="6545" w:type="dxa"/>
            <w:shd w:val="clear" w:color="auto" w:fill="auto"/>
          </w:tcPr>
          <w:p w:rsidR="003A4267" w:rsidRPr="00297B73" w:rsidRDefault="003A4267" w:rsidP="003A4267">
            <w:pPr>
              <w:rPr>
                <w:color w:val="000080"/>
              </w:rPr>
            </w:pPr>
            <w:r w:rsidRPr="00297B73">
              <w:rPr>
                <w:color w:val="000080"/>
              </w:rPr>
              <w:t>Hriszto Botev Német Nemzetiségi Nyelvoktató Általános Iskola (Veszprém, 8200, Botev utca 2.)</w:t>
            </w:r>
          </w:p>
        </w:tc>
        <w:tc>
          <w:tcPr>
            <w:tcW w:w="1310" w:type="dxa"/>
            <w:shd w:val="clear" w:color="auto" w:fill="auto"/>
            <w:noWrap/>
          </w:tcPr>
          <w:p w:rsidR="003A4267" w:rsidRPr="00297B73" w:rsidRDefault="003A4267" w:rsidP="003A4267">
            <w:pPr>
              <w:rPr>
                <w:color w:val="000080"/>
              </w:rPr>
            </w:pPr>
            <w:r w:rsidRPr="00297B73">
              <w:rPr>
                <w:color w:val="000080"/>
              </w:rPr>
              <w:t xml:space="preserve">5454, 5455/2 </w:t>
            </w:r>
          </w:p>
        </w:tc>
      </w:tr>
      <w:tr w:rsidR="003A4267" w:rsidRPr="00297B73" w:rsidTr="003A4267">
        <w:trPr>
          <w:trHeight w:val="255"/>
          <w:jc w:val="center"/>
        </w:trPr>
        <w:tc>
          <w:tcPr>
            <w:tcW w:w="1140" w:type="dxa"/>
          </w:tcPr>
          <w:p w:rsidR="003A4267" w:rsidRPr="00297B73" w:rsidRDefault="003A4267" w:rsidP="003A4267">
            <w:pPr>
              <w:rPr>
                <w:color w:val="000080"/>
              </w:rPr>
            </w:pPr>
            <w:r w:rsidRPr="00297B73">
              <w:rPr>
                <w:color w:val="000080"/>
              </w:rPr>
              <w:t>4</w:t>
            </w:r>
          </w:p>
        </w:tc>
        <w:tc>
          <w:tcPr>
            <w:tcW w:w="6545" w:type="dxa"/>
            <w:shd w:val="clear" w:color="auto" w:fill="auto"/>
          </w:tcPr>
          <w:p w:rsidR="003A4267" w:rsidRPr="00297B73" w:rsidRDefault="003A4267" w:rsidP="003A4267">
            <w:pPr>
              <w:rPr>
                <w:color w:val="000080"/>
              </w:rPr>
            </w:pPr>
            <w:r w:rsidRPr="00297B73">
              <w:rPr>
                <w:color w:val="000080"/>
              </w:rPr>
              <w:t>Lovassy László Gimnázium (Veszprém, 8200, Cserhát lakótelep 11.)</w:t>
            </w:r>
          </w:p>
        </w:tc>
        <w:tc>
          <w:tcPr>
            <w:tcW w:w="1310" w:type="dxa"/>
            <w:shd w:val="clear" w:color="auto" w:fill="auto"/>
            <w:noWrap/>
          </w:tcPr>
          <w:p w:rsidR="003A4267" w:rsidRPr="00297B73" w:rsidRDefault="003A4267" w:rsidP="003A4267">
            <w:pPr>
              <w:rPr>
                <w:color w:val="000080"/>
              </w:rPr>
            </w:pPr>
            <w:r w:rsidRPr="00297B73">
              <w:rPr>
                <w:color w:val="000080"/>
              </w:rPr>
              <w:t>2504</w:t>
            </w:r>
          </w:p>
        </w:tc>
      </w:tr>
      <w:tr w:rsidR="003A4267" w:rsidRPr="00297B73" w:rsidTr="003A4267">
        <w:trPr>
          <w:trHeight w:val="255"/>
          <w:jc w:val="center"/>
        </w:trPr>
        <w:tc>
          <w:tcPr>
            <w:tcW w:w="1140" w:type="dxa"/>
          </w:tcPr>
          <w:p w:rsidR="003A4267" w:rsidRPr="00297B73" w:rsidRDefault="003A4267" w:rsidP="003A4267">
            <w:pPr>
              <w:rPr>
                <w:color w:val="000080"/>
              </w:rPr>
            </w:pPr>
            <w:r w:rsidRPr="00297B73">
              <w:rPr>
                <w:color w:val="000080"/>
              </w:rPr>
              <w:t>5</w:t>
            </w:r>
          </w:p>
        </w:tc>
        <w:tc>
          <w:tcPr>
            <w:tcW w:w="6545" w:type="dxa"/>
            <w:shd w:val="clear" w:color="auto" w:fill="auto"/>
          </w:tcPr>
          <w:p w:rsidR="003A4267" w:rsidRPr="00297B73" w:rsidRDefault="003A4267" w:rsidP="003A4267">
            <w:pPr>
              <w:rPr>
                <w:color w:val="000080"/>
              </w:rPr>
            </w:pPr>
            <w:r w:rsidRPr="00297B73">
              <w:rPr>
                <w:color w:val="000080"/>
              </w:rPr>
              <w:t>Simonyi Zsigmond Ének-zenei és Testnevelési Általános Iskola (Veszprém, 8200, Victor Hugo utca 28.)</w:t>
            </w:r>
          </w:p>
        </w:tc>
        <w:tc>
          <w:tcPr>
            <w:tcW w:w="1310" w:type="dxa"/>
            <w:shd w:val="clear" w:color="auto" w:fill="auto"/>
            <w:noWrap/>
          </w:tcPr>
          <w:p w:rsidR="003A4267" w:rsidRPr="00297B73" w:rsidRDefault="003A4267" w:rsidP="003A4267">
            <w:pPr>
              <w:rPr>
                <w:color w:val="000080"/>
              </w:rPr>
            </w:pPr>
            <w:r w:rsidRPr="00297B73">
              <w:rPr>
                <w:color w:val="000080"/>
              </w:rPr>
              <w:t>5560</w:t>
            </w:r>
          </w:p>
        </w:tc>
      </w:tr>
      <w:tr w:rsidR="003A4267" w:rsidRPr="00297B73" w:rsidTr="003A4267">
        <w:trPr>
          <w:trHeight w:val="255"/>
          <w:jc w:val="center"/>
        </w:trPr>
        <w:tc>
          <w:tcPr>
            <w:tcW w:w="1140" w:type="dxa"/>
          </w:tcPr>
          <w:p w:rsidR="003A4267" w:rsidRPr="00297B73" w:rsidRDefault="003A4267" w:rsidP="003A4267">
            <w:pPr>
              <w:rPr>
                <w:color w:val="000080"/>
              </w:rPr>
            </w:pPr>
            <w:r w:rsidRPr="00297B73">
              <w:rPr>
                <w:color w:val="000080"/>
              </w:rPr>
              <w:t>6</w:t>
            </w:r>
          </w:p>
        </w:tc>
        <w:tc>
          <w:tcPr>
            <w:tcW w:w="6545" w:type="dxa"/>
            <w:shd w:val="clear" w:color="auto" w:fill="auto"/>
          </w:tcPr>
          <w:p w:rsidR="003A4267" w:rsidRPr="00297B73" w:rsidRDefault="003A4267" w:rsidP="003A4267">
            <w:pPr>
              <w:rPr>
                <w:color w:val="000080"/>
              </w:rPr>
            </w:pPr>
            <w:r w:rsidRPr="00297B73">
              <w:rPr>
                <w:color w:val="000080"/>
              </w:rPr>
              <w:t>Veszprémi Cholnoky Jenő Általános Iskola (Veszprém, 8200, Cholnoky Jenő utca 21.)</w:t>
            </w:r>
          </w:p>
        </w:tc>
        <w:tc>
          <w:tcPr>
            <w:tcW w:w="1310" w:type="dxa"/>
            <w:shd w:val="clear" w:color="auto" w:fill="auto"/>
            <w:noWrap/>
          </w:tcPr>
          <w:p w:rsidR="003A4267" w:rsidRPr="00297B73" w:rsidRDefault="003A4267" w:rsidP="003A4267">
            <w:pPr>
              <w:rPr>
                <w:color w:val="000080"/>
              </w:rPr>
            </w:pPr>
            <w:r w:rsidRPr="00297B73">
              <w:rPr>
                <w:color w:val="000080"/>
              </w:rPr>
              <w:t>4273/126</w:t>
            </w:r>
          </w:p>
        </w:tc>
      </w:tr>
      <w:tr w:rsidR="003A4267" w:rsidRPr="00297B73" w:rsidTr="003A4267">
        <w:trPr>
          <w:trHeight w:val="255"/>
          <w:jc w:val="center"/>
        </w:trPr>
        <w:tc>
          <w:tcPr>
            <w:tcW w:w="1140" w:type="dxa"/>
          </w:tcPr>
          <w:p w:rsidR="003A4267" w:rsidRPr="00297B73" w:rsidRDefault="003A4267" w:rsidP="003A4267">
            <w:pPr>
              <w:rPr>
                <w:color w:val="000080"/>
              </w:rPr>
            </w:pPr>
            <w:r w:rsidRPr="00297B73">
              <w:rPr>
                <w:color w:val="000080"/>
              </w:rPr>
              <w:t>7</w:t>
            </w:r>
          </w:p>
        </w:tc>
        <w:tc>
          <w:tcPr>
            <w:tcW w:w="6545" w:type="dxa"/>
            <w:shd w:val="clear" w:color="auto" w:fill="auto"/>
          </w:tcPr>
          <w:p w:rsidR="003A4267" w:rsidRPr="00297B73" w:rsidRDefault="003A4267" w:rsidP="003A4267">
            <w:pPr>
              <w:rPr>
                <w:color w:val="000080"/>
              </w:rPr>
            </w:pPr>
            <w:r w:rsidRPr="00297B73">
              <w:rPr>
                <w:color w:val="000080"/>
              </w:rPr>
              <w:t>Veszprémi Dózsa György Német Nemzetiségi Nyelvoktató Általános Iskola (Veszprém, 8200, Szent István utca 56.)</w:t>
            </w:r>
          </w:p>
        </w:tc>
        <w:tc>
          <w:tcPr>
            <w:tcW w:w="1310" w:type="dxa"/>
            <w:shd w:val="clear" w:color="auto" w:fill="auto"/>
            <w:noWrap/>
          </w:tcPr>
          <w:p w:rsidR="003A4267" w:rsidRPr="00297B73" w:rsidRDefault="003A4267" w:rsidP="003A4267">
            <w:pPr>
              <w:rPr>
                <w:color w:val="000080"/>
              </w:rPr>
            </w:pPr>
            <w:r w:rsidRPr="00297B73">
              <w:rPr>
                <w:color w:val="000080"/>
              </w:rPr>
              <w:t>1493</w:t>
            </w:r>
          </w:p>
        </w:tc>
      </w:tr>
      <w:tr w:rsidR="003A4267" w:rsidRPr="00297B73" w:rsidTr="003A4267">
        <w:trPr>
          <w:trHeight w:val="255"/>
          <w:jc w:val="center"/>
        </w:trPr>
        <w:tc>
          <w:tcPr>
            <w:tcW w:w="1140" w:type="dxa"/>
          </w:tcPr>
          <w:p w:rsidR="003A4267" w:rsidRPr="00297B73" w:rsidRDefault="003A4267" w:rsidP="003A4267">
            <w:pPr>
              <w:rPr>
                <w:color w:val="000080"/>
              </w:rPr>
            </w:pPr>
            <w:r w:rsidRPr="00297B73">
              <w:rPr>
                <w:color w:val="000080"/>
              </w:rPr>
              <w:t>8</w:t>
            </w:r>
          </w:p>
        </w:tc>
        <w:tc>
          <w:tcPr>
            <w:tcW w:w="6545" w:type="dxa"/>
            <w:shd w:val="clear" w:color="auto" w:fill="auto"/>
          </w:tcPr>
          <w:p w:rsidR="003A4267" w:rsidRPr="00297B73" w:rsidRDefault="003A4267" w:rsidP="003A4267">
            <w:pPr>
              <w:rPr>
                <w:color w:val="000080"/>
              </w:rPr>
            </w:pPr>
            <w:r w:rsidRPr="00297B73">
              <w:rPr>
                <w:color w:val="000080"/>
              </w:rPr>
              <w:t>Veszprémi Kossuth Lajos Általános Iskola (Veszprém, 8200, Budapest utca 11.)</w:t>
            </w:r>
          </w:p>
        </w:tc>
        <w:tc>
          <w:tcPr>
            <w:tcW w:w="1310" w:type="dxa"/>
            <w:shd w:val="clear" w:color="auto" w:fill="auto"/>
            <w:noWrap/>
          </w:tcPr>
          <w:p w:rsidR="003A4267" w:rsidRPr="00297B73" w:rsidRDefault="003A4267" w:rsidP="003A4267">
            <w:pPr>
              <w:rPr>
                <w:color w:val="000080"/>
              </w:rPr>
            </w:pPr>
            <w:r w:rsidRPr="00297B73">
              <w:rPr>
                <w:color w:val="000080"/>
              </w:rPr>
              <w:t>4714</w:t>
            </w:r>
          </w:p>
        </w:tc>
      </w:tr>
      <w:tr w:rsidR="003A4267" w:rsidRPr="00297B73" w:rsidTr="003A4267">
        <w:trPr>
          <w:trHeight w:val="255"/>
          <w:jc w:val="center"/>
        </w:trPr>
        <w:tc>
          <w:tcPr>
            <w:tcW w:w="1140" w:type="dxa"/>
          </w:tcPr>
          <w:p w:rsidR="003A4267" w:rsidRPr="00297B73" w:rsidRDefault="003A4267" w:rsidP="003A4267">
            <w:pPr>
              <w:rPr>
                <w:color w:val="000080"/>
              </w:rPr>
            </w:pPr>
            <w:r w:rsidRPr="00297B73">
              <w:rPr>
                <w:color w:val="000080"/>
              </w:rPr>
              <w:t>9</w:t>
            </w:r>
          </w:p>
        </w:tc>
        <w:tc>
          <w:tcPr>
            <w:tcW w:w="6545" w:type="dxa"/>
            <w:shd w:val="clear" w:color="auto" w:fill="auto"/>
          </w:tcPr>
          <w:p w:rsidR="003A4267" w:rsidRPr="00297B73" w:rsidRDefault="003A4267" w:rsidP="003A4267">
            <w:pPr>
              <w:rPr>
                <w:color w:val="000080"/>
              </w:rPr>
            </w:pPr>
            <w:r w:rsidRPr="00297B73">
              <w:rPr>
                <w:color w:val="000080"/>
              </w:rPr>
              <w:t>Veszprémi Rózsa Úti Általános Iskola (Veszprém, 8200, Rózsa utca 43/2.)</w:t>
            </w:r>
          </w:p>
        </w:tc>
        <w:tc>
          <w:tcPr>
            <w:tcW w:w="1310" w:type="dxa"/>
            <w:shd w:val="clear" w:color="auto" w:fill="auto"/>
            <w:noWrap/>
          </w:tcPr>
          <w:p w:rsidR="003A4267" w:rsidRPr="00297B73" w:rsidRDefault="003A4267" w:rsidP="003A4267">
            <w:pPr>
              <w:rPr>
                <w:color w:val="000080"/>
              </w:rPr>
            </w:pPr>
            <w:r w:rsidRPr="00297B73">
              <w:rPr>
                <w:color w:val="000080"/>
              </w:rPr>
              <w:t>4292/3</w:t>
            </w:r>
          </w:p>
        </w:tc>
      </w:tr>
      <w:tr w:rsidR="003A4267" w:rsidRPr="00297B73" w:rsidTr="003A4267">
        <w:trPr>
          <w:trHeight w:val="255"/>
          <w:jc w:val="center"/>
        </w:trPr>
        <w:tc>
          <w:tcPr>
            <w:tcW w:w="1140" w:type="dxa"/>
          </w:tcPr>
          <w:p w:rsidR="003A4267" w:rsidRPr="00297B73" w:rsidRDefault="003A4267" w:rsidP="003A4267">
            <w:pPr>
              <w:rPr>
                <w:color w:val="000080"/>
              </w:rPr>
            </w:pPr>
            <w:r w:rsidRPr="00297B73">
              <w:rPr>
                <w:color w:val="000080"/>
              </w:rPr>
              <w:t>10</w:t>
            </w:r>
          </w:p>
        </w:tc>
        <w:tc>
          <w:tcPr>
            <w:tcW w:w="6545" w:type="dxa"/>
            <w:shd w:val="clear" w:color="auto" w:fill="auto"/>
          </w:tcPr>
          <w:p w:rsidR="003A4267" w:rsidRPr="00297B73" w:rsidRDefault="003A4267" w:rsidP="003A4267">
            <w:pPr>
              <w:rPr>
                <w:color w:val="000080"/>
              </w:rPr>
            </w:pPr>
            <w:r w:rsidRPr="00297B73">
              <w:rPr>
                <w:color w:val="000080"/>
              </w:rPr>
              <w:t>Veszprémi Zeneművészeti Szakgimnázium és Alapfokú Művészeti Iskola (Veszprém, 8200, Megyeház tér 5.)</w:t>
            </w:r>
          </w:p>
        </w:tc>
        <w:tc>
          <w:tcPr>
            <w:tcW w:w="1310" w:type="dxa"/>
            <w:shd w:val="clear" w:color="auto" w:fill="auto"/>
            <w:noWrap/>
          </w:tcPr>
          <w:p w:rsidR="003A4267" w:rsidRPr="00297B73" w:rsidRDefault="003A4267" w:rsidP="003A4267">
            <w:pPr>
              <w:rPr>
                <w:color w:val="000080"/>
              </w:rPr>
            </w:pPr>
            <w:r w:rsidRPr="00297B73">
              <w:rPr>
                <w:color w:val="000080"/>
              </w:rPr>
              <w:t>5053</w:t>
            </w:r>
          </w:p>
        </w:tc>
      </w:tr>
      <w:tr w:rsidR="003A4267" w:rsidRPr="00297B73" w:rsidTr="003A4267">
        <w:trPr>
          <w:trHeight w:val="255"/>
          <w:jc w:val="center"/>
        </w:trPr>
        <w:tc>
          <w:tcPr>
            <w:tcW w:w="1140" w:type="dxa"/>
          </w:tcPr>
          <w:p w:rsidR="003A4267" w:rsidRPr="00297B73" w:rsidRDefault="003A4267" w:rsidP="003A4267">
            <w:pPr>
              <w:rPr>
                <w:color w:val="000080"/>
              </w:rPr>
            </w:pPr>
            <w:r w:rsidRPr="00297B73">
              <w:rPr>
                <w:color w:val="000080"/>
              </w:rPr>
              <w:t>11</w:t>
            </w:r>
          </w:p>
        </w:tc>
        <w:tc>
          <w:tcPr>
            <w:tcW w:w="6545" w:type="dxa"/>
            <w:shd w:val="clear" w:color="auto" w:fill="auto"/>
          </w:tcPr>
          <w:p w:rsidR="003A4267" w:rsidRPr="00297B73" w:rsidRDefault="003A4267" w:rsidP="003A4267">
            <w:pPr>
              <w:rPr>
                <w:color w:val="000080"/>
              </w:rPr>
            </w:pPr>
            <w:r w:rsidRPr="00297B73">
              <w:rPr>
                <w:color w:val="000080"/>
              </w:rPr>
              <w:t>Vetési Albert Gimnázium (Veszprém, 8200, Kemecse utca 1.)</w:t>
            </w:r>
          </w:p>
        </w:tc>
        <w:tc>
          <w:tcPr>
            <w:tcW w:w="1310" w:type="dxa"/>
            <w:shd w:val="clear" w:color="auto" w:fill="auto"/>
            <w:noWrap/>
          </w:tcPr>
          <w:p w:rsidR="003A4267" w:rsidRPr="00297B73" w:rsidRDefault="003A4267" w:rsidP="003A4267">
            <w:pPr>
              <w:rPr>
                <w:color w:val="000080"/>
              </w:rPr>
            </w:pPr>
            <w:r w:rsidRPr="00297B73">
              <w:rPr>
                <w:color w:val="000080"/>
              </w:rPr>
              <w:t>5495/4</w:t>
            </w:r>
          </w:p>
        </w:tc>
      </w:tr>
      <w:tr w:rsidR="003A4267" w:rsidRPr="00297B73" w:rsidTr="003A4267">
        <w:trPr>
          <w:trHeight w:val="255"/>
          <w:jc w:val="center"/>
        </w:trPr>
        <w:tc>
          <w:tcPr>
            <w:tcW w:w="1140" w:type="dxa"/>
          </w:tcPr>
          <w:p w:rsidR="003A4267" w:rsidRPr="00297B73" w:rsidRDefault="003A4267" w:rsidP="003A4267">
            <w:pPr>
              <w:rPr>
                <w:color w:val="000080"/>
              </w:rPr>
            </w:pPr>
            <w:r w:rsidRPr="00297B73">
              <w:rPr>
                <w:color w:val="000080"/>
              </w:rPr>
              <w:t>12</w:t>
            </w:r>
          </w:p>
        </w:tc>
        <w:tc>
          <w:tcPr>
            <w:tcW w:w="6545" w:type="dxa"/>
            <w:shd w:val="clear" w:color="auto" w:fill="auto"/>
          </w:tcPr>
          <w:p w:rsidR="003A4267" w:rsidRPr="00297B73" w:rsidRDefault="003A4267" w:rsidP="003A4267">
            <w:pPr>
              <w:rPr>
                <w:color w:val="000080"/>
              </w:rPr>
            </w:pPr>
            <w:r w:rsidRPr="00297B73">
              <w:rPr>
                <w:color w:val="000080"/>
              </w:rPr>
              <w:t xml:space="preserve">Báthory István Általános Iskola és Köznevelési Típusú Sportiskola (Veszprém, 8200, Halle u. 10.) </w:t>
            </w:r>
          </w:p>
        </w:tc>
        <w:tc>
          <w:tcPr>
            <w:tcW w:w="1310" w:type="dxa"/>
            <w:shd w:val="clear" w:color="auto" w:fill="auto"/>
            <w:noWrap/>
          </w:tcPr>
          <w:p w:rsidR="003A4267" w:rsidRPr="00297B73" w:rsidRDefault="003A4267" w:rsidP="003A4267">
            <w:pPr>
              <w:rPr>
                <w:color w:val="000080"/>
              </w:rPr>
            </w:pPr>
            <w:r w:rsidRPr="00297B73">
              <w:rPr>
                <w:color w:val="000080"/>
              </w:rPr>
              <w:t>3357</w:t>
            </w:r>
          </w:p>
        </w:tc>
      </w:tr>
    </w:tbl>
    <w:p w:rsidR="003A4267" w:rsidRPr="00297B73" w:rsidRDefault="003A4267" w:rsidP="003A4267">
      <w:pPr>
        <w:spacing w:line="23" w:lineRule="atLeast"/>
        <w:ind w:left="426"/>
        <w:jc w:val="both"/>
        <w:rPr>
          <w:color w:val="000080"/>
        </w:rPr>
      </w:pPr>
    </w:p>
    <w:p w:rsidR="003A4267" w:rsidRPr="00297B73" w:rsidRDefault="003A4267" w:rsidP="003A4267">
      <w:pPr>
        <w:numPr>
          <w:ilvl w:val="0"/>
          <w:numId w:val="13"/>
        </w:numPr>
        <w:suppressAutoHyphens w:val="0"/>
        <w:spacing w:line="23" w:lineRule="atLeast"/>
        <w:ind w:left="360" w:hanging="360"/>
        <w:jc w:val="both"/>
        <w:rPr>
          <w:color w:val="000080"/>
        </w:rPr>
      </w:pPr>
      <w:r w:rsidRPr="00297B73">
        <w:rPr>
          <w:color w:val="000080"/>
        </w:rPr>
        <w:lastRenderedPageBreak/>
        <w:t>Az 1/A. melléklet tartalmazza az Átvevő vagyonkezelésébe kerülő, a feladat ellátását szolgáló ingatlanok pontos meghatározását.</w:t>
      </w:r>
    </w:p>
    <w:p w:rsidR="003A4267" w:rsidRPr="00297B73" w:rsidRDefault="003A4267" w:rsidP="003A4267">
      <w:pPr>
        <w:numPr>
          <w:ilvl w:val="0"/>
          <w:numId w:val="13"/>
        </w:numPr>
        <w:suppressAutoHyphens w:val="0"/>
        <w:spacing w:line="23" w:lineRule="atLeast"/>
        <w:ind w:left="360" w:hanging="360"/>
        <w:jc w:val="both"/>
        <w:rPr>
          <w:color w:val="000080"/>
        </w:rPr>
      </w:pPr>
      <w:r w:rsidRPr="00297B73">
        <w:rPr>
          <w:color w:val="000080"/>
        </w:rPr>
        <w:t>A vagyonkezelésbe adott ingóságok 2016. december 31-i állapot szerinti átadása 2017. február 25-ig jelen szerződés 2. mellékletének megfelelően történik meg.</w:t>
      </w:r>
    </w:p>
    <w:p w:rsidR="003A4267" w:rsidRPr="00297B73" w:rsidRDefault="003A4267" w:rsidP="003A4267">
      <w:pPr>
        <w:numPr>
          <w:ilvl w:val="0"/>
          <w:numId w:val="13"/>
        </w:numPr>
        <w:suppressAutoHyphens w:val="0"/>
        <w:spacing w:line="23" w:lineRule="atLeast"/>
        <w:ind w:left="426" w:hanging="426"/>
        <w:jc w:val="both"/>
        <w:rPr>
          <w:color w:val="000080"/>
        </w:rPr>
      </w:pPr>
      <w:r w:rsidRPr="00297B73">
        <w:rPr>
          <w:color w:val="000080"/>
        </w:rPr>
        <w:t xml:space="preserve">Felek megállapodnak abban, hogy a Veszprémi Középiskolai Kollégium ingatlan esetében osztott használat valósul meg, ezért az üzemeltetési, karbantartási, felújítási költségmegosztását külön megállapodásukban rögzítik. </w:t>
      </w:r>
    </w:p>
    <w:p w:rsidR="003A4267" w:rsidRPr="00297B73" w:rsidRDefault="003A4267" w:rsidP="003A4267">
      <w:pPr>
        <w:numPr>
          <w:ilvl w:val="0"/>
          <w:numId w:val="13"/>
        </w:numPr>
        <w:suppressAutoHyphens w:val="0"/>
        <w:spacing w:line="23" w:lineRule="atLeast"/>
        <w:ind w:left="360" w:hanging="360"/>
        <w:jc w:val="both"/>
        <w:rPr>
          <w:color w:val="000080"/>
        </w:rPr>
      </w:pPr>
      <w:r w:rsidRPr="00297B73">
        <w:rPr>
          <w:color w:val="000080"/>
        </w:rPr>
        <w:t xml:space="preserve">Az Átvevő az 1/A. mellékletben meghatározott ingatlanokra vonatkozó vagyonkezelői jogát az ingatlan-nyilvántartásba bejegyezteti- az 1.a pontban meghatározott korlátozásokkal-, melyhez az Önkormányzat feltétlen és visszavonhatatlan hozzájárulását adja. Felek megállapodnak, hogy a vagyonkezelői jog ingatlan-nyilvántartásba történő bejegyezéséről, valamint annak esetleges módosításáról, törléséről az Átvevő köteles gondoskodni, az ezzel kapcsolatosan felmerülő mindennemű költséget az Átvevő köteles viselni. </w:t>
      </w:r>
    </w:p>
    <w:p w:rsidR="003A4267" w:rsidRPr="00297B73" w:rsidRDefault="003A4267" w:rsidP="003A4267">
      <w:pPr>
        <w:spacing w:line="23" w:lineRule="atLeast"/>
        <w:jc w:val="center"/>
        <w:rPr>
          <w:b/>
          <w:color w:val="000080"/>
        </w:rPr>
      </w:pPr>
    </w:p>
    <w:p w:rsidR="003A4267" w:rsidRPr="00297B73" w:rsidRDefault="003A4267" w:rsidP="003A4267">
      <w:pPr>
        <w:numPr>
          <w:ilvl w:val="0"/>
          <w:numId w:val="10"/>
        </w:numPr>
        <w:suppressAutoHyphens w:val="0"/>
        <w:spacing w:line="23" w:lineRule="atLeast"/>
        <w:ind w:left="0" w:firstLine="0"/>
        <w:jc w:val="center"/>
        <w:rPr>
          <w:b/>
          <w:color w:val="000080"/>
        </w:rPr>
      </w:pPr>
      <w:r w:rsidRPr="00297B73">
        <w:rPr>
          <w:b/>
          <w:color w:val="000080"/>
        </w:rPr>
        <w:t>Felek jogai és kötelezettségei</w:t>
      </w:r>
    </w:p>
    <w:p w:rsidR="003A4267" w:rsidRPr="00297B73" w:rsidRDefault="003A4267" w:rsidP="003A4267">
      <w:pPr>
        <w:spacing w:line="23" w:lineRule="atLeast"/>
        <w:jc w:val="center"/>
        <w:rPr>
          <w:b/>
          <w:color w:val="000080"/>
        </w:rPr>
      </w:pPr>
    </w:p>
    <w:p w:rsidR="003A4267" w:rsidRPr="00297B73" w:rsidRDefault="003A4267" w:rsidP="003A4267">
      <w:pPr>
        <w:numPr>
          <w:ilvl w:val="0"/>
          <w:numId w:val="13"/>
        </w:numPr>
        <w:suppressAutoHyphens w:val="0"/>
        <w:spacing w:line="23" w:lineRule="atLeast"/>
        <w:ind w:left="360" w:hanging="360"/>
        <w:jc w:val="both"/>
        <w:rPr>
          <w:color w:val="000080"/>
        </w:rPr>
      </w:pPr>
      <w:r w:rsidRPr="00297B73">
        <w:rPr>
          <w:color w:val="000080"/>
        </w:rPr>
        <w:t xml:space="preserve">Az Átvevő ingyenes vagyonkezelői jogának fennállása alatt a köznevelési intézmény feladatainak ellátását szolgáló ingatlan és ingó vagyont az Önkormányzat nem idegenítheti el, nem terhelheti meg, bérbe nem adhatja. </w:t>
      </w:r>
    </w:p>
    <w:p w:rsidR="003A4267" w:rsidRPr="00297B73" w:rsidRDefault="003A4267" w:rsidP="003A4267">
      <w:pPr>
        <w:numPr>
          <w:ilvl w:val="0"/>
          <w:numId w:val="13"/>
        </w:numPr>
        <w:suppressAutoHyphens w:val="0"/>
        <w:spacing w:line="23" w:lineRule="atLeast"/>
        <w:ind w:left="360" w:hanging="360"/>
        <w:jc w:val="both"/>
        <w:rPr>
          <w:color w:val="000080"/>
        </w:rPr>
      </w:pPr>
      <w:r w:rsidRPr="00297B73">
        <w:rPr>
          <w:color w:val="000080"/>
        </w:rPr>
        <w:t xml:space="preserve">Az Átvevő a vagyonkezelésében lévő önkormányzati tulajdonú ingatlanok használatát tanítási időn kívül és az Átvevő fenntartásában és működtetésében lévő köznevelési intézmények Pedagógiai Programjaiban, szervezeti és működési szabályzataiban, házirendjeiben, valamint az Átvevő szervezeti és működési szabályzatában meghatározott feladatok ellátásának zavarása nélkül önkormányzati, helyi közösségi és kulturális, valamint sport rendezvények lebonyolítása céljából polgármesteri hatáskörben kötendő külön megállapodás alapján ingyenesen biztosítja a tulajdonos Önkormányzat számára. A megállapodás megkötéséhez szükség van az érintett köznevelési intézmény vezetőjének előzetes véleményére. Az Önkormányzat ingyenes ingatlan használatra jogosult különösen a gyermekek védelméről és a gyámügyi igazgatásról szóló 1997. évi XXXI. törvény (a továbbiakban: Gyvt.) 44/A. §-ában előírt alternatív napközbeni ellátás keretében megszervezett nyári nappali felügyelet kötelező feladat ellátása érdekében. </w:t>
      </w:r>
    </w:p>
    <w:p w:rsidR="003A4267" w:rsidRPr="00297B73" w:rsidRDefault="003A4267" w:rsidP="003A4267">
      <w:pPr>
        <w:numPr>
          <w:ilvl w:val="0"/>
          <w:numId w:val="13"/>
        </w:numPr>
        <w:suppressAutoHyphens w:val="0"/>
        <w:spacing w:line="23" w:lineRule="atLeast"/>
        <w:ind w:left="426" w:hanging="360"/>
        <w:jc w:val="both"/>
        <w:rPr>
          <w:color w:val="000080"/>
        </w:rPr>
      </w:pPr>
      <w:r w:rsidRPr="00297B73">
        <w:rPr>
          <w:color w:val="000080"/>
        </w:rPr>
        <w:t>Az Átvevő tudomásul veszi, hogy a</w:t>
      </w:r>
      <w:r w:rsidRPr="00297B73">
        <w:rPr>
          <w:bCs/>
          <w:color w:val="000080"/>
        </w:rPr>
        <w:t xml:space="preserve"> gyermekétkeztetés</w:t>
      </w:r>
      <w:r w:rsidRPr="00297B73">
        <w:rPr>
          <w:color w:val="000080"/>
        </w:rPr>
        <w:t>hez, továbbá az iskola-egészségügyi ellátáshoz valamint a s</w:t>
      </w:r>
      <w:r w:rsidRPr="00297B73">
        <w:rPr>
          <w:bCs/>
          <w:color w:val="000080"/>
        </w:rPr>
        <w:t>zünidei gyermekétkeztetéshez</w:t>
      </w:r>
      <w:r w:rsidRPr="00297B73">
        <w:rPr>
          <w:color w:val="000080"/>
        </w:rPr>
        <w:t xml:space="preserve"> szükséges ingó és ingatlan vagyon az Átvevő részére nem került átadásra, azokat az Önkormányzat – a Gyvt. 21/A. és 21/C. §-aiban előírt kötelező feladatellátásának biztosítása céljából – önállóan hasznosítja. A 1/B számú mellékletben foglalt telephelyeken működő konyhákat továbbra is az Önkormányzat által a gyermek és diákétkeztetés biztosítása céljából kiírt közbeszerzési eljárás során nyertes vállalkozás, a BakonyGaszt Zrt. üzemelteti, erre tekintettel az Átvevő és az étkeztetést végző vállalkozás külön megállapodást köt. Az iskola-orvosi rendelőt/szobát az Önkormányzattal feladat-ellátási szerződést kötő vállalkozó orvos és az iskola-védőnő az iskola-egészségügyi ellátás céljaira jogosult közösen használni. Az Átvevő ingyenesen biztosítja azon helyiségek elérhetőségét, ahol az Önkormányzat a Gyvt. 21/C. §-ában meghatározott szünidei gyermekétkeztetés megszervezi, ideértve az étkezési térítési díjak beszedésének biztosítását, valamint az egészségügyi alapellátásról szóló 2015.évi CXXIII.törvény 5. §-ában meghatározott iskola-egészségügyi ellátás biztosításához szükséges helyiségeket. Az iskola-orvosi rendelők/szobák és a feladatellátáshoz szükséges egyéb helyiségek telephelyeit a 1/B számú melléklet tartalmazza. Az ingyenesen biztosított helyiségek világításáról, fűtéséről, telefon és internet elérhetősége biztosításáról, takarításáról, a jó műszaki állapot fenntartásáról az Átvevő térítésmentesen gondoskodik.</w:t>
      </w:r>
    </w:p>
    <w:p w:rsidR="003A4267" w:rsidRPr="00297B73" w:rsidRDefault="003A4267" w:rsidP="003A4267">
      <w:pPr>
        <w:numPr>
          <w:ilvl w:val="0"/>
          <w:numId w:val="13"/>
        </w:numPr>
        <w:suppressAutoHyphens w:val="0"/>
        <w:spacing w:line="23" w:lineRule="atLeast"/>
        <w:ind w:left="360" w:hanging="360"/>
        <w:jc w:val="both"/>
        <w:rPr>
          <w:color w:val="000080"/>
        </w:rPr>
      </w:pPr>
      <w:r w:rsidRPr="00297B73">
        <w:rPr>
          <w:color w:val="000080"/>
        </w:rPr>
        <w:lastRenderedPageBreak/>
        <w:t>A nemzeti köznevelésről szóló 2011.CXC törvény 76.§-a alapján Átvevő a Magyar Labdarugó Szövetség beruházásában az óvodai illetve általános iskolai sporttevékenységek támogatása érdekében megvalósuló Futballpályák  használatát tanítási időn kívül és a pedagógiai programban, továbbá egyéb egyéb jogszabályban meghatározott feladatok végrehajtásának biztosítása mellett ingyenesen biztosítja az Önkormányzat számára.                                                                                                     Az Átvevő biztosítja, hogy az Önkormányzat az önkormányzati, helyi közösségi, kulturális célú hirdetményeit az ingatlanokban a közösen meghatározott helyen és módon, az Átvevő által meghatározott időtartamban kifüggesztheti.</w:t>
      </w:r>
    </w:p>
    <w:p w:rsidR="003A4267" w:rsidRPr="00297B73" w:rsidRDefault="003A4267" w:rsidP="003A4267">
      <w:pPr>
        <w:numPr>
          <w:ilvl w:val="0"/>
          <w:numId w:val="13"/>
        </w:numPr>
        <w:suppressAutoHyphens w:val="0"/>
        <w:spacing w:line="23" w:lineRule="atLeast"/>
        <w:ind w:left="360" w:hanging="360"/>
        <w:jc w:val="both"/>
        <w:rPr>
          <w:rFonts w:ascii="Times" w:hAnsi="Times" w:cs="Times"/>
          <w:color w:val="000080"/>
        </w:rPr>
      </w:pPr>
      <w:r w:rsidRPr="00297B73">
        <w:rPr>
          <w:rFonts w:ascii="Times" w:hAnsi="Times" w:cs="Times"/>
          <w:color w:val="000080"/>
        </w:rPr>
        <w:t>Az Átvevőt a vagyonkezelésében lévő vagyonnal kapcsolatban megilletik a tulajdonos jogai, és terhelik a tulajdonos kötelezettségei – ideértve a számvitelről szóló törvény szerinti könyvvezetési és beszámoló-készítési kötelezettséget is – azzal, hogy</w:t>
      </w:r>
    </w:p>
    <w:p w:rsidR="003A4267" w:rsidRPr="00297B73" w:rsidRDefault="003A4267" w:rsidP="003A4267">
      <w:pPr>
        <w:numPr>
          <w:ilvl w:val="0"/>
          <w:numId w:val="11"/>
        </w:numPr>
        <w:suppressAutoHyphens w:val="0"/>
        <w:spacing w:line="23" w:lineRule="atLeast"/>
        <w:jc w:val="both"/>
        <w:rPr>
          <w:color w:val="000080"/>
        </w:rPr>
      </w:pPr>
      <w:bookmarkStart w:id="2" w:name="pr172"/>
      <w:bookmarkEnd w:id="2"/>
      <w:r w:rsidRPr="00297B73">
        <w:rPr>
          <w:color w:val="000080"/>
        </w:rPr>
        <w:t>a vagyont nem idegenítheti el, valamint - jogszabályon alapuló, továbbá az ingatlanra közérdekből külön jogszabályban feljogosított szervek javára alapított használati jog, vezetékjog vagy ugyanezen okokból alapított szolgalom, továbbá a helyi önkormányzat javára alapított vezetékjog kivételével - nem terhelheti meg,</w:t>
      </w:r>
    </w:p>
    <w:p w:rsidR="003A4267" w:rsidRPr="00297B73" w:rsidRDefault="003A4267" w:rsidP="003A4267">
      <w:pPr>
        <w:numPr>
          <w:ilvl w:val="0"/>
          <w:numId w:val="11"/>
        </w:numPr>
        <w:suppressAutoHyphens w:val="0"/>
        <w:spacing w:line="23" w:lineRule="atLeast"/>
        <w:jc w:val="both"/>
        <w:rPr>
          <w:color w:val="000080"/>
        </w:rPr>
      </w:pPr>
      <w:bookmarkStart w:id="3" w:name="pr173"/>
      <w:bookmarkEnd w:id="3"/>
      <w:r w:rsidRPr="00297B73">
        <w:rPr>
          <w:color w:val="000080"/>
        </w:rPr>
        <w:t>a vagyont biztosítékul nem adhatja,</w:t>
      </w:r>
    </w:p>
    <w:p w:rsidR="003A4267" w:rsidRPr="00297B73" w:rsidRDefault="003A4267" w:rsidP="003A4267">
      <w:pPr>
        <w:numPr>
          <w:ilvl w:val="0"/>
          <w:numId w:val="11"/>
        </w:numPr>
        <w:suppressAutoHyphens w:val="0"/>
        <w:spacing w:line="23" w:lineRule="atLeast"/>
        <w:jc w:val="both"/>
        <w:rPr>
          <w:color w:val="000080"/>
        </w:rPr>
      </w:pPr>
      <w:bookmarkStart w:id="4" w:name="pr174"/>
      <w:bookmarkEnd w:id="4"/>
      <w:r w:rsidRPr="00297B73">
        <w:rPr>
          <w:color w:val="000080"/>
        </w:rPr>
        <w:t>a vagyonon osztott tulajdont nem létesíthet,</w:t>
      </w:r>
    </w:p>
    <w:p w:rsidR="003A4267" w:rsidRPr="00297B73" w:rsidRDefault="003A4267" w:rsidP="003A4267">
      <w:pPr>
        <w:numPr>
          <w:ilvl w:val="0"/>
          <w:numId w:val="11"/>
        </w:numPr>
        <w:suppressAutoHyphens w:val="0"/>
        <w:spacing w:line="23" w:lineRule="atLeast"/>
        <w:jc w:val="both"/>
        <w:rPr>
          <w:color w:val="000080"/>
        </w:rPr>
      </w:pPr>
      <w:bookmarkStart w:id="5" w:name="pr175"/>
      <w:bookmarkEnd w:id="5"/>
      <w:r w:rsidRPr="00297B73">
        <w:rPr>
          <w:color w:val="000080"/>
        </w:rPr>
        <w:t>a vagyonkezelői jogot harmadik személyre nem ruházhatja át és nem terhelheti meg, valamint</w:t>
      </w:r>
    </w:p>
    <w:p w:rsidR="003A4267" w:rsidRPr="00297B73" w:rsidRDefault="003A4267" w:rsidP="003A4267">
      <w:pPr>
        <w:numPr>
          <w:ilvl w:val="0"/>
          <w:numId w:val="11"/>
        </w:numPr>
        <w:suppressAutoHyphens w:val="0"/>
        <w:spacing w:line="23" w:lineRule="atLeast"/>
        <w:jc w:val="both"/>
        <w:rPr>
          <w:color w:val="000080"/>
        </w:rPr>
      </w:pPr>
      <w:bookmarkStart w:id="6" w:name="pr176"/>
      <w:bookmarkEnd w:id="6"/>
      <w:r w:rsidRPr="00297B73">
        <w:rPr>
          <w:color w:val="000080"/>
        </w:rPr>
        <w:t>polgári jogi igényt megalapító, polgári jogi igényt eldöntő tulajdonosi hozzájárulást a vagyonkezelésében lévő vagyonra vonatkozóan hatósági és bírósági eljárásban sem adhat, kivéve a jogszabályon alapuló, továbbá az ingatlanra közérdekből külön jogszabályban feljogosított szervek javára alapított használati joghoz, vezetékjoghoz vagy ugyanezen</w:t>
      </w:r>
      <w:r w:rsidRPr="00297B73">
        <w:rPr>
          <w:rFonts w:ascii="Times" w:hAnsi="Times" w:cs="Times"/>
          <w:color w:val="000080"/>
        </w:rPr>
        <w:t xml:space="preserve"> okokból alapított szolgalomhoz, továbbá a helyi önkormányzat javára alapított vezetékjoghoz történő hozzájárulást.</w:t>
      </w:r>
    </w:p>
    <w:p w:rsidR="003A4267" w:rsidRPr="00297B73" w:rsidRDefault="003A4267" w:rsidP="003A4267">
      <w:pPr>
        <w:numPr>
          <w:ilvl w:val="0"/>
          <w:numId w:val="11"/>
        </w:numPr>
        <w:suppressAutoHyphens w:val="0"/>
        <w:spacing w:line="23" w:lineRule="atLeast"/>
        <w:jc w:val="both"/>
        <w:rPr>
          <w:color w:val="000080"/>
        </w:rPr>
      </w:pPr>
      <w:r w:rsidRPr="00297B73">
        <w:rPr>
          <w:rFonts w:ascii="Times" w:hAnsi="Times" w:cs="Times"/>
          <w:color w:val="000080"/>
        </w:rPr>
        <w:t>felek rögzítik, hogy átvevő vagyonkezelői joga alapján jogosult a köznevelési feladatainak ellátásához feleslegessé vált, más módon nem hasznosítható ingóságok, tárgyi eszközök, immateriális javak és készletek selejtezésének az előkészítéséhez és végrehajtásához a 17. pontban meghatározottak figyelembe vételével. A selejtezés végrehajtása előtt köteles beszerezni az Önkormányzat döntését.</w:t>
      </w:r>
    </w:p>
    <w:p w:rsidR="003A4267" w:rsidRPr="00297B73" w:rsidRDefault="003A4267" w:rsidP="003A4267">
      <w:pPr>
        <w:numPr>
          <w:ilvl w:val="0"/>
          <w:numId w:val="13"/>
        </w:numPr>
        <w:suppressAutoHyphens w:val="0"/>
        <w:spacing w:line="23" w:lineRule="atLeast"/>
        <w:ind w:left="360" w:hanging="360"/>
        <w:jc w:val="both"/>
        <w:rPr>
          <w:color w:val="000080"/>
        </w:rPr>
      </w:pPr>
      <w:r w:rsidRPr="00297B73">
        <w:rPr>
          <w:color w:val="000080"/>
        </w:rPr>
        <w:t>Az Átvevő a vagyonkezelésében lévő vagyont a központi berendezésekkel és felszerelésekkel együtt rendeltetésszerűen, a vagyonkezelési szerződésnek, a meghatározott hasznosítási célnak, a rendes gazdálkodás szabályainak megfelelően, a vagyonra vonatkozó biztonsági előírások betartásával, a közvagyont használó személytől elvárható gondossággal, mások jogainak és törvényes érdekeinek sérelme nélkül jogosult birtokolni, használni, szedni hasznait.</w:t>
      </w:r>
    </w:p>
    <w:p w:rsidR="003A4267" w:rsidRPr="00297B73" w:rsidRDefault="003A4267" w:rsidP="003A4267">
      <w:pPr>
        <w:numPr>
          <w:ilvl w:val="0"/>
          <w:numId w:val="13"/>
        </w:numPr>
        <w:suppressAutoHyphens w:val="0"/>
        <w:spacing w:line="23" w:lineRule="atLeast"/>
        <w:ind w:left="360" w:hanging="360"/>
        <w:jc w:val="both"/>
        <w:rPr>
          <w:color w:val="000080"/>
        </w:rPr>
      </w:pPr>
      <w:r w:rsidRPr="00297B73">
        <w:rPr>
          <w:color w:val="000080"/>
        </w:rPr>
        <w:t>Amennyiben az Átvevő a vagyonkezelésében lévő vagyon használatát másnak átengedi, a használó magatartásáért, mint sajátjáért felel.</w:t>
      </w:r>
    </w:p>
    <w:p w:rsidR="003A4267" w:rsidRPr="00297B73" w:rsidRDefault="003A4267" w:rsidP="003A4267">
      <w:pPr>
        <w:numPr>
          <w:ilvl w:val="0"/>
          <w:numId w:val="13"/>
        </w:numPr>
        <w:suppressAutoHyphens w:val="0"/>
        <w:spacing w:line="23" w:lineRule="atLeast"/>
        <w:ind w:left="360" w:hanging="360"/>
        <w:jc w:val="both"/>
        <w:rPr>
          <w:color w:val="000080"/>
        </w:rPr>
      </w:pPr>
      <w:r w:rsidRPr="00297B73">
        <w:rPr>
          <w:color w:val="000080"/>
        </w:rPr>
        <w:t>Az Átvevő viseli a vagyonkezelésében lévő vagyonnal összefüggő költségeket, közterheket, díjakat, gondoskodik a vagyonvédelemről. Az Önkormányzat kijelenti, hogy az Önkormányzat tulajdonát képező, de az Átvevő vagyonkezelésébe adott ingatlanokra és az abban található ingó vagyonra 2016. december 31. napjáig rendelkezik vagyonbiztosítással. 2017. január 1. napjától az Átvevő köteles a részére vagyonkezelésbe adott ingatlan és ingó vagyon vonatkozásában biztosítási szerződést kötni és annak díját a biztosítónak megfizetni. Felek megállapodnak, hogy a jelen vagyonkezelési szerződés aláírása és az Átvevő által megkötött vagyonbiztosítás hatálybalépésének időpontja közötti időszakra vonatkozó vagyonbiztosítási díjat az Önkormányzat az Átvevő részére továbbszámlázza.</w:t>
      </w:r>
    </w:p>
    <w:p w:rsidR="003A4267" w:rsidRPr="00297B73" w:rsidRDefault="003A4267" w:rsidP="003A4267">
      <w:pPr>
        <w:numPr>
          <w:ilvl w:val="0"/>
          <w:numId w:val="13"/>
        </w:numPr>
        <w:suppressAutoHyphens w:val="0"/>
        <w:spacing w:line="23" w:lineRule="atLeast"/>
        <w:ind w:left="360" w:hanging="360"/>
        <w:jc w:val="both"/>
        <w:rPr>
          <w:color w:val="000080"/>
        </w:rPr>
      </w:pPr>
      <w:r w:rsidRPr="00297B73">
        <w:rPr>
          <w:color w:val="000080"/>
        </w:rPr>
        <w:t>Az Átvevő felelős az ingatlannal kapcsolatban a tűzvédelmi, munkavédelmi és környezetvédelmi törvényekben és egyéb kapcsolódó jogszabályokban foglaltak betartásáért és betartatásáért.</w:t>
      </w:r>
    </w:p>
    <w:p w:rsidR="003A4267" w:rsidRPr="00297B73" w:rsidRDefault="003A4267" w:rsidP="003A4267">
      <w:pPr>
        <w:numPr>
          <w:ilvl w:val="0"/>
          <w:numId w:val="13"/>
        </w:numPr>
        <w:suppressAutoHyphens w:val="0"/>
        <w:spacing w:line="23" w:lineRule="atLeast"/>
        <w:ind w:left="360" w:hanging="360"/>
        <w:jc w:val="both"/>
        <w:rPr>
          <w:color w:val="000080"/>
        </w:rPr>
      </w:pPr>
      <w:r w:rsidRPr="00297B73">
        <w:rPr>
          <w:color w:val="000080"/>
        </w:rPr>
        <w:lastRenderedPageBreak/>
        <w:t>Az Átvevő köteles teljesíteni a vagyonkezelésében lévő vagyonnal kapcsolatban a jogszabályokban, valamint a vagyonkezelési szerződésben előírt nyilvántartási, adatszolgáltatási, beszámolási és elszámolási kötelezettségeket.</w:t>
      </w:r>
    </w:p>
    <w:p w:rsidR="003A4267" w:rsidRPr="00297B73" w:rsidRDefault="003A4267" w:rsidP="003A4267">
      <w:pPr>
        <w:numPr>
          <w:ilvl w:val="0"/>
          <w:numId w:val="13"/>
        </w:numPr>
        <w:suppressAutoHyphens w:val="0"/>
        <w:spacing w:line="23" w:lineRule="atLeast"/>
        <w:ind w:left="360" w:hanging="360"/>
        <w:jc w:val="both"/>
        <w:rPr>
          <w:color w:val="000080"/>
        </w:rPr>
      </w:pPr>
      <w:r w:rsidRPr="00297B73">
        <w:rPr>
          <w:color w:val="000080"/>
        </w:rPr>
        <w:t xml:space="preserve">A vagyonkezelésre átadott eszközöket az Átvevő az Önkormányzat tulajdonaként, elkülönítetten köteles nyilvántartásba venni, azokról feladatellátási helyenként főkönyvi és analitikus nyilvántartást vezetni. Az amortizációt az Átvevő Számviteli Politikájában rögzített leírási kulcsok alapján kell elszámolni, amely kialakításakor egyeztetni szükséges az Önkormányzattal. </w:t>
      </w:r>
    </w:p>
    <w:p w:rsidR="003A4267" w:rsidRPr="00297B73" w:rsidRDefault="003A4267" w:rsidP="003A4267">
      <w:pPr>
        <w:spacing w:line="23" w:lineRule="atLeast"/>
        <w:ind w:left="360"/>
        <w:jc w:val="both"/>
        <w:rPr>
          <w:color w:val="000080"/>
        </w:rPr>
      </w:pPr>
      <w:r w:rsidRPr="00297B73">
        <w:rPr>
          <w:color w:val="000080"/>
        </w:rPr>
        <w:t>Az Átvevő köteles az Önkormányzat részére negyedévente a negyedévet követő hónap 10. napjáig – a negyedik negyedévet követően január 31-ig – írásban adatot szolgáltatni az eszközök bruttó értékében történt változásról, a tárgynegyedévben elszámolt értékcsökkenésről, valamint főkönyvi számonként a negyedév végén meglévő állomány bruttó értékéről, és halmozott értékcsökkenéséről.</w:t>
      </w:r>
    </w:p>
    <w:p w:rsidR="003A4267" w:rsidRPr="00297B73" w:rsidRDefault="003A4267" w:rsidP="003A4267">
      <w:pPr>
        <w:spacing w:line="23" w:lineRule="atLeast"/>
        <w:ind w:left="360"/>
        <w:jc w:val="both"/>
        <w:rPr>
          <w:color w:val="000080"/>
        </w:rPr>
      </w:pPr>
      <w:r w:rsidRPr="00297B73">
        <w:rPr>
          <w:color w:val="000080"/>
        </w:rPr>
        <w:t>A leltározást a vonatkozó jogszabályi előírások szerint az Átvevő végzi.</w:t>
      </w:r>
    </w:p>
    <w:p w:rsidR="003A4267" w:rsidRPr="00297B73" w:rsidRDefault="003A4267" w:rsidP="003A4267">
      <w:pPr>
        <w:numPr>
          <w:ilvl w:val="0"/>
          <w:numId w:val="13"/>
        </w:numPr>
        <w:suppressAutoHyphens w:val="0"/>
        <w:spacing w:line="23" w:lineRule="atLeast"/>
        <w:ind w:left="360" w:hanging="360"/>
        <w:jc w:val="both"/>
        <w:rPr>
          <w:iCs/>
          <w:color w:val="000080"/>
        </w:rPr>
      </w:pPr>
      <w:r w:rsidRPr="00297B73">
        <w:rPr>
          <w:iCs/>
          <w:color w:val="000080"/>
        </w:rPr>
        <w:t>A selejtezést 500.000,- Ft egyedi értékhatár alatti eszközök esetén Átvevő saját hatáskörben elvégezheti. Selejtezési szándékát, valamint a selejtezésre kijelölt eszközök listáját a Pénzügyi Iroda és Stratégiai Iroda Vagyongazdálkodási Csoportja részére egyeztetés céljából megküldi. A Felek az egyeztetést 15 naptári napon belül lefolytatják, majd az Átvevő a selejtezési eljárás befejezését követően a selejtezési jegyzőkönyvek 1-1 példányát a Pénzügyi Iroda és Stratégiai Iroda Vagyongazdálkodási Csoport részére – a szükséges könyvviteli munka elvégzése érdekében – a selejtezés megtörténtétől számított 30 napon belül megküldi. Az 500.000,- Ft egyedi értékhatár feletti eszközök esetén a selejtezést a szabályzata szerint az Önkormányzat engedélyével az Átvevő végzi. Az Átvevő gondoskodik a selejtezésre javasolt vagyontárgyak elkülönítéséről, a szükséges szakértői vélemények beszerzéséről.</w:t>
      </w:r>
    </w:p>
    <w:p w:rsidR="003A4267" w:rsidRPr="00297B73" w:rsidRDefault="003A4267" w:rsidP="003A4267">
      <w:pPr>
        <w:numPr>
          <w:ilvl w:val="0"/>
          <w:numId w:val="13"/>
        </w:numPr>
        <w:suppressAutoHyphens w:val="0"/>
        <w:spacing w:line="23" w:lineRule="atLeast"/>
        <w:ind w:left="360" w:hanging="360"/>
        <w:jc w:val="both"/>
        <w:rPr>
          <w:color w:val="000080"/>
        </w:rPr>
      </w:pPr>
      <w:r w:rsidRPr="00297B73">
        <w:rPr>
          <w:rFonts w:ascii="Times" w:hAnsi="Times" w:cs="Times"/>
          <w:color w:val="000080"/>
        </w:rPr>
        <w:t>A vagyonkezelésbe adott vagyont, annak értékét és változásait az Átvevő nyilvántartja. Az érték nyilvántartásától el lehet tekinteni, ha az adott vagyontárgy értéke természeténél, jellegénél fogva nem állapítható meg. A nyilvántartásnak tartalmaznia kell a vagyon elsődleges rendeltetése szerinti közfeladat megjelölését is. A nyilvántartási adatok – a minősített adat védelméről rendelkező jogszabályok szerinti minősített adat kivételével – nyilvánosak.</w:t>
      </w:r>
    </w:p>
    <w:p w:rsidR="003A4267" w:rsidRPr="00297B73" w:rsidRDefault="003A4267" w:rsidP="003A4267">
      <w:pPr>
        <w:numPr>
          <w:ilvl w:val="0"/>
          <w:numId w:val="13"/>
        </w:numPr>
        <w:suppressAutoHyphens w:val="0"/>
        <w:spacing w:line="23" w:lineRule="atLeast"/>
        <w:ind w:left="360" w:hanging="360"/>
        <w:jc w:val="both"/>
        <w:rPr>
          <w:color w:val="000080"/>
        </w:rPr>
      </w:pPr>
      <w:r w:rsidRPr="00297B73">
        <w:rPr>
          <w:color w:val="000080"/>
        </w:rPr>
        <w:t>Az Átvevő a vagyonkezelésében lévő vagyont érintő lényeges változásokat, a változás bekövetkezésétől számított 5 napon belül köteles jelenteni az Önkormányzatnak.</w:t>
      </w:r>
    </w:p>
    <w:p w:rsidR="003A4267" w:rsidRPr="00297B73" w:rsidRDefault="003A4267" w:rsidP="003A4267">
      <w:pPr>
        <w:numPr>
          <w:ilvl w:val="0"/>
          <w:numId w:val="13"/>
        </w:numPr>
        <w:suppressAutoHyphens w:val="0"/>
        <w:spacing w:line="23" w:lineRule="atLeast"/>
        <w:ind w:left="360" w:hanging="360"/>
        <w:jc w:val="both"/>
        <w:rPr>
          <w:b/>
          <w:color w:val="000080"/>
        </w:rPr>
      </w:pPr>
      <w:r w:rsidRPr="00297B73">
        <w:rPr>
          <w:color w:val="000080"/>
        </w:rPr>
        <w:t>Az Átvevő köteles az Önkormányzatot haladéktalanul értesíteni az ingatlan egészét fenyegető veszélyről és a beállott kárról, a tudomására jutott minden olyan tényről, adatról, körülményről, amely a vagyon rendeltetésszerű, zavarmentes használatát akadályozza, kár bekövetkezésével fenyeget, a vagyon nagyobb mérvű romlásához vezethet, valamint arról, ha őt jogai gyakorlásában harmadik személy akadályozza.</w:t>
      </w:r>
    </w:p>
    <w:p w:rsidR="003A4267" w:rsidRPr="00297B73" w:rsidRDefault="003A4267" w:rsidP="003A4267">
      <w:pPr>
        <w:numPr>
          <w:ilvl w:val="0"/>
          <w:numId w:val="13"/>
        </w:numPr>
        <w:suppressAutoHyphens w:val="0"/>
        <w:spacing w:line="23" w:lineRule="atLeast"/>
        <w:ind w:left="360" w:hanging="360"/>
        <w:jc w:val="both"/>
        <w:rPr>
          <w:color w:val="000080"/>
        </w:rPr>
      </w:pPr>
      <w:r w:rsidRPr="00297B73">
        <w:rPr>
          <w:color w:val="000080"/>
        </w:rPr>
        <w:t>Az Átvevő saját költségén köteles a veszély elhárítása, a kárenyhítés, valamint a vagyon romlásának megakadályozása érdekében haladéktalanul intézkedni, és viselni annak terheit.</w:t>
      </w:r>
    </w:p>
    <w:p w:rsidR="003A4267" w:rsidRPr="00297B73" w:rsidRDefault="003A4267" w:rsidP="003A4267">
      <w:pPr>
        <w:numPr>
          <w:ilvl w:val="0"/>
          <w:numId w:val="13"/>
        </w:numPr>
        <w:suppressAutoHyphens w:val="0"/>
        <w:spacing w:line="23" w:lineRule="atLeast"/>
        <w:ind w:left="360" w:hanging="360"/>
        <w:jc w:val="both"/>
        <w:rPr>
          <w:color w:val="000080"/>
        </w:rPr>
      </w:pPr>
      <w:r w:rsidRPr="00297B73">
        <w:rPr>
          <w:color w:val="000080"/>
        </w:rPr>
        <w:t>A 21. pontban az Átvevő számára meghatározott intézkedések elmaradása vagy késedelme miatt bekövetkezett kárt, illetve költségnövekedést is az Átvevő köteles viselni.</w:t>
      </w:r>
    </w:p>
    <w:p w:rsidR="003A4267" w:rsidRPr="00297B73" w:rsidRDefault="003A4267" w:rsidP="003A4267">
      <w:pPr>
        <w:numPr>
          <w:ilvl w:val="0"/>
          <w:numId w:val="13"/>
        </w:numPr>
        <w:suppressAutoHyphens w:val="0"/>
        <w:spacing w:line="23" w:lineRule="atLeast"/>
        <w:ind w:left="360" w:hanging="360"/>
        <w:jc w:val="both"/>
        <w:rPr>
          <w:color w:val="000080"/>
        </w:rPr>
      </w:pPr>
      <w:r w:rsidRPr="00297B73">
        <w:rPr>
          <w:color w:val="000080"/>
        </w:rPr>
        <w:t>Az Átvevő felel minden olyan kárért, amely a rendeltetésellenes vagy szerződésellenes használat következménye. A nem rendeltetésszerű használat folytán keletkezett hibák kijavítása, károk megtérítése az Átvevő kötelezettsége függetlenül attól, hogy a bekövetkezett hiba, illetve kár alkalmazottjai, ügyfelei, az Átvevő intézményeiben tanulók vagy az érdekkörében eljáró személyek magatartására vezethető vissza. Nem terheli a kártérítési kötelezettség, ha bizonyítja, hogy az adott helyzetben olyan magatartást tanúsított, ami a közvagyon használójától elvárható volt.</w:t>
      </w:r>
    </w:p>
    <w:p w:rsidR="003A4267" w:rsidRPr="00297B73" w:rsidRDefault="003A4267" w:rsidP="003A4267">
      <w:pPr>
        <w:numPr>
          <w:ilvl w:val="0"/>
          <w:numId w:val="13"/>
        </w:numPr>
        <w:tabs>
          <w:tab w:val="num" w:pos="284"/>
        </w:tabs>
        <w:suppressAutoHyphens w:val="0"/>
        <w:spacing w:line="23" w:lineRule="atLeast"/>
        <w:ind w:left="360" w:hanging="360"/>
        <w:jc w:val="both"/>
        <w:rPr>
          <w:color w:val="000080"/>
        </w:rPr>
      </w:pPr>
      <w:r w:rsidRPr="00297B73">
        <w:rPr>
          <w:color w:val="000080"/>
        </w:rPr>
        <w:lastRenderedPageBreak/>
        <w:t>Az Önkormányzat az Átvevőtől követelheti a vagyonkezelésbe adott vagyon rendeltetés-, illetve szerződésellenes használatának megszüntetését. Ha az Átvevő a rendeltetés-, illetve szerződésellenes használatot – az Önkormányzat felhívása ellenére – tovább folytatja, az Önkormányzat kártérítést követelhet.</w:t>
      </w:r>
    </w:p>
    <w:p w:rsidR="003A4267" w:rsidRPr="00297B73" w:rsidRDefault="003A4267" w:rsidP="003A4267">
      <w:pPr>
        <w:numPr>
          <w:ilvl w:val="0"/>
          <w:numId w:val="13"/>
        </w:numPr>
        <w:suppressAutoHyphens w:val="0"/>
        <w:spacing w:line="23" w:lineRule="atLeast"/>
        <w:ind w:left="360" w:hanging="360"/>
        <w:jc w:val="both"/>
        <w:rPr>
          <w:color w:val="000080"/>
        </w:rPr>
      </w:pPr>
      <w:r w:rsidRPr="00297B73">
        <w:rPr>
          <w:color w:val="000080"/>
        </w:rPr>
        <w:t>Az Átvevő saját költségén gondoskodik a vagyonkezelésében lévő vagyon értékének, állagának megóvásáról, karbantartásáról, a felújítások, pótlások, cserék kivitelezési munkálatainak elvégzéséről, elvégeztetéséről, így az ingatlanban lévő központi berendezések, az ezekhez csatlakozó vezetékrendszerek működőképes állapotának biztosításáról. Az Átvevő gondoskodik a működéshez szükséges hatósági engedélyek beszerzéséről és a hatósági döntésekben foglalt kötelezettségek határidőre történő végrehajtásáról.</w:t>
      </w:r>
    </w:p>
    <w:p w:rsidR="003A4267" w:rsidRPr="00297B73" w:rsidRDefault="003A4267" w:rsidP="003A4267">
      <w:pPr>
        <w:numPr>
          <w:ilvl w:val="0"/>
          <w:numId w:val="13"/>
        </w:numPr>
        <w:suppressAutoHyphens w:val="0"/>
        <w:ind w:left="426" w:hanging="426"/>
        <w:jc w:val="both"/>
        <w:rPr>
          <w:color w:val="000080"/>
        </w:rPr>
      </w:pPr>
      <w:r w:rsidRPr="00297B73">
        <w:rPr>
          <w:color w:val="000080"/>
        </w:rPr>
        <w:t>Tekintettel arra, hogy Átvevő olyan közfeladatot lát el, amely után bevételeinek több mint fele államháztartási körből származik, a felek a Magyarország helyi önkormányzatairól szóló 2011. évi CLXXXIX. törvény 109.§ (6) bekezdésére tekintettel megállapodnak abban, hogy az Önkormányzat a bevételekben meg nem térülő elszámolt értékcsökkenésnek megfelelő összeg erejéig elengedi az Átvevőnek az Önkormányzattal szemben fennálló, a kezelt vagyonnal összefüggő hosszú lejáratú kötelezettségét. Az Átvevő az értékcsökkenés elszámolását követően legkésőbb mérlegzárás előtt 10 nappal adatot szolgáltat az Önkormányzat részére a bevételekben meg nem térülő általa elszámolt értékcsökkenés összegéről.</w:t>
      </w:r>
    </w:p>
    <w:p w:rsidR="003A4267" w:rsidRPr="00297B73" w:rsidRDefault="003A4267" w:rsidP="003A4267">
      <w:pPr>
        <w:numPr>
          <w:ilvl w:val="0"/>
          <w:numId w:val="13"/>
        </w:numPr>
        <w:suppressAutoHyphens w:val="0"/>
        <w:spacing w:line="23" w:lineRule="atLeast"/>
        <w:ind w:left="709" w:hanging="709"/>
        <w:jc w:val="both"/>
        <w:rPr>
          <w:color w:val="000080"/>
        </w:rPr>
      </w:pPr>
      <w:r w:rsidRPr="00297B73">
        <w:rPr>
          <w:color w:val="000080"/>
        </w:rPr>
        <w:t>Az Átvevő a saját költségén az Önkormányzat előzetes írásbeli engedélye alapján jogosult</w:t>
      </w:r>
    </w:p>
    <w:p w:rsidR="003A4267" w:rsidRPr="00297B73" w:rsidRDefault="003A4267" w:rsidP="003A4267">
      <w:pPr>
        <w:numPr>
          <w:ilvl w:val="0"/>
          <w:numId w:val="12"/>
        </w:numPr>
        <w:suppressAutoHyphens w:val="0"/>
        <w:spacing w:line="23" w:lineRule="atLeast"/>
        <w:rPr>
          <w:color w:val="000080"/>
        </w:rPr>
      </w:pPr>
      <w:r w:rsidRPr="00297B73">
        <w:rPr>
          <w:color w:val="000080"/>
        </w:rPr>
        <w:t xml:space="preserve">a vagyonkezelésében lévő ingatlant átalakítani, illetőleg a falak, a mennyezet, vagy a padlózat megbontásával, </w:t>
      </w:r>
    </w:p>
    <w:p w:rsidR="003A4267" w:rsidRPr="00297B73" w:rsidRDefault="003A4267" w:rsidP="003A4267">
      <w:pPr>
        <w:numPr>
          <w:ilvl w:val="0"/>
          <w:numId w:val="12"/>
        </w:numPr>
        <w:suppressAutoHyphens w:val="0"/>
        <w:spacing w:line="23" w:lineRule="atLeast"/>
        <w:jc w:val="both"/>
        <w:rPr>
          <w:color w:val="000080"/>
        </w:rPr>
      </w:pPr>
      <w:r w:rsidRPr="00297B73">
        <w:rPr>
          <w:color w:val="000080"/>
        </w:rPr>
        <w:t>az elszámolt értékcsökkentést meghaladó, annak értékét növelő beruházást, felújítást elvégezni.</w:t>
      </w:r>
    </w:p>
    <w:p w:rsidR="003A4267" w:rsidRPr="00297B73" w:rsidRDefault="003A4267" w:rsidP="003A4267">
      <w:pPr>
        <w:numPr>
          <w:ilvl w:val="0"/>
          <w:numId w:val="13"/>
        </w:numPr>
        <w:suppressAutoHyphens w:val="0"/>
        <w:spacing w:line="23" w:lineRule="atLeast"/>
        <w:ind w:left="360" w:hanging="360"/>
        <w:jc w:val="both"/>
        <w:rPr>
          <w:color w:val="000080"/>
        </w:rPr>
      </w:pPr>
      <w:r w:rsidRPr="00297B73">
        <w:rPr>
          <w:color w:val="000080"/>
        </w:rPr>
        <w:t>A beruházás, felújítás értékét az Átvevőnek bizonylatokkal kell igazolnia és azokról a 19. pont szerint adatot szolgáltatni, illetve évente minden év január 15. napjáig írásban be kell számolnia az Önkormányzatnak. Az Átvevő az elvégzett felújítás, átalakítás, beruházás költségeinek megtérítésére sem a szerződés hatálya alatt, sem pedig annak megszűnését követően az Önkormányzattal szemben igényt nem támaszthat.</w:t>
      </w:r>
    </w:p>
    <w:p w:rsidR="003A4267" w:rsidRPr="00297B73" w:rsidRDefault="003A4267" w:rsidP="003A4267">
      <w:pPr>
        <w:numPr>
          <w:ilvl w:val="0"/>
          <w:numId w:val="13"/>
        </w:numPr>
        <w:suppressAutoHyphens w:val="0"/>
        <w:spacing w:line="23" w:lineRule="atLeast"/>
        <w:ind w:left="360" w:hanging="360"/>
        <w:jc w:val="both"/>
        <w:rPr>
          <w:color w:val="000080"/>
        </w:rPr>
      </w:pPr>
      <w:r w:rsidRPr="00297B73">
        <w:rPr>
          <w:color w:val="000080"/>
        </w:rPr>
        <w:t>Az állagmegóváson túl jelentkező rekonstrukciós, fejlesztési költségek finanszírozására a felek megállapodnak, hogy az Átvevő jogosult az ingatlan felújítására, fejlesztésére saját vagy pályázati forrásból az Önkormányzat előzetes értesítése mellett. a műszaki tartalom előzetes egyeztetése mellett, a tulajdonos írásbeli hozzájárulásával. Az ingatlanok rekonstrukciós és bővítési munkálatainak elvégzésére, elvégeztetésére, valamint energetikai megújítására az Önkormányzat az Átvevő írásos hozzájárulásával jogosult, a feladatellátás zavartalan biztosításával.</w:t>
      </w:r>
    </w:p>
    <w:p w:rsidR="003A4267" w:rsidRPr="00297B73" w:rsidRDefault="003A4267" w:rsidP="003A4267">
      <w:pPr>
        <w:numPr>
          <w:ilvl w:val="0"/>
          <w:numId w:val="13"/>
        </w:numPr>
        <w:suppressAutoHyphens w:val="0"/>
        <w:spacing w:line="23" w:lineRule="atLeast"/>
        <w:ind w:left="360" w:hanging="360"/>
        <w:jc w:val="both"/>
        <w:rPr>
          <w:color w:val="000080"/>
        </w:rPr>
      </w:pPr>
      <w:r w:rsidRPr="00297B73">
        <w:rPr>
          <w:color w:val="000080"/>
        </w:rPr>
        <w:t>Az Átvevő az ingatlanban riasztórendszert, telefonos és számítógépes hálózatot építhet ki emeletek összekötésével együtt. Erről előzetesen köteles az Önkormányzatot írásban tájékoztatni. Az Átvevő az ebből fakadó költségeinek megtérítésére sem a szerződés hatálya alatt, sem pedig annak megszűnését követően az Önkormányzattal szemben igényt nem támaszthat.</w:t>
      </w:r>
    </w:p>
    <w:p w:rsidR="003A4267" w:rsidRPr="00297B73" w:rsidRDefault="003A4267" w:rsidP="003A4267">
      <w:pPr>
        <w:numPr>
          <w:ilvl w:val="0"/>
          <w:numId w:val="13"/>
        </w:numPr>
        <w:suppressAutoHyphens w:val="0"/>
        <w:spacing w:line="23" w:lineRule="atLeast"/>
        <w:ind w:left="360" w:hanging="360"/>
        <w:jc w:val="both"/>
        <w:rPr>
          <w:color w:val="000080"/>
        </w:rPr>
      </w:pPr>
      <w:r w:rsidRPr="00297B73">
        <w:rPr>
          <w:color w:val="000080"/>
        </w:rPr>
        <w:t>Az Átvevő jogosult az ingatlant saját berendezéseivel ellátni, e berendezések felett szabadon rendelkezhet, és a szerződés megszűnése esetén ezeket saját tulajdonaként elszállíthatja, köteles azonban az eredeti állapotot a szerződés megszűnésekor saját költségén helyreállítani.</w:t>
      </w:r>
    </w:p>
    <w:p w:rsidR="003A4267" w:rsidRPr="00297B73" w:rsidRDefault="003A4267" w:rsidP="003A4267">
      <w:pPr>
        <w:numPr>
          <w:ilvl w:val="0"/>
          <w:numId w:val="13"/>
        </w:numPr>
        <w:suppressAutoHyphens w:val="0"/>
        <w:spacing w:line="23" w:lineRule="atLeast"/>
        <w:ind w:left="360" w:hanging="360"/>
        <w:jc w:val="both"/>
        <w:rPr>
          <w:color w:val="000080"/>
        </w:rPr>
      </w:pPr>
      <w:r w:rsidRPr="00297B73">
        <w:rPr>
          <w:color w:val="000080"/>
        </w:rPr>
        <w:t>Az Önkormányzat az ingatlanban lévő, az Átvevő tulajdonát képező vagyontárgyakért felelősséget nem vállal.</w:t>
      </w:r>
    </w:p>
    <w:p w:rsidR="003A4267" w:rsidRPr="00297B73" w:rsidRDefault="003A4267" w:rsidP="003A4267">
      <w:pPr>
        <w:numPr>
          <w:ilvl w:val="0"/>
          <w:numId w:val="13"/>
        </w:numPr>
        <w:suppressAutoHyphens w:val="0"/>
        <w:spacing w:line="23" w:lineRule="atLeast"/>
        <w:ind w:left="426" w:hanging="426"/>
        <w:jc w:val="both"/>
        <w:rPr>
          <w:color w:val="000080"/>
        </w:rPr>
      </w:pPr>
      <w:r w:rsidRPr="00297B73">
        <w:rPr>
          <w:color w:val="000080"/>
        </w:rPr>
        <w:t xml:space="preserve">Az Önkormányzat tulajdonában maradó, az Átvevő vagyonkezelésébe adott, a köznevelési feladat ellátásához véglegesen feleslegessé vált , az Önkormányzat számára hasznosítható </w:t>
      </w:r>
      <w:r w:rsidRPr="00297B73">
        <w:rPr>
          <w:color w:val="000080"/>
        </w:rPr>
        <w:lastRenderedPageBreak/>
        <w:t>vagyont – ide nem értve a  rendeltetésszerű használat mellett elhasználódott vagy elavult selejtezésre szánt eszközöket 30 napon belül köteles az Önkormányzat részére visszaadni. Az Átvevő a rendeltetésszerű használat mellett elhasználódott vagy elavult eszközök kivételével az egyéb vagyont rendeltetésszerű használatra alkalmas állapotban köteles visszaadni a szerződés megszűnésekor az Önkormányzatnak.</w:t>
      </w:r>
    </w:p>
    <w:p w:rsidR="003A4267" w:rsidRPr="00297B73" w:rsidRDefault="003A4267" w:rsidP="003A4267">
      <w:pPr>
        <w:numPr>
          <w:ilvl w:val="0"/>
          <w:numId w:val="13"/>
        </w:numPr>
        <w:suppressAutoHyphens w:val="0"/>
        <w:spacing w:line="23" w:lineRule="atLeast"/>
        <w:ind w:left="360"/>
        <w:jc w:val="both"/>
        <w:rPr>
          <w:color w:val="000080"/>
        </w:rPr>
      </w:pPr>
      <w:bookmarkStart w:id="7" w:name="pr162"/>
      <w:bookmarkEnd w:id="7"/>
      <w:r w:rsidRPr="00297B73">
        <w:rPr>
          <w:color w:val="000080"/>
        </w:rPr>
        <w:t>Az Önkormányzat, mint tulajdonos évente legalább egy alkalommal, a nevelő-oktató munka, illetve az Átvevő működésének zavarása nélkül, előzetes értesítés alapján ellenőrizheti a vagyonkezelésbe adott önkormányzati vagyonnal való gazdálkodást, a vagyon rendeltetésszerű használatát.</w:t>
      </w:r>
    </w:p>
    <w:p w:rsidR="003A4267" w:rsidRPr="00297B73" w:rsidRDefault="003A4267" w:rsidP="003A4267">
      <w:pPr>
        <w:tabs>
          <w:tab w:val="left" w:pos="1134"/>
        </w:tabs>
        <w:spacing w:line="23" w:lineRule="atLeast"/>
        <w:ind w:left="709"/>
        <w:jc w:val="both"/>
        <w:rPr>
          <w:color w:val="000080"/>
        </w:rPr>
      </w:pPr>
      <w:r w:rsidRPr="00297B73">
        <w:rPr>
          <w:color w:val="000080"/>
        </w:rPr>
        <w:t>Az ellenőrzés során az Önkormányzat képviselője jogosult</w:t>
      </w:r>
    </w:p>
    <w:p w:rsidR="003A4267" w:rsidRPr="00297B73" w:rsidRDefault="003A4267" w:rsidP="003A4267">
      <w:pPr>
        <w:overflowPunct w:val="0"/>
        <w:autoSpaceDE w:val="0"/>
        <w:autoSpaceDN w:val="0"/>
        <w:adjustRightInd w:val="0"/>
        <w:spacing w:line="23" w:lineRule="atLeast"/>
        <w:ind w:left="709"/>
        <w:jc w:val="both"/>
        <w:textAlignment w:val="baseline"/>
        <w:rPr>
          <w:noProof/>
          <w:color w:val="000080"/>
          <w:szCs w:val="20"/>
          <w:lang w:eastAsia="en-US"/>
        </w:rPr>
      </w:pPr>
      <w:r w:rsidRPr="00297B73">
        <w:rPr>
          <w:iCs/>
          <w:noProof/>
          <w:color w:val="000080"/>
          <w:szCs w:val="20"/>
          <w:lang w:eastAsia="en-US"/>
        </w:rPr>
        <w:t xml:space="preserve">a) </w:t>
      </w:r>
      <w:r w:rsidRPr="00297B73">
        <w:rPr>
          <w:noProof/>
          <w:color w:val="000080"/>
          <w:szCs w:val="20"/>
          <w:lang w:eastAsia="en-US"/>
        </w:rPr>
        <w:t>az Átvevő vagyonkezelésében lévő ingatlan területére, illetve az Átvevő által használt irodai és egyéb célú helyiségekbe belépni és ott tartózkodni az Átvevő képviselőjének jelenlétében,</w:t>
      </w:r>
    </w:p>
    <w:p w:rsidR="003A4267" w:rsidRPr="00297B73" w:rsidRDefault="003A4267" w:rsidP="003A4267">
      <w:pPr>
        <w:overflowPunct w:val="0"/>
        <w:autoSpaceDE w:val="0"/>
        <w:autoSpaceDN w:val="0"/>
        <w:adjustRightInd w:val="0"/>
        <w:spacing w:line="23" w:lineRule="atLeast"/>
        <w:ind w:left="709"/>
        <w:jc w:val="both"/>
        <w:textAlignment w:val="baseline"/>
        <w:rPr>
          <w:noProof/>
          <w:color w:val="000080"/>
          <w:szCs w:val="20"/>
          <w:lang w:eastAsia="en-US"/>
        </w:rPr>
      </w:pPr>
      <w:r w:rsidRPr="00297B73">
        <w:rPr>
          <w:iCs/>
          <w:noProof/>
          <w:color w:val="000080"/>
          <w:szCs w:val="20"/>
          <w:lang w:eastAsia="en-US"/>
        </w:rPr>
        <w:t xml:space="preserve">b) </w:t>
      </w:r>
      <w:r w:rsidRPr="00297B73">
        <w:rPr>
          <w:noProof/>
          <w:color w:val="000080"/>
          <w:szCs w:val="20"/>
          <w:lang w:eastAsia="en-US"/>
        </w:rPr>
        <w:t>az ellenőrzés tárgyához kapcsolódó iratokba és más dokumentumokba, elektronikus adathordozón tárolt adatokba – a külön jogszabályokban meghatározott adat- és titokvédelmi előírások betartásával –  betekinteni,</w:t>
      </w:r>
    </w:p>
    <w:p w:rsidR="003A4267" w:rsidRPr="00297B73" w:rsidRDefault="003A4267" w:rsidP="003A4267">
      <w:pPr>
        <w:overflowPunct w:val="0"/>
        <w:autoSpaceDE w:val="0"/>
        <w:autoSpaceDN w:val="0"/>
        <w:adjustRightInd w:val="0"/>
        <w:spacing w:line="23" w:lineRule="atLeast"/>
        <w:ind w:left="709"/>
        <w:jc w:val="both"/>
        <w:textAlignment w:val="baseline"/>
        <w:rPr>
          <w:noProof/>
          <w:color w:val="000080"/>
          <w:szCs w:val="20"/>
          <w:lang w:eastAsia="en-US"/>
        </w:rPr>
      </w:pPr>
      <w:r w:rsidRPr="00297B73">
        <w:rPr>
          <w:iCs/>
          <w:noProof/>
          <w:color w:val="000080"/>
          <w:szCs w:val="20"/>
          <w:lang w:eastAsia="en-US"/>
        </w:rPr>
        <w:t xml:space="preserve">c) </w:t>
      </w:r>
      <w:r w:rsidRPr="00297B73">
        <w:rPr>
          <w:noProof/>
          <w:color w:val="000080"/>
          <w:szCs w:val="20"/>
          <w:lang w:eastAsia="en-US"/>
        </w:rPr>
        <w:t>az Átvevő arra felhatalmazott alkalmazottjától írásban vagy szóban felvilágosítást, információt kérni,</w:t>
      </w:r>
    </w:p>
    <w:p w:rsidR="003A4267" w:rsidRPr="00297B73" w:rsidRDefault="003A4267" w:rsidP="003A4267">
      <w:pPr>
        <w:overflowPunct w:val="0"/>
        <w:autoSpaceDE w:val="0"/>
        <w:autoSpaceDN w:val="0"/>
        <w:adjustRightInd w:val="0"/>
        <w:spacing w:line="23" w:lineRule="atLeast"/>
        <w:ind w:left="709"/>
        <w:jc w:val="both"/>
        <w:textAlignment w:val="baseline"/>
        <w:rPr>
          <w:noProof/>
          <w:color w:val="000080"/>
          <w:szCs w:val="20"/>
          <w:lang w:eastAsia="en-US"/>
        </w:rPr>
      </w:pPr>
      <w:r w:rsidRPr="00297B73">
        <w:rPr>
          <w:noProof/>
          <w:color w:val="000080"/>
          <w:szCs w:val="20"/>
          <w:lang w:eastAsia="en-US"/>
        </w:rPr>
        <w:t>d) az átadott ingó vagyontárgyak meglétét és állagát ellenőrizni.</w:t>
      </w:r>
    </w:p>
    <w:p w:rsidR="003A4267" w:rsidRPr="00297B73" w:rsidRDefault="003A4267" w:rsidP="003A4267">
      <w:pPr>
        <w:spacing w:line="23" w:lineRule="atLeast"/>
        <w:ind w:left="284"/>
        <w:jc w:val="both"/>
        <w:rPr>
          <w:color w:val="000080"/>
        </w:rPr>
      </w:pPr>
      <w:r w:rsidRPr="00297B73">
        <w:rPr>
          <w:color w:val="000080"/>
        </w:rPr>
        <w:t>Az Önkormányzat az ellenőrzés megállapításairól értesíti az Átvevőt, továbbá, amennyiben megállapításai annak hatáskörét érintik, az Állami Számvevőszéket is.</w:t>
      </w:r>
    </w:p>
    <w:p w:rsidR="003A4267" w:rsidRPr="00297B73" w:rsidRDefault="003A4267" w:rsidP="003A4267">
      <w:pPr>
        <w:spacing w:line="23" w:lineRule="atLeast"/>
        <w:ind w:left="709"/>
        <w:jc w:val="both"/>
        <w:rPr>
          <w:color w:val="000080"/>
        </w:rPr>
      </w:pPr>
    </w:p>
    <w:p w:rsidR="003A4267" w:rsidRPr="00297B73" w:rsidRDefault="003A4267" w:rsidP="003A4267">
      <w:pPr>
        <w:spacing w:line="23" w:lineRule="atLeast"/>
        <w:jc w:val="center"/>
        <w:rPr>
          <w:b/>
          <w:color w:val="000080"/>
        </w:rPr>
      </w:pPr>
    </w:p>
    <w:p w:rsidR="003A4267" w:rsidRPr="00297B73" w:rsidRDefault="003A4267" w:rsidP="003A4267">
      <w:pPr>
        <w:numPr>
          <w:ilvl w:val="0"/>
          <w:numId w:val="10"/>
        </w:numPr>
        <w:suppressAutoHyphens w:val="0"/>
        <w:spacing w:line="23" w:lineRule="atLeast"/>
        <w:ind w:left="0" w:firstLine="0"/>
        <w:jc w:val="center"/>
        <w:rPr>
          <w:b/>
          <w:color w:val="000080"/>
        </w:rPr>
      </w:pPr>
      <w:r w:rsidRPr="00297B73">
        <w:rPr>
          <w:b/>
          <w:color w:val="000080"/>
        </w:rPr>
        <w:t>A szerződés megszűnése</w:t>
      </w:r>
    </w:p>
    <w:p w:rsidR="003A4267" w:rsidRPr="00297B73" w:rsidRDefault="003A4267" w:rsidP="003A4267">
      <w:pPr>
        <w:spacing w:line="23" w:lineRule="atLeast"/>
        <w:jc w:val="center"/>
        <w:rPr>
          <w:b/>
          <w:color w:val="000080"/>
        </w:rPr>
      </w:pPr>
    </w:p>
    <w:p w:rsidR="003A4267" w:rsidRPr="00297B73" w:rsidRDefault="003A4267" w:rsidP="003A4267">
      <w:pPr>
        <w:numPr>
          <w:ilvl w:val="0"/>
          <w:numId w:val="13"/>
        </w:numPr>
        <w:suppressAutoHyphens w:val="0"/>
        <w:spacing w:line="23" w:lineRule="atLeast"/>
        <w:ind w:left="360" w:hanging="360"/>
        <w:jc w:val="both"/>
        <w:rPr>
          <w:color w:val="000080"/>
        </w:rPr>
      </w:pPr>
      <w:r w:rsidRPr="00297B73">
        <w:rPr>
          <w:color w:val="000080"/>
        </w:rPr>
        <w:t xml:space="preserve">Jelen vagyonkezelési szerződést Felek 2017. január 1-jétől határozatlan időtartamra kötik. </w:t>
      </w:r>
    </w:p>
    <w:p w:rsidR="003A4267" w:rsidRPr="00297B73" w:rsidRDefault="003A4267" w:rsidP="003A4267">
      <w:pPr>
        <w:spacing w:line="23" w:lineRule="atLeast"/>
        <w:ind w:left="360" w:hanging="360"/>
        <w:jc w:val="both"/>
        <w:rPr>
          <w:color w:val="000080"/>
        </w:rPr>
      </w:pPr>
      <w:r w:rsidRPr="00297B73">
        <w:rPr>
          <w:color w:val="000080"/>
        </w:rPr>
        <w:t>A szerződés megszűnik, ha:</w:t>
      </w:r>
    </w:p>
    <w:p w:rsidR="003A4267" w:rsidRPr="00297B73" w:rsidRDefault="003A4267" w:rsidP="003A4267">
      <w:pPr>
        <w:numPr>
          <w:ilvl w:val="0"/>
          <w:numId w:val="14"/>
        </w:numPr>
        <w:suppressAutoHyphens w:val="0"/>
        <w:overflowPunct w:val="0"/>
        <w:autoSpaceDE w:val="0"/>
        <w:autoSpaceDN w:val="0"/>
        <w:adjustRightInd w:val="0"/>
        <w:spacing w:line="23" w:lineRule="atLeast"/>
        <w:jc w:val="both"/>
        <w:textAlignment w:val="baseline"/>
        <w:rPr>
          <w:noProof/>
          <w:color w:val="000080"/>
          <w:szCs w:val="20"/>
          <w:lang w:eastAsia="en-US"/>
        </w:rPr>
      </w:pPr>
      <w:r w:rsidRPr="00297B73">
        <w:rPr>
          <w:noProof/>
          <w:color w:val="000080"/>
          <w:szCs w:val="20"/>
          <w:lang w:eastAsia="en-US"/>
        </w:rPr>
        <w:t>az Átvevő megszűnik,</w:t>
      </w:r>
    </w:p>
    <w:p w:rsidR="003A4267" w:rsidRPr="00297B73" w:rsidRDefault="003A4267" w:rsidP="003A4267">
      <w:pPr>
        <w:numPr>
          <w:ilvl w:val="0"/>
          <w:numId w:val="14"/>
        </w:numPr>
        <w:suppressAutoHyphens w:val="0"/>
        <w:overflowPunct w:val="0"/>
        <w:autoSpaceDE w:val="0"/>
        <w:autoSpaceDN w:val="0"/>
        <w:adjustRightInd w:val="0"/>
        <w:spacing w:line="23" w:lineRule="atLeast"/>
        <w:jc w:val="both"/>
        <w:textAlignment w:val="baseline"/>
        <w:rPr>
          <w:noProof/>
          <w:color w:val="000080"/>
          <w:szCs w:val="20"/>
          <w:lang w:eastAsia="en-US"/>
        </w:rPr>
      </w:pPr>
      <w:r w:rsidRPr="00297B73">
        <w:rPr>
          <w:noProof/>
          <w:color w:val="000080"/>
          <w:szCs w:val="20"/>
          <w:lang w:eastAsia="en-US"/>
        </w:rPr>
        <w:t>az Átvevő feladatellátási kötelezettsége megszűnik,</w:t>
      </w:r>
    </w:p>
    <w:p w:rsidR="003A4267" w:rsidRPr="00297B73" w:rsidRDefault="003A4267" w:rsidP="003A4267">
      <w:pPr>
        <w:numPr>
          <w:ilvl w:val="0"/>
          <w:numId w:val="14"/>
        </w:numPr>
        <w:suppressAutoHyphens w:val="0"/>
        <w:overflowPunct w:val="0"/>
        <w:autoSpaceDE w:val="0"/>
        <w:autoSpaceDN w:val="0"/>
        <w:adjustRightInd w:val="0"/>
        <w:spacing w:line="23" w:lineRule="atLeast"/>
        <w:jc w:val="both"/>
        <w:textAlignment w:val="baseline"/>
        <w:rPr>
          <w:noProof/>
          <w:color w:val="000080"/>
          <w:szCs w:val="20"/>
          <w:lang w:eastAsia="en-US"/>
        </w:rPr>
      </w:pPr>
      <w:r w:rsidRPr="00297B73">
        <w:rPr>
          <w:noProof/>
          <w:color w:val="000080"/>
          <w:szCs w:val="20"/>
          <w:lang w:eastAsia="en-US"/>
        </w:rPr>
        <w:t>az állami köznevelési feladat ellátása a vagyonkezelésbe adott ingatlanban megszűnik,</w:t>
      </w:r>
    </w:p>
    <w:p w:rsidR="003A4267" w:rsidRPr="00297B73" w:rsidRDefault="003A4267" w:rsidP="003A4267">
      <w:pPr>
        <w:numPr>
          <w:ilvl w:val="0"/>
          <w:numId w:val="14"/>
        </w:numPr>
        <w:suppressAutoHyphens w:val="0"/>
        <w:overflowPunct w:val="0"/>
        <w:autoSpaceDE w:val="0"/>
        <w:autoSpaceDN w:val="0"/>
        <w:adjustRightInd w:val="0"/>
        <w:spacing w:line="23" w:lineRule="atLeast"/>
        <w:jc w:val="both"/>
        <w:textAlignment w:val="baseline"/>
        <w:rPr>
          <w:noProof/>
          <w:color w:val="000080"/>
          <w:szCs w:val="20"/>
          <w:lang w:eastAsia="en-US"/>
        </w:rPr>
      </w:pPr>
      <w:r w:rsidRPr="00297B73">
        <w:rPr>
          <w:noProof/>
          <w:color w:val="000080"/>
          <w:szCs w:val="20"/>
          <w:lang w:eastAsia="en-US"/>
        </w:rPr>
        <w:t>azt a Felek közös megegyezéssel megszüntetik,</w:t>
      </w:r>
    </w:p>
    <w:p w:rsidR="003A4267" w:rsidRPr="00297B73" w:rsidRDefault="003A4267" w:rsidP="003A4267">
      <w:pPr>
        <w:numPr>
          <w:ilvl w:val="0"/>
          <w:numId w:val="14"/>
        </w:numPr>
        <w:suppressAutoHyphens w:val="0"/>
        <w:overflowPunct w:val="0"/>
        <w:autoSpaceDE w:val="0"/>
        <w:autoSpaceDN w:val="0"/>
        <w:adjustRightInd w:val="0"/>
        <w:spacing w:line="23" w:lineRule="atLeast"/>
        <w:jc w:val="both"/>
        <w:textAlignment w:val="baseline"/>
        <w:rPr>
          <w:noProof/>
          <w:color w:val="000080"/>
          <w:szCs w:val="20"/>
          <w:lang w:eastAsia="en-US"/>
        </w:rPr>
      </w:pPr>
      <w:r w:rsidRPr="00297B73">
        <w:rPr>
          <w:noProof/>
          <w:color w:val="000080"/>
          <w:szCs w:val="20"/>
          <w:lang w:eastAsia="en-US"/>
        </w:rPr>
        <w:t>a Magyarország helyi önkormányzatairól szóló 2011.évi CLXXXIX.törvény szerint Átadó rendkívüli, vagy azonnali felmondással felmondja.</w:t>
      </w:r>
    </w:p>
    <w:p w:rsidR="003A4267" w:rsidRPr="00297B73" w:rsidRDefault="003A4267" w:rsidP="003A4267">
      <w:pPr>
        <w:numPr>
          <w:ilvl w:val="0"/>
          <w:numId w:val="13"/>
        </w:numPr>
        <w:suppressAutoHyphens w:val="0"/>
        <w:spacing w:line="23" w:lineRule="atLeast"/>
        <w:ind w:left="360" w:hanging="360"/>
        <w:jc w:val="both"/>
        <w:rPr>
          <w:color w:val="000080"/>
        </w:rPr>
      </w:pPr>
      <w:r w:rsidRPr="00297B73">
        <w:rPr>
          <w:color w:val="000080"/>
        </w:rPr>
        <w:t>Az Átvevő a vagyonkezelői joga megszűnése esetén, a megszűnése napjától számított 30 napon belül köteles az ingatlant kiüríteni és azt, valamint a vagyonkezelésébe adott, a vagyonkezelés megszűnése időpontjában meglévő ingóságokat rendeltetésszerű használatra alkalmas állapotban az Önkormányzat részére visszaadni.</w:t>
      </w:r>
    </w:p>
    <w:p w:rsidR="003A4267" w:rsidRPr="00297B73" w:rsidRDefault="003A4267" w:rsidP="003A4267">
      <w:pPr>
        <w:numPr>
          <w:ilvl w:val="0"/>
          <w:numId w:val="13"/>
        </w:numPr>
        <w:suppressAutoHyphens w:val="0"/>
        <w:spacing w:line="23" w:lineRule="atLeast"/>
        <w:ind w:left="360" w:hanging="360"/>
        <w:jc w:val="both"/>
        <w:rPr>
          <w:color w:val="000080"/>
        </w:rPr>
      </w:pPr>
      <w:r w:rsidRPr="00297B73">
        <w:rPr>
          <w:color w:val="000080"/>
        </w:rPr>
        <w:t>Amennyiben az Átvevő az ingatlant az előírt határidőig nem hagyja el, az Önkormányzat jogosult a helyiségeket birtokba venni, az Átvevőnek a helyiségekben található ingóságairól két tanúval hitelesített leltárt készíteni, és az Átvevőt az ingóságok 8 napon belüli elszállítására írásban felszólítani.</w:t>
      </w:r>
    </w:p>
    <w:p w:rsidR="003A4267" w:rsidRPr="00297B73" w:rsidRDefault="003A4267" w:rsidP="003A4267">
      <w:pPr>
        <w:numPr>
          <w:ilvl w:val="0"/>
          <w:numId w:val="13"/>
        </w:numPr>
        <w:suppressAutoHyphens w:val="0"/>
        <w:spacing w:line="23" w:lineRule="atLeast"/>
        <w:ind w:left="360" w:hanging="360"/>
        <w:jc w:val="both"/>
        <w:rPr>
          <w:color w:val="000080"/>
        </w:rPr>
      </w:pPr>
      <w:r w:rsidRPr="00297B73">
        <w:rPr>
          <w:color w:val="000080"/>
        </w:rPr>
        <w:t>Amennyiben az Átvevő az írásbeli felszólítását követő 8 napon belül nem szállítja el ingóságait, az Önkormányzat jogosult az Átvevőnek az ingatlanban lévő vagyontárgyait az Átvevő költségén elszállíttatni és megfelelő helyen történő raktározásáról az Átvevő költségén gondoskodni.</w:t>
      </w:r>
    </w:p>
    <w:p w:rsidR="003A4267" w:rsidRPr="00297B73" w:rsidRDefault="003A4267" w:rsidP="003A4267">
      <w:pPr>
        <w:numPr>
          <w:ilvl w:val="0"/>
          <w:numId w:val="13"/>
        </w:numPr>
        <w:suppressAutoHyphens w:val="0"/>
        <w:spacing w:line="23" w:lineRule="atLeast"/>
        <w:ind w:left="426" w:hanging="360"/>
        <w:jc w:val="both"/>
        <w:rPr>
          <w:color w:val="000080"/>
        </w:rPr>
      </w:pPr>
      <w:r w:rsidRPr="00297B73">
        <w:rPr>
          <w:color w:val="000080"/>
        </w:rPr>
        <w:t>A vagyonkezelési szerződés megszűnése esetén az Átvevő cserehelyiségre igényt nem tarthat.</w:t>
      </w:r>
    </w:p>
    <w:p w:rsidR="003A4267" w:rsidRPr="00297B73" w:rsidRDefault="003A4267" w:rsidP="003A4267">
      <w:pPr>
        <w:numPr>
          <w:ilvl w:val="0"/>
          <w:numId w:val="13"/>
        </w:numPr>
        <w:suppressAutoHyphens w:val="0"/>
        <w:spacing w:line="23" w:lineRule="atLeast"/>
        <w:ind w:left="360" w:hanging="360"/>
        <w:jc w:val="both"/>
        <w:rPr>
          <w:color w:val="000080"/>
        </w:rPr>
      </w:pPr>
      <w:r w:rsidRPr="00297B73">
        <w:rPr>
          <w:color w:val="000080"/>
        </w:rPr>
        <w:t>A vagyonkezelési szerződés megszűnése esetén a vagyonkezelői jognak az ingatlan-nyilvántartásból való törléséről az Átvevő köteles gondoskodni.</w:t>
      </w:r>
    </w:p>
    <w:p w:rsidR="003A4267" w:rsidRPr="00297B73" w:rsidRDefault="003A4267" w:rsidP="003A4267">
      <w:pPr>
        <w:spacing w:line="23" w:lineRule="atLeast"/>
        <w:jc w:val="center"/>
        <w:rPr>
          <w:b/>
          <w:color w:val="000080"/>
        </w:rPr>
      </w:pPr>
    </w:p>
    <w:p w:rsidR="003A4267" w:rsidRPr="00297B73" w:rsidRDefault="003A4267" w:rsidP="003A4267">
      <w:pPr>
        <w:spacing w:line="23" w:lineRule="atLeast"/>
        <w:jc w:val="center"/>
        <w:rPr>
          <w:b/>
          <w:color w:val="000080"/>
        </w:rPr>
      </w:pPr>
    </w:p>
    <w:p w:rsidR="003A4267" w:rsidRPr="00297B73" w:rsidRDefault="003A4267" w:rsidP="003A4267">
      <w:pPr>
        <w:numPr>
          <w:ilvl w:val="0"/>
          <w:numId w:val="10"/>
        </w:numPr>
        <w:suppressAutoHyphens w:val="0"/>
        <w:spacing w:line="23" w:lineRule="atLeast"/>
        <w:ind w:left="0" w:firstLine="0"/>
        <w:jc w:val="center"/>
        <w:rPr>
          <w:b/>
          <w:color w:val="000080"/>
        </w:rPr>
      </w:pPr>
      <w:r w:rsidRPr="00297B73">
        <w:rPr>
          <w:b/>
          <w:color w:val="000080"/>
        </w:rPr>
        <w:t>Egyéb rendelkezések</w:t>
      </w:r>
    </w:p>
    <w:p w:rsidR="003A4267" w:rsidRPr="00297B73" w:rsidRDefault="003A4267" w:rsidP="003A4267">
      <w:pPr>
        <w:spacing w:line="23" w:lineRule="atLeast"/>
        <w:jc w:val="center"/>
        <w:rPr>
          <w:b/>
          <w:color w:val="000080"/>
        </w:rPr>
      </w:pPr>
    </w:p>
    <w:p w:rsidR="003A4267" w:rsidRPr="00297B73" w:rsidRDefault="003A4267" w:rsidP="003A4267">
      <w:pPr>
        <w:numPr>
          <w:ilvl w:val="0"/>
          <w:numId w:val="13"/>
        </w:numPr>
        <w:suppressAutoHyphens w:val="0"/>
        <w:spacing w:line="23" w:lineRule="atLeast"/>
        <w:ind w:left="709" w:hanging="709"/>
        <w:jc w:val="both"/>
        <w:rPr>
          <w:color w:val="000080"/>
        </w:rPr>
      </w:pPr>
      <w:r w:rsidRPr="00297B73">
        <w:rPr>
          <w:color w:val="000080"/>
        </w:rPr>
        <w:t>A szerződést a Felek írásban jogosultak módosítani vagy kiegészíteni.</w:t>
      </w:r>
    </w:p>
    <w:p w:rsidR="003A4267" w:rsidRPr="00297B73" w:rsidRDefault="003A4267" w:rsidP="003A4267">
      <w:pPr>
        <w:numPr>
          <w:ilvl w:val="0"/>
          <w:numId w:val="13"/>
        </w:numPr>
        <w:suppressAutoHyphens w:val="0"/>
        <w:spacing w:line="23" w:lineRule="atLeast"/>
        <w:ind w:left="360"/>
        <w:jc w:val="both"/>
        <w:rPr>
          <w:color w:val="000080"/>
        </w:rPr>
      </w:pPr>
      <w:r w:rsidRPr="00297B73">
        <w:rPr>
          <w:color w:val="000080"/>
        </w:rPr>
        <w:t xml:space="preserve">Kapcsolattartók kijelölése: </w:t>
      </w:r>
    </w:p>
    <w:p w:rsidR="003A4267" w:rsidRPr="00297B73" w:rsidRDefault="003A4267" w:rsidP="003A4267">
      <w:pPr>
        <w:spacing w:line="23" w:lineRule="atLeast"/>
        <w:ind w:left="709"/>
        <w:jc w:val="both"/>
        <w:rPr>
          <w:color w:val="000080"/>
          <w:u w:val="single"/>
        </w:rPr>
      </w:pPr>
      <w:r w:rsidRPr="00297B73">
        <w:rPr>
          <w:color w:val="000080"/>
          <w:u w:val="single"/>
        </w:rPr>
        <w:t>Veszprém Megyei Jogú Város Önkormányzata kapcsolattartója:</w:t>
      </w:r>
    </w:p>
    <w:p w:rsidR="003A4267" w:rsidRPr="00297B73" w:rsidRDefault="003A4267" w:rsidP="003A4267">
      <w:pPr>
        <w:spacing w:line="23" w:lineRule="atLeast"/>
        <w:ind w:left="1072"/>
        <w:jc w:val="both"/>
        <w:rPr>
          <w:color w:val="000080"/>
        </w:rPr>
      </w:pPr>
      <w:r w:rsidRPr="00297B73">
        <w:rPr>
          <w:color w:val="000080"/>
        </w:rPr>
        <w:t>Porga Gyula polgármester (név, beosztás)</w:t>
      </w:r>
    </w:p>
    <w:p w:rsidR="003A4267" w:rsidRPr="00297B73" w:rsidRDefault="003A4267" w:rsidP="003A4267">
      <w:pPr>
        <w:spacing w:line="23" w:lineRule="atLeast"/>
        <w:ind w:left="1072"/>
        <w:jc w:val="both"/>
        <w:rPr>
          <w:color w:val="000080"/>
        </w:rPr>
      </w:pPr>
      <w:r w:rsidRPr="00297B73">
        <w:rPr>
          <w:color w:val="000080"/>
        </w:rPr>
        <w:t>Tel.: +36 88 549-101</w:t>
      </w:r>
    </w:p>
    <w:p w:rsidR="003A4267" w:rsidRPr="00297B73" w:rsidRDefault="003A4267" w:rsidP="003A4267">
      <w:pPr>
        <w:spacing w:line="23" w:lineRule="atLeast"/>
        <w:ind w:left="1072"/>
        <w:jc w:val="both"/>
        <w:rPr>
          <w:color w:val="000080"/>
        </w:rPr>
      </w:pPr>
      <w:r w:rsidRPr="00297B73">
        <w:rPr>
          <w:color w:val="000080"/>
        </w:rPr>
        <w:t>E-mail: porga.gyula@gov.veszprem.hu</w:t>
      </w:r>
    </w:p>
    <w:p w:rsidR="003A4267" w:rsidRPr="00297B73" w:rsidRDefault="003A4267" w:rsidP="003A4267">
      <w:pPr>
        <w:spacing w:line="23" w:lineRule="atLeast"/>
        <w:ind w:left="709"/>
        <w:jc w:val="both"/>
        <w:rPr>
          <w:color w:val="000080"/>
          <w:u w:val="single"/>
        </w:rPr>
      </w:pPr>
    </w:p>
    <w:p w:rsidR="003A4267" w:rsidRPr="00297B73" w:rsidRDefault="003A4267" w:rsidP="003A4267">
      <w:pPr>
        <w:spacing w:line="23" w:lineRule="atLeast"/>
        <w:ind w:left="1134" w:hanging="425"/>
        <w:jc w:val="both"/>
        <w:rPr>
          <w:color w:val="000080"/>
          <w:u w:val="single"/>
        </w:rPr>
      </w:pPr>
      <w:r w:rsidRPr="00297B73">
        <w:rPr>
          <w:color w:val="000080"/>
          <w:u w:val="single"/>
        </w:rPr>
        <w:t>Veszprémi Tankerületi Központ kapcsolattartója:</w:t>
      </w:r>
    </w:p>
    <w:p w:rsidR="003A4267" w:rsidRPr="00297B73" w:rsidRDefault="003A4267" w:rsidP="003A4267">
      <w:pPr>
        <w:spacing w:line="23" w:lineRule="atLeast"/>
        <w:ind w:left="1134" w:hanging="425"/>
        <w:jc w:val="both"/>
        <w:rPr>
          <w:color w:val="000080"/>
        </w:rPr>
      </w:pPr>
      <w:r w:rsidRPr="00297B73">
        <w:rPr>
          <w:color w:val="000080"/>
        </w:rPr>
        <w:t>Szauer István tankerületi központ igazgató</w:t>
      </w:r>
    </w:p>
    <w:p w:rsidR="003A4267" w:rsidRPr="00297B73" w:rsidRDefault="003A4267" w:rsidP="003A4267">
      <w:pPr>
        <w:spacing w:line="23" w:lineRule="atLeast"/>
        <w:ind w:left="1134" w:hanging="425"/>
        <w:jc w:val="both"/>
        <w:rPr>
          <w:color w:val="000080"/>
        </w:rPr>
      </w:pPr>
      <w:r w:rsidRPr="00297B73">
        <w:rPr>
          <w:color w:val="000080"/>
        </w:rPr>
        <w:t>Tel.: +36 /88/550-513</w:t>
      </w:r>
    </w:p>
    <w:p w:rsidR="003A4267" w:rsidRPr="00297B73" w:rsidRDefault="003A4267" w:rsidP="003A4267">
      <w:pPr>
        <w:spacing w:line="23" w:lineRule="atLeast"/>
        <w:ind w:left="1134" w:hanging="425"/>
        <w:jc w:val="both"/>
        <w:rPr>
          <w:color w:val="000080"/>
        </w:rPr>
      </w:pPr>
      <w:r w:rsidRPr="00297B73">
        <w:rPr>
          <w:color w:val="000080"/>
        </w:rPr>
        <w:t xml:space="preserve">E-mail: </w:t>
      </w:r>
      <w:hyperlink r:id="rId14" w:history="1">
        <w:r w:rsidRPr="00297B73">
          <w:rPr>
            <w:color w:val="000080"/>
            <w:u w:val="single"/>
          </w:rPr>
          <w:t>istvan.szauer@klik.gov.hu</w:t>
        </w:r>
      </w:hyperlink>
    </w:p>
    <w:p w:rsidR="003A4267" w:rsidRPr="00297B73" w:rsidRDefault="003A4267" w:rsidP="003A4267">
      <w:pPr>
        <w:spacing w:line="23" w:lineRule="atLeast"/>
        <w:jc w:val="both"/>
        <w:rPr>
          <w:color w:val="000080"/>
        </w:rPr>
      </w:pPr>
    </w:p>
    <w:p w:rsidR="003A4267" w:rsidRPr="00297B73" w:rsidRDefault="003A4267" w:rsidP="003A4267">
      <w:pPr>
        <w:spacing w:line="23" w:lineRule="atLeast"/>
        <w:ind w:left="284"/>
        <w:jc w:val="both"/>
        <w:rPr>
          <w:i/>
          <w:color w:val="000080"/>
        </w:rPr>
      </w:pPr>
      <w:r w:rsidRPr="00297B73">
        <w:rPr>
          <w:i/>
          <w:color w:val="000080"/>
        </w:rPr>
        <w:t xml:space="preserve">A Felek a szerződés teljesítése során kötelesek betartani az Európai Parlament és Tanács 2016/679. számú rendeletének (a továbbiakban: GDPR), illetve az információs önrendelkezési jogról és az információszabadságról szóló 2011. évi CXII. törvénynek (Infotv.) a vonatkozó előírásait. </w:t>
      </w:r>
    </w:p>
    <w:p w:rsidR="003A4267" w:rsidRPr="00297B73" w:rsidRDefault="003A4267" w:rsidP="003A4267">
      <w:pPr>
        <w:spacing w:line="23" w:lineRule="atLeast"/>
        <w:ind w:left="284"/>
        <w:jc w:val="both"/>
        <w:rPr>
          <w:i/>
          <w:color w:val="000080"/>
        </w:rPr>
      </w:pPr>
      <w:r w:rsidRPr="00297B73">
        <w:rPr>
          <w:i/>
          <w:color w:val="000080"/>
        </w:rPr>
        <w:t xml:space="preserve">A Felek a kijelölt kapcsolattartók személyes adatait (név, e-mail cím, telefonszám) – közérdekű feladat végrehajtása érdekében (GDPR 6. cikk (1) bekezdés e) pontja), a jelen szerződés teljesítéséhez szükséges mértékben és ideig, kapcsolattartás céljából kezelik. </w:t>
      </w:r>
    </w:p>
    <w:p w:rsidR="003A4267" w:rsidRPr="00297B73" w:rsidRDefault="003A4267" w:rsidP="003A4267">
      <w:pPr>
        <w:spacing w:line="23" w:lineRule="atLeast"/>
        <w:ind w:left="284"/>
        <w:jc w:val="both"/>
        <w:rPr>
          <w:i/>
          <w:color w:val="000080"/>
        </w:rPr>
      </w:pPr>
      <w:r w:rsidRPr="00297B73">
        <w:rPr>
          <w:i/>
          <w:color w:val="000080"/>
        </w:rPr>
        <w:t xml:space="preserve">Tekintettel arra, hogy az elérhetőségi adatok megadása nélkül a Felek nem tudnák hatékonyan gyakorolni a szerződésből eredő jogaikat és teljesíteni kötelezettségeiket, a közérdekű feladat ellátásának ténye előnyt élvez a kapcsolattartók személyes adataihoz fűződő rendelkezési jogához képest, valamint az adatkezelés a kapcsolattartó szerződésen alapuló feladatköre (képviselet ellátása) alapján szükséges és arányos korlátozással jár. A kapcsolattartó jogosult tiltakozni az adatkezelés ellen (GDPR 21. cikk (1) bekezdése). </w:t>
      </w:r>
    </w:p>
    <w:p w:rsidR="003A4267" w:rsidRPr="00297B73" w:rsidRDefault="003A4267" w:rsidP="003A4267">
      <w:pPr>
        <w:spacing w:line="23" w:lineRule="atLeast"/>
        <w:ind w:left="284"/>
        <w:jc w:val="both"/>
        <w:rPr>
          <w:i/>
          <w:color w:val="000080"/>
        </w:rPr>
      </w:pPr>
      <w:r w:rsidRPr="00297B73">
        <w:rPr>
          <w:i/>
          <w:color w:val="000080"/>
        </w:rPr>
        <w:t>Felek rögzítik, hogy a jelen szerződésben meghatározott tevékenység során külön-külön, önálló adatkezelőként járnak el, ennek megfelelően az adatvédelmi jogi előírásoknak való megfelelésre vonatkozó kötelezettség egymástól függetlenül terheli őket.</w:t>
      </w:r>
    </w:p>
    <w:p w:rsidR="003A4267" w:rsidRPr="00297B73" w:rsidRDefault="003A4267" w:rsidP="003A4267">
      <w:pPr>
        <w:spacing w:line="23" w:lineRule="atLeast"/>
        <w:ind w:left="284"/>
        <w:jc w:val="both"/>
        <w:rPr>
          <w:color w:val="000080"/>
        </w:rPr>
      </w:pPr>
    </w:p>
    <w:p w:rsidR="003A4267" w:rsidRPr="00297B73" w:rsidRDefault="003A4267" w:rsidP="003A4267">
      <w:pPr>
        <w:numPr>
          <w:ilvl w:val="0"/>
          <w:numId w:val="13"/>
        </w:numPr>
        <w:suppressAutoHyphens w:val="0"/>
        <w:spacing w:line="23" w:lineRule="atLeast"/>
        <w:ind w:left="357" w:hanging="357"/>
        <w:jc w:val="both"/>
        <w:rPr>
          <w:color w:val="000080"/>
        </w:rPr>
      </w:pPr>
      <w:r w:rsidRPr="00297B73">
        <w:rPr>
          <w:color w:val="000080"/>
        </w:rPr>
        <w:t>Felek megállapodnak abban, hogy a szerződésből adódó, vagy azzal kapcsolatban felmerülő vitákat vagy nézetkülönbségeket tárgyalások útján rendezik. Esetleges jogvitájukra a hatáskörrel rendelkező veszprémi székhelyű bíróság kizárólagos illetékességét kötik ki.</w:t>
      </w:r>
    </w:p>
    <w:p w:rsidR="003A4267" w:rsidRPr="00297B73" w:rsidRDefault="003A4267" w:rsidP="003A4267">
      <w:pPr>
        <w:numPr>
          <w:ilvl w:val="0"/>
          <w:numId w:val="13"/>
        </w:numPr>
        <w:tabs>
          <w:tab w:val="left" w:pos="426"/>
        </w:tabs>
        <w:suppressAutoHyphens w:val="0"/>
        <w:spacing w:line="23" w:lineRule="atLeast"/>
        <w:ind w:left="426" w:hanging="357"/>
        <w:jc w:val="both"/>
        <w:rPr>
          <w:color w:val="000080"/>
        </w:rPr>
      </w:pPr>
      <w:r w:rsidRPr="00297B73">
        <w:rPr>
          <w:color w:val="000080"/>
        </w:rPr>
        <w:t>A szerződésre egyebekben a Polgári Törvénykönyvről szóló 2013. évi V. törvény, a nemzeti vagyonról szóló 2011. évi CXCVI. törvény és a vonatkozó jogszabályok előírásai az irányadók.</w:t>
      </w:r>
    </w:p>
    <w:p w:rsidR="003A4267" w:rsidRPr="00297B73" w:rsidRDefault="003A4267" w:rsidP="003A4267">
      <w:pPr>
        <w:numPr>
          <w:ilvl w:val="0"/>
          <w:numId w:val="13"/>
        </w:numPr>
        <w:suppressAutoHyphens w:val="0"/>
        <w:spacing w:line="23" w:lineRule="atLeast"/>
        <w:ind w:left="360" w:hanging="357"/>
        <w:jc w:val="both"/>
        <w:rPr>
          <w:color w:val="000080"/>
        </w:rPr>
      </w:pPr>
      <w:r w:rsidRPr="00297B73">
        <w:rPr>
          <w:color w:val="000080"/>
        </w:rPr>
        <w:t xml:space="preserve">Felek a KLIK által fenntartott és az Önkormányzat által működtetett köznevelési intézmények használatának és működtetésének részletes szabályait megállapító 2013. január 31. napján kelt ingyenes használati szerződést e vagyonkezelési szerződés hatályba lépésével egyidejűleg közös megegyezéssel megszüntetik. </w:t>
      </w:r>
    </w:p>
    <w:p w:rsidR="003A4267" w:rsidRPr="00297B73" w:rsidRDefault="003A4267" w:rsidP="003A4267">
      <w:pPr>
        <w:numPr>
          <w:ilvl w:val="0"/>
          <w:numId w:val="13"/>
        </w:numPr>
        <w:suppressAutoHyphens w:val="0"/>
        <w:spacing w:line="23" w:lineRule="atLeast"/>
        <w:ind w:left="360" w:hanging="357"/>
        <w:jc w:val="both"/>
        <w:rPr>
          <w:color w:val="000080"/>
        </w:rPr>
      </w:pPr>
      <w:r w:rsidRPr="00297B73">
        <w:rPr>
          <w:color w:val="000080"/>
        </w:rPr>
        <w:t>Jelen szerződés 11 számozott oldalból áll és 4 eredeti példányban készült, amelyből 2 példány Önkormányzatot, 2 példány az Átvevőt illeti meg.</w:t>
      </w:r>
    </w:p>
    <w:p w:rsidR="003A4267" w:rsidRPr="00297B73" w:rsidRDefault="003A4267" w:rsidP="003A4267">
      <w:pPr>
        <w:numPr>
          <w:ilvl w:val="0"/>
          <w:numId w:val="13"/>
        </w:numPr>
        <w:suppressAutoHyphens w:val="0"/>
        <w:spacing w:line="23" w:lineRule="atLeast"/>
        <w:ind w:left="360" w:hanging="357"/>
        <w:jc w:val="both"/>
        <w:rPr>
          <w:color w:val="000080"/>
        </w:rPr>
      </w:pPr>
      <w:r w:rsidRPr="00297B73">
        <w:rPr>
          <w:color w:val="000080"/>
        </w:rPr>
        <w:t xml:space="preserve"> Felek a szerződést együttesen elolvasták, és a közös értelmezést követően, mint akaratukkal mindenben megegyezőt, cégszerűen aláírták.</w:t>
      </w:r>
    </w:p>
    <w:p w:rsidR="003A4267" w:rsidRPr="00297B73" w:rsidRDefault="003A4267" w:rsidP="003A4267">
      <w:pPr>
        <w:numPr>
          <w:ilvl w:val="0"/>
          <w:numId w:val="13"/>
        </w:numPr>
        <w:suppressAutoHyphens w:val="0"/>
        <w:spacing w:line="23" w:lineRule="atLeast"/>
        <w:ind w:left="360" w:hanging="357"/>
        <w:jc w:val="both"/>
        <w:rPr>
          <w:color w:val="000080"/>
        </w:rPr>
      </w:pPr>
      <w:r w:rsidRPr="00297B73">
        <w:rPr>
          <w:color w:val="000080"/>
        </w:rPr>
        <w:t xml:space="preserve">Jelen vagyonkezelési szerződést Veszprém Megyei Jogú Város Önkormányzatának </w:t>
      </w:r>
      <w:r w:rsidRPr="00071C2C">
        <w:rPr>
          <w:color w:val="000080"/>
        </w:rPr>
        <w:t>Közgyűlése 295/2025. (VI.26.) sz. határozatával</w:t>
      </w:r>
      <w:r w:rsidRPr="00297B73">
        <w:rPr>
          <w:color w:val="000080"/>
        </w:rPr>
        <w:t xml:space="preserve"> elfogadta.</w:t>
      </w:r>
    </w:p>
    <w:p w:rsidR="003A4267" w:rsidRPr="00297B73" w:rsidRDefault="003A4267" w:rsidP="003A4267">
      <w:pPr>
        <w:tabs>
          <w:tab w:val="left" w:pos="709"/>
          <w:tab w:val="left" w:leader="dot" w:pos="4536"/>
        </w:tabs>
        <w:spacing w:line="23" w:lineRule="atLeast"/>
        <w:jc w:val="both"/>
        <w:rPr>
          <w:bCs/>
          <w:color w:val="000080"/>
          <w:szCs w:val="20"/>
        </w:rPr>
      </w:pPr>
    </w:p>
    <w:p w:rsidR="003A4267" w:rsidRPr="00297B73" w:rsidRDefault="003A4267" w:rsidP="003A4267">
      <w:pPr>
        <w:tabs>
          <w:tab w:val="left" w:pos="709"/>
          <w:tab w:val="left" w:leader="dot" w:pos="4536"/>
        </w:tabs>
        <w:spacing w:line="23" w:lineRule="atLeast"/>
        <w:jc w:val="both"/>
        <w:rPr>
          <w:b/>
          <w:bCs/>
          <w:color w:val="000080"/>
          <w:szCs w:val="20"/>
        </w:rPr>
      </w:pPr>
      <w:r w:rsidRPr="00297B73">
        <w:rPr>
          <w:b/>
          <w:bCs/>
          <w:color w:val="000080"/>
          <w:szCs w:val="20"/>
        </w:rPr>
        <w:lastRenderedPageBreak/>
        <w:t>Mellékletek:</w:t>
      </w:r>
    </w:p>
    <w:p w:rsidR="003A4267" w:rsidRPr="00297B73" w:rsidRDefault="003A4267" w:rsidP="003A4267">
      <w:pPr>
        <w:numPr>
          <w:ilvl w:val="0"/>
          <w:numId w:val="15"/>
        </w:numPr>
        <w:tabs>
          <w:tab w:val="left" w:pos="709"/>
          <w:tab w:val="left" w:leader="dot" w:pos="4536"/>
        </w:tabs>
        <w:suppressAutoHyphens w:val="0"/>
        <w:spacing w:line="23" w:lineRule="atLeast"/>
        <w:jc w:val="both"/>
        <w:rPr>
          <w:bCs/>
          <w:color w:val="000080"/>
          <w:szCs w:val="20"/>
        </w:rPr>
      </w:pPr>
      <w:r w:rsidRPr="00297B73">
        <w:rPr>
          <w:bCs/>
          <w:color w:val="000080"/>
          <w:szCs w:val="20"/>
        </w:rPr>
        <w:t>melléklet: (átadás-átvételi megállapodással azonos)</w:t>
      </w:r>
    </w:p>
    <w:p w:rsidR="003A4267" w:rsidRPr="00297B73" w:rsidRDefault="003A4267" w:rsidP="003A4267">
      <w:pPr>
        <w:tabs>
          <w:tab w:val="left" w:pos="709"/>
          <w:tab w:val="left" w:leader="dot" w:pos="4536"/>
        </w:tabs>
        <w:spacing w:line="23" w:lineRule="atLeast"/>
        <w:ind w:left="720"/>
        <w:jc w:val="both"/>
        <w:rPr>
          <w:bCs/>
          <w:color w:val="000080"/>
          <w:szCs w:val="20"/>
        </w:rPr>
      </w:pPr>
      <w:r w:rsidRPr="00297B73">
        <w:rPr>
          <w:bCs/>
          <w:color w:val="000080"/>
          <w:szCs w:val="20"/>
        </w:rPr>
        <w:t xml:space="preserve">1/A. ingatlanok adatai </w:t>
      </w:r>
    </w:p>
    <w:p w:rsidR="003A4267" w:rsidRPr="00297B73" w:rsidRDefault="003A4267" w:rsidP="003A4267">
      <w:pPr>
        <w:tabs>
          <w:tab w:val="left" w:pos="709"/>
          <w:tab w:val="left" w:leader="dot" w:pos="4536"/>
        </w:tabs>
        <w:spacing w:line="23" w:lineRule="atLeast"/>
        <w:ind w:left="720"/>
        <w:jc w:val="both"/>
        <w:rPr>
          <w:color w:val="000080"/>
          <w:szCs w:val="20"/>
        </w:rPr>
      </w:pPr>
      <w:r w:rsidRPr="00297B73">
        <w:rPr>
          <w:bCs/>
          <w:color w:val="000080"/>
          <w:szCs w:val="20"/>
        </w:rPr>
        <w:t xml:space="preserve">1/B. Intézményi konyhák és az </w:t>
      </w:r>
      <w:r w:rsidRPr="00297B73">
        <w:rPr>
          <w:color w:val="000080"/>
          <w:szCs w:val="20"/>
        </w:rPr>
        <w:t>iskola-orvosi rendelők/szobák adatai</w:t>
      </w:r>
    </w:p>
    <w:p w:rsidR="003A4267" w:rsidRPr="00297B73" w:rsidRDefault="003A4267" w:rsidP="003A4267">
      <w:pPr>
        <w:tabs>
          <w:tab w:val="left" w:pos="709"/>
          <w:tab w:val="left" w:leader="dot" w:pos="4536"/>
        </w:tabs>
        <w:spacing w:line="23" w:lineRule="atLeast"/>
        <w:ind w:left="720"/>
        <w:jc w:val="both"/>
        <w:rPr>
          <w:bCs/>
          <w:color w:val="000080"/>
          <w:szCs w:val="20"/>
        </w:rPr>
      </w:pPr>
    </w:p>
    <w:p w:rsidR="003A4267" w:rsidRPr="00297B73" w:rsidRDefault="003A4267" w:rsidP="003A4267">
      <w:pPr>
        <w:numPr>
          <w:ilvl w:val="0"/>
          <w:numId w:val="15"/>
        </w:numPr>
        <w:tabs>
          <w:tab w:val="left" w:pos="709"/>
          <w:tab w:val="left" w:leader="dot" w:pos="4536"/>
        </w:tabs>
        <w:suppressAutoHyphens w:val="0"/>
        <w:spacing w:line="23" w:lineRule="atLeast"/>
        <w:jc w:val="both"/>
        <w:rPr>
          <w:bCs/>
          <w:color w:val="000080"/>
          <w:szCs w:val="20"/>
        </w:rPr>
      </w:pPr>
      <w:r w:rsidRPr="00297B73">
        <w:rPr>
          <w:bCs/>
          <w:color w:val="000080"/>
          <w:szCs w:val="20"/>
        </w:rPr>
        <w:t>melléklet: ingóságok adatai (átadás átvételi megállapodással azonos)</w:t>
      </w:r>
    </w:p>
    <w:p w:rsidR="003A4267" w:rsidRPr="00297B73" w:rsidRDefault="003A4267" w:rsidP="003A4267">
      <w:pPr>
        <w:tabs>
          <w:tab w:val="left" w:pos="709"/>
          <w:tab w:val="left" w:leader="dot" w:pos="4536"/>
        </w:tabs>
        <w:spacing w:line="23" w:lineRule="atLeast"/>
        <w:ind w:left="720"/>
        <w:jc w:val="both"/>
        <w:rPr>
          <w:bCs/>
          <w:color w:val="000080"/>
          <w:szCs w:val="20"/>
        </w:rPr>
      </w:pPr>
    </w:p>
    <w:p w:rsidR="003A4267" w:rsidRPr="00297B73" w:rsidRDefault="003A4267" w:rsidP="003A4267">
      <w:pPr>
        <w:numPr>
          <w:ilvl w:val="0"/>
          <w:numId w:val="15"/>
        </w:numPr>
        <w:tabs>
          <w:tab w:val="left" w:pos="709"/>
          <w:tab w:val="left" w:leader="dot" w:pos="4536"/>
        </w:tabs>
        <w:suppressAutoHyphens w:val="0"/>
        <w:spacing w:line="23" w:lineRule="atLeast"/>
        <w:jc w:val="both"/>
        <w:rPr>
          <w:bCs/>
          <w:color w:val="000080"/>
          <w:szCs w:val="20"/>
        </w:rPr>
      </w:pPr>
      <w:r w:rsidRPr="00297B73">
        <w:rPr>
          <w:bCs/>
          <w:color w:val="000080"/>
          <w:szCs w:val="20"/>
        </w:rPr>
        <w:t xml:space="preserve">melléklet: alaprajzok </w:t>
      </w:r>
    </w:p>
    <w:p w:rsidR="003A4267" w:rsidRPr="00297B73" w:rsidRDefault="003A4267" w:rsidP="003A4267">
      <w:pPr>
        <w:tabs>
          <w:tab w:val="left" w:pos="709"/>
          <w:tab w:val="left" w:leader="dot" w:pos="4536"/>
        </w:tabs>
        <w:spacing w:line="23" w:lineRule="atLeast"/>
        <w:ind w:left="709"/>
        <w:jc w:val="both"/>
        <w:rPr>
          <w:bCs/>
          <w:color w:val="000080"/>
          <w:szCs w:val="20"/>
        </w:rPr>
      </w:pPr>
      <w:r w:rsidRPr="00297B73">
        <w:rPr>
          <w:bCs/>
          <w:color w:val="000080"/>
          <w:szCs w:val="20"/>
        </w:rPr>
        <w:t xml:space="preserve">3/A. Bárczi Gusztáv Általános Iskola, Speciális Szakiskola és Egységes Gyógypedagógiai Módszertani Intézmény </w:t>
      </w:r>
    </w:p>
    <w:p w:rsidR="003A4267" w:rsidRPr="00297B73" w:rsidRDefault="003A4267" w:rsidP="003A4267">
      <w:pPr>
        <w:tabs>
          <w:tab w:val="left" w:pos="709"/>
          <w:tab w:val="left" w:leader="dot" w:pos="4536"/>
        </w:tabs>
        <w:spacing w:line="23" w:lineRule="atLeast"/>
        <w:ind w:left="709"/>
        <w:jc w:val="both"/>
        <w:rPr>
          <w:bCs/>
          <w:color w:val="000080"/>
          <w:szCs w:val="20"/>
        </w:rPr>
      </w:pPr>
      <w:r w:rsidRPr="00297B73">
        <w:rPr>
          <w:bCs/>
          <w:color w:val="000080"/>
          <w:szCs w:val="20"/>
        </w:rPr>
        <w:t xml:space="preserve">3/B. Gyulaffy László Német Nemzetiségi Nyelvoktató Általános Iskola </w:t>
      </w:r>
    </w:p>
    <w:p w:rsidR="003A4267" w:rsidRPr="00297B73" w:rsidRDefault="003A4267" w:rsidP="003A4267">
      <w:pPr>
        <w:tabs>
          <w:tab w:val="left" w:pos="709"/>
          <w:tab w:val="left" w:leader="dot" w:pos="4536"/>
        </w:tabs>
        <w:spacing w:line="23" w:lineRule="atLeast"/>
        <w:ind w:left="709"/>
        <w:jc w:val="both"/>
        <w:rPr>
          <w:bCs/>
          <w:color w:val="000080"/>
          <w:szCs w:val="20"/>
        </w:rPr>
      </w:pPr>
      <w:r w:rsidRPr="00297B73">
        <w:rPr>
          <w:bCs/>
          <w:color w:val="000080"/>
          <w:szCs w:val="20"/>
        </w:rPr>
        <w:t xml:space="preserve">3/C. Hriszto Botev Német Nemzetiségi Nyelvoktató Általános Iskola </w:t>
      </w:r>
    </w:p>
    <w:p w:rsidR="003A4267" w:rsidRPr="00297B73" w:rsidRDefault="003A4267" w:rsidP="003A4267">
      <w:pPr>
        <w:tabs>
          <w:tab w:val="left" w:pos="709"/>
          <w:tab w:val="left" w:leader="dot" w:pos="4536"/>
        </w:tabs>
        <w:spacing w:line="23" w:lineRule="atLeast"/>
        <w:ind w:left="709"/>
        <w:jc w:val="both"/>
        <w:rPr>
          <w:bCs/>
          <w:color w:val="000080"/>
          <w:szCs w:val="20"/>
        </w:rPr>
      </w:pPr>
      <w:r w:rsidRPr="00297B73">
        <w:rPr>
          <w:bCs/>
          <w:color w:val="000080"/>
          <w:szCs w:val="20"/>
        </w:rPr>
        <w:t xml:space="preserve">3/D. Lovassy László Gimnázium </w:t>
      </w:r>
    </w:p>
    <w:p w:rsidR="003A4267" w:rsidRPr="00297B73" w:rsidRDefault="003A4267" w:rsidP="003A4267">
      <w:pPr>
        <w:tabs>
          <w:tab w:val="left" w:pos="709"/>
          <w:tab w:val="left" w:leader="dot" w:pos="4536"/>
        </w:tabs>
        <w:spacing w:line="23" w:lineRule="atLeast"/>
        <w:ind w:left="709"/>
        <w:jc w:val="both"/>
        <w:rPr>
          <w:bCs/>
          <w:color w:val="000080"/>
          <w:szCs w:val="20"/>
        </w:rPr>
      </w:pPr>
      <w:r w:rsidRPr="00297B73">
        <w:rPr>
          <w:bCs/>
          <w:color w:val="000080"/>
          <w:szCs w:val="20"/>
        </w:rPr>
        <w:t xml:space="preserve">3/E. Simonyi Zsigmond Ének-zenei és Testnevelési Általános Iskola </w:t>
      </w:r>
    </w:p>
    <w:p w:rsidR="003A4267" w:rsidRPr="00297B73" w:rsidRDefault="003A4267" w:rsidP="003A4267">
      <w:pPr>
        <w:tabs>
          <w:tab w:val="left" w:pos="709"/>
          <w:tab w:val="left" w:leader="dot" w:pos="4536"/>
        </w:tabs>
        <w:spacing w:line="23" w:lineRule="atLeast"/>
        <w:ind w:left="709"/>
        <w:jc w:val="both"/>
        <w:rPr>
          <w:bCs/>
          <w:color w:val="000080"/>
          <w:szCs w:val="20"/>
        </w:rPr>
      </w:pPr>
      <w:r w:rsidRPr="00297B73">
        <w:rPr>
          <w:bCs/>
          <w:color w:val="000080"/>
          <w:szCs w:val="20"/>
        </w:rPr>
        <w:t xml:space="preserve">3/F. Veszprémi Báthory István Általános Iskola és Köznevelési Típusú Sportiskola </w:t>
      </w:r>
    </w:p>
    <w:p w:rsidR="003A4267" w:rsidRPr="00297B73" w:rsidRDefault="003A4267" w:rsidP="003A4267">
      <w:pPr>
        <w:tabs>
          <w:tab w:val="left" w:pos="709"/>
          <w:tab w:val="left" w:leader="dot" w:pos="4536"/>
        </w:tabs>
        <w:spacing w:line="23" w:lineRule="atLeast"/>
        <w:ind w:left="709"/>
        <w:jc w:val="both"/>
        <w:rPr>
          <w:bCs/>
          <w:color w:val="000080"/>
          <w:szCs w:val="20"/>
        </w:rPr>
      </w:pPr>
      <w:r w:rsidRPr="00297B73">
        <w:rPr>
          <w:bCs/>
          <w:color w:val="000080"/>
          <w:szCs w:val="20"/>
        </w:rPr>
        <w:t xml:space="preserve">3/G. Veszprémi Cholnoky Jenő Általános Iskola </w:t>
      </w:r>
    </w:p>
    <w:p w:rsidR="003A4267" w:rsidRPr="00297B73" w:rsidRDefault="003A4267" w:rsidP="003A4267">
      <w:pPr>
        <w:tabs>
          <w:tab w:val="left" w:pos="709"/>
          <w:tab w:val="left" w:leader="dot" w:pos="4536"/>
        </w:tabs>
        <w:spacing w:line="23" w:lineRule="atLeast"/>
        <w:ind w:left="709"/>
        <w:jc w:val="both"/>
        <w:rPr>
          <w:bCs/>
          <w:color w:val="000080"/>
          <w:szCs w:val="20"/>
        </w:rPr>
      </w:pPr>
      <w:r w:rsidRPr="00297B73">
        <w:rPr>
          <w:bCs/>
          <w:color w:val="000080"/>
          <w:szCs w:val="20"/>
        </w:rPr>
        <w:t>3/H. Veszprémi Deák Ferenc Általános Iskola</w:t>
      </w:r>
    </w:p>
    <w:p w:rsidR="003A4267" w:rsidRPr="00297B73" w:rsidRDefault="003A4267" w:rsidP="003A4267">
      <w:pPr>
        <w:tabs>
          <w:tab w:val="left" w:pos="709"/>
          <w:tab w:val="left" w:leader="dot" w:pos="4536"/>
        </w:tabs>
        <w:spacing w:line="23" w:lineRule="atLeast"/>
        <w:ind w:left="709"/>
        <w:jc w:val="both"/>
        <w:rPr>
          <w:bCs/>
          <w:color w:val="000080"/>
          <w:szCs w:val="20"/>
        </w:rPr>
      </w:pPr>
      <w:r w:rsidRPr="00297B73">
        <w:rPr>
          <w:bCs/>
          <w:color w:val="000080"/>
          <w:szCs w:val="20"/>
        </w:rPr>
        <w:t xml:space="preserve">3/I. Veszprémi Dózsa György Német Nemzetiségi Nyelvoktató Általános Iskola </w:t>
      </w:r>
    </w:p>
    <w:p w:rsidR="003A4267" w:rsidRPr="00297B73" w:rsidRDefault="003A4267" w:rsidP="003A4267">
      <w:pPr>
        <w:tabs>
          <w:tab w:val="left" w:pos="709"/>
          <w:tab w:val="left" w:leader="dot" w:pos="4536"/>
        </w:tabs>
        <w:spacing w:line="23" w:lineRule="atLeast"/>
        <w:ind w:left="709"/>
        <w:jc w:val="both"/>
        <w:rPr>
          <w:bCs/>
          <w:color w:val="000080"/>
          <w:szCs w:val="20"/>
        </w:rPr>
      </w:pPr>
      <w:r w:rsidRPr="00297B73">
        <w:rPr>
          <w:bCs/>
          <w:color w:val="000080"/>
          <w:szCs w:val="20"/>
        </w:rPr>
        <w:t xml:space="preserve">3/J. Veszprémi Kossuth Lajos Általános Iskola </w:t>
      </w:r>
    </w:p>
    <w:p w:rsidR="003A4267" w:rsidRPr="00297B73" w:rsidRDefault="003A4267" w:rsidP="003A4267">
      <w:pPr>
        <w:tabs>
          <w:tab w:val="left" w:pos="709"/>
          <w:tab w:val="left" w:leader="dot" w:pos="4536"/>
        </w:tabs>
        <w:spacing w:line="23" w:lineRule="atLeast"/>
        <w:ind w:left="709"/>
        <w:jc w:val="both"/>
        <w:rPr>
          <w:bCs/>
          <w:color w:val="000080"/>
          <w:szCs w:val="20"/>
        </w:rPr>
      </w:pPr>
      <w:r w:rsidRPr="00297B73">
        <w:rPr>
          <w:bCs/>
          <w:color w:val="000080"/>
          <w:szCs w:val="20"/>
        </w:rPr>
        <w:t xml:space="preserve">3/K. Veszprémi Középiskolai Kollégium </w:t>
      </w:r>
    </w:p>
    <w:p w:rsidR="003A4267" w:rsidRPr="00297B73" w:rsidRDefault="003A4267" w:rsidP="003A4267">
      <w:pPr>
        <w:tabs>
          <w:tab w:val="left" w:pos="709"/>
          <w:tab w:val="left" w:leader="dot" w:pos="4536"/>
        </w:tabs>
        <w:spacing w:line="23" w:lineRule="atLeast"/>
        <w:ind w:left="709"/>
        <w:jc w:val="both"/>
        <w:rPr>
          <w:bCs/>
          <w:color w:val="000080"/>
          <w:szCs w:val="20"/>
        </w:rPr>
      </w:pPr>
      <w:r w:rsidRPr="00297B73">
        <w:rPr>
          <w:bCs/>
          <w:color w:val="000080"/>
          <w:szCs w:val="20"/>
        </w:rPr>
        <w:t xml:space="preserve">3/L. Veszprémi Rózsa Úti Általános Iskola </w:t>
      </w:r>
    </w:p>
    <w:p w:rsidR="003A4267" w:rsidRPr="00297B73" w:rsidRDefault="003A4267" w:rsidP="003A4267">
      <w:pPr>
        <w:tabs>
          <w:tab w:val="left" w:pos="709"/>
          <w:tab w:val="left" w:leader="dot" w:pos="4536"/>
        </w:tabs>
        <w:spacing w:line="23" w:lineRule="atLeast"/>
        <w:ind w:left="709"/>
        <w:jc w:val="both"/>
        <w:rPr>
          <w:bCs/>
          <w:color w:val="000080"/>
          <w:szCs w:val="20"/>
        </w:rPr>
      </w:pPr>
      <w:r w:rsidRPr="00297B73">
        <w:rPr>
          <w:bCs/>
          <w:color w:val="000080"/>
          <w:szCs w:val="20"/>
        </w:rPr>
        <w:t xml:space="preserve">3/M. Veszprémi Zeneművészeti Szakgimnázium és Alapfokú Művészeti Iskola </w:t>
      </w:r>
    </w:p>
    <w:p w:rsidR="003A4267" w:rsidRPr="00297B73" w:rsidRDefault="003A4267" w:rsidP="003A4267">
      <w:pPr>
        <w:tabs>
          <w:tab w:val="left" w:pos="709"/>
          <w:tab w:val="left" w:leader="dot" w:pos="4536"/>
        </w:tabs>
        <w:spacing w:line="23" w:lineRule="atLeast"/>
        <w:ind w:left="709"/>
        <w:jc w:val="both"/>
        <w:rPr>
          <w:bCs/>
          <w:color w:val="000080"/>
          <w:szCs w:val="20"/>
        </w:rPr>
      </w:pPr>
      <w:r w:rsidRPr="00297B73">
        <w:rPr>
          <w:bCs/>
          <w:color w:val="000080"/>
          <w:szCs w:val="20"/>
        </w:rPr>
        <w:t>3/N. Vetési Albert Gimnázium</w:t>
      </w:r>
    </w:p>
    <w:p w:rsidR="003A4267" w:rsidRPr="00297B73" w:rsidRDefault="003A4267" w:rsidP="003A4267">
      <w:pPr>
        <w:tabs>
          <w:tab w:val="left" w:pos="709"/>
          <w:tab w:val="left" w:leader="dot" w:pos="4536"/>
        </w:tabs>
        <w:spacing w:line="23" w:lineRule="atLeast"/>
        <w:ind w:left="709"/>
        <w:jc w:val="both"/>
        <w:rPr>
          <w:bCs/>
          <w:color w:val="000080"/>
          <w:szCs w:val="20"/>
        </w:rPr>
      </w:pPr>
      <w:r w:rsidRPr="00297B73">
        <w:rPr>
          <w:bCs/>
          <w:color w:val="000080"/>
          <w:szCs w:val="20"/>
        </w:rPr>
        <w:t xml:space="preserve">3/O Veszprémi Veszprém Megyei Pedagógiai Szakszolgálat Veszprémi Tagintézménye </w:t>
      </w:r>
    </w:p>
    <w:p w:rsidR="003A4267" w:rsidRPr="00297B73" w:rsidRDefault="003A4267" w:rsidP="003A4267">
      <w:pPr>
        <w:tabs>
          <w:tab w:val="left" w:pos="709"/>
          <w:tab w:val="left" w:leader="dot" w:pos="4536"/>
        </w:tabs>
        <w:spacing w:line="23" w:lineRule="atLeast"/>
        <w:ind w:left="360"/>
        <w:jc w:val="both"/>
        <w:rPr>
          <w:bCs/>
          <w:color w:val="000080"/>
          <w:szCs w:val="20"/>
        </w:rPr>
      </w:pPr>
    </w:p>
    <w:p w:rsidR="003A4267" w:rsidRPr="00297B73" w:rsidRDefault="003A4267" w:rsidP="003A4267">
      <w:pPr>
        <w:numPr>
          <w:ilvl w:val="0"/>
          <w:numId w:val="15"/>
        </w:numPr>
        <w:tabs>
          <w:tab w:val="left" w:pos="709"/>
          <w:tab w:val="left" w:leader="dot" w:pos="4536"/>
        </w:tabs>
        <w:suppressAutoHyphens w:val="0"/>
        <w:spacing w:line="23" w:lineRule="atLeast"/>
        <w:jc w:val="both"/>
        <w:rPr>
          <w:bCs/>
          <w:color w:val="000080"/>
          <w:szCs w:val="20"/>
        </w:rPr>
      </w:pPr>
      <w:r w:rsidRPr="00297B73">
        <w:rPr>
          <w:bCs/>
          <w:color w:val="000080"/>
          <w:szCs w:val="20"/>
        </w:rPr>
        <w:t xml:space="preserve">melléklet: tulajdoni lap másolat </w:t>
      </w:r>
    </w:p>
    <w:p w:rsidR="003A4267" w:rsidRPr="00297B73" w:rsidRDefault="003A4267" w:rsidP="003A4267">
      <w:pPr>
        <w:tabs>
          <w:tab w:val="left" w:pos="709"/>
          <w:tab w:val="left" w:leader="dot" w:pos="4536"/>
        </w:tabs>
        <w:spacing w:line="23" w:lineRule="atLeast"/>
        <w:ind w:left="720"/>
        <w:jc w:val="both"/>
        <w:rPr>
          <w:bCs/>
          <w:color w:val="000080"/>
          <w:szCs w:val="20"/>
        </w:rPr>
      </w:pPr>
      <w:r w:rsidRPr="00297B73">
        <w:rPr>
          <w:bCs/>
          <w:color w:val="000080"/>
          <w:szCs w:val="20"/>
        </w:rPr>
        <w:t xml:space="preserve">4/A. Bárczi Gusztáv Általános Iskola, Speciális Szakiskola és Egységes Gyógypedagógiai Módszertani Intézmény </w:t>
      </w:r>
    </w:p>
    <w:p w:rsidR="003A4267" w:rsidRPr="00297B73" w:rsidRDefault="003A4267" w:rsidP="003A4267">
      <w:pPr>
        <w:tabs>
          <w:tab w:val="left" w:pos="709"/>
          <w:tab w:val="left" w:leader="dot" w:pos="4536"/>
        </w:tabs>
        <w:spacing w:line="23" w:lineRule="atLeast"/>
        <w:ind w:left="720"/>
        <w:jc w:val="both"/>
        <w:rPr>
          <w:bCs/>
          <w:color w:val="000080"/>
          <w:szCs w:val="20"/>
        </w:rPr>
      </w:pPr>
      <w:r w:rsidRPr="00297B73">
        <w:rPr>
          <w:bCs/>
          <w:color w:val="000080"/>
          <w:szCs w:val="20"/>
        </w:rPr>
        <w:t xml:space="preserve">4/B. Gyulaffy László Német Nemzetiségi Nyelvoktató Általános Iskola </w:t>
      </w:r>
    </w:p>
    <w:p w:rsidR="003A4267" w:rsidRPr="00297B73" w:rsidRDefault="003A4267" w:rsidP="003A4267">
      <w:pPr>
        <w:tabs>
          <w:tab w:val="left" w:pos="709"/>
          <w:tab w:val="left" w:leader="dot" w:pos="4536"/>
        </w:tabs>
        <w:spacing w:line="23" w:lineRule="atLeast"/>
        <w:ind w:left="720"/>
        <w:jc w:val="both"/>
        <w:rPr>
          <w:bCs/>
          <w:color w:val="000080"/>
          <w:szCs w:val="20"/>
        </w:rPr>
      </w:pPr>
      <w:r w:rsidRPr="00297B73">
        <w:rPr>
          <w:bCs/>
          <w:color w:val="000080"/>
          <w:szCs w:val="20"/>
        </w:rPr>
        <w:t xml:space="preserve">4/C. Hriszto Botev Német Nemzetiségi Nyelvoktató Általános Iskola </w:t>
      </w:r>
    </w:p>
    <w:p w:rsidR="003A4267" w:rsidRPr="00297B73" w:rsidRDefault="003A4267" w:rsidP="003A4267">
      <w:pPr>
        <w:tabs>
          <w:tab w:val="left" w:pos="709"/>
          <w:tab w:val="left" w:leader="dot" w:pos="4536"/>
        </w:tabs>
        <w:spacing w:line="23" w:lineRule="atLeast"/>
        <w:ind w:left="720"/>
        <w:jc w:val="both"/>
        <w:rPr>
          <w:bCs/>
          <w:color w:val="000080"/>
          <w:szCs w:val="20"/>
        </w:rPr>
      </w:pPr>
      <w:r w:rsidRPr="00297B73">
        <w:rPr>
          <w:bCs/>
          <w:color w:val="000080"/>
          <w:szCs w:val="20"/>
        </w:rPr>
        <w:t xml:space="preserve">4/D. Lovassy László Gimnázium </w:t>
      </w:r>
    </w:p>
    <w:p w:rsidR="003A4267" w:rsidRPr="00297B73" w:rsidRDefault="003A4267" w:rsidP="003A4267">
      <w:pPr>
        <w:tabs>
          <w:tab w:val="left" w:pos="709"/>
          <w:tab w:val="left" w:leader="dot" w:pos="4536"/>
        </w:tabs>
        <w:spacing w:line="23" w:lineRule="atLeast"/>
        <w:ind w:left="720"/>
        <w:jc w:val="both"/>
        <w:rPr>
          <w:bCs/>
          <w:color w:val="000080"/>
          <w:szCs w:val="20"/>
        </w:rPr>
      </w:pPr>
      <w:r w:rsidRPr="00297B73">
        <w:rPr>
          <w:bCs/>
          <w:color w:val="000080"/>
          <w:szCs w:val="20"/>
        </w:rPr>
        <w:t xml:space="preserve">4/E. Simonyi Zsigmond Ének-zenei és Testnevelési Általános Iskola </w:t>
      </w:r>
    </w:p>
    <w:p w:rsidR="003A4267" w:rsidRPr="00297B73" w:rsidRDefault="003A4267" w:rsidP="003A4267">
      <w:pPr>
        <w:tabs>
          <w:tab w:val="left" w:pos="709"/>
          <w:tab w:val="left" w:leader="dot" w:pos="4536"/>
        </w:tabs>
        <w:spacing w:line="23" w:lineRule="atLeast"/>
        <w:ind w:left="720"/>
        <w:jc w:val="both"/>
        <w:rPr>
          <w:bCs/>
          <w:color w:val="000080"/>
          <w:szCs w:val="20"/>
        </w:rPr>
      </w:pPr>
      <w:r w:rsidRPr="00297B73">
        <w:rPr>
          <w:bCs/>
          <w:color w:val="000080"/>
          <w:szCs w:val="20"/>
        </w:rPr>
        <w:t xml:space="preserve">4/F. Veszprémi Báthory István Általános Iskola és Köznevelési Típusú Sportiskola </w:t>
      </w:r>
    </w:p>
    <w:p w:rsidR="003A4267" w:rsidRPr="00297B73" w:rsidRDefault="003A4267" w:rsidP="003A4267">
      <w:pPr>
        <w:tabs>
          <w:tab w:val="left" w:pos="709"/>
          <w:tab w:val="left" w:leader="dot" w:pos="4536"/>
        </w:tabs>
        <w:spacing w:line="23" w:lineRule="atLeast"/>
        <w:ind w:left="720"/>
        <w:jc w:val="both"/>
        <w:rPr>
          <w:bCs/>
          <w:color w:val="000080"/>
          <w:szCs w:val="20"/>
        </w:rPr>
      </w:pPr>
      <w:r w:rsidRPr="00297B73">
        <w:rPr>
          <w:bCs/>
          <w:color w:val="000080"/>
          <w:szCs w:val="20"/>
        </w:rPr>
        <w:t xml:space="preserve">4/G. Veszprémi Cholnoky Jenő Általános Iskola </w:t>
      </w:r>
    </w:p>
    <w:p w:rsidR="003A4267" w:rsidRPr="00297B73" w:rsidRDefault="003A4267" w:rsidP="003A4267">
      <w:pPr>
        <w:tabs>
          <w:tab w:val="left" w:pos="709"/>
          <w:tab w:val="left" w:leader="dot" w:pos="4536"/>
        </w:tabs>
        <w:spacing w:line="23" w:lineRule="atLeast"/>
        <w:ind w:left="720"/>
        <w:jc w:val="both"/>
        <w:rPr>
          <w:bCs/>
          <w:color w:val="000080"/>
          <w:szCs w:val="20"/>
        </w:rPr>
      </w:pPr>
      <w:r w:rsidRPr="00297B73">
        <w:rPr>
          <w:bCs/>
          <w:color w:val="000080"/>
          <w:szCs w:val="20"/>
        </w:rPr>
        <w:t xml:space="preserve">4/H. Veszprémi Deák Ferenc Általános Iskola </w:t>
      </w:r>
    </w:p>
    <w:p w:rsidR="003A4267" w:rsidRPr="00297B73" w:rsidRDefault="003A4267" w:rsidP="003A4267">
      <w:pPr>
        <w:tabs>
          <w:tab w:val="left" w:pos="709"/>
          <w:tab w:val="left" w:leader="dot" w:pos="4536"/>
        </w:tabs>
        <w:spacing w:line="23" w:lineRule="atLeast"/>
        <w:ind w:left="720"/>
        <w:jc w:val="both"/>
        <w:rPr>
          <w:bCs/>
          <w:color w:val="000080"/>
          <w:szCs w:val="20"/>
        </w:rPr>
      </w:pPr>
      <w:r w:rsidRPr="00297B73">
        <w:rPr>
          <w:bCs/>
          <w:color w:val="000080"/>
          <w:szCs w:val="20"/>
        </w:rPr>
        <w:t xml:space="preserve">4/I. Veszprémi Dózsa György Német Nemzetiségi Nyelvoktató Általános Iskola  </w:t>
      </w:r>
    </w:p>
    <w:p w:rsidR="003A4267" w:rsidRPr="00297B73" w:rsidRDefault="003A4267" w:rsidP="003A4267">
      <w:pPr>
        <w:tabs>
          <w:tab w:val="left" w:pos="709"/>
          <w:tab w:val="left" w:leader="dot" w:pos="4536"/>
        </w:tabs>
        <w:spacing w:line="23" w:lineRule="atLeast"/>
        <w:ind w:left="720"/>
        <w:jc w:val="both"/>
        <w:rPr>
          <w:bCs/>
          <w:color w:val="000080"/>
          <w:szCs w:val="20"/>
        </w:rPr>
      </w:pPr>
      <w:r w:rsidRPr="00297B73">
        <w:rPr>
          <w:bCs/>
          <w:color w:val="000080"/>
          <w:szCs w:val="20"/>
        </w:rPr>
        <w:t xml:space="preserve">4/J. Veszprémi Kossuth Lajos Általános Iskola </w:t>
      </w:r>
    </w:p>
    <w:p w:rsidR="003A4267" w:rsidRPr="00297B73" w:rsidRDefault="003A4267" w:rsidP="003A4267">
      <w:pPr>
        <w:tabs>
          <w:tab w:val="left" w:pos="709"/>
          <w:tab w:val="left" w:leader="dot" w:pos="4536"/>
        </w:tabs>
        <w:spacing w:line="23" w:lineRule="atLeast"/>
        <w:ind w:left="720"/>
        <w:jc w:val="both"/>
        <w:rPr>
          <w:bCs/>
          <w:color w:val="000080"/>
          <w:szCs w:val="20"/>
        </w:rPr>
      </w:pPr>
      <w:r w:rsidRPr="00297B73">
        <w:rPr>
          <w:bCs/>
          <w:color w:val="000080"/>
          <w:szCs w:val="20"/>
        </w:rPr>
        <w:t xml:space="preserve">4/K. Veszprémi Középiskolai Kollégium </w:t>
      </w:r>
    </w:p>
    <w:p w:rsidR="003A4267" w:rsidRPr="00297B73" w:rsidRDefault="003A4267" w:rsidP="003A4267">
      <w:pPr>
        <w:tabs>
          <w:tab w:val="left" w:pos="709"/>
          <w:tab w:val="left" w:leader="dot" w:pos="4536"/>
        </w:tabs>
        <w:spacing w:line="23" w:lineRule="atLeast"/>
        <w:ind w:left="720"/>
        <w:jc w:val="both"/>
        <w:rPr>
          <w:bCs/>
          <w:color w:val="000080"/>
          <w:szCs w:val="20"/>
        </w:rPr>
      </w:pPr>
      <w:r w:rsidRPr="00297B73">
        <w:rPr>
          <w:bCs/>
          <w:color w:val="000080"/>
          <w:szCs w:val="20"/>
        </w:rPr>
        <w:t xml:space="preserve">4/L. Veszprémi Rózsa Úti Általános Iskola </w:t>
      </w:r>
    </w:p>
    <w:p w:rsidR="003A4267" w:rsidRPr="00297B73" w:rsidRDefault="003A4267" w:rsidP="003A4267">
      <w:pPr>
        <w:tabs>
          <w:tab w:val="left" w:pos="709"/>
          <w:tab w:val="left" w:leader="dot" w:pos="4536"/>
        </w:tabs>
        <w:spacing w:line="23" w:lineRule="atLeast"/>
        <w:ind w:left="720"/>
        <w:jc w:val="both"/>
        <w:rPr>
          <w:bCs/>
          <w:color w:val="000080"/>
          <w:szCs w:val="20"/>
        </w:rPr>
      </w:pPr>
      <w:r w:rsidRPr="00297B73">
        <w:rPr>
          <w:bCs/>
          <w:color w:val="000080"/>
          <w:szCs w:val="20"/>
        </w:rPr>
        <w:t xml:space="preserve">4/M. Veszprémi Zeneművészeti Szakgimnázium és Alapfokú Művészeti Iskola </w:t>
      </w:r>
    </w:p>
    <w:p w:rsidR="003A4267" w:rsidRPr="00297B73" w:rsidRDefault="003A4267" w:rsidP="003A4267">
      <w:pPr>
        <w:tabs>
          <w:tab w:val="left" w:pos="709"/>
          <w:tab w:val="left" w:leader="dot" w:pos="4536"/>
        </w:tabs>
        <w:spacing w:line="23" w:lineRule="atLeast"/>
        <w:ind w:left="720"/>
        <w:jc w:val="both"/>
        <w:rPr>
          <w:bCs/>
          <w:color w:val="000080"/>
          <w:szCs w:val="20"/>
        </w:rPr>
      </w:pPr>
      <w:r w:rsidRPr="00297B73">
        <w:rPr>
          <w:bCs/>
          <w:color w:val="000080"/>
          <w:szCs w:val="20"/>
        </w:rPr>
        <w:t xml:space="preserve">4/N. Vetési Albert Gimnázium </w:t>
      </w:r>
    </w:p>
    <w:p w:rsidR="003A4267" w:rsidRPr="00297B73" w:rsidRDefault="003A4267" w:rsidP="003A4267">
      <w:pPr>
        <w:tabs>
          <w:tab w:val="left" w:pos="709"/>
          <w:tab w:val="left" w:leader="dot" w:pos="4536"/>
        </w:tabs>
        <w:spacing w:line="23" w:lineRule="atLeast"/>
        <w:ind w:left="709"/>
        <w:jc w:val="both"/>
        <w:rPr>
          <w:bCs/>
          <w:color w:val="000080"/>
          <w:szCs w:val="20"/>
        </w:rPr>
      </w:pPr>
      <w:r w:rsidRPr="00297B73">
        <w:rPr>
          <w:bCs/>
          <w:color w:val="000080"/>
          <w:szCs w:val="20"/>
        </w:rPr>
        <w:t xml:space="preserve">3/O Veszprémi Veszprém Megyei Pedagógiai Szakszolgálat Veszprémi Tagintézménye </w:t>
      </w:r>
    </w:p>
    <w:p w:rsidR="003A4267" w:rsidRPr="00297B73" w:rsidRDefault="003A4267" w:rsidP="003A4267">
      <w:pPr>
        <w:tabs>
          <w:tab w:val="left" w:pos="709"/>
          <w:tab w:val="left" w:leader="dot" w:pos="4536"/>
        </w:tabs>
        <w:spacing w:line="23" w:lineRule="atLeast"/>
        <w:ind w:left="720"/>
        <w:jc w:val="both"/>
        <w:rPr>
          <w:bCs/>
          <w:color w:val="000080"/>
          <w:szCs w:val="20"/>
        </w:rPr>
      </w:pPr>
    </w:p>
    <w:p w:rsidR="003A4267" w:rsidRPr="00297B73" w:rsidRDefault="003A4267" w:rsidP="003A4267">
      <w:pPr>
        <w:numPr>
          <w:ilvl w:val="0"/>
          <w:numId w:val="15"/>
        </w:numPr>
        <w:tabs>
          <w:tab w:val="left" w:pos="709"/>
          <w:tab w:val="left" w:leader="dot" w:pos="4536"/>
        </w:tabs>
        <w:suppressAutoHyphens w:val="0"/>
        <w:spacing w:line="23" w:lineRule="atLeast"/>
        <w:jc w:val="both"/>
        <w:rPr>
          <w:bCs/>
          <w:color w:val="000080"/>
          <w:szCs w:val="20"/>
        </w:rPr>
      </w:pPr>
      <w:r w:rsidRPr="00297B73">
        <w:rPr>
          <w:bCs/>
          <w:color w:val="000080"/>
          <w:szCs w:val="20"/>
        </w:rPr>
        <w:t xml:space="preserve">melléklet: térkép másolat </w:t>
      </w:r>
    </w:p>
    <w:p w:rsidR="003A4267" w:rsidRPr="00297B73" w:rsidRDefault="003A4267" w:rsidP="003A4267">
      <w:pPr>
        <w:tabs>
          <w:tab w:val="left" w:pos="709"/>
          <w:tab w:val="left" w:leader="dot" w:pos="4536"/>
        </w:tabs>
        <w:spacing w:line="23" w:lineRule="atLeast"/>
        <w:ind w:left="720"/>
        <w:jc w:val="both"/>
        <w:rPr>
          <w:bCs/>
          <w:color w:val="000080"/>
          <w:szCs w:val="20"/>
        </w:rPr>
      </w:pPr>
      <w:r w:rsidRPr="00297B73">
        <w:rPr>
          <w:bCs/>
          <w:color w:val="000080"/>
          <w:szCs w:val="20"/>
        </w:rPr>
        <w:t xml:space="preserve">5/A. Bárczi Gusztáv Általános Iskola, Speciális Szakiskola és Egységes Gyógypedagógiai Módszertani Intézmény </w:t>
      </w:r>
    </w:p>
    <w:p w:rsidR="003A4267" w:rsidRPr="00297B73" w:rsidRDefault="003A4267" w:rsidP="003A4267">
      <w:pPr>
        <w:tabs>
          <w:tab w:val="left" w:pos="709"/>
          <w:tab w:val="left" w:leader="dot" w:pos="4536"/>
        </w:tabs>
        <w:spacing w:line="23" w:lineRule="atLeast"/>
        <w:ind w:left="720"/>
        <w:jc w:val="both"/>
        <w:rPr>
          <w:bCs/>
          <w:color w:val="000080"/>
          <w:szCs w:val="20"/>
        </w:rPr>
      </w:pPr>
      <w:r w:rsidRPr="00297B73">
        <w:rPr>
          <w:bCs/>
          <w:color w:val="000080"/>
          <w:szCs w:val="20"/>
        </w:rPr>
        <w:t xml:space="preserve">5/B. Gyulaffy László Német Nemzetiségi Nyelvoktató Általános Iskola </w:t>
      </w:r>
    </w:p>
    <w:p w:rsidR="003A4267" w:rsidRPr="00297B73" w:rsidRDefault="003A4267" w:rsidP="003A4267">
      <w:pPr>
        <w:tabs>
          <w:tab w:val="left" w:pos="709"/>
          <w:tab w:val="left" w:leader="dot" w:pos="4536"/>
        </w:tabs>
        <w:spacing w:line="23" w:lineRule="atLeast"/>
        <w:ind w:left="720"/>
        <w:jc w:val="both"/>
        <w:rPr>
          <w:bCs/>
          <w:color w:val="000080"/>
          <w:szCs w:val="20"/>
        </w:rPr>
      </w:pPr>
      <w:r w:rsidRPr="00297B73">
        <w:rPr>
          <w:bCs/>
          <w:color w:val="000080"/>
          <w:szCs w:val="20"/>
        </w:rPr>
        <w:t xml:space="preserve">5/C. Hriszto Botev Német Nemzetiségi Nyelvoktató Általános Iskola </w:t>
      </w:r>
    </w:p>
    <w:p w:rsidR="003A4267" w:rsidRPr="00297B73" w:rsidRDefault="003A4267" w:rsidP="003A4267">
      <w:pPr>
        <w:tabs>
          <w:tab w:val="left" w:pos="709"/>
          <w:tab w:val="left" w:leader="dot" w:pos="4536"/>
        </w:tabs>
        <w:spacing w:line="23" w:lineRule="atLeast"/>
        <w:ind w:left="720"/>
        <w:jc w:val="both"/>
        <w:rPr>
          <w:bCs/>
          <w:color w:val="000080"/>
          <w:szCs w:val="20"/>
        </w:rPr>
      </w:pPr>
      <w:r w:rsidRPr="00297B73">
        <w:rPr>
          <w:bCs/>
          <w:color w:val="000080"/>
          <w:szCs w:val="20"/>
        </w:rPr>
        <w:t xml:space="preserve">5/D. Lovassy László Gimnázium 5/E. Simonyi Zsigmond Ének-zenei és Testnevelési Általános Iskola </w:t>
      </w:r>
    </w:p>
    <w:p w:rsidR="003A4267" w:rsidRPr="00297B73" w:rsidRDefault="003A4267" w:rsidP="003A4267">
      <w:pPr>
        <w:tabs>
          <w:tab w:val="left" w:pos="709"/>
          <w:tab w:val="left" w:leader="dot" w:pos="4536"/>
        </w:tabs>
        <w:spacing w:line="23" w:lineRule="atLeast"/>
        <w:ind w:left="720"/>
        <w:jc w:val="both"/>
        <w:rPr>
          <w:bCs/>
          <w:color w:val="000080"/>
          <w:szCs w:val="20"/>
        </w:rPr>
      </w:pPr>
      <w:r w:rsidRPr="00297B73">
        <w:rPr>
          <w:bCs/>
          <w:color w:val="000080"/>
          <w:szCs w:val="20"/>
        </w:rPr>
        <w:lastRenderedPageBreak/>
        <w:t xml:space="preserve">5/F. Veszprémi Báthory István Általános Iskola és Köznevelési Típusú Sportiskola </w:t>
      </w:r>
    </w:p>
    <w:p w:rsidR="003A4267" w:rsidRPr="00297B73" w:rsidRDefault="003A4267" w:rsidP="003A4267">
      <w:pPr>
        <w:tabs>
          <w:tab w:val="left" w:pos="709"/>
          <w:tab w:val="left" w:leader="dot" w:pos="4536"/>
        </w:tabs>
        <w:spacing w:line="23" w:lineRule="atLeast"/>
        <w:ind w:left="720"/>
        <w:jc w:val="both"/>
        <w:rPr>
          <w:bCs/>
          <w:color w:val="000080"/>
          <w:szCs w:val="20"/>
        </w:rPr>
      </w:pPr>
      <w:r w:rsidRPr="00297B73">
        <w:rPr>
          <w:bCs/>
          <w:color w:val="000080"/>
          <w:szCs w:val="20"/>
        </w:rPr>
        <w:t xml:space="preserve">5/G. Veszprémi Cholnoky Jenő Általános Iskola </w:t>
      </w:r>
    </w:p>
    <w:p w:rsidR="003A4267" w:rsidRPr="00297B73" w:rsidRDefault="003A4267" w:rsidP="003A4267">
      <w:pPr>
        <w:tabs>
          <w:tab w:val="left" w:pos="709"/>
          <w:tab w:val="left" w:leader="dot" w:pos="4536"/>
        </w:tabs>
        <w:spacing w:line="23" w:lineRule="atLeast"/>
        <w:ind w:left="720"/>
        <w:jc w:val="both"/>
        <w:rPr>
          <w:bCs/>
          <w:color w:val="000080"/>
          <w:szCs w:val="20"/>
        </w:rPr>
      </w:pPr>
      <w:r w:rsidRPr="00297B73">
        <w:rPr>
          <w:bCs/>
          <w:color w:val="000080"/>
          <w:szCs w:val="20"/>
        </w:rPr>
        <w:t>5/H. Veszprémi Deák Ferenc Általános Iskola</w:t>
      </w:r>
    </w:p>
    <w:p w:rsidR="003A4267" w:rsidRPr="00297B73" w:rsidRDefault="003A4267" w:rsidP="003A4267">
      <w:pPr>
        <w:tabs>
          <w:tab w:val="left" w:pos="709"/>
          <w:tab w:val="left" w:leader="dot" w:pos="4536"/>
        </w:tabs>
        <w:spacing w:line="23" w:lineRule="atLeast"/>
        <w:ind w:left="720"/>
        <w:jc w:val="both"/>
        <w:rPr>
          <w:bCs/>
          <w:color w:val="000080"/>
          <w:szCs w:val="20"/>
        </w:rPr>
      </w:pPr>
      <w:r w:rsidRPr="00297B73">
        <w:rPr>
          <w:bCs/>
          <w:color w:val="000080"/>
          <w:szCs w:val="20"/>
        </w:rPr>
        <w:t xml:space="preserve">5/I. Veszprémi Dózsa György Német Nemzetiségi Nyelvoktató Általános Iskola </w:t>
      </w:r>
    </w:p>
    <w:p w:rsidR="003A4267" w:rsidRPr="00297B73" w:rsidRDefault="003A4267" w:rsidP="003A4267">
      <w:pPr>
        <w:tabs>
          <w:tab w:val="left" w:pos="709"/>
          <w:tab w:val="left" w:leader="dot" w:pos="4536"/>
        </w:tabs>
        <w:spacing w:line="23" w:lineRule="atLeast"/>
        <w:ind w:left="720"/>
        <w:jc w:val="both"/>
        <w:rPr>
          <w:bCs/>
          <w:color w:val="000080"/>
          <w:szCs w:val="20"/>
        </w:rPr>
      </w:pPr>
      <w:r w:rsidRPr="00297B73">
        <w:rPr>
          <w:bCs/>
          <w:color w:val="000080"/>
          <w:szCs w:val="20"/>
        </w:rPr>
        <w:t xml:space="preserve">5/J. Veszprémi Kossuth Lajos Általános Iskola </w:t>
      </w:r>
    </w:p>
    <w:p w:rsidR="003A4267" w:rsidRPr="00297B73" w:rsidRDefault="003A4267" w:rsidP="003A4267">
      <w:pPr>
        <w:tabs>
          <w:tab w:val="left" w:pos="709"/>
          <w:tab w:val="left" w:leader="dot" w:pos="4536"/>
        </w:tabs>
        <w:spacing w:line="23" w:lineRule="atLeast"/>
        <w:ind w:left="720"/>
        <w:jc w:val="both"/>
        <w:rPr>
          <w:bCs/>
          <w:color w:val="000080"/>
          <w:szCs w:val="20"/>
        </w:rPr>
      </w:pPr>
      <w:r w:rsidRPr="00297B73">
        <w:rPr>
          <w:bCs/>
          <w:color w:val="000080"/>
          <w:szCs w:val="20"/>
        </w:rPr>
        <w:t xml:space="preserve">5/K. Veszprémi Középiskolai Kollégium </w:t>
      </w:r>
    </w:p>
    <w:p w:rsidR="003A4267" w:rsidRPr="00297B73" w:rsidRDefault="003A4267" w:rsidP="003A4267">
      <w:pPr>
        <w:tabs>
          <w:tab w:val="left" w:pos="709"/>
          <w:tab w:val="left" w:leader="dot" w:pos="4536"/>
        </w:tabs>
        <w:spacing w:line="23" w:lineRule="atLeast"/>
        <w:ind w:left="720"/>
        <w:jc w:val="both"/>
        <w:rPr>
          <w:bCs/>
          <w:color w:val="000080"/>
          <w:szCs w:val="20"/>
        </w:rPr>
      </w:pPr>
      <w:r w:rsidRPr="00297B73">
        <w:rPr>
          <w:bCs/>
          <w:color w:val="000080"/>
          <w:szCs w:val="20"/>
        </w:rPr>
        <w:t xml:space="preserve">5/L. Veszprémi Rózsa Úti Általános Iskola </w:t>
      </w:r>
    </w:p>
    <w:p w:rsidR="003A4267" w:rsidRPr="00297B73" w:rsidRDefault="003A4267" w:rsidP="003A4267">
      <w:pPr>
        <w:tabs>
          <w:tab w:val="left" w:pos="709"/>
          <w:tab w:val="left" w:leader="dot" w:pos="4536"/>
        </w:tabs>
        <w:spacing w:line="23" w:lineRule="atLeast"/>
        <w:ind w:left="720"/>
        <w:jc w:val="both"/>
        <w:rPr>
          <w:bCs/>
          <w:color w:val="000080"/>
          <w:szCs w:val="20"/>
        </w:rPr>
      </w:pPr>
      <w:r w:rsidRPr="00297B73">
        <w:rPr>
          <w:bCs/>
          <w:color w:val="000080"/>
          <w:szCs w:val="20"/>
        </w:rPr>
        <w:t xml:space="preserve">5/M. Veszprémi Zeneművészeti Szakgimnázium és Alapfokú Művészeti Iskola </w:t>
      </w:r>
    </w:p>
    <w:p w:rsidR="003A4267" w:rsidRPr="00297B73" w:rsidRDefault="003A4267" w:rsidP="003A4267">
      <w:pPr>
        <w:tabs>
          <w:tab w:val="left" w:pos="709"/>
          <w:tab w:val="left" w:leader="dot" w:pos="4536"/>
        </w:tabs>
        <w:spacing w:line="23" w:lineRule="atLeast"/>
        <w:ind w:left="720"/>
        <w:jc w:val="both"/>
        <w:rPr>
          <w:bCs/>
          <w:color w:val="000080"/>
          <w:szCs w:val="20"/>
        </w:rPr>
      </w:pPr>
      <w:r w:rsidRPr="00297B73">
        <w:rPr>
          <w:bCs/>
          <w:color w:val="000080"/>
          <w:szCs w:val="20"/>
        </w:rPr>
        <w:t>5/N. Vetési Albert Gimnázium</w:t>
      </w:r>
    </w:p>
    <w:p w:rsidR="003A4267" w:rsidRPr="00297B73" w:rsidRDefault="003A4267" w:rsidP="003A4267">
      <w:pPr>
        <w:tabs>
          <w:tab w:val="left" w:pos="709"/>
          <w:tab w:val="left" w:leader="dot" w:pos="4536"/>
        </w:tabs>
        <w:spacing w:line="23" w:lineRule="atLeast"/>
        <w:ind w:left="709"/>
        <w:jc w:val="both"/>
        <w:rPr>
          <w:bCs/>
          <w:color w:val="000080"/>
          <w:szCs w:val="20"/>
        </w:rPr>
      </w:pPr>
      <w:r w:rsidRPr="00297B73">
        <w:rPr>
          <w:bCs/>
          <w:color w:val="000080"/>
          <w:szCs w:val="20"/>
        </w:rPr>
        <w:t xml:space="preserve">3/O Veszprémi Veszprém Megyei Pedagógiai Szakszolgálat Veszprémi Tagintézménye </w:t>
      </w:r>
    </w:p>
    <w:p w:rsidR="003A4267" w:rsidRPr="00297B73" w:rsidRDefault="003A4267" w:rsidP="003A4267">
      <w:pPr>
        <w:tabs>
          <w:tab w:val="left" w:pos="709"/>
          <w:tab w:val="left" w:leader="dot" w:pos="4536"/>
        </w:tabs>
        <w:spacing w:line="23" w:lineRule="atLeast"/>
        <w:ind w:left="720"/>
        <w:jc w:val="both"/>
        <w:rPr>
          <w:bCs/>
          <w:color w:val="000080"/>
          <w:szCs w:val="20"/>
        </w:rPr>
      </w:pPr>
    </w:p>
    <w:p w:rsidR="003A4267" w:rsidRPr="00297B73" w:rsidRDefault="003A4267" w:rsidP="003A4267">
      <w:pPr>
        <w:numPr>
          <w:ilvl w:val="0"/>
          <w:numId w:val="15"/>
        </w:numPr>
        <w:tabs>
          <w:tab w:val="left" w:pos="709"/>
          <w:tab w:val="left" w:leader="dot" w:pos="4536"/>
        </w:tabs>
        <w:suppressAutoHyphens w:val="0"/>
        <w:spacing w:line="23" w:lineRule="atLeast"/>
        <w:jc w:val="both"/>
        <w:rPr>
          <w:bCs/>
          <w:color w:val="000080"/>
          <w:szCs w:val="20"/>
        </w:rPr>
      </w:pPr>
      <w:r w:rsidRPr="00297B73">
        <w:rPr>
          <w:bCs/>
          <w:color w:val="000080"/>
          <w:szCs w:val="20"/>
        </w:rPr>
        <w:t>melléklet: Ingatlan állapotfelmérő adatlap</w:t>
      </w:r>
    </w:p>
    <w:p w:rsidR="003A4267" w:rsidRPr="00297B73" w:rsidRDefault="003A4267" w:rsidP="003A4267">
      <w:pPr>
        <w:tabs>
          <w:tab w:val="left" w:pos="709"/>
          <w:tab w:val="left" w:leader="dot" w:pos="4536"/>
        </w:tabs>
        <w:spacing w:line="23" w:lineRule="atLeast"/>
        <w:ind w:left="720"/>
        <w:jc w:val="both"/>
        <w:rPr>
          <w:bCs/>
          <w:color w:val="000080"/>
          <w:szCs w:val="20"/>
        </w:rPr>
      </w:pPr>
      <w:r w:rsidRPr="00297B73">
        <w:rPr>
          <w:bCs/>
          <w:color w:val="000080"/>
          <w:szCs w:val="20"/>
        </w:rPr>
        <w:t xml:space="preserve">6/A. Bárczi Gusztáv Általános Iskola, Speciális Szakiskola és Egységes Gyógypedagógiai Módszertani Intézmény </w:t>
      </w:r>
    </w:p>
    <w:p w:rsidR="003A4267" w:rsidRPr="00297B73" w:rsidRDefault="003A4267" w:rsidP="003A4267">
      <w:pPr>
        <w:tabs>
          <w:tab w:val="left" w:pos="709"/>
          <w:tab w:val="left" w:leader="dot" w:pos="4536"/>
        </w:tabs>
        <w:spacing w:line="23" w:lineRule="atLeast"/>
        <w:ind w:left="720"/>
        <w:jc w:val="both"/>
        <w:rPr>
          <w:bCs/>
          <w:color w:val="000080"/>
          <w:szCs w:val="20"/>
        </w:rPr>
      </w:pPr>
      <w:r w:rsidRPr="00297B73">
        <w:rPr>
          <w:bCs/>
          <w:color w:val="000080"/>
          <w:szCs w:val="20"/>
        </w:rPr>
        <w:t xml:space="preserve">6/B. Gyulaffy László Német Nemzetiségi Nyelvoktató Általános Iskola </w:t>
      </w:r>
    </w:p>
    <w:p w:rsidR="003A4267" w:rsidRPr="00297B73" w:rsidRDefault="003A4267" w:rsidP="003A4267">
      <w:pPr>
        <w:tabs>
          <w:tab w:val="left" w:pos="709"/>
          <w:tab w:val="left" w:leader="dot" w:pos="4536"/>
        </w:tabs>
        <w:spacing w:line="23" w:lineRule="atLeast"/>
        <w:ind w:left="720"/>
        <w:jc w:val="both"/>
        <w:rPr>
          <w:bCs/>
          <w:color w:val="000080"/>
          <w:szCs w:val="20"/>
        </w:rPr>
      </w:pPr>
      <w:r w:rsidRPr="00297B73">
        <w:rPr>
          <w:bCs/>
          <w:color w:val="000080"/>
          <w:szCs w:val="20"/>
        </w:rPr>
        <w:t xml:space="preserve">6/C. Hriszto Botev Német Nemzetiségi Nyelvoktató Általános Iskola </w:t>
      </w:r>
    </w:p>
    <w:p w:rsidR="003A4267" w:rsidRPr="00297B73" w:rsidRDefault="003A4267" w:rsidP="003A4267">
      <w:pPr>
        <w:tabs>
          <w:tab w:val="left" w:pos="709"/>
          <w:tab w:val="left" w:leader="dot" w:pos="4536"/>
        </w:tabs>
        <w:spacing w:line="23" w:lineRule="atLeast"/>
        <w:ind w:left="720"/>
        <w:jc w:val="both"/>
        <w:rPr>
          <w:bCs/>
          <w:color w:val="000080"/>
          <w:szCs w:val="20"/>
        </w:rPr>
      </w:pPr>
      <w:r w:rsidRPr="00297B73">
        <w:rPr>
          <w:bCs/>
          <w:color w:val="000080"/>
          <w:szCs w:val="20"/>
        </w:rPr>
        <w:t xml:space="preserve">6/D. Lovassy László Gimnázium </w:t>
      </w:r>
    </w:p>
    <w:p w:rsidR="003A4267" w:rsidRPr="00297B73" w:rsidRDefault="003A4267" w:rsidP="003A4267">
      <w:pPr>
        <w:tabs>
          <w:tab w:val="left" w:pos="709"/>
          <w:tab w:val="left" w:leader="dot" w:pos="4536"/>
        </w:tabs>
        <w:spacing w:line="23" w:lineRule="atLeast"/>
        <w:ind w:left="720"/>
        <w:jc w:val="both"/>
        <w:rPr>
          <w:bCs/>
          <w:color w:val="000080"/>
          <w:szCs w:val="20"/>
        </w:rPr>
      </w:pPr>
      <w:r w:rsidRPr="00297B73">
        <w:rPr>
          <w:bCs/>
          <w:color w:val="000080"/>
          <w:szCs w:val="20"/>
        </w:rPr>
        <w:t>6/E. Simonyi Zsigmond Ének-zenei és Testnevelési Általános Iskola</w:t>
      </w:r>
    </w:p>
    <w:p w:rsidR="003A4267" w:rsidRPr="00297B73" w:rsidRDefault="003A4267" w:rsidP="003A4267">
      <w:pPr>
        <w:tabs>
          <w:tab w:val="left" w:pos="709"/>
          <w:tab w:val="left" w:leader="dot" w:pos="4536"/>
        </w:tabs>
        <w:spacing w:line="23" w:lineRule="atLeast"/>
        <w:ind w:left="720"/>
        <w:jc w:val="both"/>
        <w:rPr>
          <w:bCs/>
          <w:color w:val="000080"/>
          <w:szCs w:val="20"/>
        </w:rPr>
      </w:pPr>
      <w:r w:rsidRPr="00297B73">
        <w:rPr>
          <w:bCs/>
          <w:color w:val="000080"/>
          <w:szCs w:val="20"/>
        </w:rPr>
        <w:t xml:space="preserve">6/F. Veszprémi Báthory István Általános Iskola és Köznevelési Típusú Sportiskola </w:t>
      </w:r>
    </w:p>
    <w:p w:rsidR="003A4267" w:rsidRPr="00297B73" w:rsidRDefault="003A4267" w:rsidP="003A4267">
      <w:pPr>
        <w:tabs>
          <w:tab w:val="left" w:pos="709"/>
          <w:tab w:val="left" w:leader="dot" w:pos="4536"/>
        </w:tabs>
        <w:spacing w:line="23" w:lineRule="atLeast"/>
        <w:ind w:left="720"/>
        <w:jc w:val="both"/>
        <w:rPr>
          <w:bCs/>
          <w:color w:val="000080"/>
          <w:szCs w:val="20"/>
        </w:rPr>
      </w:pPr>
      <w:r w:rsidRPr="00297B73">
        <w:rPr>
          <w:bCs/>
          <w:color w:val="000080"/>
          <w:szCs w:val="20"/>
        </w:rPr>
        <w:t xml:space="preserve">6/G. Veszprémi Cholnoky Jenő Általános Iskola </w:t>
      </w:r>
    </w:p>
    <w:p w:rsidR="003A4267" w:rsidRPr="00297B73" w:rsidRDefault="003A4267" w:rsidP="003A4267">
      <w:pPr>
        <w:tabs>
          <w:tab w:val="left" w:pos="709"/>
          <w:tab w:val="left" w:leader="dot" w:pos="4536"/>
        </w:tabs>
        <w:spacing w:line="23" w:lineRule="atLeast"/>
        <w:ind w:left="720"/>
        <w:jc w:val="both"/>
        <w:rPr>
          <w:bCs/>
          <w:color w:val="000080"/>
          <w:szCs w:val="20"/>
        </w:rPr>
      </w:pPr>
      <w:r w:rsidRPr="00297B73">
        <w:rPr>
          <w:bCs/>
          <w:color w:val="000080"/>
          <w:szCs w:val="20"/>
        </w:rPr>
        <w:t>6/H. Veszprémi Deák Ferenc Általános Iskola</w:t>
      </w:r>
    </w:p>
    <w:p w:rsidR="003A4267" w:rsidRPr="00297B73" w:rsidRDefault="003A4267" w:rsidP="003A4267">
      <w:pPr>
        <w:tabs>
          <w:tab w:val="left" w:pos="709"/>
          <w:tab w:val="left" w:leader="dot" w:pos="4536"/>
        </w:tabs>
        <w:spacing w:line="23" w:lineRule="atLeast"/>
        <w:ind w:left="720"/>
        <w:jc w:val="both"/>
        <w:rPr>
          <w:bCs/>
          <w:color w:val="000080"/>
          <w:szCs w:val="20"/>
        </w:rPr>
      </w:pPr>
      <w:r w:rsidRPr="00297B73">
        <w:rPr>
          <w:bCs/>
          <w:color w:val="000080"/>
          <w:szCs w:val="20"/>
        </w:rPr>
        <w:t xml:space="preserve">6/I. Veszprémi Dózsa György Német Nemzetiségi Nyelvoktató Általános Iskola </w:t>
      </w:r>
    </w:p>
    <w:p w:rsidR="003A4267" w:rsidRPr="00297B73" w:rsidRDefault="003A4267" w:rsidP="003A4267">
      <w:pPr>
        <w:tabs>
          <w:tab w:val="left" w:pos="709"/>
          <w:tab w:val="left" w:leader="dot" w:pos="4536"/>
        </w:tabs>
        <w:spacing w:line="23" w:lineRule="atLeast"/>
        <w:ind w:left="720"/>
        <w:jc w:val="both"/>
        <w:rPr>
          <w:bCs/>
          <w:color w:val="000080"/>
          <w:szCs w:val="20"/>
        </w:rPr>
      </w:pPr>
      <w:r w:rsidRPr="00297B73">
        <w:rPr>
          <w:bCs/>
          <w:color w:val="000080"/>
          <w:szCs w:val="20"/>
        </w:rPr>
        <w:t xml:space="preserve">6/J. Veszprémi Kossuth Lajos Általános Iskola </w:t>
      </w:r>
    </w:p>
    <w:p w:rsidR="003A4267" w:rsidRPr="00297B73" w:rsidRDefault="003A4267" w:rsidP="003A4267">
      <w:pPr>
        <w:tabs>
          <w:tab w:val="left" w:pos="709"/>
          <w:tab w:val="left" w:leader="dot" w:pos="4536"/>
        </w:tabs>
        <w:spacing w:line="23" w:lineRule="atLeast"/>
        <w:ind w:left="720"/>
        <w:jc w:val="both"/>
        <w:rPr>
          <w:bCs/>
          <w:color w:val="000080"/>
          <w:szCs w:val="20"/>
        </w:rPr>
      </w:pPr>
      <w:r w:rsidRPr="00297B73">
        <w:rPr>
          <w:bCs/>
          <w:color w:val="000080"/>
          <w:szCs w:val="20"/>
        </w:rPr>
        <w:t xml:space="preserve">6/K. Veszprémi Középiskolai Kollégium </w:t>
      </w:r>
    </w:p>
    <w:p w:rsidR="003A4267" w:rsidRPr="00297B73" w:rsidRDefault="003A4267" w:rsidP="003A4267">
      <w:pPr>
        <w:tabs>
          <w:tab w:val="left" w:pos="709"/>
          <w:tab w:val="left" w:leader="dot" w:pos="4536"/>
        </w:tabs>
        <w:spacing w:line="23" w:lineRule="atLeast"/>
        <w:ind w:left="720"/>
        <w:jc w:val="both"/>
        <w:rPr>
          <w:bCs/>
          <w:color w:val="000080"/>
          <w:szCs w:val="20"/>
        </w:rPr>
      </w:pPr>
      <w:r w:rsidRPr="00297B73">
        <w:rPr>
          <w:bCs/>
          <w:color w:val="000080"/>
          <w:szCs w:val="20"/>
        </w:rPr>
        <w:t xml:space="preserve">6/L. Veszprémi Rózsa Úti Általános Iskola </w:t>
      </w:r>
    </w:p>
    <w:p w:rsidR="003A4267" w:rsidRPr="00297B73" w:rsidRDefault="003A4267" w:rsidP="003A4267">
      <w:pPr>
        <w:tabs>
          <w:tab w:val="left" w:pos="709"/>
          <w:tab w:val="left" w:leader="dot" w:pos="4536"/>
        </w:tabs>
        <w:spacing w:line="23" w:lineRule="atLeast"/>
        <w:ind w:left="720"/>
        <w:jc w:val="both"/>
        <w:rPr>
          <w:bCs/>
          <w:color w:val="000080"/>
          <w:szCs w:val="20"/>
        </w:rPr>
      </w:pPr>
      <w:r w:rsidRPr="00297B73">
        <w:rPr>
          <w:bCs/>
          <w:color w:val="000080"/>
          <w:szCs w:val="20"/>
        </w:rPr>
        <w:t xml:space="preserve">6/M. Veszprémi Zeneművészeti Szakgimnázium és Alapfokú Művészeti Iskola </w:t>
      </w:r>
    </w:p>
    <w:p w:rsidR="003A4267" w:rsidRPr="00297B73" w:rsidRDefault="003A4267" w:rsidP="003A4267">
      <w:pPr>
        <w:tabs>
          <w:tab w:val="left" w:pos="709"/>
          <w:tab w:val="left" w:leader="dot" w:pos="4536"/>
        </w:tabs>
        <w:spacing w:line="23" w:lineRule="atLeast"/>
        <w:ind w:left="720"/>
        <w:jc w:val="both"/>
        <w:rPr>
          <w:bCs/>
          <w:color w:val="000080"/>
          <w:szCs w:val="20"/>
        </w:rPr>
      </w:pPr>
      <w:r w:rsidRPr="00297B73">
        <w:rPr>
          <w:bCs/>
          <w:color w:val="000080"/>
          <w:szCs w:val="20"/>
        </w:rPr>
        <w:t>6/N. Vetési Albert Gimnázium</w:t>
      </w:r>
    </w:p>
    <w:p w:rsidR="003A4267" w:rsidRPr="00297B73" w:rsidRDefault="003A4267" w:rsidP="003A4267">
      <w:pPr>
        <w:tabs>
          <w:tab w:val="left" w:pos="709"/>
          <w:tab w:val="left" w:leader="dot" w:pos="4536"/>
        </w:tabs>
        <w:spacing w:line="23" w:lineRule="atLeast"/>
        <w:ind w:left="709"/>
        <w:jc w:val="both"/>
        <w:rPr>
          <w:bCs/>
          <w:color w:val="000080"/>
          <w:szCs w:val="20"/>
        </w:rPr>
      </w:pPr>
      <w:r w:rsidRPr="00297B73">
        <w:rPr>
          <w:bCs/>
          <w:color w:val="000080"/>
          <w:szCs w:val="20"/>
        </w:rPr>
        <w:t xml:space="preserve">3/O Veszprémi Veszprém Megyei Pedagógiai Szakszolgálat Veszprémi Tagintézménye </w:t>
      </w:r>
    </w:p>
    <w:p w:rsidR="003A4267" w:rsidRPr="00297B73" w:rsidRDefault="003A4267" w:rsidP="003A4267">
      <w:pPr>
        <w:tabs>
          <w:tab w:val="left" w:pos="709"/>
          <w:tab w:val="left" w:leader="dot" w:pos="4536"/>
        </w:tabs>
        <w:spacing w:line="23" w:lineRule="atLeast"/>
        <w:ind w:left="709"/>
        <w:jc w:val="both"/>
        <w:rPr>
          <w:bCs/>
          <w:color w:val="000080"/>
          <w:szCs w:val="20"/>
        </w:rPr>
      </w:pPr>
    </w:p>
    <w:p w:rsidR="003A4267" w:rsidRPr="00297B73" w:rsidRDefault="003A4267" w:rsidP="003A4267">
      <w:pPr>
        <w:numPr>
          <w:ilvl w:val="0"/>
          <w:numId w:val="15"/>
        </w:numPr>
        <w:tabs>
          <w:tab w:val="left" w:pos="709"/>
          <w:tab w:val="left" w:leader="dot" w:pos="4536"/>
        </w:tabs>
        <w:suppressAutoHyphens w:val="0"/>
        <w:spacing w:line="23" w:lineRule="atLeast"/>
        <w:jc w:val="both"/>
        <w:rPr>
          <w:bCs/>
          <w:color w:val="000080"/>
          <w:szCs w:val="20"/>
        </w:rPr>
      </w:pPr>
      <w:r w:rsidRPr="00297B73">
        <w:rPr>
          <w:bCs/>
          <w:color w:val="000080"/>
          <w:szCs w:val="20"/>
        </w:rPr>
        <w:t xml:space="preserve">melléklet: Ingatlanhoz kapcsolódó műszaki dokumentációk (pl. alaprajz, gépészeti leírás, érintésvédelmi jegyzőkönyv, tűzriadó terv) </w:t>
      </w:r>
    </w:p>
    <w:p w:rsidR="003A4267" w:rsidRPr="00297B73" w:rsidRDefault="003A4267" w:rsidP="003A4267">
      <w:pPr>
        <w:ind w:left="720"/>
        <w:contextualSpacing/>
        <w:rPr>
          <w:bCs/>
          <w:color w:val="000080"/>
        </w:rPr>
      </w:pPr>
      <w:r w:rsidRPr="00297B73">
        <w:rPr>
          <w:bCs/>
          <w:color w:val="000080"/>
        </w:rPr>
        <w:t xml:space="preserve">7/A. Bárczi Gusztáv Általános Iskola, Speciális Szakiskola és Egységes Gyógypedagógiai Módszertani Intézmény </w:t>
      </w:r>
    </w:p>
    <w:p w:rsidR="003A4267" w:rsidRPr="00297B73" w:rsidRDefault="003A4267" w:rsidP="003A4267">
      <w:pPr>
        <w:ind w:left="720"/>
        <w:contextualSpacing/>
        <w:rPr>
          <w:bCs/>
          <w:color w:val="000080"/>
        </w:rPr>
      </w:pPr>
      <w:r w:rsidRPr="00297B73">
        <w:rPr>
          <w:bCs/>
          <w:color w:val="000080"/>
        </w:rPr>
        <w:t xml:space="preserve">7/B. Gyulaffy László Német Nemzetiségi Nyelvoktató Általános Iskola </w:t>
      </w:r>
    </w:p>
    <w:p w:rsidR="003A4267" w:rsidRPr="00297B73" w:rsidRDefault="003A4267" w:rsidP="003A4267">
      <w:pPr>
        <w:ind w:left="720"/>
        <w:contextualSpacing/>
        <w:rPr>
          <w:bCs/>
          <w:color w:val="000080"/>
        </w:rPr>
      </w:pPr>
      <w:r w:rsidRPr="00297B73">
        <w:rPr>
          <w:bCs/>
          <w:color w:val="000080"/>
        </w:rPr>
        <w:t xml:space="preserve">7/C. Hriszto Botev Német Nemzetiségi Nyelvoktató Általános Iskola </w:t>
      </w:r>
    </w:p>
    <w:p w:rsidR="003A4267" w:rsidRPr="00297B73" w:rsidRDefault="003A4267" w:rsidP="003A4267">
      <w:pPr>
        <w:ind w:left="720"/>
        <w:contextualSpacing/>
        <w:rPr>
          <w:bCs/>
          <w:color w:val="000080"/>
        </w:rPr>
      </w:pPr>
      <w:r w:rsidRPr="00297B73">
        <w:rPr>
          <w:bCs/>
          <w:color w:val="000080"/>
        </w:rPr>
        <w:t xml:space="preserve">7/D. Lovassy László Gimnázium </w:t>
      </w:r>
    </w:p>
    <w:p w:rsidR="003A4267" w:rsidRPr="00297B73" w:rsidRDefault="003A4267" w:rsidP="003A4267">
      <w:pPr>
        <w:ind w:left="720"/>
        <w:contextualSpacing/>
        <w:rPr>
          <w:bCs/>
          <w:color w:val="000080"/>
        </w:rPr>
      </w:pPr>
      <w:r w:rsidRPr="00297B73">
        <w:rPr>
          <w:bCs/>
          <w:color w:val="000080"/>
        </w:rPr>
        <w:t>7/E. Simonyi Zsigmond Ének-zenei és Testnevelési Általános Iskola</w:t>
      </w:r>
    </w:p>
    <w:p w:rsidR="003A4267" w:rsidRPr="00297B73" w:rsidRDefault="003A4267" w:rsidP="003A4267">
      <w:pPr>
        <w:ind w:left="720"/>
        <w:contextualSpacing/>
        <w:rPr>
          <w:bCs/>
          <w:color w:val="000080"/>
        </w:rPr>
      </w:pPr>
      <w:r w:rsidRPr="00297B73">
        <w:rPr>
          <w:bCs/>
          <w:color w:val="000080"/>
        </w:rPr>
        <w:t xml:space="preserve">7/F. Veszprémi Báthory István Általános Iskola és Köznevelési Típusú Sportiskola </w:t>
      </w:r>
    </w:p>
    <w:p w:rsidR="003A4267" w:rsidRPr="00297B73" w:rsidRDefault="003A4267" w:rsidP="003A4267">
      <w:pPr>
        <w:ind w:left="720"/>
        <w:contextualSpacing/>
        <w:rPr>
          <w:bCs/>
          <w:color w:val="000080"/>
        </w:rPr>
      </w:pPr>
      <w:r w:rsidRPr="00297B73">
        <w:rPr>
          <w:bCs/>
          <w:color w:val="000080"/>
        </w:rPr>
        <w:t xml:space="preserve">7/G. Veszprémi Cholnoky Jenő Általános Iskola </w:t>
      </w:r>
    </w:p>
    <w:p w:rsidR="003A4267" w:rsidRPr="00297B73" w:rsidRDefault="003A4267" w:rsidP="003A4267">
      <w:pPr>
        <w:ind w:left="720"/>
        <w:contextualSpacing/>
        <w:rPr>
          <w:bCs/>
          <w:color w:val="000080"/>
        </w:rPr>
      </w:pPr>
      <w:r w:rsidRPr="00297B73">
        <w:rPr>
          <w:bCs/>
          <w:color w:val="000080"/>
        </w:rPr>
        <w:t>7/H. Veszprémi Deák Ferenc Általános Iskola</w:t>
      </w:r>
    </w:p>
    <w:p w:rsidR="003A4267" w:rsidRPr="00297B73" w:rsidRDefault="003A4267" w:rsidP="003A4267">
      <w:pPr>
        <w:ind w:left="720"/>
        <w:contextualSpacing/>
        <w:rPr>
          <w:bCs/>
          <w:color w:val="000080"/>
        </w:rPr>
      </w:pPr>
      <w:r w:rsidRPr="00297B73">
        <w:rPr>
          <w:bCs/>
          <w:color w:val="000080"/>
        </w:rPr>
        <w:t xml:space="preserve">7/I. Veszprémi Dózsa György Német Nemzetiségi Nyelvoktató Általános Iskola </w:t>
      </w:r>
    </w:p>
    <w:p w:rsidR="003A4267" w:rsidRPr="00297B73" w:rsidRDefault="003A4267" w:rsidP="003A4267">
      <w:pPr>
        <w:ind w:left="720"/>
        <w:contextualSpacing/>
        <w:rPr>
          <w:bCs/>
          <w:color w:val="000080"/>
        </w:rPr>
      </w:pPr>
      <w:r w:rsidRPr="00297B73">
        <w:rPr>
          <w:bCs/>
          <w:color w:val="000080"/>
        </w:rPr>
        <w:t xml:space="preserve">7/J. Veszprémi Kossuth Lajos Általános Iskola </w:t>
      </w:r>
    </w:p>
    <w:p w:rsidR="003A4267" w:rsidRPr="00297B73" w:rsidRDefault="003A4267" w:rsidP="003A4267">
      <w:pPr>
        <w:ind w:left="720"/>
        <w:contextualSpacing/>
        <w:rPr>
          <w:bCs/>
          <w:color w:val="000080"/>
        </w:rPr>
      </w:pPr>
      <w:r w:rsidRPr="00297B73">
        <w:rPr>
          <w:bCs/>
          <w:color w:val="000080"/>
        </w:rPr>
        <w:t xml:space="preserve">7/K. Veszprémi Középiskolai Kollégium </w:t>
      </w:r>
    </w:p>
    <w:p w:rsidR="003A4267" w:rsidRPr="00297B73" w:rsidRDefault="003A4267" w:rsidP="003A4267">
      <w:pPr>
        <w:ind w:left="720"/>
        <w:contextualSpacing/>
        <w:rPr>
          <w:bCs/>
          <w:color w:val="000080"/>
        </w:rPr>
      </w:pPr>
      <w:r w:rsidRPr="00297B73">
        <w:rPr>
          <w:bCs/>
          <w:color w:val="000080"/>
        </w:rPr>
        <w:t xml:space="preserve">7/L. Veszprémi Rózsa Úti Általános Iskola </w:t>
      </w:r>
    </w:p>
    <w:p w:rsidR="003A4267" w:rsidRPr="00297B73" w:rsidRDefault="003A4267" w:rsidP="003A4267">
      <w:pPr>
        <w:ind w:left="720"/>
        <w:contextualSpacing/>
        <w:rPr>
          <w:bCs/>
          <w:color w:val="000080"/>
        </w:rPr>
      </w:pPr>
      <w:r w:rsidRPr="00297B73">
        <w:rPr>
          <w:bCs/>
          <w:color w:val="000080"/>
        </w:rPr>
        <w:t xml:space="preserve">7/M. Veszprémi Zeneművészeti Szakgimnázium és Alapfokú Művészeti Iskola </w:t>
      </w:r>
    </w:p>
    <w:p w:rsidR="003A4267" w:rsidRPr="00297B73" w:rsidRDefault="003A4267" w:rsidP="003A4267">
      <w:pPr>
        <w:ind w:left="720"/>
        <w:contextualSpacing/>
        <w:rPr>
          <w:bCs/>
          <w:color w:val="000080"/>
        </w:rPr>
      </w:pPr>
      <w:r w:rsidRPr="00297B73">
        <w:rPr>
          <w:bCs/>
          <w:color w:val="000080"/>
        </w:rPr>
        <w:t>7/N. Vetési Albert Gimnázium</w:t>
      </w:r>
    </w:p>
    <w:p w:rsidR="003A4267" w:rsidRPr="00297B73" w:rsidRDefault="003A4267" w:rsidP="003A4267">
      <w:pPr>
        <w:tabs>
          <w:tab w:val="left" w:pos="709"/>
          <w:tab w:val="left" w:leader="dot" w:pos="4536"/>
        </w:tabs>
        <w:spacing w:line="23" w:lineRule="atLeast"/>
        <w:ind w:left="709"/>
        <w:jc w:val="both"/>
        <w:rPr>
          <w:bCs/>
          <w:color w:val="000080"/>
          <w:szCs w:val="20"/>
        </w:rPr>
      </w:pPr>
      <w:r w:rsidRPr="00297B73">
        <w:rPr>
          <w:bCs/>
          <w:color w:val="000080"/>
          <w:szCs w:val="20"/>
        </w:rPr>
        <w:t xml:space="preserve">3/O Veszprémi Veszprém Megyei Pedagógiai Szakszolgálat Veszprémi Tagintézménye </w:t>
      </w:r>
    </w:p>
    <w:p w:rsidR="003A4267" w:rsidRPr="00297B73" w:rsidRDefault="003A4267" w:rsidP="003A4267">
      <w:pPr>
        <w:tabs>
          <w:tab w:val="left" w:pos="709"/>
          <w:tab w:val="left" w:leader="dot" w:pos="4536"/>
        </w:tabs>
        <w:spacing w:line="23" w:lineRule="atLeast"/>
        <w:jc w:val="both"/>
        <w:rPr>
          <w:bCs/>
          <w:color w:val="000080"/>
          <w:szCs w:val="20"/>
        </w:rPr>
      </w:pPr>
    </w:p>
    <w:p w:rsidR="003A4267" w:rsidRPr="00297B73" w:rsidRDefault="003A4267" w:rsidP="003A4267">
      <w:pPr>
        <w:tabs>
          <w:tab w:val="left" w:pos="709"/>
          <w:tab w:val="left" w:leader="dot" w:pos="4536"/>
        </w:tabs>
        <w:spacing w:line="23" w:lineRule="atLeast"/>
        <w:jc w:val="both"/>
        <w:rPr>
          <w:color w:val="000080"/>
          <w:szCs w:val="20"/>
        </w:rPr>
      </w:pPr>
      <w:r w:rsidRPr="00297B73">
        <w:rPr>
          <w:bCs/>
          <w:color w:val="000080"/>
          <w:szCs w:val="20"/>
        </w:rPr>
        <w:t>Kelt: Veszprém, 2025.                                           Veszprém, 2025.</w:t>
      </w:r>
    </w:p>
    <w:p w:rsidR="003A4267" w:rsidRPr="00297B73" w:rsidRDefault="003A4267" w:rsidP="003A4267">
      <w:pPr>
        <w:tabs>
          <w:tab w:val="left" w:pos="709"/>
        </w:tabs>
        <w:spacing w:line="23" w:lineRule="atLeast"/>
        <w:jc w:val="both"/>
        <w:rPr>
          <w:color w:val="000080"/>
          <w:szCs w:val="20"/>
        </w:rPr>
      </w:pPr>
    </w:p>
    <w:tbl>
      <w:tblPr>
        <w:tblW w:w="0" w:type="auto"/>
        <w:tblLook w:val="04A0" w:firstRow="1" w:lastRow="0" w:firstColumn="1" w:lastColumn="0" w:noHBand="0" w:noVBand="1"/>
      </w:tblPr>
      <w:tblGrid>
        <w:gridCol w:w="4605"/>
        <w:gridCol w:w="4467"/>
      </w:tblGrid>
      <w:tr w:rsidR="003A4267" w:rsidRPr="00297B73" w:rsidTr="003A4267">
        <w:tc>
          <w:tcPr>
            <w:tcW w:w="4606" w:type="dxa"/>
          </w:tcPr>
          <w:p w:rsidR="003A4267" w:rsidRPr="00297B73" w:rsidRDefault="003A4267" w:rsidP="003A4267">
            <w:pPr>
              <w:tabs>
                <w:tab w:val="left" w:leader="dot" w:pos="4390"/>
              </w:tabs>
              <w:spacing w:line="23" w:lineRule="atLeast"/>
              <w:jc w:val="center"/>
              <w:rPr>
                <w:color w:val="000080"/>
                <w:szCs w:val="20"/>
              </w:rPr>
            </w:pPr>
            <w:r w:rsidRPr="00297B73">
              <w:rPr>
                <w:color w:val="000080"/>
                <w:szCs w:val="20"/>
              </w:rPr>
              <w:lastRenderedPageBreak/>
              <w:t>…………………………………………</w:t>
            </w:r>
          </w:p>
          <w:p w:rsidR="003A4267" w:rsidRPr="00297B73" w:rsidRDefault="003A4267" w:rsidP="003A4267">
            <w:pPr>
              <w:spacing w:line="23" w:lineRule="atLeast"/>
              <w:jc w:val="center"/>
              <w:rPr>
                <w:b/>
                <w:color w:val="000080"/>
                <w:szCs w:val="20"/>
              </w:rPr>
            </w:pPr>
            <w:r w:rsidRPr="00297B73">
              <w:rPr>
                <w:b/>
                <w:color w:val="000080"/>
                <w:szCs w:val="20"/>
              </w:rPr>
              <w:t>Önkormányzat</w:t>
            </w:r>
          </w:p>
          <w:p w:rsidR="003A4267" w:rsidRPr="00297B73" w:rsidRDefault="003A4267" w:rsidP="003A4267">
            <w:pPr>
              <w:spacing w:line="23" w:lineRule="atLeast"/>
              <w:jc w:val="center"/>
              <w:rPr>
                <w:b/>
                <w:color w:val="000080"/>
                <w:szCs w:val="20"/>
              </w:rPr>
            </w:pPr>
            <w:r w:rsidRPr="00297B73">
              <w:rPr>
                <w:b/>
                <w:color w:val="000080"/>
                <w:szCs w:val="20"/>
              </w:rPr>
              <w:t>képviseli</w:t>
            </w:r>
          </w:p>
          <w:p w:rsidR="003A4267" w:rsidRPr="00297B73" w:rsidRDefault="003A4267" w:rsidP="003A4267">
            <w:pPr>
              <w:spacing w:line="23" w:lineRule="atLeast"/>
              <w:jc w:val="center"/>
              <w:rPr>
                <w:b/>
                <w:color w:val="000080"/>
                <w:szCs w:val="20"/>
              </w:rPr>
            </w:pPr>
            <w:r w:rsidRPr="00297B73">
              <w:rPr>
                <w:b/>
                <w:color w:val="000080"/>
                <w:szCs w:val="20"/>
              </w:rPr>
              <w:t>Porga Gyula</w:t>
            </w:r>
          </w:p>
          <w:p w:rsidR="003A4267" w:rsidRPr="00297B73" w:rsidRDefault="003A4267" w:rsidP="003A4267">
            <w:pPr>
              <w:spacing w:line="23" w:lineRule="atLeast"/>
              <w:jc w:val="center"/>
              <w:rPr>
                <w:b/>
                <w:color w:val="000080"/>
                <w:szCs w:val="20"/>
              </w:rPr>
            </w:pPr>
            <w:r w:rsidRPr="00297B73">
              <w:rPr>
                <w:b/>
                <w:color w:val="000080"/>
                <w:szCs w:val="20"/>
              </w:rPr>
              <w:t>polgármester</w:t>
            </w:r>
          </w:p>
        </w:tc>
        <w:tc>
          <w:tcPr>
            <w:tcW w:w="4467" w:type="dxa"/>
          </w:tcPr>
          <w:p w:rsidR="003A4267" w:rsidRPr="00297B73" w:rsidRDefault="003A4267" w:rsidP="003A4267">
            <w:pPr>
              <w:spacing w:line="23" w:lineRule="atLeast"/>
              <w:jc w:val="center"/>
              <w:rPr>
                <w:color w:val="000080"/>
                <w:szCs w:val="20"/>
              </w:rPr>
            </w:pPr>
            <w:r w:rsidRPr="00297B73">
              <w:rPr>
                <w:color w:val="000080"/>
                <w:szCs w:val="20"/>
              </w:rPr>
              <w:t>………………………………………..</w:t>
            </w:r>
          </w:p>
          <w:p w:rsidR="003A4267" w:rsidRPr="00297B73" w:rsidRDefault="003A4267" w:rsidP="003A4267">
            <w:pPr>
              <w:tabs>
                <w:tab w:val="left" w:pos="709"/>
              </w:tabs>
              <w:spacing w:line="23" w:lineRule="atLeast"/>
              <w:jc w:val="center"/>
              <w:rPr>
                <w:b/>
                <w:color w:val="000080"/>
                <w:szCs w:val="20"/>
              </w:rPr>
            </w:pPr>
            <w:r w:rsidRPr="00297B73">
              <w:rPr>
                <w:b/>
                <w:color w:val="000080"/>
                <w:szCs w:val="20"/>
              </w:rPr>
              <w:t>Veszprémi Tankerületi Központ</w:t>
            </w:r>
          </w:p>
          <w:p w:rsidR="003A4267" w:rsidRPr="00297B73" w:rsidRDefault="003A4267" w:rsidP="003A4267">
            <w:pPr>
              <w:tabs>
                <w:tab w:val="left" w:pos="709"/>
              </w:tabs>
              <w:spacing w:line="23" w:lineRule="atLeast"/>
              <w:jc w:val="center"/>
              <w:rPr>
                <w:b/>
                <w:color w:val="000080"/>
                <w:szCs w:val="20"/>
              </w:rPr>
            </w:pPr>
            <w:r w:rsidRPr="00297B73">
              <w:rPr>
                <w:b/>
                <w:color w:val="000080"/>
                <w:szCs w:val="20"/>
              </w:rPr>
              <w:t>képviseli</w:t>
            </w:r>
          </w:p>
          <w:p w:rsidR="003A4267" w:rsidRPr="00297B73" w:rsidRDefault="003A4267" w:rsidP="003A4267">
            <w:pPr>
              <w:tabs>
                <w:tab w:val="left" w:pos="709"/>
              </w:tabs>
              <w:spacing w:line="23" w:lineRule="atLeast"/>
              <w:jc w:val="center"/>
              <w:rPr>
                <w:b/>
                <w:color w:val="000080"/>
                <w:szCs w:val="20"/>
              </w:rPr>
            </w:pPr>
            <w:r w:rsidRPr="00297B73">
              <w:rPr>
                <w:b/>
                <w:color w:val="000080"/>
                <w:szCs w:val="20"/>
              </w:rPr>
              <w:t>Szauer István</w:t>
            </w:r>
          </w:p>
          <w:p w:rsidR="003A4267" w:rsidRPr="00297B73" w:rsidRDefault="003A4267" w:rsidP="003A4267">
            <w:pPr>
              <w:spacing w:line="23" w:lineRule="atLeast"/>
              <w:jc w:val="center"/>
              <w:rPr>
                <w:b/>
                <w:color w:val="000080"/>
                <w:szCs w:val="20"/>
              </w:rPr>
            </w:pPr>
            <w:r w:rsidRPr="00297B73">
              <w:rPr>
                <w:b/>
                <w:color w:val="000080"/>
              </w:rPr>
              <w:t>tankerületi központ igazgató</w:t>
            </w:r>
          </w:p>
        </w:tc>
      </w:tr>
      <w:tr w:rsidR="003A4267" w:rsidRPr="00297B73" w:rsidTr="003A4267">
        <w:tc>
          <w:tcPr>
            <w:tcW w:w="4606" w:type="dxa"/>
          </w:tcPr>
          <w:p w:rsidR="003A4267" w:rsidRPr="00297B73" w:rsidRDefault="003A4267" w:rsidP="003A4267">
            <w:pPr>
              <w:spacing w:line="23" w:lineRule="atLeast"/>
              <w:rPr>
                <w:color w:val="000080"/>
                <w:szCs w:val="20"/>
              </w:rPr>
            </w:pPr>
          </w:p>
          <w:p w:rsidR="003A4267" w:rsidRPr="00297B73" w:rsidRDefault="003A4267" w:rsidP="003A4267">
            <w:pPr>
              <w:spacing w:line="23" w:lineRule="atLeast"/>
              <w:rPr>
                <w:color w:val="000080"/>
                <w:szCs w:val="20"/>
              </w:rPr>
            </w:pPr>
            <w:r w:rsidRPr="00297B73">
              <w:rPr>
                <w:color w:val="000080"/>
                <w:szCs w:val="20"/>
              </w:rPr>
              <w:t>pénzügyileg ellenjegyzem:</w:t>
            </w:r>
            <w:r w:rsidRPr="00297B73" w:rsidDel="00DD16F5">
              <w:rPr>
                <w:color w:val="000080"/>
                <w:szCs w:val="20"/>
              </w:rPr>
              <w:t xml:space="preserve"> </w:t>
            </w:r>
          </w:p>
          <w:p w:rsidR="003A4267" w:rsidRPr="00297B73" w:rsidRDefault="003A4267" w:rsidP="003A4267">
            <w:pPr>
              <w:tabs>
                <w:tab w:val="left" w:pos="709"/>
                <w:tab w:val="left" w:leader="dot" w:pos="4536"/>
              </w:tabs>
              <w:spacing w:line="23" w:lineRule="atLeast"/>
              <w:jc w:val="both"/>
              <w:rPr>
                <w:color w:val="000080"/>
                <w:szCs w:val="20"/>
              </w:rPr>
            </w:pPr>
            <w:r w:rsidRPr="00297B73">
              <w:rPr>
                <w:bCs/>
                <w:color w:val="000080"/>
                <w:szCs w:val="20"/>
              </w:rPr>
              <w:t>Kelt: Veszprém, 2025.</w:t>
            </w:r>
          </w:p>
          <w:p w:rsidR="003A4267" w:rsidRPr="00297B73" w:rsidRDefault="003A4267" w:rsidP="003A4267">
            <w:pPr>
              <w:spacing w:line="23" w:lineRule="atLeast"/>
              <w:rPr>
                <w:b/>
                <w:color w:val="000080"/>
                <w:szCs w:val="20"/>
              </w:rPr>
            </w:pPr>
          </w:p>
          <w:p w:rsidR="003A4267" w:rsidRPr="00297B73" w:rsidRDefault="003A4267" w:rsidP="003A4267">
            <w:pPr>
              <w:tabs>
                <w:tab w:val="left" w:leader="dot" w:pos="4390"/>
              </w:tabs>
              <w:spacing w:line="23" w:lineRule="atLeast"/>
              <w:jc w:val="center"/>
              <w:rPr>
                <w:color w:val="000080"/>
                <w:szCs w:val="20"/>
              </w:rPr>
            </w:pPr>
            <w:r w:rsidRPr="00297B73">
              <w:rPr>
                <w:color w:val="000080"/>
                <w:szCs w:val="20"/>
              </w:rPr>
              <w:t>……………………………………………</w:t>
            </w:r>
          </w:p>
          <w:p w:rsidR="003A4267" w:rsidRPr="00297B73" w:rsidRDefault="003A4267" w:rsidP="003A4267">
            <w:pPr>
              <w:spacing w:line="23" w:lineRule="atLeast"/>
              <w:jc w:val="center"/>
              <w:rPr>
                <w:b/>
                <w:color w:val="000080"/>
                <w:szCs w:val="20"/>
              </w:rPr>
            </w:pPr>
            <w:r w:rsidRPr="00297B73">
              <w:rPr>
                <w:b/>
                <w:color w:val="000080"/>
                <w:szCs w:val="20"/>
              </w:rPr>
              <w:t>Önkormányzat</w:t>
            </w:r>
          </w:p>
          <w:p w:rsidR="003A4267" w:rsidRPr="00297B73" w:rsidRDefault="003A4267" w:rsidP="003A4267">
            <w:pPr>
              <w:spacing w:line="23" w:lineRule="atLeast"/>
              <w:jc w:val="center"/>
              <w:rPr>
                <w:color w:val="000080"/>
                <w:szCs w:val="20"/>
              </w:rPr>
            </w:pPr>
            <w:r w:rsidRPr="00297B73">
              <w:rPr>
                <w:color w:val="000080"/>
                <w:szCs w:val="20"/>
              </w:rPr>
              <w:t>Fazekas Ildikó</w:t>
            </w:r>
          </w:p>
          <w:p w:rsidR="003A4267" w:rsidRPr="00297B73" w:rsidRDefault="003A4267" w:rsidP="003A4267">
            <w:pPr>
              <w:spacing w:line="23" w:lineRule="atLeast"/>
              <w:jc w:val="center"/>
              <w:rPr>
                <w:color w:val="000080"/>
                <w:szCs w:val="20"/>
              </w:rPr>
            </w:pPr>
            <w:r w:rsidRPr="00297B73">
              <w:rPr>
                <w:color w:val="000080"/>
                <w:szCs w:val="20"/>
              </w:rPr>
              <w:t>pénzügyi irodavezető</w:t>
            </w:r>
          </w:p>
        </w:tc>
        <w:tc>
          <w:tcPr>
            <w:tcW w:w="4467" w:type="dxa"/>
          </w:tcPr>
          <w:p w:rsidR="003A4267" w:rsidRPr="00297B73" w:rsidRDefault="003A4267" w:rsidP="003A4267">
            <w:pPr>
              <w:spacing w:line="23" w:lineRule="atLeast"/>
              <w:rPr>
                <w:color w:val="000080"/>
                <w:szCs w:val="20"/>
              </w:rPr>
            </w:pPr>
          </w:p>
          <w:p w:rsidR="003A4267" w:rsidRPr="00297B73" w:rsidRDefault="003A4267" w:rsidP="003A4267">
            <w:pPr>
              <w:spacing w:line="23" w:lineRule="atLeast"/>
              <w:rPr>
                <w:color w:val="000080"/>
                <w:szCs w:val="20"/>
              </w:rPr>
            </w:pPr>
            <w:r w:rsidRPr="00297B73">
              <w:rPr>
                <w:color w:val="000080"/>
                <w:szCs w:val="20"/>
              </w:rPr>
              <w:t>pénzügyileg ellenjegyzem:</w:t>
            </w:r>
          </w:p>
          <w:p w:rsidR="003A4267" w:rsidRPr="00297B73" w:rsidRDefault="003A4267" w:rsidP="003A4267">
            <w:pPr>
              <w:tabs>
                <w:tab w:val="left" w:pos="709"/>
                <w:tab w:val="left" w:leader="dot" w:pos="4536"/>
              </w:tabs>
              <w:spacing w:line="23" w:lineRule="atLeast"/>
              <w:jc w:val="both"/>
              <w:rPr>
                <w:color w:val="000080"/>
                <w:szCs w:val="20"/>
              </w:rPr>
            </w:pPr>
            <w:r w:rsidRPr="00297B73">
              <w:rPr>
                <w:bCs/>
                <w:color w:val="000080"/>
                <w:szCs w:val="20"/>
              </w:rPr>
              <w:t>Kelt: …………….., 2025.</w:t>
            </w:r>
          </w:p>
          <w:p w:rsidR="003A4267" w:rsidRPr="00297B73" w:rsidRDefault="003A4267" w:rsidP="003A4267">
            <w:pPr>
              <w:tabs>
                <w:tab w:val="left" w:leader="dot" w:pos="4390"/>
              </w:tabs>
              <w:spacing w:line="23" w:lineRule="atLeast"/>
              <w:jc w:val="both"/>
              <w:rPr>
                <w:color w:val="000080"/>
                <w:szCs w:val="20"/>
              </w:rPr>
            </w:pPr>
          </w:p>
          <w:p w:rsidR="003A4267" w:rsidRPr="00297B73" w:rsidRDefault="003A4267" w:rsidP="003A4267">
            <w:pPr>
              <w:tabs>
                <w:tab w:val="left" w:leader="dot" w:pos="4390"/>
              </w:tabs>
              <w:spacing w:line="23" w:lineRule="atLeast"/>
              <w:jc w:val="center"/>
              <w:rPr>
                <w:color w:val="000080"/>
                <w:szCs w:val="20"/>
              </w:rPr>
            </w:pPr>
            <w:r w:rsidRPr="00297B73">
              <w:rPr>
                <w:color w:val="000080"/>
                <w:szCs w:val="20"/>
              </w:rPr>
              <w:t>……………………………………………</w:t>
            </w:r>
          </w:p>
          <w:p w:rsidR="003A4267" w:rsidRPr="00297B73" w:rsidRDefault="003A4267" w:rsidP="003A4267">
            <w:pPr>
              <w:spacing w:line="23" w:lineRule="atLeast"/>
              <w:jc w:val="center"/>
              <w:rPr>
                <w:b/>
                <w:color w:val="000080"/>
                <w:szCs w:val="20"/>
              </w:rPr>
            </w:pPr>
            <w:r w:rsidRPr="00297B73">
              <w:rPr>
                <w:b/>
                <w:color w:val="000080"/>
                <w:szCs w:val="20"/>
              </w:rPr>
              <w:t>Tankerületi Központ</w:t>
            </w:r>
          </w:p>
          <w:p w:rsidR="003A4267" w:rsidRPr="00297B73" w:rsidRDefault="003A4267" w:rsidP="003A4267">
            <w:pPr>
              <w:tabs>
                <w:tab w:val="left" w:leader="dot" w:pos="4390"/>
              </w:tabs>
              <w:spacing w:line="23" w:lineRule="atLeast"/>
              <w:jc w:val="center"/>
              <w:rPr>
                <w:bCs/>
                <w:color w:val="000080"/>
                <w:sz w:val="26"/>
                <w:szCs w:val="20"/>
              </w:rPr>
            </w:pPr>
            <w:r w:rsidRPr="00297B73">
              <w:rPr>
                <w:color w:val="000080"/>
                <w:szCs w:val="20"/>
              </w:rPr>
              <w:t>…………</w:t>
            </w:r>
          </w:p>
          <w:p w:rsidR="003A4267" w:rsidRPr="00297B73" w:rsidRDefault="003A4267" w:rsidP="003A4267">
            <w:pPr>
              <w:tabs>
                <w:tab w:val="left" w:leader="dot" w:pos="4390"/>
              </w:tabs>
              <w:spacing w:line="23" w:lineRule="atLeast"/>
              <w:jc w:val="center"/>
              <w:rPr>
                <w:b/>
                <w:color w:val="000080"/>
                <w:szCs w:val="20"/>
              </w:rPr>
            </w:pPr>
            <w:r w:rsidRPr="00297B73">
              <w:rPr>
                <w:color w:val="000080"/>
                <w:szCs w:val="20"/>
              </w:rPr>
              <w:t>gazdasági vezető</w:t>
            </w:r>
          </w:p>
        </w:tc>
      </w:tr>
    </w:tbl>
    <w:p w:rsidR="003A4267" w:rsidRPr="00297B73" w:rsidRDefault="003A4267" w:rsidP="003A4267">
      <w:pPr>
        <w:tabs>
          <w:tab w:val="center" w:pos="2268"/>
          <w:tab w:val="center" w:pos="6804"/>
        </w:tabs>
        <w:spacing w:line="23" w:lineRule="atLeast"/>
        <w:jc w:val="both"/>
        <w:rPr>
          <w:color w:val="000080"/>
          <w:szCs w:val="20"/>
        </w:rPr>
      </w:pPr>
    </w:p>
    <w:tbl>
      <w:tblPr>
        <w:tblW w:w="0" w:type="auto"/>
        <w:tblLook w:val="04A0" w:firstRow="1" w:lastRow="0" w:firstColumn="1" w:lastColumn="0" w:noHBand="0" w:noVBand="1"/>
      </w:tblPr>
      <w:tblGrid>
        <w:gridCol w:w="4605"/>
        <w:gridCol w:w="4467"/>
      </w:tblGrid>
      <w:tr w:rsidR="003A4267" w:rsidRPr="00297B73" w:rsidTr="003A4267">
        <w:tc>
          <w:tcPr>
            <w:tcW w:w="4606" w:type="dxa"/>
          </w:tcPr>
          <w:p w:rsidR="003A4267" w:rsidRPr="00297B73" w:rsidRDefault="003A4267" w:rsidP="003A4267">
            <w:pPr>
              <w:spacing w:line="23" w:lineRule="atLeast"/>
              <w:rPr>
                <w:b/>
                <w:color w:val="000080"/>
                <w:szCs w:val="20"/>
              </w:rPr>
            </w:pPr>
          </w:p>
          <w:p w:rsidR="003A4267" w:rsidRPr="00297B73" w:rsidRDefault="003A4267" w:rsidP="003A4267">
            <w:pPr>
              <w:spacing w:line="23" w:lineRule="atLeast"/>
              <w:rPr>
                <w:color w:val="000080"/>
                <w:szCs w:val="20"/>
              </w:rPr>
            </w:pPr>
            <w:r w:rsidRPr="00297B73">
              <w:rPr>
                <w:color w:val="000080"/>
                <w:szCs w:val="20"/>
              </w:rPr>
              <w:t>Ellenjegyzem:</w:t>
            </w:r>
          </w:p>
          <w:p w:rsidR="003A4267" w:rsidRPr="00297B73" w:rsidRDefault="003A4267" w:rsidP="003A4267">
            <w:pPr>
              <w:tabs>
                <w:tab w:val="left" w:pos="709"/>
                <w:tab w:val="left" w:leader="dot" w:pos="4536"/>
              </w:tabs>
              <w:spacing w:line="23" w:lineRule="atLeast"/>
              <w:jc w:val="both"/>
              <w:rPr>
                <w:color w:val="000080"/>
                <w:szCs w:val="20"/>
              </w:rPr>
            </w:pPr>
            <w:r w:rsidRPr="00297B73">
              <w:rPr>
                <w:bCs/>
                <w:color w:val="000080"/>
                <w:szCs w:val="20"/>
              </w:rPr>
              <w:t>Kelt: Veszprém, 2025.</w:t>
            </w:r>
          </w:p>
          <w:p w:rsidR="003A4267" w:rsidRPr="00297B73" w:rsidRDefault="003A4267" w:rsidP="003A4267">
            <w:pPr>
              <w:spacing w:line="23" w:lineRule="atLeast"/>
              <w:jc w:val="center"/>
              <w:rPr>
                <w:color w:val="000080"/>
                <w:szCs w:val="20"/>
              </w:rPr>
            </w:pPr>
          </w:p>
          <w:p w:rsidR="003A4267" w:rsidRPr="00297B73" w:rsidRDefault="003A4267" w:rsidP="003A4267">
            <w:pPr>
              <w:spacing w:line="23" w:lineRule="atLeast"/>
              <w:jc w:val="center"/>
              <w:rPr>
                <w:color w:val="000080"/>
                <w:szCs w:val="20"/>
              </w:rPr>
            </w:pPr>
            <w:r w:rsidRPr="00297B73">
              <w:rPr>
                <w:color w:val="000080"/>
                <w:szCs w:val="20"/>
              </w:rPr>
              <w:t>……………………………………….</w:t>
            </w:r>
          </w:p>
          <w:p w:rsidR="003A4267" w:rsidRPr="00297B73" w:rsidRDefault="003A4267" w:rsidP="003A4267">
            <w:pPr>
              <w:spacing w:line="23" w:lineRule="atLeast"/>
              <w:jc w:val="center"/>
              <w:rPr>
                <w:color w:val="000080"/>
                <w:szCs w:val="20"/>
              </w:rPr>
            </w:pPr>
            <w:r w:rsidRPr="00297B73">
              <w:rPr>
                <w:color w:val="000080"/>
                <w:szCs w:val="20"/>
              </w:rPr>
              <w:t xml:space="preserve">Dr. Dancs Judit </w:t>
            </w:r>
          </w:p>
          <w:p w:rsidR="003A4267" w:rsidRPr="00297B73" w:rsidRDefault="003A4267" w:rsidP="003A4267">
            <w:pPr>
              <w:spacing w:line="23" w:lineRule="atLeast"/>
              <w:jc w:val="center"/>
              <w:rPr>
                <w:color w:val="000080"/>
                <w:szCs w:val="20"/>
              </w:rPr>
            </w:pPr>
            <w:r w:rsidRPr="00297B73">
              <w:rPr>
                <w:color w:val="000080"/>
                <w:szCs w:val="20"/>
              </w:rPr>
              <w:t>jegyző</w:t>
            </w:r>
          </w:p>
        </w:tc>
        <w:tc>
          <w:tcPr>
            <w:tcW w:w="4467" w:type="dxa"/>
          </w:tcPr>
          <w:p w:rsidR="003A4267" w:rsidRPr="00297B73" w:rsidRDefault="003A4267" w:rsidP="003A4267">
            <w:pPr>
              <w:spacing w:line="23" w:lineRule="atLeast"/>
              <w:rPr>
                <w:color w:val="000080"/>
                <w:szCs w:val="20"/>
              </w:rPr>
            </w:pPr>
          </w:p>
          <w:p w:rsidR="003A4267" w:rsidRPr="00297B73" w:rsidRDefault="003A4267" w:rsidP="003A4267">
            <w:pPr>
              <w:spacing w:line="23" w:lineRule="atLeast"/>
              <w:rPr>
                <w:color w:val="000080"/>
                <w:szCs w:val="20"/>
              </w:rPr>
            </w:pPr>
            <w:r w:rsidRPr="00297B73">
              <w:rPr>
                <w:color w:val="000080"/>
                <w:szCs w:val="20"/>
              </w:rPr>
              <w:t>Ellenjegyzem:</w:t>
            </w:r>
          </w:p>
          <w:p w:rsidR="003A4267" w:rsidRPr="00297B73" w:rsidRDefault="003A4267" w:rsidP="003A4267">
            <w:pPr>
              <w:tabs>
                <w:tab w:val="left" w:pos="709"/>
                <w:tab w:val="left" w:leader="dot" w:pos="4536"/>
              </w:tabs>
              <w:spacing w:line="23" w:lineRule="atLeast"/>
              <w:jc w:val="both"/>
              <w:rPr>
                <w:color w:val="000080"/>
                <w:szCs w:val="20"/>
              </w:rPr>
            </w:pPr>
            <w:r w:rsidRPr="00297B73">
              <w:rPr>
                <w:bCs/>
                <w:color w:val="000080"/>
                <w:szCs w:val="20"/>
              </w:rPr>
              <w:t>Kelt: …………….., 2025.</w:t>
            </w:r>
          </w:p>
          <w:p w:rsidR="003A4267" w:rsidRPr="00297B73" w:rsidRDefault="003A4267" w:rsidP="003A4267">
            <w:pPr>
              <w:spacing w:line="23" w:lineRule="atLeast"/>
              <w:rPr>
                <w:color w:val="000080"/>
                <w:szCs w:val="20"/>
              </w:rPr>
            </w:pPr>
          </w:p>
          <w:p w:rsidR="003A4267" w:rsidRPr="00297B73" w:rsidRDefault="003A4267" w:rsidP="003A4267">
            <w:pPr>
              <w:spacing w:line="23" w:lineRule="atLeast"/>
              <w:jc w:val="center"/>
              <w:rPr>
                <w:color w:val="000080"/>
                <w:szCs w:val="20"/>
              </w:rPr>
            </w:pPr>
            <w:r w:rsidRPr="00297B73">
              <w:rPr>
                <w:color w:val="000080"/>
                <w:szCs w:val="20"/>
              </w:rPr>
              <w:t>………………………………………..</w:t>
            </w:r>
          </w:p>
          <w:p w:rsidR="003A4267" w:rsidRPr="00297B73" w:rsidRDefault="003A4267" w:rsidP="003A4267">
            <w:pPr>
              <w:spacing w:line="23" w:lineRule="atLeast"/>
              <w:jc w:val="center"/>
              <w:rPr>
                <w:b/>
                <w:color w:val="000080"/>
                <w:szCs w:val="20"/>
              </w:rPr>
            </w:pPr>
            <w:r w:rsidRPr="00297B73">
              <w:rPr>
                <w:color w:val="000080"/>
                <w:szCs w:val="20"/>
              </w:rPr>
              <w:t>ügyvéd</w:t>
            </w:r>
          </w:p>
        </w:tc>
      </w:tr>
    </w:tbl>
    <w:p w:rsidR="003A4267" w:rsidRDefault="003A4267">
      <w:pPr>
        <w:rPr>
          <w:rFonts w:ascii="Tahoma" w:hAnsi="Tahoma" w:cs="Tahoma"/>
        </w:rPr>
      </w:pPr>
    </w:p>
    <w:p w:rsidR="003A4267" w:rsidRDefault="003A4267">
      <w:pPr>
        <w:suppressAutoHyphens w:val="0"/>
        <w:spacing w:after="160" w:line="259" w:lineRule="auto"/>
        <w:rPr>
          <w:rFonts w:ascii="Tahoma" w:hAnsi="Tahoma" w:cs="Tahoma"/>
        </w:rPr>
      </w:pPr>
      <w:r>
        <w:rPr>
          <w:rFonts w:ascii="Tahoma" w:hAnsi="Tahoma" w:cs="Tahoma"/>
        </w:rPr>
        <w:br w:type="page"/>
      </w:r>
    </w:p>
    <w:p w:rsidR="00FF2F52" w:rsidRPr="00711874" w:rsidRDefault="00FF2F52" w:rsidP="00FF2F52">
      <w:pPr>
        <w:autoSpaceDN w:val="0"/>
        <w:contextualSpacing/>
        <w:textAlignment w:val="baseline"/>
        <w:rPr>
          <w:rFonts w:ascii="Tahoma" w:hAnsi="Tahoma" w:cs="Tahoma"/>
          <w:color w:val="000080"/>
          <w:lang w:eastAsia="hu-HU"/>
        </w:rPr>
      </w:pPr>
      <w:r w:rsidRPr="00711874">
        <w:rPr>
          <w:rFonts w:ascii="Tahoma" w:hAnsi="Tahoma" w:cs="Tahoma"/>
          <w:color w:val="000080"/>
          <w:lang w:eastAsia="hu-HU"/>
        </w:rPr>
        <w:lastRenderedPageBreak/>
        <w:t xml:space="preserve">Melléklet a </w:t>
      </w:r>
      <w:r>
        <w:rPr>
          <w:rFonts w:ascii="Tahoma" w:hAnsi="Tahoma" w:cs="Tahoma"/>
          <w:color w:val="000080"/>
          <w:lang w:eastAsia="hu-HU"/>
        </w:rPr>
        <w:t>297/</w:t>
      </w:r>
      <w:r w:rsidRPr="00711874">
        <w:rPr>
          <w:rFonts w:ascii="Tahoma" w:hAnsi="Tahoma" w:cs="Tahoma"/>
          <w:color w:val="000080"/>
          <w:lang w:eastAsia="hu-HU"/>
        </w:rPr>
        <w:t>2025. (</w:t>
      </w:r>
      <w:r>
        <w:rPr>
          <w:rFonts w:ascii="Tahoma" w:hAnsi="Tahoma" w:cs="Tahoma"/>
          <w:color w:val="000080"/>
          <w:lang w:eastAsia="hu-HU"/>
        </w:rPr>
        <w:t>VI.26.</w:t>
      </w:r>
      <w:r w:rsidRPr="00711874">
        <w:rPr>
          <w:rFonts w:ascii="Tahoma" w:hAnsi="Tahoma" w:cs="Tahoma"/>
          <w:color w:val="000080"/>
          <w:lang w:eastAsia="hu-HU"/>
        </w:rPr>
        <w:t>) határozathoz</w:t>
      </w:r>
    </w:p>
    <w:p w:rsidR="00FF2F52" w:rsidRPr="00711874" w:rsidRDefault="00FF2F52" w:rsidP="00FF2F52">
      <w:pPr>
        <w:autoSpaceDN w:val="0"/>
        <w:contextualSpacing/>
        <w:textAlignment w:val="baseline"/>
        <w:rPr>
          <w:rFonts w:ascii="Tahoma" w:hAnsi="Tahoma" w:cs="Tahoma"/>
          <w:color w:val="000080"/>
          <w:lang w:eastAsia="hu-HU"/>
        </w:rPr>
      </w:pPr>
    </w:p>
    <w:p w:rsidR="00FF2F52" w:rsidRPr="00711874" w:rsidRDefault="00FF2F52" w:rsidP="00FF2F52">
      <w:pPr>
        <w:autoSpaceDN w:val="0"/>
        <w:contextualSpacing/>
        <w:textAlignment w:val="baseline"/>
        <w:rPr>
          <w:rFonts w:ascii="Tahoma" w:hAnsi="Tahoma" w:cs="Tahoma"/>
          <w:color w:val="000080"/>
          <w:lang w:eastAsia="hu-HU"/>
        </w:rPr>
      </w:pPr>
    </w:p>
    <w:p w:rsidR="00FF2F52" w:rsidRPr="00711874" w:rsidRDefault="00FF2F52" w:rsidP="00FF2F52">
      <w:pPr>
        <w:autoSpaceDN w:val="0"/>
        <w:contextualSpacing/>
        <w:jc w:val="center"/>
        <w:textAlignment w:val="baseline"/>
        <w:rPr>
          <w:rFonts w:ascii="Tahoma" w:hAnsi="Tahoma" w:cs="Tahoma"/>
          <w:b/>
          <w:color w:val="000080"/>
          <w:lang w:eastAsia="hu-HU"/>
        </w:rPr>
      </w:pPr>
      <w:r w:rsidRPr="00711874">
        <w:rPr>
          <w:rFonts w:ascii="Tahoma" w:hAnsi="Tahoma" w:cs="Tahoma"/>
          <w:b/>
          <w:color w:val="000080"/>
          <w:lang w:eastAsia="hu-HU"/>
        </w:rPr>
        <w:t>Beszámoló</w:t>
      </w:r>
    </w:p>
    <w:p w:rsidR="00FF2F52" w:rsidRPr="00711874" w:rsidRDefault="00FF2F52" w:rsidP="00FF2F52">
      <w:pPr>
        <w:autoSpaceDN w:val="0"/>
        <w:contextualSpacing/>
        <w:jc w:val="center"/>
        <w:textAlignment w:val="baseline"/>
        <w:rPr>
          <w:rFonts w:ascii="Tahoma" w:hAnsi="Tahoma" w:cs="Tahoma"/>
          <w:b/>
          <w:color w:val="000080"/>
          <w:lang w:eastAsia="hu-HU"/>
        </w:rPr>
      </w:pPr>
    </w:p>
    <w:p w:rsidR="00FF2F52" w:rsidRPr="00711874" w:rsidRDefault="00FF2F52" w:rsidP="00FF2F52">
      <w:pPr>
        <w:autoSpaceDN w:val="0"/>
        <w:contextualSpacing/>
        <w:jc w:val="center"/>
        <w:textAlignment w:val="baseline"/>
        <w:rPr>
          <w:rFonts w:ascii="Tahoma" w:hAnsi="Tahoma" w:cs="Tahoma"/>
          <w:b/>
          <w:color w:val="000080"/>
        </w:rPr>
      </w:pPr>
      <w:r w:rsidRPr="00711874">
        <w:rPr>
          <w:rFonts w:ascii="Tahoma" w:hAnsi="Tahoma" w:cs="Tahoma"/>
          <w:b/>
          <w:color w:val="000080"/>
        </w:rPr>
        <w:t>Közbiztonsági és Bűnmegelőzési Koncepciót Felülvizsgáló Munkacsoport tevékenységéről</w:t>
      </w:r>
    </w:p>
    <w:p w:rsidR="00FF2F52" w:rsidRPr="00711874" w:rsidRDefault="00FF2F52" w:rsidP="00FF2F52">
      <w:pPr>
        <w:autoSpaceDN w:val="0"/>
        <w:contextualSpacing/>
        <w:textAlignment w:val="baseline"/>
        <w:rPr>
          <w:rFonts w:ascii="Tahoma" w:hAnsi="Tahoma" w:cs="Tahoma"/>
          <w:b/>
          <w:color w:val="000080"/>
        </w:rPr>
      </w:pPr>
    </w:p>
    <w:p w:rsidR="00FF2F52" w:rsidRPr="00711874" w:rsidRDefault="00FF2F52" w:rsidP="00FF2F52">
      <w:pPr>
        <w:autoSpaceDN w:val="0"/>
        <w:contextualSpacing/>
        <w:textAlignment w:val="baseline"/>
        <w:rPr>
          <w:rFonts w:ascii="Tahoma" w:hAnsi="Tahoma" w:cs="Tahoma"/>
          <w:b/>
          <w:color w:val="000080"/>
        </w:rPr>
      </w:pPr>
    </w:p>
    <w:p w:rsidR="00FF2F52" w:rsidRPr="00711874" w:rsidRDefault="00FF2F52" w:rsidP="00FF2F52">
      <w:pPr>
        <w:jc w:val="both"/>
        <w:rPr>
          <w:rFonts w:ascii="Tahoma" w:hAnsi="Tahoma" w:cs="Tahoma"/>
          <w:color w:val="000080"/>
          <w:lang w:eastAsia="hu-HU"/>
        </w:rPr>
      </w:pPr>
      <w:r w:rsidRPr="00711874">
        <w:rPr>
          <w:rFonts w:ascii="Tahoma" w:hAnsi="Tahoma" w:cs="Tahoma"/>
          <w:color w:val="000080"/>
          <w:lang w:eastAsia="hu-HU"/>
        </w:rPr>
        <w:t>A közgyűlési döntés alapján a Munkacsoport egyrészt állandó tagokkal működött, másrészt a tárgyalt napirendek függvényében további meghívott tagok működtek közre a Munkacsoport tevékenységében.</w:t>
      </w:r>
    </w:p>
    <w:p w:rsidR="00FF2F52" w:rsidRPr="00711874" w:rsidRDefault="00FF2F52" w:rsidP="00FF2F52">
      <w:pPr>
        <w:jc w:val="both"/>
        <w:rPr>
          <w:rFonts w:ascii="Tahoma" w:hAnsi="Tahoma" w:cs="Tahoma"/>
          <w:color w:val="000080"/>
          <w:sz w:val="16"/>
          <w:szCs w:val="16"/>
          <w:lang w:eastAsia="hu-HU"/>
        </w:rPr>
      </w:pPr>
    </w:p>
    <w:p w:rsidR="00FF2F52" w:rsidRPr="00711874" w:rsidRDefault="00FF2F52" w:rsidP="00FF2F52">
      <w:pPr>
        <w:jc w:val="both"/>
        <w:rPr>
          <w:rFonts w:ascii="Tahoma" w:hAnsi="Tahoma" w:cs="Tahoma"/>
          <w:color w:val="000080"/>
          <w:lang w:eastAsia="hu-HU"/>
        </w:rPr>
      </w:pPr>
      <w:r w:rsidRPr="00711874">
        <w:rPr>
          <w:rFonts w:ascii="Tahoma" w:hAnsi="Tahoma" w:cs="Tahoma"/>
          <w:color w:val="000080"/>
          <w:lang w:eastAsia="hu-HU"/>
        </w:rPr>
        <w:t>A rendszeresen ülésező Munkacsoport állandó tagjai voltak:</w:t>
      </w:r>
    </w:p>
    <w:p w:rsidR="00FF2F52" w:rsidRPr="00711874" w:rsidRDefault="00FF2F52" w:rsidP="00FF2F52">
      <w:pPr>
        <w:pStyle w:val="Listaszerbekezds"/>
        <w:numPr>
          <w:ilvl w:val="0"/>
          <w:numId w:val="16"/>
        </w:numPr>
        <w:overflowPunct/>
        <w:autoSpaceDE/>
        <w:autoSpaceDN/>
        <w:adjustRightInd/>
        <w:spacing w:after="200" w:line="276" w:lineRule="auto"/>
        <w:contextualSpacing/>
        <w:rPr>
          <w:rFonts w:ascii="Tahoma" w:hAnsi="Tahoma" w:cs="Tahoma"/>
          <w:color w:val="000080"/>
          <w:szCs w:val="24"/>
        </w:rPr>
      </w:pPr>
      <w:r w:rsidRPr="00711874">
        <w:rPr>
          <w:rFonts w:ascii="Tahoma" w:hAnsi="Tahoma" w:cs="Tahoma"/>
          <w:color w:val="000080"/>
          <w:szCs w:val="24"/>
        </w:rPr>
        <w:t>a Közbiztonsági és Bűnmegelőzési Bizottság képviselői:</w:t>
      </w:r>
    </w:p>
    <w:p w:rsidR="00FF2F52" w:rsidRPr="00711874" w:rsidRDefault="00FF2F52" w:rsidP="00FF2F52">
      <w:pPr>
        <w:pStyle w:val="Listaszerbekezds"/>
        <w:rPr>
          <w:rFonts w:ascii="Tahoma" w:hAnsi="Tahoma" w:cs="Tahoma"/>
          <w:color w:val="000080"/>
          <w:szCs w:val="24"/>
        </w:rPr>
      </w:pPr>
      <w:r w:rsidRPr="00711874">
        <w:rPr>
          <w:rFonts w:ascii="Tahoma" w:hAnsi="Tahoma" w:cs="Tahoma"/>
          <w:color w:val="000080"/>
          <w:szCs w:val="24"/>
        </w:rPr>
        <w:t>Pálinkás Roland elnök, Benczik Gabriella bizottsági tag;</w:t>
      </w:r>
    </w:p>
    <w:p w:rsidR="00FF2F52" w:rsidRPr="00711874" w:rsidRDefault="00FF2F52" w:rsidP="00FF2F52">
      <w:pPr>
        <w:pStyle w:val="Listaszerbekezds"/>
        <w:numPr>
          <w:ilvl w:val="0"/>
          <w:numId w:val="16"/>
        </w:numPr>
        <w:overflowPunct/>
        <w:autoSpaceDE/>
        <w:autoSpaceDN/>
        <w:adjustRightInd/>
        <w:spacing w:after="200" w:line="276" w:lineRule="auto"/>
        <w:contextualSpacing/>
        <w:rPr>
          <w:rFonts w:ascii="Tahoma" w:hAnsi="Tahoma" w:cs="Tahoma"/>
          <w:color w:val="000080"/>
          <w:szCs w:val="24"/>
        </w:rPr>
      </w:pPr>
      <w:r w:rsidRPr="00711874">
        <w:rPr>
          <w:rFonts w:ascii="Tahoma" w:hAnsi="Tahoma" w:cs="Tahoma"/>
          <w:color w:val="000080"/>
          <w:szCs w:val="24"/>
        </w:rPr>
        <w:t>a területileg illetékes rendőri szerv képviselője: Babicz Mihály r. alezredes, Közrendvédelmi Osztályvezető, Veszprémi Rendőrkapitányság;</w:t>
      </w:r>
    </w:p>
    <w:p w:rsidR="00FF2F52" w:rsidRPr="00711874" w:rsidRDefault="00FF2F52" w:rsidP="00FF2F52">
      <w:pPr>
        <w:pStyle w:val="Listaszerbekezds"/>
        <w:numPr>
          <w:ilvl w:val="0"/>
          <w:numId w:val="16"/>
        </w:numPr>
        <w:overflowPunct/>
        <w:autoSpaceDE/>
        <w:autoSpaceDN/>
        <w:adjustRightInd/>
        <w:spacing w:after="200" w:line="276" w:lineRule="auto"/>
        <w:contextualSpacing/>
        <w:rPr>
          <w:rFonts w:ascii="Tahoma" w:hAnsi="Tahoma" w:cs="Tahoma"/>
          <w:color w:val="000080"/>
          <w:szCs w:val="24"/>
        </w:rPr>
      </w:pPr>
      <w:r w:rsidRPr="00711874">
        <w:rPr>
          <w:rFonts w:ascii="Tahoma" w:hAnsi="Tahoma" w:cs="Tahoma"/>
          <w:color w:val="000080"/>
          <w:szCs w:val="24"/>
        </w:rPr>
        <w:t>a város közigazgatási területén működő polgárőr szervezeteket képviselő Takács László elnök, Veszprémi Polgárőr Egyesület;</w:t>
      </w:r>
    </w:p>
    <w:p w:rsidR="00FF2F52" w:rsidRPr="00711874" w:rsidRDefault="00FF2F52" w:rsidP="00FF2F52">
      <w:pPr>
        <w:pStyle w:val="Listaszerbekezds"/>
        <w:numPr>
          <w:ilvl w:val="0"/>
          <w:numId w:val="16"/>
        </w:numPr>
        <w:overflowPunct/>
        <w:autoSpaceDE/>
        <w:autoSpaceDN/>
        <w:adjustRightInd/>
        <w:spacing w:after="200" w:line="276" w:lineRule="auto"/>
        <w:contextualSpacing/>
        <w:rPr>
          <w:rFonts w:ascii="Tahoma" w:hAnsi="Tahoma" w:cs="Tahoma"/>
          <w:color w:val="000080"/>
          <w:szCs w:val="24"/>
        </w:rPr>
      </w:pPr>
      <w:r w:rsidRPr="00711874">
        <w:rPr>
          <w:rFonts w:ascii="Tahoma" w:hAnsi="Tahoma" w:cs="Tahoma"/>
          <w:color w:val="000080"/>
          <w:szCs w:val="24"/>
        </w:rPr>
        <w:t>a Polgármesteri Hivatal Közterület-felügyeleti Önálló Csoportja képviseletében: Réfi Ferencné csoportvezető</w:t>
      </w:r>
    </w:p>
    <w:p w:rsidR="00FF2F52" w:rsidRPr="00711874" w:rsidRDefault="00FF2F52" w:rsidP="00FF2F52">
      <w:pPr>
        <w:jc w:val="both"/>
        <w:rPr>
          <w:rFonts w:ascii="Tahoma" w:hAnsi="Tahoma" w:cs="Tahoma"/>
          <w:color w:val="000080"/>
          <w:lang w:eastAsia="hu-HU"/>
        </w:rPr>
      </w:pPr>
      <w:r w:rsidRPr="00711874">
        <w:rPr>
          <w:rFonts w:ascii="Tahoma" w:hAnsi="Tahoma" w:cs="Tahoma"/>
          <w:color w:val="000080"/>
          <w:lang w:eastAsia="hu-HU"/>
        </w:rPr>
        <w:t>A KBB elnökeként vezettem a Munkacsoport üléseit és koordináltam a Koncepció elkészítését, a munkát titkárként a KBB bizottsági referense segítette.</w:t>
      </w:r>
    </w:p>
    <w:p w:rsidR="00FF2F52" w:rsidRPr="00711874" w:rsidRDefault="00FF2F52" w:rsidP="00FF2F52">
      <w:pPr>
        <w:jc w:val="both"/>
        <w:rPr>
          <w:rFonts w:ascii="Tahoma" w:hAnsi="Tahoma" w:cs="Tahoma"/>
          <w:color w:val="000080"/>
          <w:sz w:val="16"/>
          <w:szCs w:val="16"/>
          <w:lang w:eastAsia="hu-HU"/>
        </w:rPr>
      </w:pPr>
    </w:p>
    <w:p w:rsidR="00FF2F52" w:rsidRPr="00711874" w:rsidRDefault="00FF2F52" w:rsidP="00FF2F52">
      <w:pPr>
        <w:jc w:val="both"/>
        <w:rPr>
          <w:rFonts w:ascii="Tahoma" w:hAnsi="Tahoma" w:cs="Tahoma"/>
          <w:color w:val="000080"/>
          <w:lang w:eastAsia="hu-HU"/>
        </w:rPr>
      </w:pPr>
      <w:r w:rsidRPr="00711874">
        <w:rPr>
          <w:rFonts w:ascii="Tahoma" w:hAnsi="Tahoma" w:cs="Tahoma"/>
          <w:color w:val="000080"/>
          <w:lang w:eastAsia="hu-HU"/>
        </w:rPr>
        <w:t>A Munkacsoport működése során összesen öt alkalommal ülésezett az alábbi ütemezés szerint:</w:t>
      </w:r>
    </w:p>
    <w:p w:rsidR="00FF2F52" w:rsidRPr="00711874" w:rsidRDefault="00FF2F52" w:rsidP="00FF2F52">
      <w:pPr>
        <w:pStyle w:val="Listaszerbekezds"/>
        <w:numPr>
          <w:ilvl w:val="0"/>
          <w:numId w:val="18"/>
        </w:numPr>
        <w:overflowPunct/>
        <w:autoSpaceDE/>
        <w:autoSpaceDN/>
        <w:adjustRightInd/>
        <w:spacing w:after="200" w:line="276" w:lineRule="auto"/>
        <w:contextualSpacing/>
        <w:rPr>
          <w:rFonts w:ascii="Tahoma" w:hAnsi="Tahoma" w:cs="Tahoma"/>
          <w:color w:val="000080"/>
          <w:szCs w:val="24"/>
        </w:rPr>
      </w:pPr>
      <w:r w:rsidRPr="00711874">
        <w:rPr>
          <w:rFonts w:ascii="Tahoma" w:hAnsi="Tahoma" w:cs="Tahoma"/>
          <w:color w:val="000080"/>
          <w:szCs w:val="24"/>
        </w:rPr>
        <w:t>2024. 03. 06.</w:t>
      </w:r>
    </w:p>
    <w:p w:rsidR="00FF2F52" w:rsidRPr="00711874" w:rsidRDefault="00FF2F52" w:rsidP="00FF2F52">
      <w:pPr>
        <w:pStyle w:val="Listaszerbekezds"/>
        <w:rPr>
          <w:rFonts w:ascii="Tahoma" w:hAnsi="Tahoma" w:cs="Tahoma"/>
          <w:color w:val="000080"/>
          <w:szCs w:val="24"/>
        </w:rPr>
      </w:pPr>
      <w:r w:rsidRPr="00711874">
        <w:rPr>
          <w:rFonts w:ascii="Tahoma" w:hAnsi="Tahoma" w:cs="Tahoma"/>
          <w:color w:val="000080"/>
          <w:szCs w:val="24"/>
        </w:rPr>
        <w:t>(Munkacsoport létrehozása, felülvizsgálat megkezdése)</w:t>
      </w:r>
    </w:p>
    <w:p w:rsidR="00FF2F52" w:rsidRPr="00711874" w:rsidRDefault="00FF2F52" w:rsidP="00FF2F52">
      <w:pPr>
        <w:pStyle w:val="Listaszerbekezds"/>
        <w:rPr>
          <w:rFonts w:ascii="Tahoma" w:hAnsi="Tahoma" w:cs="Tahoma"/>
          <w:color w:val="000080"/>
          <w:sz w:val="16"/>
          <w:szCs w:val="16"/>
        </w:rPr>
      </w:pPr>
    </w:p>
    <w:p w:rsidR="00FF2F52" w:rsidRPr="00711874" w:rsidRDefault="00FF2F52" w:rsidP="00FF2F52">
      <w:pPr>
        <w:pStyle w:val="Listaszerbekezds"/>
        <w:numPr>
          <w:ilvl w:val="0"/>
          <w:numId w:val="18"/>
        </w:numPr>
        <w:overflowPunct/>
        <w:autoSpaceDE/>
        <w:autoSpaceDN/>
        <w:adjustRightInd/>
        <w:spacing w:after="200" w:line="276" w:lineRule="auto"/>
        <w:contextualSpacing/>
        <w:rPr>
          <w:rFonts w:ascii="Tahoma" w:hAnsi="Tahoma" w:cs="Tahoma"/>
          <w:color w:val="000080"/>
          <w:szCs w:val="24"/>
        </w:rPr>
      </w:pPr>
      <w:r w:rsidRPr="00711874">
        <w:rPr>
          <w:rFonts w:ascii="Tahoma" w:hAnsi="Tahoma" w:cs="Tahoma"/>
          <w:color w:val="000080"/>
          <w:szCs w:val="24"/>
        </w:rPr>
        <w:t>2024. 04. 10.</w:t>
      </w:r>
    </w:p>
    <w:p w:rsidR="00FF2F52" w:rsidRPr="00711874" w:rsidRDefault="00FF2F52" w:rsidP="00FF2F52">
      <w:pPr>
        <w:pStyle w:val="Listaszerbekezds"/>
        <w:rPr>
          <w:rFonts w:ascii="Tahoma" w:hAnsi="Tahoma" w:cs="Tahoma"/>
          <w:color w:val="000080"/>
          <w:szCs w:val="24"/>
        </w:rPr>
      </w:pPr>
      <w:r w:rsidRPr="00711874">
        <w:rPr>
          <w:rFonts w:ascii="Tahoma" w:hAnsi="Tahoma" w:cs="Tahoma"/>
          <w:color w:val="000080"/>
          <w:szCs w:val="24"/>
        </w:rPr>
        <w:t>(Online térben elkövetett bűncselekmények – szakértői egyeztetés)</w:t>
      </w:r>
    </w:p>
    <w:p w:rsidR="00FF2F52" w:rsidRPr="00711874" w:rsidRDefault="00FF2F52" w:rsidP="00FF2F52">
      <w:pPr>
        <w:pStyle w:val="Listaszerbekezds"/>
        <w:rPr>
          <w:rFonts w:ascii="Tahoma" w:hAnsi="Tahoma" w:cs="Tahoma"/>
          <w:color w:val="000080"/>
          <w:sz w:val="16"/>
          <w:szCs w:val="16"/>
        </w:rPr>
      </w:pPr>
    </w:p>
    <w:p w:rsidR="00FF2F52" w:rsidRPr="00711874" w:rsidRDefault="00FF2F52" w:rsidP="00FF2F52">
      <w:pPr>
        <w:pStyle w:val="Listaszerbekezds"/>
        <w:numPr>
          <w:ilvl w:val="0"/>
          <w:numId w:val="18"/>
        </w:numPr>
        <w:overflowPunct/>
        <w:autoSpaceDE/>
        <w:autoSpaceDN/>
        <w:adjustRightInd/>
        <w:spacing w:after="200" w:line="276" w:lineRule="auto"/>
        <w:contextualSpacing/>
        <w:rPr>
          <w:rFonts w:ascii="Tahoma" w:hAnsi="Tahoma" w:cs="Tahoma"/>
          <w:color w:val="000080"/>
          <w:szCs w:val="24"/>
        </w:rPr>
      </w:pPr>
      <w:r w:rsidRPr="00711874">
        <w:rPr>
          <w:rFonts w:ascii="Tahoma" w:hAnsi="Tahoma" w:cs="Tahoma"/>
          <w:color w:val="000080"/>
          <w:szCs w:val="24"/>
        </w:rPr>
        <w:t>2024. 05. 03.</w:t>
      </w:r>
    </w:p>
    <w:p w:rsidR="00FF2F52" w:rsidRPr="00711874" w:rsidRDefault="00FF2F52" w:rsidP="00FF2F52">
      <w:pPr>
        <w:pStyle w:val="Listaszerbekezds"/>
        <w:rPr>
          <w:rFonts w:ascii="Tahoma" w:hAnsi="Tahoma" w:cs="Tahoma"/>
          <w:color w:val="000080"/>
          <w:szCs w:val="24"/>
        </w:rPr>
      </w:pPr>
      <w:r w:rsidRPr="00711874">
        <w:rPr>
          <w:rFonts w:ascii="Tahoma" w:hAnsi="Tahoma" w:cs="Tahoma"/>
          <w:color w:val="000080"/>
          <w:szCs w:val="24"/>
        </w:rPr>
        <w:t>(Online térben elkövetett bűncselekmények – szakértői egyeztetés)</w:t>
      </w:r>
    </w:p>
    <w:p w:rsidR="00FF2F52" w:rsidRPr="00711874" w:rsidRDefault="00FF2F52" w:rsidP="00FF2F52">
      <w:pPr>
        <w:pStyle w:val="Listaszerbekezds"/>
        <w:rPr>
          <w:rFonts w:ascii="Tahoma" w:hAnsi="Tahoma" w:cs="Tahoma"/>
          <w:color w:val="000080"/>
          <w:szCs w:val="24"/>
        </w:rPr>
      </w:pPr>
    </w:p>
    <w:p w:rsidR="00FF2F52" w:rsidRPr="00711874" w:rsidRDefault="00FF2F52" w:rsidP="00FF2F52">
      <w:pPr>
        <w:pStyle w:val="Listaszerbekezds"/>
        <w:numPr>
          <w:ilvl w:val="0"/>
          <w:numId w:val="18"/>
        </w:numPr>
        <w:overflowPunct/>
        <w:autoSpaceDE/>
        <w:autoSpaceDN/>
        <w:adjustRightInd/>
        <w:spacing w:after="200" w:line="276" w:lineRule="auto"/>
        <w:contextualSpacing/>
        <w:rPr>
          <w:rFonts w:ascii="Tahoma" w:hAnsi="Tahoma" w:cs="Tahoma"/>
          <w:color w:val="000080"/>
          <w:szCs w:val="24"/>
        </w:rPr>
      </w:pPr>
      <w:r w:rsidRPr="00711874">
        <w:rPr>
          <w:rFonts w:ascii="Tahoma" w:hAnsi="Tahoma" w:cs="Tahoma"/>
          <w:color w:val="000080"/>
          <w:szCs w:val="24"/>
        </w:rPr>
        <w:t>2024. 05. 10.</w:t>
      </w:r>
    </w:p>
    <w:p w:rsidR="00FF2F52" w:rsidRPr="00711874" w:rsidRDefault="00FF2F52" w:rsidP="00FF2F52">
      <w:pPr>
        <w:pStyle w:val="Listaszerbekezds"/>
        <w:rPr>
          <w:rFonts w:ascii="Tahoma" w:hAnsi="Tahoma" w:cs="Tahoma"/>
          <w:color w:val="000080"/>
          <w:szCs w:val="24"/>
        </w:rPr>
      </w:pPr>
      <w:r w:rsidRPr="00711874">
        <w:rPr>
          <w:rFonts w:ascii="Tahoma" w:hAnsi="Tahoma" w:cs="Tahoma"/>
          <w:color w:val="000080"/>
          <w:szCs w:val="24"/>
        </w:rPr>
        <w:t>(Veszprémi Családsegítő és Gyermekjóléti Integrált Intézmény,</w:t>
      </w:r>
    </w:p>
    <w:p w:rsidR="00FF2F52" w:rsidRPr="00711874" w:rsidRDefault="00FF2F52" w:rsidP="00FF2F52">
      <w:pPr>
        <w:pStyle w:val="Listaszerbekezds"/>
        <w:rPr>
          <w:rFonts w:ascii="Tahoma" w:hAnsi="Tahoma" w:cs="Tahoma"/>
          <w:color w:val="000080"/>
          <w:szCs w:val="24"/>
        </w:rPr>
      </w:pPr>
      <w:r w:rsidRPr="00711874">
        <w:rPr>
          <w:rFonts w:ascii="Tahoma" w:hAnsi="Tahoma" w:cs="Tahoma"/>
          <w:color w:val="000080"/>
          <w:szCs w:val="24"/>
        </w:rPr>
        <w:t>Veszprém Vármegyei Pedagógiai Szakszolgálat Veszprémi Tagintézmény)</w:t>
      </w:r>
    </w:p>
    <w:p w:rsidR="00FF2F52" w:rsidRPr="00711874" w:rsidRDefault="00FF2F52" w:rsidP="00FF2F52">
      <w:pPr>
        <w:pStyle w:val="Listaszerbekezds"/>
        <w:rPr>
          <w:rFonts w:ascii="Tahoma" w:hAnsi="Tahoma" w:cs="Tahoma"/>
          <w:color w:val="000080"/>
          <w:szCs w:val="24"/>
        </w:rPr>
      </w:pPr>
    </w:p>
    <w:p w:rsidR="00FF2F52" w:rsidRPr="00711874" w:rsidRDefault="00FF2F52" w:rsidP="00FF2F52">
      <w:pPr>
        <w:pStyle w:val="Listaszerbekezds"/>
        <w:numPr>
          <w:ilvl w:val="0"/>
          <w:numId w:val="18"/>
        </w:numPr>
        <w:overflowPunct/>
        <w:autoSpaceDE/>
        <w:autoSpaceDN/>
        <w:adjustRightInd/>
        <w:spacing w:after="200" w:line="276" w:lineRule="auto"/>
        <w:contextualSpacing/>
        <w:rPr>
          <w:rFonts w:ascii="Tahoma" w:hAnsi="Tahoma" w:cs="Tahoma"/>
          <w:color w:val="000080"/>
          <w:szCs w:val="24"/>
        </w:rPr>
      </w:pPr>
      <w:r w:rsidRPr="00711874">
        <w:rPr>
          <w:rFonts w:ascii="Tahoma" w:hAnsi="Tahoma" w:cs="Tahoma"/>
          <w:color w:val="000080"/>
          <w:szCs w:val="24"/>
        </w:rPr>
        <w:t>2024. 06. 18.</w:t>
      </w:r>
    </w:p>
    <w:p w:rsidR="00FF2F52" w:rsidRPr="00711874" w:rsidRDefault="00FF2F52" w:rsidP="00FF2F52">
      <w:pPr>
        <w:pStyle w:val="Listaszerbekezds"/>
        <w:rPr>
          <w:rFonts w:ascii="Tahoma" w:hAnsi="Tahoma" w:cs="Tahoma"/>
          <w:color w:val="000080"/>
          <w:szCs w:val="24"/>
        </w:rPr>
      </w:pPr>
      <w:r w:rsidRPr="00711874">
        <w:rPr>
          <w:rFonts w:ascii="Tahoma" w:hAnsi="Tahoma" w:cs="Tahoma"/>
          <w:color w:val="000080"/>
          <w:szCs w:val="24"/>
        </w:rPr>
        <w:t>(Közterületen elkövetett bűncselekmények, állatvédelem)</w:t>
      </w:r>
    </w:p>
    <w:p w:rsidR="00FF2F52" w:rsidRPr="00711874" w:rsidRDefault="00FF2F52" w:rsidP="00FF2F52">
      <w:pPr>
        <w:jc w:val="both"/>
        <w:rPr>
          <w:rFonts w:ascii="Tahoma" w:hAnsi="Tahoma" w:cs="Tahoma"/>
          <w:color w:val="000080"/>
          <w:lang w:eastAsia="hu-HU"/>
        </w:rPr>
      </w:pPr>
      <w:r w:rsidRPr="00711874">
        <w:rPr>
          <w:rFonts w:ascii="Tahoma" w:hAnsi="Tahoma" w:cs="Tahoma"/>
          <w:color w:val="000080"/>
        </w:rPr>
        <w:t>A felülvizsgálat célja az volt, hogy a Koncepció megfeleljen a megváltozott társadalmi, technológiai és biztonsági környezetnek, valamint az, hogy a dokumentum nyelvezete közérthető legyen a lakosság minden korosztálya számára. </w:t>
      </w:r>
    </w:p>
    <w:p w:rsidR="00FF2F52" w:rsidRPr="00711874" w:rsidRDefault="00FF2F52" w:rsidP="00FF2F52">
      <w:pPr>
        <w:jc w:val="both"/>
        <w:rPr>
          <w:rFonts w:ascii="Tahoma" w:hAnsi="Tahoma" w:cs="Tahoma"/>
          <w:color w:val="000080"/>
          <w:sz w:val="16"/>
          <w:szCs w:val="16"/>
        </w:rPr>
      </w:pPr>
    </w:p>
    <w:p w:rsidR="00FF2F52" w:rsidRPr="00711874" w:rsidRDefault="00FF2F52" w:rsidP="00FF2F52">
      <w:pPr>
        <w:jc w:val="both"/>
        <w:rPr>
          <w:rFonts w:ascii="Tahoma" w:hAnsi="Tahoma" w:cs="Tahoma"/>
          <w:color w:val="000080"/>
        </w:rPr>
      </w:pPr>
      <w:r w:rsidRPr="00711874">
        <w:rPr>
          <w:rFonts w:ascii="Tahoma" w:hAnsi="Tahoma" w:cs="Tahoma"/>
          <w:color w:val="000080"/>
        </w:rPr>
        <w:t>A felülvizsgálat során az alábbi főbb szempontokat vettük figyelembe:</w:t>
      </w:r>
    </w:p>
    <w:p w:rsidR="00FF2F52" w:rsidRPr="00711874" w:rsidRDefault="00FF2F52" w:rsidP="00FF2F52">
      <w:pPr>
        <w:pStyle w:val="Listaszerbekezds"/>
        <w:numPr>
          <w:ilvl w:val="0"/>
          <w:numId w:val="17"/>
        </w:numPr>
        <w:overflowPunct/>
        <w:autoSpaceDE/>
        <w:autoSpaceDN/>
        <w:adjustRightInd/>
        <w:spacing w:after="200" w:line="276" w:lineRule="auto"/>
        <w:ind w:left="284" w:hanging="284"/>
        <w:contextualSpacing/>
        <w:rPr>
          <w:rFonts w:ascii="Tahoma" w:hAnsi="Tahoma" w:cs="Tahoma"/>
          <w:color w:val="000080"/>
          <w:szCs w:val="24"/>
        </w:rPr>
      </w:pPr>
      <w:r w:rsidRPr="00711874">
        <w:rPr>
          <w:rFonts w:ascii="Tahoma" w:hAnsi="Tahoma" w:cs="Tahoma"/>
          <w:color w:val="000080"/>
          <w:szCs w:val="24"/>
        </w:rPr>
        <w:lastRenderedPageBreak/>
        <w:t>a Koncepció gyakorlati alkalmazhatósága az elmúlt kilenc év tapasztalatai alapján,</w:t>
      </w:r>
    </w:p>
    <w:p w:rsidR="00FF2F52" w:rsidRPr="00711874" w:rsidRDefault="00FF2F52" w:rsidP="00FF2F52">
      <w:pPr>
        <w:pStyle w:val="Listaszerbekezds"/>
        <w:numPr>
          <w:ilvl w:val="0"/>
          <w:numId w:val="17"/>
        </w:numPr>
        <w:overflowPunct/>
        <w:autoSpaceDE/>
        <w:autoSpaceDN/>
        <w:adjustRightInd/>
        <w:spacing w:after="200" w:line="276" w:lineRule="auto"/>
        <w:ind w:left="284" w:hanging="284"/>
        <w:contextualSpacing/>
        <w:rPr>
          <w:rFonts w:ascii="Tahoma" w:hAnsi="Tahoma" w:cs="Tahoma"/>
          <w:color w:val="000080"/>
          <w:szCs w:val="24"/>
        </w:rPr>
      </w:pPr>
      <w:r w:rsidRPr="00711874">
        <w:rPr>
          <w:rFonts w:ascii="Tahoma" w:hAnsi="Tahoma" w:cs="Tahoma"/>
          <w:color w:val="000080"/>
          <w:szCs w:val="24"/>
        </w:rPr>
        <w:t>a lakosság biztonságérzetének változása,</w:t>
      </w:r>
    </w:p>
    <w:p w:rsidR="00FF2F52" w:rsidRPr="00711874" w:rsidRDefault="00FF2F52" w:rsidP="00FF2F52">
      <w:pPr>
        <w:pStyle w:val="Listaszerbekezds"/>
        <w:numPr>
          <w:ilvl w:val="0"/>
          <w:numId w:val="17"/>
        </w:numPr>
        <w:overflowPunct/>
        <w:autoSpaceDE/>
        <w:autoSpaceDN/>
        <w:adjustRightInd/>
        <w:spacing w:after="200" w:line="276" w:lineRule="auto"/>
        <w:ind w:left="284" w:hanging="284"/>
        <w:contextualSpacing/>
        <w:rPr>
          <w:rFonts w:ascii="Tahoma" w:hAnsi="Tahoma" w:cs="Tahoma"/>
          <w:color w:val="000080"/>
          <w:szCs w:val="24"/>
        </w:rPr>
      </w:pPr>
      <w:r w:rsidRPr="00711874">
        <w:rPr>
          <w:rFonts w:ascii="Tahoma" w:hAnsi="Tahoma" w:cs="Tahoma"/>
          <w:color w:val="000080"/>
          <w:szCs w:val="24"/>
        </w:rPr>
        <w:t>a helyi bűnözési mutatók alakulása,</w:t>
      </w:r>
    </w:p>
    <w:p w:rsidR="00FF2F52" w:rsidRPr="00711874" w:rsidRDefault="00FF2F52" w:rsidP="00FF2F52">
      <w:pPr>
        <w:pStyle w:val="Listaszerbekezds"/>
        <w:numPr>
          <w:ilvl w:val="0"/>
          <w:numId w:val="17"/>
        </w:numPr>
        <w:overflowPunct/>
        <w:autoSpaceDE/>
        <w:autoSpaceDN/>
        <w:adjustRightInd/>
        <w:spacing w:after="200" w:line="276" w:lineRule="auto"/>
        <w:ind w:left="284" w:hanging="284"/>
        <w:contextualSpacing/>
        <w:rPr>
          <w:rFonts w:ascii="Tahoma" w:hAnsi="Tahoma" w:cs="Tahoma"/>
          <w:color w:val="000080"/>
          <w:szCs w:val="24"/>
        </w:rPr>
      </w:pPr>
      <w:r w:rsidRPr="00711874">
        <w:rPr>
          <w:rFonts w:ascii="Tahoma" w:hAnsi="Tahoma" w:cs="Tahoma"/>
          <w:color w:val="000080"/>
          <w:szCs w:val="24"/>
        </w:rPr>
        <w:t>a partnerség erősítése az érintett szervezetekkel (rendőrség, polgárőrség, oktatási intézmények, civil szervezetek).</w:t>
      </w:r>
    </w:p>
    <w:p w:rsidR="00FF2F52" w:rsidRPr="00711874" w:rsidRDefault="00FF2F52" w:rsidP="00FF2F52">
      <w:pPr>
        <w:jc w:val="both"/>
        <w:rPr>
          <w:rFonts w:ascii="Tahoma" w:hAnsi="Tahoma" w:cs="Tahoma"/>
          <w:color w:val="000080"/>
        </w:rPr>
      </w:pPr>
      <w:r w:rsidRPr="00711874">
        <w:rPr>
          <w:rFonts w:ascii="Tahoma" w:hAnsi="Tahoma" w:cs="Tahoma"/>
          <w:color w:val="000080"/>
        </w:rPr>
        <w:t xml:space="preserve">A felülvizsgálat eredményeként elkészült új Koncepció rövidebb, áttekinthetőbb, lényegre törőbb, amely az előző dokumentum célkitűzéseit korszerűsítve egyszerűbb formában tartalmazza. Törekedtünk a közérthető nyelvezet használatára, arra, hogy a dokumentum ne csupán a szakmai szereplők, hanem a lakosság széles köre, különösen a fiatalabb és az idősebb korosztályok számára is érthető és könnyen értelmezhető legyen. A Koncepció véglegesítését széles körű egyeztetés előzte meg az érintett partnerekkel, akik javaslataikkal jelentősen hozzájárultak a tervezet végső formájához. </w:t>
      </w:r>
    </w:p>
    <w:p w:rsidR="00FF2F52" w:rsidRPr="00711874" w:rsidRDefault="00FF2F52" w:rsidP="00FF2F52">
      <w:pPr>
        <w:jc w:val="both"/>
        <w:rPr>
          <w:rFonts w:ascii="Tahoma" w:hAnsi="Tahoma" w:cs="Tahoma"/>
          <w:color w:val="000080"/>
          <w:sz w:val="16"/>
          <w:szCs w:val="16"/>
        </w:rPr>
      </w:pPr>
    </w:p>
    <w:p w:rsidR="00FF2F52" w:rsidRPr="00711874" w:rsidRDefault="00FF2F52" w:rsidP="00FF2F52">
      <w:pPr>
        <w:jc w:val="both"/>
        <w:rPr>
          <w:rFonts w:ascii="Tahoma" w:hAnsi="Tahoma" w:cs="Tahoma"/>
          <w:color w:val="000080"/>
        </w:rPr>
      </w:pPr>
      <w:r w:rsidRPr="00711874">
        <w:rPr>
          <w:rFonts w:ascii="Tahoma" w:hAnsi="Tahoma" w:cs="Tahoma"/>
          <w:color w:val="000080"/>
          <w:lang w:eastAsia="hu-HU"/>
        </w:rPr>
        <w:t xml:space="preserve">Az előkészítő munka során kiemelt figyelmet fordítottunk az online térben elkövetett bűncselekményekre, azok terjedésére, </w:t>
      </w:r>
      <w:r w:rsidRPr="00711874">
        <w:rPr>
          <w:rFonts w:ascii="Tahoma" w:hAnsi="Tahoma" w:cs="Tahoma"/>
          <w:color w:val="000080"/>
        </w:rPr>
        <w:t>amely az elmúlt évek egyik legdinamikusabban növekvő biztonsági kihívásává vált. Az új Koncepció külön fejezetben foglalkozik e témával, hangsúlyozva az oktatás és tudatosság, figyelemfelhívás és lakossági tájékoztatás szerepét a megelőzésben.</w:t>
      </w:r>
    </w:p>
    <w:p w:rsidR="00FF2F52" w:rsidRPr="00711874" w:rsidRDefault="00FF2F52" w:rsidP="00FF2F52">
      <w:pPr>
        <w:jc w:val="both"/>
        <w:rPr>
          <w:rFonts w:ascii="Tahoma" w:hAnsi="Tahoma" w:cs="Tahoma"/>
          <w:color w:val="000080"/>
          <w:sz w:val="16"/>
          <w:szCs w:val="16"/>
        </w:rPr>
      </w:pPr>
    </w:p>
    <w:p w:rsidR="00FF2F52" w:rsidRPr="00711874" w:rsidRDefault="00FF2F52" w:rsidP="00FF2F52">
      <w:pPr>
        <w:jc w:val="both"/>
        <w:rPr>
          <w:rFonts w:ascii="Tahoma" w:hAnsi="Tahoma" w:cs="Tahoma"/>
          <w:color w:val="000080"/>
          <w:lang w:eastAsia="hu-HU"/>
        </w:rPr>
      </w:pPr>
      <w:r w:rsidRPr="00711874">
        <w:rPr>
          <w:rFonts w:ascii="Tahoma" w:hAnsi="Tahoma" w:cs="Tahoma"/>
          <w:color w:val="000080"/>
          <w:lang w:eastAsia="hu-HU"/>
        </w:rPr>
        <w:t>A kialakult munkaközi változatot a Bizottság 2024. december 5-i ülésén vette napirendre, a Koncepciót tovább-dolgozásra alkalmasnak tartotta és felkérte a Bizottság elnökét, hogy gondoskodjon a végleges Koncepció elkészítéséről és közgyűlési előterjesztéséről.</w:t>
      </w:r>
    </w:p>
    <w:p w:rsidR="00FF2F52" w:rsidRPr="00711874" w:rsidRDefault="00FF2F52" w:rsidP="00FF2F52">
      <w:pPr>
        <w:jc w:val="both"/>
        <w:rPr>
          <w:rFonts w:ascii="Tahoma" w:hAnsi="Tahoma" w:cs="Tahoma"/>
          <w:color w:val="000080"/>
          <w:lang w:eastAsia="hu-HU"/>
        </w:rPr>
      </w:pPr>
    </w:p>
    <w:p w:rsidR="00FF2F52" w:rsidRPr="00711874" w:rsidRDefault="00FF2F52" w:rsidP="00FF2F52">
      <w:pPr>
        <w:jc w:val="both"/>
        <w:rPr>
          <w:rFonts w:ascii="Tahoma" w:hAnsi="Tahoma" w:cs="Tahoma"/>
          <w:color w:val="000080"/>
          <w:lang w:eastAsia="hu-HU"/>
        </w:rPr>
      </w:pPr>
      <w:r w:rsidRPr="00711874">
        <w:rPr>
          <w:rFonts w:ascii="Tahoma" w:hAnsi="Tahoma" w:cs="Tahoma"/>
          <w:color w:val="000080"/>
          <w:lang w:eastAsia="hu-HU"/>
        </w:rPr>
        <w:t>Veszprém, 2025. június 10.</w:t>
      </w:r>
    </w:p>
    <w:p w:rsidR="00FF2F52" w:rsidRPr="00711874" w:rsidRDefault="00FF2F52" w:rsidP="00FF2F52">
      <w:pPr>
        <w:jc w:val="both"/>
        <w:rPr>
          <w:rFonts w:ascii="Tahoma" w:hAnsi="Tahoma" w:cs="Tahoma"/>
          <w:color w:val="000080"/>
          <w:lang w:eastAsia="hu-HU"/>
        </w:rPr>
      </w:pPr>
    </w:p>
    <w:p w:rsidR="00FF2F52" w:rsidRPr="00711874" w:rsidRDefault="00FF2F52" w:rsidP="00FF2F52">
      <w:pPr>
        <w:jc w:val="both"/>
        <w:rPr>
          <w:rFonts w:ascii="Tahoma" w:hAnsi="Tahoma" w:cs="Tahoma"/>
          <w:b/>
          <w:color w:val="000080"/>
          <w:lang w:eastAsia="hu-HU"/>
        </w:rPr>
      </w:pPr>
      <w:r w:rsidRPr="00711874">
        <w:rPr>
          <w:rFonts w:ascii="Tahoma" w:hAnsi="Tahoma" w:cs="Tahoma"/>
          <w:color w:val="000080"/>
          <w:lang w:eastAsia="hu-HU"/>
        </w:rPr>
        <w:tab/>
      </w:r>
      <w:r w:rsidRPr="00711874">
        <w:rPr>
          <w:rFonts w:ascii="Tahoma" w:hAnsi="Tahoma" w:cs="Tahoma"/>
          <w:color w:val="000080"/>
          <w:lang w:eastAsia="hu-HU"/>
        </w:rPr>
        <w:tab/>
      </w:r>
      <w:r w:rsidRPr="00711874">
        <w:rPr>
          <w:rFonts w:ascii="Tahoma" w:hAnsi="Tahoma" w:cs="Tahoma"/>
          <w:color w:val="000080"/>
          <w:lang w:eastAsia="hu-HU"/>
        </w:rPr>
        <w:tab/>
      </w:r>
      <w:r w:rsidRPr="00711874">
        <w:rPr>
          <w:rFonts w:ascii="Tahoma" w:hAnsi="Tahoma" w:cs="Tahoma"/>
          <w:color w:val="000080"/>
          <w:lang w:eastAsia="hu-HU"/>
        </w:rPr>
        <w:tab/>
      </w:r>
      <w:r w:rsidRPr="00711874">
        <w:rPr>
          <w:rFonts w:ascii="Tahoma" w:hAnsi="Tahoma" w:cs="Tahoma"/>
          <w:color w:val="000080"/>
          <w:lang w:eastAsia="hu-HU"/>
        </w:rPr>
        <w:tab/>
      </w:r>
      <w:r w:rsidRPr="00711874">
        <w:rPr>
          <w:rFonts w:ascii="Tahoma" w:hAnsi="Tahoma" w:cs="Tahoma"/>
          <w:color w:val="000080"/>
          <w:lang w:eastAsia="hu-HU"/>
        </w:rPr>
        <w:tab/>
      </w:r>
      <w:r w:rsidRPr="00711874">
        <w:rPr>
          <w:rFonts w:ascii="Tahoma" w:hAnsi="Tahoma" w:cs="Tahoma"/>
          <w:color w:val="000080"/>
          <w:lang w:eastAsia="hu-HU"/>
        </w:rPr>
        <w:tab/>
      </w:r>
      <w:r w:rsidRPr="00711874">
        <w:rPr>
          <w:rFonts w:ascii="Tahoma" w:hAnsi="Tahoma" w:cs="Tahoma"/>
          <w:color w:val="000080"/>
          <w:lang w:eastAsia="hu-HU"/>
        </w:rPr>
        <w:tab/>
      </w:r>
      <w:r w:rsidRPr="00711874">
        <w:rPr>
          <w:rFonts w:ascii="Tahoma" w:hAnsi="Tahoma" w:cs="Tahoma"/>
          <w:b/>
          <w:color w:val="000080"/>
          <w:lang w:eastAsia="hu-HU"/>
        </w:rPr>
        <w:t>Pálinkás Roland s. k.</w:t>
      </w:r>
    </w:p>
    <w:p w:rsidR="00FF2F52" w:rsidRPr="00711874" w:rsidRDefault="00FF2F52" w:rsidP="00FF2F52">
      <w:pPr>
        <w:autoSpaceDN w:val="0"/>
        <w:contextualSpacing/>
        <w:textAlignment w:val="baseline"/>
        <w:rPr>
          <w:rFonts w:ascii="Tahoma" w:hAnsi="Tahoma" w:cs="Tahoma"/>
          <w:b/>
          <w:color w:val="000080"/>
        </w:rPr>
      </w:pPr>
    </w:p>
    <w:p w:rsidR="00FF2F52" w:rsidRDefault="00FF2F52">
      <w:pPr>
        <w:suppressAutoHyphens w:val="0"/>
        <w:spacing w:after="160" w:line="259" w:lineRule="auto"/>
        <w:rPr>
          <w:rFonts w:ascii="Tahoma" w:hAnsi="Tahoma" w:cs="Tahoma"/>
        </w:rPr>
      </w:pPr>
      <w:r>
        <w:rPr>
          <w:rFonts w:ascii="Tahoma" w:hAnsi="Tahoma" w:cs="Tahoma"/>
        </w:rPr>
        <w:br w:type="page"/>
      </w:r>
    </w:p>
    <w:p w:rsidR="00FF2F52" w:rsidRPr="00493486" w:rsidRDefault="00FF2F52" w:rsidP="00FF2F52">
      <w:pPr>
        <w:overflowPunct w:val="0"/>
        <w:autoSpaceDE w:val="0"/>
        <w:autoSpaceDN w:val="0"/>
        <w:adjustRightInd w:val="0"/>
        <w:textAlignment w:val="baseline"/>
        <w:rPr>
          <w:rFonts w:ascii="Tahoma" w:hAnsi="Tahoma" w:cs="Tahoma"/>
          <w:iCs/>
          <w:color w:val="000080"/>
        </w:rPr>
      </w:pPr>
      <w:r w:rsidRPr="00493486">
        <w:rPr>
          <w:rFonts w:ascii="Tahoma" w:hAnsi="Tahoma" w:cs="Tahoma"/>
          <w:iCs/>
          <w:color w:val="000080"/>
        </w:rPr>
        <w:lastRenderedPageBreak/>
        <w:t xml:space="preserve">Melléklet a </w:t>
      </w:r>
      <w:r>
        <w:rPr>
          <w:rFonts w:ascii="Tahoma" w:hAnsi="Tahoma" w:cs="Tahoma"/>
          <w:iCs/>
          <w:color w:val="000080"/>
        </w:rPr>
        <w:t>298</w:t>
      </w:r>
      <w:r w:rsidRPr="00493486">
        <w:rPr>
          <w:rFonts w:ascii="Tahoma" w:hAnsi="Tahoma" w:cs="Tahoma"/>
          <w:iCs/>
          <w:color w:val="000080"/>
        </w:rPr>
        <w:t>/2025. (</w:t>
      </w:r>
      <w:r>
        <w:rPr>
          <w:rFonts w:ascii="Tahoma" w:hAnsi="Tahoma" w:cs="Tahoma"/>
          <w:iCs/>
          <w:color w:val="000080"/>
        </w:rPr>
        <w:t>VI.26.</w:t>
      </w:r>
      <w:r w:rsidRPr="00493486">
        <w:rPr>
          <w:rFonts w:ascii="Tahoma" w:hAnsi="Tahoma" w:cs="Tahoma"/>
          <w:iCs/>
          <w:color w:val="000080"/>
        </w:rPr>
        <w:t>) határozatához</w:t>
      </w:r>
    </w:p>
    <w:p w:rsidR="00FF2F52" w:rsidRPr="00493486" w:rsidRDefault="00FF2F52" w:rsidP="00FF2F52">
      <w:pPr>
        <w:pStyle w:val="Listaszerbekezds"/>
        <w:suppressAutoHyphens/>
        <w:jc w:val="right"/>
        <w:rPr>
          <w:rFonts w:ascii="Tahoma" w:hAnsi="Tahoma" w:cs="Tahoma"/>
          <w:i/>
          <w:iCs/>
          <w:color w:val="000080"/>
        </w:rPr>
      </w:pPr>
    </w:p>
    <w:p w:rsidR="00FF2F52" w:rsidRPr="00493486" w:rsidRDefault="00FF2F52" w:rsidP="00FF2F52">
      <w:pPr>
        <w:rPr>
          <w:color w:val="000080"/>
        </w:rPr>
      </w:pPr>
    </w:p>
    <w:p w:rsidR="00FF2F52" w:rsidRPr="00493486" w:rsidRDefault="00FF2F52" w:rsidP="00FF2F52">
      <w:pPr>
        <w:spacing w:after="200" w:line="276" w:lineRule="auto"/>
        <w:jc w:val="center"/>
        <w:rPr>
          <w:rFonts w:ascii="Tahoma" w:hAnsi="Tahoma" w:cs="Tahoma"/>
          <w:color w:val="000080"/>
          <w:sz w:val="36"/>
          <w:szCs w:val="22"/>
        </w:rPr>
      </w:pPr>
    </w:p>
    <w:p w:rsidR="00FF2F52" w:rsidRPr="00493486" w:rsidRDefault="00FF2F52" w:rsidP="00FF2F52">
      <w:pPr>
        <w:spacing w:after="200" w:line="276" w:lineRule="auto"/>
        <w:jc w:val="center"/>
        <w:rPr>
          <w:rFonts w:ascii="Tahoma" w:hAnsi="Tahoma" w:cs="Tahoma"/>
          <w:color w:val="000080"/>
          <w:sz w:val="36"/>
          <w:szCs w:val="22"/>
        </w:rPr>
      </w:pPr>
    </w:p>
    <w:p w:rsidR="00FF2F52" w:rsidRPr="00493486" w:rsidRDefault="00FF2F52" w:rsidP="00FF2F52">
      <w:pPr>
        <w:spacing w:after="200" w:line="276" w:lineRule="auto"/>
        <w:jc w:val="center"/>
        <w:rPr>
          <w:rFonts w:ascii="Tahoma" w:hAnsi="Tahoma" w:cs="Tahoma"/>
          <w:color w:val="000080"/>
          <w:sz w:val="36"/>
          <w:szCs w:val="22"/>
        </w:rPr>
      </w:pPr>
      <w:r w:rsidRPr="00493486">
        <w:rPr>
          <w:rFonts w:ascii="Tahoma" w:hAnsi="Tahoma" w:cs="Tahoma"/>
          <w:color w:val="000080"/>
          <w:sz w:val="36"/>
          <w:szCs w:val="22"/>
        </w:rPr>
        <w:t>Veszprém Megyei Jogú Város</w:t>
      </w:r>
    </w:p>
    <w:p w:rsidR="00FF2F52" w:rsidRPr="00493486" w:rsidRDefault="00FF2F52" w:rsidP="00FF2F52">
      <w:pPr>
        <w:spacing w:after="200" w:line="276" w:lineRule="auto"/>
        <w:jc w:val="center"/>
        <w:rPr>
          <w:rFonts w:ascii="Tahoma" w:hAnsi="Tahoma" w:cs="Tahoma"/>
          <w:color w:val="000080"/>
          <w:sz w:val="36"/>
          <w:szCs w:val="22"/>
        </w:rPr>
      </w:pPr>
      <w:r w:rsidRPr="00493486">
        <w:rPr>
          <w:rFonts w:ascii="Tahoma" w:hAnsi="Tahoma" w:cs="Tahoma"/>
          <w:color w:val="000080"/>
          <w:sz w:val="36"/>
          <w:szCs w:val="22"/>
        </w:rPr>
        <w:t>Közbiztonsági és Bűnmegelőzési Koncepciója</w:t>
      </w:r>
    </w:p>
    <w:p w:rsidR="00FF2F52" w:rsidRPr="00493486" w:rsidRDefault="00FF2F52" w:rsidP="00FF2F52">
      <w:pPr>
        <w:spacing w:after="200" w:line="276" w:lineRule="auto"/>
        <w:rPr>
          <w:rFonts w:ascii="Tahoma" w:hAnsi="Tahoma" w:cs="Tahoma"/>
          <w:color w:val="000080"/>
          <w:sz w:val="22"/>
          <w:szCs w:val="22"/>
        </w:rPr>
      </w:pPr>
    </w:p>
    <w:p w:rsidR="00FF2F52" w:rsidRPr="00493486" w:rsidRDefault="00FF2F52" w:rsidP="00FF2F52">
      <w:pPr>
        <w:spacing w:after="200" w:line="276" w:lineRule="auto"/>
        <w:rPr>
          <w:rFonts w:ascii="Tahoma" w:hAnsi="Tahoma" w:cs="Tahoma"/>
          <w:color w:val="000080"/>
          <w:sz w:val="28"/>
          <w:szCs w:val="28"/>
        </w:rPr>
      </w:pPr>
    </w:p>
    <w:p w:rsidR="00FF2F52" w:rsidRPr="00493486" w:rsidRDefault="00FF2F52" w:rsidP="00FF2F52">
      <w:pPr>
        <w:spacing w:after="200" w:line="276" w:lineRule="auto"/>
        <w:jc w:val="center"/>
        <w:rPr>
          <w:rFonts w:ascii="Tahoma" w:hAnsi="Tahoma" w:cs="Tahoma"/>
          <w:color w:val="000080"/>
          <w:sz w:val="28"/>
          <w:szCs w:val="28"/>
        </w:rPr>
      </w:pPr>
      <w:r w:rsidRPr="00493486">
        <w:rPr>
          <w:rFonts w:ascii="Tahoma" w:hAnsi="Tahoma" w:cs="Tahoma"/>
          <w:color w:val="000080"/>
          <w:sz w:val="28"/>
          <w:szCs w:val="28"/>
        </w:rPr>
        <w:t>2025-2030.</w:t>
      </w:r>
    </w:p>
    <w:p w:rsidR="00FF2F52" w:rsidRPr="00493486" w:rsidRDefault="00FF2F52" w:rsidP="00FF2F52">
      <w:pPr>
        <w:rPr>
          <w:color w:val="000080"/>
        </w:rPr>
      </w:pPr>
    </w:p>
    <w:p w:rsidR="00FF2F52" w:rsidRPr="00493486" w:rsidRDefault="00FF2F52" w:rsidP="00FF2F52">
      <w:pPr>
        <w:rPr>
          <w:color w:val="000080"/>
        </w:rPr>
      </w:pPr>
    </w:p>
    <w:p w:rsidR="00FF2F52" w:rsidRPr="00493486" w:rsidRDefault="00FF2F52" w:rsidP="00FF2F52">
      <w:pPr>
        <w:rPr>
          <w:color w:val="000080"/>
        </w:rPr>
      </w:pPr>
    </w:p>
    <w:p w:rsidR="00FF2F52" w:rsidRPr="00493486" w:rsidRDefault="00FF2F52" w:rsidP="00FF2F52">
      <w:pPr>
        <w:rPr>
          <w:color w:val="000080"/>
        </w:rPr>
      </w:pPr>
    </w:p>
    <w:p w:rsidR="00FF2F52" w:rsidRPr="00493486" w:rsidRDefault="00FF2F52" w:rsidP="00FF2F52">
      <w:pPr>
        <w:rPr>
          <w:color w:val="000080"/>
        </w:rPr>
      </w:pPr>
    </w:p>
    <w:p w:rsidR="00FF2F52" w:rsidRPr="00493486" w:rsidRDefault="00FF2F52" w:rsidP="00FF2F52">
      <w:pPr>
        <w:rPr>
          <w:color w:val="000080"/>
        </w:rPr>
      </w:pPr>
    </w:p>
    <w:p w:rsidR="00FF2F52" w:rsidRPr="00493486" w:rsidRDefault="00FF2F52" w:rsidP="00FF2F52">
      <w:pPr>
        <w:rPr>
          <w:color w:val="000080"/>
        </w:rPr>
      </w:pPr>
    </w:p>
    <w:p w:rsidR="00FF2F52" w:rsidRPr="00493486" w:rsidRDefault="00FF2F52" w:rsidP="00FF2F52">
      <w:pPr>
        <w:rPr>
          <w:color w:val="000080"/>
        </w:rPr>
      </w:pPr>
    </w:p>
    <w:p w:rsidR="00FF2F52" w:rsidRPr="00493486" w:rsidRDefault="00FF2F52" w:rsidP="00FF2F52">
      <w:pPr>
        <w:rPr>
          <w:color w:val="000080"/>
        </w:rPr>
      </w:pPr>
    </w:p>
    <w:p w:rsidR="00FF2F52" w:rsidRPr="00493486" w:rsidRDefault="00FF2F52" w:rsidP="00FF2F52">
      <w:pPr>
        <w:rPr>
          <w:color w:val="000080"/>
        </w:rPr>
      </w:pPr>
    </w:p>
    <w:p w:rsidR="00FF2F52" w:rsidRPr="00493486" w:rsidRDefault="00FF2F52" w:rsidP="00FF2F52">
      <w:pPr>
        <w:rPr>
          <w:color w:val="000080"/>
        </w:rPr>
      </w:pPr>
    </w:p>
    <w:p w:rsidR="00FF2F52" w:rsidRPr="00493486" w:rsidRDefault="00FF2F52" w:rsidP="00FF2F52">
      <w:pPr>
        <w:rPr>
          <w:color w:val="000080"/>
        </w:rPr>
      </w:pPr>
    </w:p>
    <w:p w:rsidR="00FF2F52" w:rsidRPr="00493486" w:rsidRDefault="00FF2F52" w:rsidP="00FF2F52">
      <w:pPr>
        <w:rPr>
          <w:color w:val="000080"/>
        </w:rPr>
      </w:pPr>
    </w:p>
    <w:p w:rsidR="00FF2F52" w:rsidRPr="00493486" w:rsidRDefault="00FF2F52" w:rsidP="00FF2F52">
      <w:pPr>
        <w:rPr>
          <w:color w:val="000080"/>
        </w:rPr>
      </w:pPr>
    </w:p>
    <w:p w:rsidR="00FF2F52" w:rsidRPr="00493486" w:rsidRDefault="00FF2F52" w:rsidP="00FF2F52">
      <w:pPr>
        <w:rPr>
          <w:color w:val="000080"/>
        </w:rPr>
      </w:pPr>
    </w:p>
    <w:p w:rsidR="00FF2F52" w:rsidRPr="00493486" w:rsidRDefault="00FF2F52" w:rsidP="00FF2F52">
      <w:pPr>
        <w:rPr>
          <w:color w:val="000080"/>
        </w:rPr>
      </w:pPr>
    </w:p>
    <w:p w:rsidR="00FF2F52" w:rsidRPr="00493486" w:rsidRDefault="00FF2F52" w:rsidP="00FF2F52">
      <w:pPr>
        <w:rPr>
          <w:color w:val="000080"/>
        </w:rPr>
      </w:pPr>
    </w:p>
    <w:p w:rsidR="00FF2F52" w:rsidRPr="00493486" w:rsidRDefault="00FF2F52" w:rsidP="00FF2F52">
      <w:pPr>
        <w:rPr>
          <w:color w:val="000080"/>
        </w:rPr>
      </w:pPr>
    </w:p>
    <w:p w:rsidR="00FF2F52" w:rsidRPr="00493486" w:rsidRDefault="00FF2F52" w:rsidP="00FF2F52">
      <w:pPr>
        <w:rPr>
          <w:color w:val="000080"/>
        </w:rPr>
      </w:pPr>
    </w:p>
    <w:p w:rsidR="00FF2F52" w:rsidRPr="00493486" w:rsidRDefault="00FF2F52" w:rsidP="00FF2F52">
      <w:pPr>
        <w:rPr>
          <w:color w:val="000080"/>
        </w:rPr>
      </w:pPr>
    </w:p>
    <w:p w:rsidR="00FF2F52" w:rsidRPr="00493486" w:rsidRDefault="00FF2F52" w:rsidP="00FF2F52">
      <w:pPr>
        <w:jc w:val="center"/>
        <w:rPr>
          <w:color w:val="000080"/>
        </w:rPr>
      </w:pPr>
    </w:p>
    <w:p w:rsidR="00FF2F52" w:rsidRPr="00493486" w:rsidRDefault="00FF2F52" w:rsidP="00FF2F52">
      <w:pPr>
        <w:jc w:val="center"/>
        <w:rPr>
          <w:color w:val="000080"/>
        </w:rPr>
      </w:pPr>
      <w:r w:rsidRPr="00493486">
        <w:rPr>
          <w:noProof/>
          <w:color w:val="000080"/>
          <w:lang w:eastAsia="hu-HU"/>
        </w:rPr>
        <w:drawing>
          <wp:inline distT="0" distB="0" distL="0" distR="0" wp14:anchorId="06C433C1" wp14:editId="300236C6">
            <wp:extent cx="2381250" cy="1416050"/>
            <wp:effectExtent l="0" t="0" r="0" b="0"/>
            <wp:docPr id="1776574373" name="Kép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2381250" cy="1416050"/>
                    </a:xfrm>
                    <a:prstGeom prst="rect">
                      <a:avLst/>
                    </a:prstGeom>
                    <a:noFill/>
                    <a:ln>
                      <a:noFill/>
                    </a:ln>
                  </pic:spPr>
                </pic:pic>
              </a:graphicData>
            </a:graphic>
          </wp:inline>
        </w:drawing>
      </w:r>
    </w:p>
    <w:p w:rsidR="00FF2F52" w:rsidRPr="00493486" w:rsidRDefault="00FF2F52" w:rsidP="00FF2F52">
      <w:pPr>
        <w:rPr>
          <w:color w:val="000080"/>
        </w:rPr>
      </w:pPr>
    </w:p>
    <w:p w:rsidR="00FF2F52" w:rsidRPr="00493486" w:rsidRDefault="00FF2F52" w:rsidP="00FF2F52">
      <w:pPr>
        <w:pStyle w:val="Listaszerbekezds"/>
        <w:numPr>
          <w:ilvl w:val="0"/>
          <w:numId w:val="19"/>
        </w:numPr>
        <w:overflowPunct/>
        <w:autoSpaceDE/>
        <w:autoSpaceDN/>
        <w:adjustRightInd/>
        <w:spacing w:after="160" w:line="259" w:lineRule="auto"/>
        <w:ind w:left="284"/>
        <w:contextualSpacing/>
        <w:rPr>
          <w:rFonts w:ascii="Tahoma" w:hAnsi="Tahoma" w:cs="Tahoma"/>
          <w:b/>
          <w:bCs/>
          <w:color w:val="000080"/>
          <w:szCs w:val="24"/>
        </w:rPr>
      </w:pPr>
      <w:r w:rsidRPr="00493486">
        <w:rPr>
          <w:rFonts w:ascii="Tahoma" w:hAnsi="Tahoma" w:cs="Tahoma"/>
          <w:b/>
          <w:bCs/>
          <w:color w:val="000080"/>
          <w:szCs w:val="24"/>
        </w:rPr>
        <w:t>BEVEZETŐ</w:t>
      </w:r>
    </w:p>
    <w:p w:rsidR="00FF2F52" w:rsidRPr="00493486" w:rsidRDefault="00FF2F52" w:rsidP="00FF2F52">
      <w:pPr>
        <w:pStyle w:val="Listaszerbekezds"/>
        <w:spacing w:after="160" w:line="259" w:lineRule="auto"/>
        <w:ind w:left="284"/>
        <w:rPr>
          <w:rFonts w:ascii="Tahoma" w:hAnsi="Tahoma" w:cs="Tahoma"/>
          <w:b/>
          <w:bCs/>
          <w:color w:val="000080"/>
          <w:szCs w:val="24"/>
        </w:rPr>
      </w:pPr>
    </w:p>
    <w:p w:rsidR="00FF2F52" w:rsidRPr="00493486" w:rsidRDefault="00FF2F52" w:rsidP="00FF2F52">
      <w:pPr>
        <w:pStyle w:val="Listaszerbekezds"/>
        <w:numPr>
          <w:ilvl w:val="1"/>
          <w:numId w:val="19"/>
        </w:numPr>
        <w:overflowPunct/>
        <w:autoSpaceDE/>
        <w:autoSpaceDN/>
        <w:adjustRightInd/>
        <w:spacing w:after="160" w:line="259" w:lineRule="auto"/>
        <w:ind w:left="284" w:hanging="360"/>
        <w:contextualSpacing/>
        <w:rPr>
          <w:rFonts w:ascii="Tahoma" w:hAnsi="Tahoma" w:cs="Tahoma"/>
          <w:b/>
          <w:bCs/>
          <w:color w:val="000080"/>
          <w:szCs w:val="24"/>
        </w:rPr>
      </w:pPr>
      <w:r w:rsidRPr="00493486">
        <w:rPr>
          <w:rFonts w:ascii="Tahoma" w:hAnsi="Tahoma" w:cs="Tahoma"/>
          <w:b/>
          <w:bCs/>
          <w:color w:val="000080"/>
          <w:szCs w:val="24"/>
        </w:rPr>
        <w:t>A Bűnmegelőzési és Közbiztonsági Koncepció alapvető célja</w:t>
      </w:r>
    </w:p>
    <w:p w:rsidR="00FF2F52" w:rsidRPr="00493486" w:rsidRDefault="00FF2F52" w:rsidP="00FF2F52">
      <w:pPr>
        <w:jc w:val="both"/>
        <w:rPr>
          <w:rFonts w:ascii="Tahoma" w:hAnsi="Tahoma" w:cs="Tahoma"/>
          <w:color w:val="000080"/>
        </w:rPr>
      </w:pPr>
      <w:r w:rsidRPr="00493486">
        <w:rPr>
          <w:rFonts w:ascii="Tahoma" w:hAnsi="Tahoma" w:cs="Tahoma"/>
          <w:color w:val="000080"/>
        </w:rPr>
        <w:t>Veszprém Megyei Jogú Város Önkormányzata Közbiztonsági és Bűnmegelőzési Koncepciójának célja Veszprém Megyei Jogú Város Önkormányzata (a továbbiakban: Önkormányzat) közbiztonsági és bűnmegelőzési filozófiájának megfogalmazása, a konkrét helyzetelemzés alapján megvalósítandó rövid-, közép- és hosszú távú célok és prioritások kijelölése.</w:t>
      </w:r>
    </w:p>
    <w:p w:rsidR="00FF2F52" w:rsidRPr="00493486" w:rsidRDefault="00FF2F52" w:rsidP="00FF2F52">
      <w:pPr>
        <w:jc w:val="both"/>
        <w:rPr>
          <w:rFonts w:ascii="Tahoma" w:hAnsi="Tahoma" w:cs="Tahoma"/>
          <w:color w:val="000080"/>
        </w:rPr>
      </w:pPr>
    </w:p>
    <w:p w:rsidR="00FF2F52" w:rsidRPr="00493486" w:rsidRDefault="00FF2F52" w:rsidP="00FF2F52">
      <w:pPr>
        <w:jc w:val="both"/>
        <w:rPr>
          <w:rFonts w:ascii="Tahoma" w:hAnsi="Tahoma" w:cs="Tahoma"/>
          <w:color w:val="000080"/>
        </w:rPr>
      </w:pPr>
      <w:r w:rsidRPr="00493486">
        <w:rPr>
          <w:rFonts w:ascii="Tahoma" w:hAnsi="Tahoma" w:cs="Tahoma"/>
          <w:color w:val="000080"/>
        </w:rPr>
        <w:t>Az Önkormányzat egyetért azzal, hogy szükség van a hatályos jogszabályokon alapuló, a megváltozott társadalmi környezet hatásait figyelembe vevő, a bűnmegelőzés szempontjait és a bűnmegelőzés érdekében szükséges intézkedéseket tartalmazó koncepció kidolgozására.</w:t>
      </w:r>
    </w:p>
    <w:p w:rsidR="00FF2F52" w:rsidRPr="00493486" w:rsidRDefault="00FF2F52" w:rsidP="00FF2F52">
      <w:pPr>
        <w:jc w:val="both"/>
        <w:rPr>
          <w:rFonts w:ascii="Tahoma" w:hAnsi="Tahoma" w:cs="Tahoma"/>
          <w:color w:val="000080"/>
        </w:rPr>
      </w:pPr>
    </w:p>
    <w:p w:rsidR="00FF2F52" w:rsidRPr="00493486" w:rsidRDefault="00FF2F52" w:rsidP="00FF2F52">
      <w:pPr>
        <w:pStyle w:val="Listaszerbekezds"/>
        <w:numPr>
          <w:ilvl w:val="1"/>
          <w:numId w:val="19"/>
        </w:numPr>
        <w:overflowPunct/>
        <w:autoSpaceDE/>
        <w:autoSpaceDN/>
        <w:adjustRightInd/>
        <w:spacing w:after="160" w:line="259" w:lineRule="auto"/>
        <w:ind w:left="709"/>
        <w:contextualSpacing/>
        <w:rPr>
          <w:rFonts w:ascii="Tahoma" w:hAnsi="Tahoma" w:cs="Tahoma"/>
          <w:b/>
          <w:bCs/>
          <w:color w:val="000080"/>
          <w:szCs w:val="24"/>
        </w:rPr>
      </w:pPr>
      <w:r w:rsidRPr="00493486">
        <w:rPr>
          <w:rFonts w:ascii="Tahoma" w:hAnsi="Tahoma" w:cs="Tahoma"/>
          <w:b/>
          <w:bCs/>
          <w:color w:val="000080"/>
          <w:szCs w:val="24"/>
        </w:rPr>
        <w:t>A koncepció jogszabályi háttere</w:t>
      </w:r>
    </w:p>
    <w:p w:rsidR="00FF2F52" w:rsidRPr="00493486" w:rsidRDefault="00FF2F52" w:rsidP="00FF2F52">
      <w:pPr>
        <w:jc w:val="both"/>
        <w:rPr>
          <w:rFonts w:ascii="Tahoma" w:hAnsi="Tahoma" w:cs="Tahoma"/>
          <w:color w:val="000080"/>
        </w:rPr>
      </w:pPr>
      <w:r w:rsidRPr="00493486">
        <w:rPr>
          <w:rFonts w:ascii="Tahoma" w:hAnsi="Tahoma" w:cs="Tahoma"/>
          <w:color w:val="000080"/>
        </w:rPr>
        <w:t>A település objektív közbiztonsági állapota, valamint a lakosság szubjektív biztonságérzete számos körülmény együttes hatásától függ. A közbiztonság fokozása, az állampolgárok szubjektív biztonságérzetének javítása, a bűnözést eredményező folyamatok kontrollálása, valamint a bűnözés mennyiségi csökkentése csak átfogó célkitűzések meghatározásával valósítható meg, amelyet a helyi közösség is átérez.</w:t>
      </w:r>
    </w:p>
    <w:p w:rsidR="00FF2F52" w:rsidRPr="00493486" w:rsidRDefault="00FF2F52" w:rsidP="00FF2F52">
      <w:pPr>
        <w:jc w:val="both"/>
        <w:rPr>
          <w:rFonts w:ascii="Tahoma" w:hAnsi="Tahoma" w:cs="Tahoma"/>
          <w:color w:val="000080"/>
        </w:rPr>
      </w:pPr>
    </w:p>
    <w:p w:rsidR="00FF2F52" w:rsidRPr="00493486" w:rsidRDefault="00FF2F52" w:rsidP="00FF2F52">
      <w:pPr>
        <w:jc w:val="both"/>
        <w:rPr>
          <w:rFonts w:ascii="Tahoma" w:hAnsi="Tahoma" w:cs="Tahoma"/>
          <w:color w:val="000080"/>
        </w:rPr>
      </w:pPr>
      <w:r w:rsidRPr="00493486">
        <w:rPr>
          <w:rFonts w:ascii="Tahoma" w:hAnsi="Tahoma" w:cs="Tahoma"/>
          <w:color w:val="000080"/>
        </w:rPr>
        <w:t>Az egyik legfontosabb befolyásoló tényező a jogszabályi környezet, a bűnmegelőzési és a bűnüldözési célokat szolgáló, az általános és speciális prevenciót elősegítő, valamint a közbiztonság megvalósítása érdekében közreműködő szervezetek hatásköreit, együttműködését szabályozó jogszabályok összhangja, s az azokban foglaltak hatékony megvalósítása.</w:t>
      </w:r>
    </w:p>
    <w:p w:rsidR="00FF2F52" w:rsidRPr="00493486" w:rsidRDefault="00FF2F52" w:rsidP="00FF2F52">
      <w:pPr>
        <w:jc w:val="both"/>
        <w:rPr>
          <w:rFonts w:ascii="Tahoma" w:hAnsi="Tahoma" w:cs="Tahoma"/>
          <w:color w:val="000080"/>
        </w:rPr>
      </w:pPr>
    </w:p>
    <w:p w:rsidR="00FF2F52" w:rsidRPr="00493486" w:rsidRDefault="00FF2F52" w:rsidP="00FF2F52">
      <w:pPr>
        <w:jc w:val="both"/>
        <w:rPr>
          <w:rFonts w:ascii="Tahoma" w:hAnsi="Tahoma" w:cs="Tahoma"/>
          <w:color w:val="000080"/>
        </w:rPr>
      </w:pPr>
      <w:r w:rsidRPr="00493486">
        <w:rPr>
          <w:rFonts w:ascii="Tahoma" w:hAnsi="Tahoma" w:cs="Tahoma"/>
          <w:color w:val="000080"/>
        </w:rPr>
        <w:t>Önmagában a szigorú büntető és szabálysértési jog természetesen nem előzi meg a bűnözést, de a következetes törvényi szabályozás és megfelelő szankció kilátásba helyezése nélkül nem beszélhetünk bűnmegelőzésről sem.</w:t>
      </w:r>
    </w:p>
    <w:p w:rsidR="00FF2F52" w:rsidRPr="00493486" w:rsidRDefault="00FF2F52" w:rsidP="00FF2F52">
      <w:pPr>
        <w:jc w:val="both"/>
        <w:rPr>
          <w:rFonts w:ascii="Tahoma" w:hAnsi="Tahoma" w:cs="Tahoma"/>
          <w:color w:val="000080"/>
        </w:rPr>
      </w:pPr>
    </w:p>
    <w:p w:rsidR="00FF2F52" w:rsidRPr="00493486" w:rsidRDefault="00FF2F52" w:rsidP="00FF2F52">
      <w:pPr>
        <w:jc w:val="both"/>
        <w:rPr>
          <w:rFonts w:ascii="Tahoma" w:hAnsi="Tahoma" w:cs="Tahoma"/>
          <w:color w:val="000080"/>
        </w:rPr>
      </w:pPr>
      <w:r w:rsidRPr="00493486">
        <w:rPr>
          <w:rFonts w:ascii="Tahoma" w:hAnsi="Tahoma" w:cs="Tahoma"/>
          <w:color w:val="000080"/>
        </w:rPr>
        <w:t>A Magyarország helyi önkormányzatairól szóló 2011. évi CLXXXIX. törvény (a továbbiakban: Mötv.) 143. § (4) bekezdés d) pontjában kapott felhatalmazás szerint a helyi önkormányzat képviselő-testülete az öngondoskodás és a közösségi feladatok ellátásához való hozzájárulás, továbbá a közösségi együttélés alapvető szabályait, valamint ezek elmulasztásának jogkövetkezményeit önkormányzati rendeletben szabályozhatja.</w:t>
      </w:r>
    </w:p>
    <w:p w:rsidR="00FF2F52" w:rsidRPr="00493486" w:rsidRDefault="00FF2F52" w:rsidP="00FF2F52">
      <w:pPr>
        <w:jc w:val="both"/>
        <w:rPr>
          <w:rFonts w:ascii="Tahoma" w:hAnsi="Tahoma" w:cs="Tahoma"/>
          <w:color w:val="000080"/>
        </w:rPr>
      </w:pPr>
    </w:p>
    <w:p w:rsidR="00FF2F52" w:rsidRPr="00493486" w:rsidRDefault="00FF2F52" w:rsidP="00FF2F52">
      <w:pPr>
        <w:jc w:val="both"/>
        <w:rPr>
          <w:rFonts w:ascii="Tahoma" w:hAnsi="Tahoma" w:cs="Tahoma"/>
          <w:color w:val="000080"/>
        </w:rPr>
      </w:pPr>
      <w:r w:rsidRPr="00493486">
        <w:rPr>
          <w:rFonts w:ascii="Tahoma" w:hAnsi="Tahoma" w:cs="Tahoma"/>
          <w:color w:val="000080"/>
        </w:rPr>
        <w:t>A közterület-felügyeletről szóló 1999. évi LXIII. törvény (a továbbiakban: Kftv.) 1. § (2a) bekezdésében foglaltak szerint az önkormányzatnak a közterület-felügyelet működtetéséhez az egyes rendészeti feladatokat ellátó személyek tevékenységéről, valamint egyes törvényeknek az iskolakerülés elleni fellépést biztosító módosításáról szóló 2012. évi CXX. törvényben (a továbbiakban: Rftv.) meghatározott együttműködési megállapodást kell kötnie a rendőrséggel.</w:t>
      </w:r>
    </w:p>
    <w:p w:rsidR="00FF2F52" w:rsidRPr="00493486" w:rsidRDefault="00FF2F52" w:rsidP="00FF2F52">
      <w:pPr>
        <w:jc w:val="both"/>
        <w:rPr>
          <w:rFonts w:ascii="Tahoma" w:hAnsi="Tahoma" w:cs="Tahoma"/>
          <w:color w:val="000080"/>
        </w:rPr>
      </w:pPr>
    </w:p>
    <w:p w:rsidR="00FF2F52" w:rsidRPr="00493486" w:rsidRDefault="00FF2F52" w:rsidP="00FF2F52">
      <w:pPr>
        <w:jc w:val="both"/>
        <w:rPr>
          <w:rFonts w:ascii="Tahoma" w:hAnsi="Tahoma" w:cs="Tahoma"/>
          <w:color w:val="000080"/>
        </w:rPr>
      </w:pPr>
      <w:r w:rsidRPr="00493486">
        <w:rPr>
          <w:rFonts w:ascii="Tahoma" w:hAnsi="Tahoma" w:cs="Tahoma"/>
          <w:color w:val="000080"/>
        </w:rPr>
        <w:lastRenderedPageBreak/>
        <w:t>Az együttműködési megállapodást Veszprém Megyei Jogú Város Polgármesteri Hivatala 2013. január 31-én kötötte meg a Veszprém Vármegyei Rendőr-főkapitánysággal. Az együttműködési megállapodás értékelésére ezt követőn minden évben sor került.</w:t>
      </w:r>
    </w:p>
    <w:p w:rsidR="00FF2F52" w:rsidRPr="00493486" w:rsidRDefault="00FF2F52" w:rsidP="00FF2F52">
      <w:pPr>
        <w:jc w:val="both"/>
        <w:rPr>
          <w:rFonts w:ascii="Tahoma" w:hAnsi="Tahoma" w:cs="Tahoma"/>
          <w:color w:val="000080"/>
        </w:rPr>
      </w:pPr>
    </w:p>
    <w:p w:rsidR="00FF2F52" w:rsidRPr="00493486" w:rsidRDefault="00FF2F52" w:rsidP="00FF2F52">
      <w:pPr>
        <w:jc w:val="both"/>
        <w:rPr>
          <w:rFonts w:ascii="Tahoma" w:hAnsi="Tahoma" w:cs="Tahoma"/>
          <w:color w:val="000080"/>
        </w:rPr>
      </w:pPr>
      <w:r w:rsidRPr="00493486">
        <w:rPr>
          <w:rFonts w:ascii="Tahoma" w:hAnsi="Tahoma" w:cs="Tahoma"/>
          <w:color w:val="000080"/>
        </w:rPr>
        <w:t>Veszprém Megyei Jogú Város Önkormányzatának Közgyűlése (a továbbiakban: Közgyűlés) 1995-ben alakította meg – nem állandó bizottságként – a Bűnmegelőzési és Közbiztonsági Bizottságot, amely bizottság munkájának támogatása céljából létrehozta a Közbiztonsági Alapot.</w:t>
      </w:r>
    </w:p>
    <w:p w:rsidR="00FF2F52" w:rsidRPr="00493486" w:rsidRDefault="00FF2F52" w:rsidP="00FF2F52">
      <w:pPr>
        <w:jc w:val="both"/>
        <w:rPr>
          <w:rFonts w:ascii="Tahoma" w:hAnsi="Tahoma" w:cs="Tahoma"/>
          <w:color w:val="000080"/>
        </w:rPr>
      </w:pPr>
    </w:p>
    <w:p w:rsidR="00FF2F52" w:rsidRPr="00493486" w:rsidRDefault="00FF2F52" w:rsidP="00FF2F52">
      <w:pPr>
        <w:jc w:val="both"/>
        <w:rPr>
          <w:rFonts w:ascii="Tahoma" w:hAnsi="Tahoma" w:cs="Tahoma"/>
          <w:color w:val="000080"/>
        </w:rPr>
      </w:pPr>
      <w:r w:rsidRPr="00493486">
        <w:rPr>
          <w:rFonts w:ascii="Tahoma" w:hAnsi="Tahoma" w:cs="Tahoma"/>
          <w:color w:val="000080"/>
        </w:rPr>
        <w:t>A Közgyűlés a Bűnmegelőzési és Közbiztonsági Bizottság összetételét 2012-ben megváltoztatta, s részben új tagokkal egészítette ki.</w:t>
      </w:r>
    </w:p>
    <w:p w:rsidR="00FF2F52" w:rsidRPr="00493486" w:rsidRDefault="00FF2F52" w:rsidP="00FF2F52">
      <w:pPr>
        <w:jc w:val="both"/>
        <w:rPr>
          <w:rFonts w:ascii="Tahoma" w:hAnsi="Tahoma" w:cs="Tahoma"/>
          <w:color w:val="000080"/>
        </w:rPr>
      </w:pPr>
    </w:p>
    <w:p w:rsidR="00FF2F52" w:rsidRPr="00493486" w:rsidRDefault="00FF2F52" w:rsidP="00FF2F52">
      <w:pPr>
        <w:jc w:val="both"/>
        <w:rPr>
          <w:rFonts w:ascii="Tahoma" w:hAnsi="Tahoma" w:cs="Tahoma"/>
          <w:color w:val="000080"/>
        </w:rPr>
      </w:pPr>
      <w:r w:rsidRPr="00493486">
        <w:rPr>
          <w:rFonts w:ascii="Tahoma" w:hAnsi="Tahoma" w:cs="Tahoma"/>
          <w:color w:val="000080"/>
        </w:rPr>
        <w:t>A 2014. évi helyi önkormányzati választásokat követően Veszprém Megyei Jogú Város Önkormányzata Közgyűlésének 246/2014. (X. 31.) határozatával állandó bizottságként hozta létre a Közbiztonsági és Bűnmegelőzési Bizottságot (a továbbiakban: Bizottság), és megválasztotta a Bizottság elnökét, alelnökét és tagjait. A Bizottság feladat- és hatásköre, döntési kompetenciái bővültek. A Bizottság hatáskörébe tartozik többek között az Önkormányzat bűnmegelőzési koncepciójának véleményezése, s az annak végrehajtásában történő közreműködés.</w:t>
      </w:r>
    </w:p>
    <w:p w:rsidR="00FF2F52" w:rsidRPr="00493486" w:rsidRDefault="00FF2F52" w:rsidP="00FF2F52">
      <w:pPr>
        <w:jc w:val="both"/>
        <w:rPr>
          <w:rFonts w:ascii="Tahoma" w:hAnsi="Tahoma" w:cs="Tahoma"/>
          <w:color w:val="000080"/>
        </w:rPr>
      </w:pPr>
    </w:p>
    <w:p w:rsidR="00FF2F52" w:rsidRPr="00493486" w:rsidRDefault="00FF2F52" w:rsidP="00FF2F52">
      <w:pPr>
        <w:jc w:val="both"/>
        <w:rPr>
          <w:rFonts w:ascii="Tahoma" w:hAnsi="Tahoma" w:cs="Tahoma"/>
          <w:strike/>
          <w:color w:val="000080"/>
        </w:rPr>
      </w:pPr>
      <w:r w:rsidRPr="00493486">
        <w:rPr>
          <w:rFonts w:ascii="Tahoma" w:hAnsi="Tahoma" w:cs="Tahoma"/>
          <w:color w:val="000080"/>
        </w:rPr>
        <w:t>A Közgyűlés a 181/1997. (X. 3.) határozatával hozta létre a Városi Közbiztonsági Keretet. Az Önkormányzat mindenkori éves költségvetésében a Közbiztonsági Keret számára biztosított összeg kizárólag a bűnmegelőzési, közbiztonsági feladatok ellátását szolgálja. 2015-től a Bizottság hatáskörébe tartozik a költségvetésben biztosított összeg feletti rendelkezés.</w:t>
      </w:r>
    </w:p>
    <w:p w:rsidR="00FF2F52" w:rsidRPr="00493486" w:rsidRDefault="00FF2F52" w:rsidP="00FF2F52">
      <w:pPr>
        <w:jc w:val="both"/>
        <w:rPr>
          <w:rFonts w:ascii="Tahoma" w:hAnsi="Tahoma" w:cs="Tahoma"/>
          <w:color w:val="000080"/>
        </w:rPr>
      </w:pPr>
    </w:p>
    <w:p w:rsidR="00FF2F52" w:rsidRPr="00493486" w:rsidRDefault="00FF2F52" w:rsidP="00FF2F52">
      <w:pPr>
        <w:jc w:val="both"/>
        <w:rPr>
          <w:rFonts w:ascii="Tahoma" w:hAnsi="Tahoma" w:cs="Tahoma"/>
          <w:color w:val="000080"/>
        </w:rPr>
      </w:pPr>
      <w:r w:rsidRPr="00493486">
        <w:rPr>
          <w:rFonts w:ascii="Tahoma" w:hAnsi="Tahoma" w:cs="Tahoma"/>
          <w:color w:val="000080"/>
        </w:rPr>
        <w:t>Az Önkormányzat nagy hangsúlyt fektet a város közbiztonságának biztosításában fontos feladatot ellátó szervezetekben dolgozók erkölcsi elismerésére is. Ennek érdekében a Közgyűlés megalapította az „Év Veszprémi Rendőre”, az „Év Veszprémi Tűzoltója”, valamint az „Év Veszprémi Polgárőre” díjakat, amelyeket minden évben széleskörű társadalmi javaslattételi eljárást követően a Bizottság véleménye alapján a Közgyűlés adományozza az arra érdemeseknek.</w:t>
      </w:r>
    </w:p>
    <w:p w:rsidR="00FF2F52" w:rsidRPr="00493486" w:rsidRDefault="00FF2F52" w:rsidP="00FF2F52">
      <w:pPr>
        <w:jc w:val="both"/>
        <w:rPr>
          <w:rFonts w:ascii="Tahoma" w:hAnsi="Tahoma" w:cs="Tahoma"/>
          <w:color w:val="000080"/>
        </w:rPr>
      </w:pPr>
    </w:p>
    <w:p w:rsidR="00FF2F52" w:rsidRPr="00493486" w:rsidRDefault="00FF2F52" w:rsidP="00FF2F52">
      <w:pPr>
        <w:jc w:val="both"/>
        <w:rPr>
          <w:rFonts w:ascii="Tahoma" w:hAnsi="Tahoma" w:cs="Tahoma"/>
          <w:color w:val="000080"/>
        </w:rPr>
      </w:pPr>
      <w:r w:rsidRPr="00493486">
        <w:rPr>
          <w:rFonts w:ascii="Tahoma" w:hAnsi="Tahoma" w:cs="Tahoma"/>
          <w:color w:val="000080"/>
        </w:rPr>
        <w:t xml:space="preserve">A díjakkal pénzjutalom is jár, amely az erkölcsi elismerésen túl a díjazott munkájának társadalmi elismertségét is emeli. </w:t>
      </w:r>
    </w:p>
    <w:p w:rsidR="00FF2F52" w:rsidRPr="00493486" w:rsidRDefault="00FF2F52" w:rsidP="00FF2F52">
      <w:pPr>
        <w:jc w:val="both"/>
        <w:rPr>
          <w:rFonts w:ascii="Tahoma" w:hAnsi="Tahoma" w:cs="Tahoma"/>
          <w:color w:val="000080"/>
        </w:rPr>
      </w:pPr>
    </w:p>
    <w:p w:rsidR="00FF2F52" w:rsidRPr="00493486" w:rsidRDefault="00FF2F52" w:rsidP="00FF2F52">
      <w:pPr>
        <w:pStyle w:val="Listaszerbekezds"/>
        <w:numPr>
          <w:ilvl w:val="0"/>
          <w:numId w:val="19"/>
        </w:numPr>
        <w:overflowPunct/>
        <w:autoSpaceDE/>
        <w:autoSpaceDN/>
        <w:adjustRightInd/>
        <w:spacing w:after="160" w:line="259" w:lineRule="auto"/>
        <w:ind w:left="709" w:hanging="720"/>
        <w:contextualSpacing/>
        <w:rPr>
          <w:rFonts w:ascii="Tahoma" w:hAnsi="Tahoma" w:cs="Tahoma"/>
          <w:b/>
          <w:bCs/>
          <w:color w:val="000080"/>
          <w:szCs w:val="24"/>
        </w:rPr>
      </w:pPr>
      <w:r w:rsidRPr="00493486">
        <w:rPr>
          <w:rFonts w:ascii="Tahoma" w:hAnsi="Tahoma" w:cs="Tahoma"/>
          <w:b/>
          <w:bCs/>
          <w:color w:val="000080"/>
          <w:szCs w:val="24"/>
        </w:rPr>
        <w:t>ALAPGONDOLATOK</w:t>
      </w:r>
    </w:p>
    <w:p w:rsidR="00FF2F52" w:rsidRPr="00493486" w:rsidRDefault="00FF2F52" w:rsidP="00FF2F52">
      <w:pPr>
        <w:pStyle w:val="Listaszerbekezds"/>
        <w:ind w:left="709"/>
        <w:rPr>
          <w:rFonts w:ascii="Tahoma" w:hAnsi="Tahoma" w:cs="Tahoma"/>
          <w:b/>
          <w:bCs/>
          <w:color w:val="000080"/>
          <w:szCs w:val="24"/>
        </w:rPr>
      </w:pPr>
    </w:p>
    <w:p w:rsidR="00FF2F52" w:rsidRPr="00493486" w:rsidRDefault="00FF2F52" w:rsidP="00FF2F52">
      <w:pPr>
        <w:pStyle w:val="Listaszerbekezds"/>
        <w:numPr>
          <w:ilvl w:val="1"/>
          <w:numId w:val="19"/>
        </w:numPr>
        <w:overflowPunct/>
        <w:autoSpaceDE/>
        <w:autoSpaceDN/>
        <w:adjustRightInd/>
        <w:spacing w:after="160" w:line="259" w:lineRule="auto"/>
        <w:ind w:left="709" w:hanging="709"/>
        <w:contextualSpacing/>
        <w:rPr>
          <w:rFonts w:ascii="Tahoma" w:hAnsi="Tahoma" w:cs="Tahoma"/>
          <w:b/>
          <w:bCs/>
          <w:color w:val="000080"/>
          <w:szCs w:val="24"/>
        </w:rPr>
      </w:pPr>
      <w:r w:rsidRPr="00493486">
        <w:rPr>
          <w:rFonts w:ascii="Tahoma" w:hAnsi="Tahoma" w:cs="Tahoma"/>
          <w:b/>
          <w:bCs/>
          <w:color w:val="000080"/>
          <w:szCs w:val="24"/>
        </w:rPr>
        <w:t>Veszprém város bűnmegelőzési és közbiztonsági koncepciójának alapelvei</w:t>
      </w:r>
    </w:p>
    <w:p w:rsidR="00FF2F52" w:rsidRPr="00493486" w:rsidRDefault="00FF2F52" w:rsidP="00FF2F52">
      <w:pPr>
        <w:jc w:val="both"/>
        <w:rPr>
          <w:rFonts w:ascii="Tahoma" w:hAnsi="Tahoma" w:cs="Tahoma"/>
          <w:color w:val="000080"/>
        </w:rPr>
      </w:pPr>
      <w:r w:rsidRPr="00493486">
        <w:rPr>
          <w:rFonts w:ascii="Tahoma" w:hAnsi="Tahoma" w:cs="Tahoma"/>
          <w:color w:val="000080"/>
        </w:rPr>
        <w:t>A bűnmegelőzés fogalmilag a jövőben elkövetendő bűncselekmények elleni fellépést, azaz olyan hatások kifejtését jelenti, amelyek korlátozzák a bűnelkövetési okokat és gátolják a bűnözés feltételeit. A bűnmegelőzés a közbiztonság alakításának szerves része.</w:t>
      </w:r>
    </w:p>
    <w:p w:rsidR="00FF2F52" w:rsidRPr="00493486" w:rsidRDefault="00FF2F52" w:rsidP="00FF2F52">
      <w:pPr>
        <w:jc w:val="both"/>
        <w:rPr>
          <w:rFonts w:ascii="Tahoma" w:hAnsi="Tahoma" w:cs="Tahoma"/>
          <w:color w:val="000080"/>
        </w:rPr>
      </w:pPr>
    </w:p>
    <w:p w:rsidR="00FF2F52" w:rsidRPr="00493486" w:rsidRDefault="00FF2F52" w:rsidP="00FF2F52">
      <w:pPr>
        <w:jc w:val="both"/>
        <w:rPr>
          <w:rFonts w:ascii="Tahoma" w:hAnsi="Tahoma" w:cs="Tahoma"/>
          <w:color w:val="000080"/>
        </w:rPr>
      </w:pPr>
      <w:r w:rsidRPr="00493486">
        <w:rPr>
          <w:rFonts w:ascii="Tahoma" w:hAnsi="Tahoma" w:cs="Tahoma"/>
          <w:color w:val="000080"/>
        </w:rPr>
        <w:t xml:space="preserve">A 115/2003. OGY határozat szerint „bűnmegelőzés minden olyan intézkedés és beavatkozás, amelynek célja vagy eredménye a bűnözés mennyiségi csökkentése, az </w:t>
      </w:r>
      <w:r w:rsidRPr="00493486">
        <w:rPr>
          <w:rFonts w:ascii="Tahoma" w:hAnsi="Tahoma" w:cs="Tahoma"/>
          <w:color w:val="000080"/>
        </w:rPr>
        <w:lastRenderedPageBreak/>
        <w:t>állampolgárok biztonságérzetének minőségi javítása, történjék az a bűnalkalmak csökkentésével, a bűnözést előidéző okok hatásának mérséklésével vagy a sértetté válás megelőzésével.”</w:t>
      </w:r>
    </w:p>
    <w:p w:rsidR="00FF2F52" w:rsidRPr="00493486" w:rsidRDefault="00FF2F52" w:rsidP="00FF2F52">
      <w:pPr>
        <w:jc w:val="both"/>
        <w:rPr>
          <w:rFonts w:ascii="Tahoma" w:hAnsi="Tahoma" w:cs="Tahoma"/>
          <w:color w:val="000080"/>
        </w:rPr>
      </w:pPr>
    </w:p>
    <w:p w:rsidR="00FF2F52" w:rsidRPr="00493486" w:rsidRDefault="00FF2F52" w:rsidP="00FF2F52">
      <w:pPr>
        <w:jc w:val="both"/>
        <w:rPr>
          <w:rFonts w:ascii="Tahoma" w:hAnsi="Tahoma" w:cs="Tahoma"/>
          <w:b/>
          <w:bCs/>
          <w:color w:val="000080"/>
        </w:rPr>
      </w:pPr>
      <w:r w:rsidRPr="00493486">
        <w:rPr>
          <w:rFonts w:ascii="Tahoma" w:hAnsi="Tahoma" w:cs="Tahoma"/>
          <w:b/>
          <w:bCs/>
          <w:color w:val="000080"/>
        </w:rPr>
        <w:t>2.1.1. A bűnmegelőzés három fő iránya</w:t>
      </w:r>
    </w:p>
    <w:p w:rsidR="00FF2F52" w:rsidRPr="00493486" w:rsidRDefault="00FF2F52" w:rsidP="00FF2F52">
      <w:pPr>
        <w:jc w:val="both"/>
        <w:rPr>
          <w:rFonts w:ascii="Tahoma" w:hAnsi="Tahoma" w:cs="Tahoma"/>
          <w:b/>
          <w:bCs/>
          <w:color w:val="000080"/>
        </w:rPr>
      </w:pPr>
    </w:p>
    <w:p w:rsidR="00FF2F52" w:rsidRPr="00493486" w:rsidRDefault="00FF2F52" w:rsidP="00FF2F52">
      <w:pPr>
        <w:pStyle w:val="Listaszerbekezds"/>
        <w:numPr>
          <w:ilvl w:val="0"/>
          <w:numId w:val="20"/>
        </w:numPr>
        <w:overflowPunct/>
        <w:autoSpaceDE/>
        <w:autoSpaceDN/>
        <w:adjustRightInd/>
        <w:spacing w:after="160" w:line="259" w:lineRule="auto"/>
        <w:contextualSpacing/>
        <w:rPr>
          <w:rFonts w:ascii="Tahoma" w:hAnsi="Tahoma" w:cs="Tahoma"/>
          <w:color w:val="000080"/>
          <w:szCs w:val="24"/>
        </w:rPr>
      </w:pPr>
      <w:r w:rsidRPr="00493486">
        <w:rPr>
          <w:rFonts w:ascii="Tahoma" w:hAnsi="Tahoma" w:cs="Tahoma"/>
          <w:color w:val="000080"/>
          <w:szCs w:val="24"/>
        </w:rPr>
        <w:t>a bűnelkövetést kiváltó vagy azt elősegítő okok csökkentését célzó (általános),</w:t>
      </w:r>
    </w:p>
    <w:p w:rsidR="00FF2F52" w:rsidRPr="00493486" w:rsidRDefault="00FF2F52" w:rsidP="00FF2F52">
      <w:pPr>
        <w:pStyle w:val="Listaszerbekezds"/>
        <w:numPr>
          <w:ilvl w:val="0"/>
          <w:numId w:val="20"/>
        </w:numPr>
        <w:overflowPunct/>
        <w:autoSpaceDE/>
        <w:autoSpaceDN/>
        <w:adjustRightInd/>
        <w:spacing w:after="160" w:line="259" w:lineRule="auto"/>
        <w:contextualSpacing/>
        <w:rPr>
          <w:rFonts w:ascii="Tahoma" w:hAnsi="Tahoma" w:cs="Tahoma"/>
          <w:color w:val="000080"/>
          <w:szCs w:val="24"/>
        </w:rPr>
      </w:pPr>
      <w:r w:rsidRPr="00493486">
        <w:rPr>
          <w:rFonts w:ascii="Tahoma" w:hAnsi="Tahoma" w:cs="Tahoma"/>
          <w:color w:val="000080"/>
          <w:szCs w:val="24"/>
        </w:rPr>
        <w:t>az egyes bűncselekmények és devianciák lehetőségét korlátozó (különös), valamint</w:t>
      </w:r>
    </w:p>
    <w:p w:rsidR="00FF2F52" w:rsidRPr="00493486" w:rsidRDefault="00FF2F52" w:rsidP="00FF2F52">
      <w:pPr>
        <w:pStyle w:val="Listaszerbekezds"/>
        <w:numPr>
          <w:ilvl w:val="0"/>
          <w:numId w:val="20"/>
        </w:numPr>
        <w:overflowPunct/>
        <w:autoSpaceDE/>
        <w:autoSpaceDN/>
        <w:adjustRightInd/>
        <w:spacing w:after="160" w:line="259" w:lineRule="auto"/>
        <w:contextualSpacing/>
        <w:rPr>
          <w:rFonts w:ascii="Tahoma" w:hAnsi="Tahoma" w:cs="Tahoma"/>
          <w:color w:val="000080"/>
          <w:szCs w:val="24"/>
        </w:rPr>
      </w:pPr>
      <w:r w:rsidRPr="00493486">
        <w:rPr>
          <w:rFonts w:ascii="Tahoma" w:hAnsi="Tahoma" w:cs="Tahoma"/>
          <w:color w:val="000080"/>
          <w:szCs w:val="24"/>
        </w:rPr>
        <w:t>az egyén védettségét, a sértetté válás elkerülését befolyásoló (speciális)</w:t>
      </w:r>
    </w:p>
    <w:p w:rsidR="00FF2F52" w:rsidRPr="00493486" w:rsidRDefault="00FF2F52" w:rsidP="00FF2F52">
      <w:pPr>
        <w:spacing w:after="160" w:line="259" w:lineRule="auto"/>
        <w:ind w:left="360"/>
        <w:jc w:val="both"/>
        <w:rPr>
          <w:rFonts w:ascii="Tahoma" w:hAnsi="Tahoma" w:cs="Tahoma"/>
          <w:color w:val="000080"/>
        </w:rPr>
      </w:pPr>
      <w:r w:rsidRPr="00493486">
        <w:rPr>
          <w:rFonts w:ascii="Tahoma" w:hAnsi="Tahoma" w:cs="Tahoma"/>
          <w:color w:val="000080"/>
        </w:rPr>
        <w:t>preventív tevékenység.</w:t>
      </w:r>
    </w:p>
    <w:p w:rsidR="00FF2F52" w:rsidRPr="00493486" w:rsidRDefault="00FF2F52" w:rsidP="00FF2F52">
      <w:pPr>
        <w:jc w:val="both"/>
        <w:rPr>
          <w:rFonts w:ascii="Tahoma" w:hAnsi="Tahoma" w:cs="Tahoma"/>
          <w:color w:val="000080"/>
        </w:rPr>
      </w:pPr>
      <w:r w:rsidRPr="00493486">
        <w:rPr>
          <w:rFonts w:ascii="Tahoma" w:hAnsi="Tahoma" w:cs="Tahoma"/>
          <w:color w:val="000080"/>
        </w:rPr>
        <w:t>Ezeket az Európa Tanács dokumentumai a bűnmegelőzés pilléreinek is nevezik, hangsúlyozva, hogy a háromféle cselekvési módot minden közösségben egyidejűleg kell alkalmazni, tartós eredmény csak a komplex alkalmazástól várható.</w:t>
      </w:r>
    </w:p>
    <w:p w:rsidR="00FF2F52" w:rsidRPr="00493486" w:rsidRDefault="00FF2F52" w:rsidP="00FF2F52">
      <w:pPr>
        <w:jc w:val="both"/>
        <w:rPr>
          <w:rFonts w:ascii="Tahoma" w:hAnsi="Tahoma" w:cs="Tahoma"/>
          <w:color w:val="000080"/>
        </w:rPr>
      </w:pPr>
    </w:p>
    <w:p w:rsidR="00FF2F52" w:rsidRPr="00493486" w:rsidRDefault="00FF2F52" w:rsidP="00FF2F52">
      <w:pPr>
        <w:jc w:val="both"/>
        <w:rPr>
          <w:rFonts w:ascii="Tahoma" w:hAnsi="Tahoma" w:cs="Tahoma"/>
          <w:color w:val="000080"/>
        </w:rPr>
      </w:pPr>
      <w:r w:rsidRPr="00493486">
        <w:rPr>
          <w:rFonts w:ascii="Tahoma" w:hAnsi="Tahoma" w:cs="Tahoma"/>
          <w:color w:val="000080"/>
        </w:rPr>
        <w:t>1. A bűnelkövetést kiváltó vagy azt elősegítő okok csökkentésére irányuló általános prevenció az elsődleges. A társadalompolitika integrált része, ami akkor valósul meg, ha a társadalom alakítását célzó állami, önkormányzati döntésekben érvényesülnek a megelőzési szempontok, és ha a társadalmi viszonyok a kriminogén hatásokat nem gerjesztik.</w:t>
      </w:r>
    </w:p>
    <w:p w:rsidR="00FF2F52" w:rsidRPr="00493486" w:rsidRDefault="00FF2F52" w:rsidP="00FF2F52">
      <w:pPr>
        <w:jc w:val="both"/>
        <w:rPr>
          <w:rFonts w:ascii="Tahoma" w:hAnsi="Tahoma" w:cs="Tahoma"/>
          <w:color w:val="000080"/>
        </w:rPr>
      </w:pPr>
    </w:p>
    <w:p w:rsidR="00FF2F52" w:rsidRPr="00493486" w:rsidRDefault="00FF2F52" w:rsidP="00FF2F52">
      <w:pPr>
        <w:jc w:val="both"/>
        <w:rPr>
          <w:rFonts w:ascii="Tahoma" w:hAnsi="Tahoma" w:cs="Tahoma"/>
          <w:color w:val="000080"/>
        </w:rPr>
      </w:pPr>
      <w:r w:rsidRPr="00493486">
        <w:rPr>
          <w:rFonts w:ascii="Tahoma" w:hAnsi="Tahoma" w:cs="Tahoma"/>
          <w:color w:val="000080"/>
        </w:rPr>
        <w:t>2. A bűnelkövetési lehetőségek szűkítésére vonatkozó különös megelőzés feladata a bűnelkövetésre lehetőséget nyújtó alkalmak számának redukálása, az egyes bűncselekmények valószínűségének minimalizálása, valamint a veszélyforrásokkal és biztonsági kockázatokkal való törődés. A bűnmegelőzésnek ez a szintje a társadalmat ösztönző, mozgósító olyan programok és technikák intézményesítésére törekszik, amelyek a nagy és kisközösségek, az intézmények, a gazdasági szereplők és az állampolgárok önvédelmi képességét, bűnözéssel szembeni védettségét fokozzák.</w:t>
      </w:r>
    </w:p>
    <w:p w:rsidR="00FF2F52" w:rsidRPr="00493486" w:rsidRDefault="00FF2F52" w:rsidP="00FF2F52">
      <w:pPr>
        <w:jc w:val="both"/>
        <w:rPr>
          <w:rFonts w:ascii="Tahoma" w:hAnsi="Tahoma" w:cs="Tahoma"/>
          <w:color w:val="000080"/>
        </w:rPr>
      </w:pPr>
    </w:p>
    <w:p w:rsidR="00FF2F52" w:rsidRPr="00493486" w:rsidRDefault="00FF2F52" w:rsidP="00FF2F52">
      <w:pPr>
        <w:jc w:val="both"/>
        <w:rPr>
          <w:rFonts w:ascii="Tahoma" w:hAnsi="Tahoma" w:cs="Tahoma"/>
          <w:color w:val="000080"/>
        </w:rPr>
      </w:pPr>
      <w:r w:rsidRPr="00493486">
        <w:rPr>
          <w:rFonts w:ascii="Tahoma" w:hAnsi="Tahoma" w:cs="Tahoma"/>
          <w:color w:val="000080"/>
        </w:rPr>
        <w:t>A bűnözés mennyiségi és minőségi visszaszorítása érdekében foglalkozik a veszélyeztetett területek és objektumok biztonságával, a környezeti és természeti értékek védelmével.</w:t>
      </w:r>
    </w:p>
    <w:p w:rsidR="00FF2F52" w:rsidRPr="00493486" w:rsidRDefault="00FF2F52" w:rsidP="00FF2F52">
      <w:pPr>
        <w:jc w:val="both"/>
        <w:rPr>
          <w:rFonts w:ascii="Tahoma" w:hAnsi="Tahoma" w:cs="Tahoma"/>
          <w:color w:val="000080"/>
        </w:rPr>
      </w:pPr>
    </w:p>
    <w:p w:rsidR="00FF2F52" w:rsidRPr="00493486" w:rsidRDefault="00FF2F52" w:rsidP="00FF2F52">
      <w:pPr>
        <w:jc w:val="both"/>
        <w:rPr>
          <w:rFonts w:ascii="Tahoma" w:hAnsi="Tahoma" w:cs="Tahoma"/>
          <w:color w:val="000080"/>
        </w:rPr>
      </w:pPr>
      <w:r w:rsidRPr="00493486">
        <w:rPr>
          <w:rFonts w:ascii="Tahoma" w:hAnsi="Tahoma" w:cs="Tahoma"/>
          <w:color w:val="000080"/>
        </w:rPr>
        <w:t>3. A speciális prevenció az egyénről szól. A bűnmegelőzésnek ez a szintje a veszélyeztetett személyekkel, célcsoportokkal foglalkozik, azok védelmével, akik objektív helyzetük, személyes tulajdonságaik révén fokozottan vannak az áldozattá, sértetté válás veszélyének kitéve. A megelőzés eme dimenziójának feladata az egyén biztonságra törekvésének erősítése, tudatosítása, azaz, hogy a potenciális sértettek mindent megtegyenek áldozattá válásuk elkerülése érdekében. A konkrét védekezés elmulasztását állami intézkedés nem pótolhatja.</w:t>
      </w:r>
    </w:p>
    <w:p w:rsidR="00FF2F52" w:rsidRPr="00493486" w:rsidRDefault="00FF2F52" w:rsidP="00FF2F52">
      <w:pPr>
        <w:jc w:val="both"/>
        <w:rPr>
          <w:rFonts w:ascii="Tahoma" w:hAnsi="Tahoma" w:cs="Tahoma"/>
          <w:color w:val="000080"/>
        </w:rPr>
      </w:pPr>
    </w:p>
    <w:p w:rsidR="00FF2F52" w:rsidRPr="00493486" w:rsidRDefault="00FF2F52" w:rsidP="00FF2F52">
      <w:pPr>
        <w:jc w:val="both"/>
        <w:rPr>
          <w:rFonts w:ascii="Tahoma" w:hAnsi="Tahoma" w:cs="Tahoma"/>
          <w:color w:val="000080"/>
        </w:rPr>
      </w:pPr>
      <w:r w:rsidRPr="00493486">
        <w:rPr>
          <w:rFonts w:ascii="Tahoma" w:hAnsi="Tahoma" w:cs="Tahoma"/>
          <w:color w:val="000080"/>
        </w:rPr>
        <w:t>A bűnelkövetéstől való visszatartás egyik útja a törvények tiszteletére nevelés. E célt szolgálják a büntetőjogi és szabálysértési büntetések, melyektől az állam azt várja, hogy az elkövető tartózkodjék a büntetendő cselekmények jövőbeni elkövetésétől. A bűnismétlés megelőzése ellenőrzési intézkedéseket, ugyanakkor a visszaeső elkövetők társadalmi beilleszkedésének támogatását igényli.</w:t>
      </w:r>
    </w:p>
    <w:p w:rsidR="00FF2F52" w:rsidRPr="00493486" w:rsidRDefault="00FF2F52" w:rsidP="00FF2F52">
      <w:pPr>
        <w:jc w:val="both"/>
        <w:rPr>
          <w:rFonts w:ascii="Tahoma" w:hAnsi="Tahoma" w:cs="Tahoma"/>
          <w:color w:val="000080"/>
        </w:rPr>
      </w:pPr>
    </w:p>
    <w:p w:rsidR="00FF2F52" w:rsidRPr="00493486" w:rsidRDefault="00FF2F52" w:rsidP="00FF2F52">
      <w:pPr>
        <w:jc w:val="both"/>
        <w:rPr>
          <w:rFonts w:ascii="Tahoma" w:hAnsi="Tahoma" w:cs="Tahoma"/>
          <w:b/>
          <w:bCs/>
          <w:color w:val="000080"/>
        </w:rPr>
      </w:pPr>
      <w:r w:rsidRPr="00493486">
        <w:rPr>
          <w:rFonts w:ascii="Tahoma" w:hAnsi="Tahoma" w:cs="Tahoma"/>
          <w:b/>
          <w:bCs/>
          <w:color w:val="000080"/>
        </w:rPr>
        <w:t>2.1.2. A bűnmegelőzés módszerei</w:t>
      </w:r>
    </w:p>
    <w:p w:rsidR="00FF2F52" w:rsidRPr="00493486" w:rsidRDefault="00FF2F52" w:rsidP="00FF2F52">
      <w:pPr>
        <w:jc w:val="both"/>
        <w:rPr>
          <w:rFonts w:ascii="Tahoma" w:hAnsi="Tahoma" w:cs="Tahoma"/>
          <w:b/>
          <w:bCs/>
          <w:color w:val="000080"/>
        </w:rPr>
      </w:pPr>
    </w:p>
    <w:p w:rsidR="00FF2F52" w:rsidRPr="00493486" w:rsidRDefault="00FF2F52" w:rsidP="00FF2F52">
      <w:pPr>
        <w:jc w:val="both"/>
        <w:rPr>
          <w:rFonts w:ascii="Tahoma" w:hAnsi="Tahoma" w:cs="Tahoma"/>
          <w:color w:val="000080"/>
        </w:rPr>
      </w:pPr>
      <w:r w:rsidRPr="00493486">
        <w:rPr>
          <w:rFonts w:ascii="Tahoma" w:hAnsi="Tahoma" w:cs="Tahoma"/>
          <w:color w:val="000080"/>
        </w:rPr>
        <w:t>A szakirodalomban foglalt módszerek igen sokrétűek, átszövik a megelőzés mindhárom dimenzióját. A módszerek az alábbiak szerint csoportosíthatóak.</w:t>
      </w:r>
    </w:p>
    <w:p w:rsidR="00FF2F52" w:rsidRPr="00493486" w:rsidRDefault="00FF2F52" w:rsidP="00FF2F52">
      <w:pPr>
        <w:jc w:val="both"/>
        <w:rPr>
          <w:rFonts w:ascii="Tahoma" w:hAnsi="Tahoma" w:cs="Tahoma"/>
          <w:color w:val="000080"/>
        </w:rPr>
      </w:pPr>
    </w:p>
    <w:p w:rsidR="00FF2F52" w:rsidRPr="00493486" w:rsidRDefault="00FF2F52" w:rsidP="00FF2F52">
      <w:pPr>
        <w:jc w:val="both"/>
        <w:rPr>
          <w:rFonts w:ascii="Tahoma" w:hAnsi="Tahoma" w:cs="Tahoma"/>
          <w:b/>
          <w:bCs/>
          <w:color w:val="000080"/>
        </w:rPr>
      </w:pPr>
      <w:r w:rsidRPr="00493486">
        <w:rPr>
          <w:rFonts w:ascii="Tahoma" w:hAnsi="Tahoma" w:cs="Tahoma"/>
          <w:b/>
          <w:bCs/>
          <w:color w:val="000080"/>
        </w:rPr>
        <w:t>2.1.2.1. A bűnelkövetési alkalmak korlátozása</w:t>
      </w:r>
    </w:p>
    <w:p w:rsidR="00FF2F52" w:rsidRPr="00493486" w:rsidRDefault="00FF2F52" w:rsidP="00FF2F52">
      <w:pPr>
        <w:jc w:val="both"/>
        <w:rPr>
          <w:rFonts w:ascii="Tahoma" w:hAnsi="Tahoma" w:cs="Tahoma"/>
          <w:b/>
          <w:bCs/>
          <w:color w:val="000080"/>
        </w:rPr>
      </w:pPr>
    </w:p>
    <w:p w:rsidR="00FF2F52" w:rsidRPr="00493486" w:rsidRDefault="00FF2F52" w:rsidP="00FF2F52">
      <w:pPr>
        <w:jc w:val="both"/>
        <w:rPr>
          <w:rFonts w:ascii="Tahoma" w:hAnsi="Tahoma" w:cs="Tahoma"/>
          <w:color w:val="000080"/>
        </w:rPr>
      </w:pPr>
      <w:r w:rsidRPr="00493486">
        <w:rPr>
          <w:rFonts w:ascii="Tahoma" w:hAnsi="Tahoma" w:cs="Tahoma"/>
          <w:color w:val="000080"/>
        </w:rPr>
        <w:t>Elemei:</w:t>
      </w:r>
    </w:p>
    <w:p w:rsidR="00FF2F52" w:rsidRPr="00493486" w:rsidRDefault="00FF2F52" w:rsidP="00FF2F52">
      <w:pPr>
        <w:pStyle w:val="Listaszerbekezds"/>
        <w:numPr>
          <w:ilvl w:val="0"/>
          <w:numId w:val="21"/>
        </w:numPr>
        <w:overflowPunct/>
        <w:autoSpaceDE/>
        <w:autoSpaceDN/>
        <w:adjustRightInd/>
        <w:spacing w:after="160" w:line="259" w:lineRule="auto"/>
        <w:contextualSpacing/>
        <w:rPr>
          <w:rFonts w:ascii="Tahoma" w:hAnsi="Tahoma" w:cs="Tahoma"/>
          <w:color w:val="000080"/>
          <w:szCs w:val="24"/>
        </w:rPr>
      </w:pPr>
      <w:r w:rsidRPr="00493486">
        <w:rPr>
          <w:rFonts w:ascii="Tahoma" w:hAnsi="Tahoma" w:cs="Tahoma"/>
          <w:color w:val="000080"/>
          <w:szCs w:val="24"/>
        </w:rPr>
        <w:t>A preventív jelenlét. Kiemelt jelentőséggel bír a közterületek, nyilvános helyek és bűnügyileg veszélyeztetett objektumok gyakori ellenőrzése. A rendőr, a biztonsági őr, közterület-felügyelő vagy polgárőr a jelenlétével is eltántoríthatja a lehetséges tetteseket a jogsértő magatartástól.</w:t>
      </w:r>
    </w:p>
    <w:p w:rsidR="00FF2F52" w:rsidRPr="00493486" w:rsidRDefault="00FF2F52" w:rsidP="00FF2F52">
      <w:pPr>
        <w:pStyle w:val="Listaszerbekezds"/>
        <w:numPr>
          <w:ilvl w:val="0"/>
          <w:numId w:val="21"/>
        </w:numPr>
        <w:overflowPunct/>
        <w:autoSpaceDE/>
        <w:autoSpaceDN/>
        <w:adjustRightInd/>
        <w:spacing w:after="160" w:line="259" w:lineRule="auto"/>
        <w:contextualSpacing/>
        <w:rPr>
          <w:rFonts w:ascii="Tahoma" w:hAnsi="Tahoma" w:cs="Tahoma"/>
          <w:color w:val="000080"/>
          <w:szCs w:val="24"/>
        </w:rPr>
      </w:pPr>
      <w:r w:rsidRPr="00493486">
        <w:rPr>
          <w:rFonts w:ascii="Tahoma" w:hAnsi="Tahoma" w:cs="Tahoma"/>
          <w:color w:val="000080"/>
          <w:szCs w:val="24"/>
        </w:rPr>
        <w:t>A rendszeres ellenőrzés és felügyeleti tevékenység. A szakszerű és következetes ellenőrzés képes felfedni a szabálytalanságokat, ezzel elejét venni, hogy a kisebb jogszerűtlenségek bűncselekménybe torkolljanak. Az ellenőrzöttség tudata szükségképpen az előírások betartására késztet.</w:t>
      </w:r>
    </w:p>
    <w:p w:rsidR="00FF2F52" w:rsidRPr="00493486" w:rsidRDefault="00FF2F52" w:rsidP="00FF2F52">
      <w:pPr>
        <w:pStyle w:val="Listaszerbekezds"/>
        <w:numPr>
          <w:ilvl w:val="0"/>
          <w:numId w:val="21"/>
        </w:numPr>
        <w:overflowPunct/>
        <w:autoSpaceDE/>
        <w:autoSpaceDN/>
        <w:adjustRightInd/>
        <w:spacing w:after="160" w:line="259" w:lineRule="auto"/>
        <w:contextualSpacing/>
        <w:rPr>
          <w:rFonts w:ascii="Tahoma" w:hAnsi="Tahoma" w:cs="Tahoma"/>
          <w:color w:val="000080"/>
          <w:szCs w:val="24"/>
        </w:rPr>
      </w:pPr>
      <w:r w:rsidRPr="00493486">
        <w:rPr>
          <w:rFonts w:ascii="Tahoma" w:hAnsi="Tahoma" w:cs="Tahoma"/>
          <w:color w:val="000080"/>
          <w:szCs w:val="24"/>
        </w:rPr>
        <w:t>További bűncselekmények, illetve a bűnismétlés megakadályozása a bűncselekmény okainak, elősegítő körülményeinek a felderítése és megszüntetése útján.</w:t>
      </w:r>
    </w:p>
    <w:p w:rsidR="00FF2F52" w:rsidRPr="00493486" w:rsidRDefault="00FF2F52" w:rsidP="00FF2F52">
      <w:pPr>
        <w:jc w:val="both"/>
        <w:rPr>
          <w:rFonts w:ascii="Tahoma" w:hAnsi="Tahoma" w:cs="Tahoma"/>
          <w:b/>
          <w:bCs/>
          <w:color w:val="000080"/>
        </w:rPr>
      </w:pPr>
      <w:r w:rsidRPr="00493486">
        <w:rPr>
          <w:rFonts w:ascii="Tahoma" w:hAnsi="Tahoma" w:cs="Tahoma"/>
          <w:b/>
          <w:bCs/>
          <w:color w:val="000080"/>
        </w:rPr>
        <w:t>2.1.2.2. Megfelelő védekezés alkalmazása</w:t>
      </w:r>
    </w:p>
    <w:p w:rsidR="00FF2F52" w:rsidRPr="00493486" w:rsidRDefault="00FF2F52" w:rsidP="00FF2F52">
      <w:pPr>
        <w:jc w:val="both"/>
        <w:rPr>
          <w:rFonts w:ascii="Tahoma" w:hAnsi="Tahoma" w:cs="Tahoma"/>
          <w:b/>
          <w:bCs/>
          <w:color w:val="000080"/>
        </w:rPr>
      </w:pPr>
    </w:p>
    <w:p w:rsidR="00FF2F52" w:rsidRPr="00493486" w:rsidRDefault="00FF2F52" w:rsidP="00FF2F52">
      <w:pPr>
        <w:jc w:val="both"/>
        <w:rPr>
          <w:rFonts w:ascii="Tahoma" w:hAnsi="Tahoma" w:cs="Tahoma"/>
          <w:color w:val="000080"/>
        </w:rPr>
      </w:pPr>
      <w:r w:rsidRPr="00493486">
        <w:rPr>
          <w:rFonts w:ascii="Tahoma" w:hAnsi="Tahoma" w:cs="Tahoma"/>
          <w:color w:val="000080"/>
        </w:rPr>
        <w:t>Elemei:</w:t>
      </w:r>
    </w:p>
    <w:p w:rsidR="00FF2F52" w:rsidRPr="00493486" w:rsidRDefault="00FF2F52" w:rsidP="00FF2F52">
      <w:pPr>
        <w:pStyle w:val="Listaszerbekezds"/>
        <w:numPr>
          <w:ilvl w:val="0"/>
          <w:numId w:val="21"/>
        </w:numPr>
        <w:overflowPunct/>
        <w:autoSpaceDE/>
        <w:autoSpaceDN/>
        <w:adjustRightInd/>
        <w:spacing w:after="160" w:line="259" w:lineRule="auto"/>
        <w:contextualSpacing/>
        <w:rPr>
          <w:rFonts w:ascii="Tahoma" w:hAnsi="Tahoma" w:cs="Tahoma"/>
          <w:color w:val="000080"/>
          <w:szCs w:val="24"/>
        </w:rPr>
      </w:pPr>
      <w:r w:rsidRPr="00493486">
        <w:rPr>
          <w:rFonts w:ascii="Tahoma" w:hAnsi="Tahoma" w:cs="Tahoma"/>
          <w:color w:val="000080"/>
          <w:szCs w:val="24"/>
        </w:rPr>
        <w:t>A helyes magatartási szabályok, más szóval taktikai szabályok betartása. Itt az elővigyázatosságról, a kellő körültekintés tanúsításáról van szó, ami még pénzbe sem kerül. A lényeg, hogy az emberek figyelmetlenségükkel ne adjanak esélyt a bűnözőknek.</w:t>
      </w:r>
    </w:p>
    <w:p w:rsidR="00FF2F52" w:rsidRPr="00493486" w:rsidRDefault="00FF2F52" w:rsidP="00FF2F52">
      <w:pPr>
        <w:pStyle w:val="Listaszerbekezds"/>
        <w:numPr>
          <w:ilvl w:val="0"/>
          <w:numId w:val="21"/>
        </w:numPr>
        <w:overflowPunct/>
        <w:autoSpaceDE/>
        <w:autoSpaceDN/>
        <w:adjustRightInd/>
        <w:spacing w:after="160" w:line="259" w:lineRule="auto"/>
        <w:contextualSpacing/>
        <w:rPr>
          <w:rFonts w:ascii="Tahoma" w:hAnsi="Tahoma" w:cs="Tahoma"/>
          <w:color w:val="000080"/>
          <w:szCs w:val="24"/>
        </w:rPr>
      </w:pPr>
      <w:r w:rsidRPr="00493486">
        <w:rPr>
          <w:rFonts w:ascii="Tahoma" w:hAnsi="Tahoma" w:cs="Tahoma"/>
          <w:color w:val="000080"/>
          <w:szCs w:val="24"/>
        </w:rPr>
        <w:t>A fizikai védekezés, a mechanikai védelem adta lehetőségek felhasználása.</w:t>
      </w:r>
    </w:p>
    <w:p w:rsidR="00FF2F52" w:rsidRPr="00493486" w:rsidRDefault="00FF2F52" w:rsidP="00FF2F52">
      <w:pPr>
        <w:pStyle w:val="Listaszerbekezds"/>
        <w:numPr>
          <w:ilvl w:val="0"/>
          <w:numId w:val="21"/>
        </w:numPr>
        <w:overflowPunct/>
        <w:autoSpaceDE/>
        <w:autoSpaceDN/>
        <w:adjustRightInd/>
        <w:spacing w:after="160" w:line="259" w:lineRule="auto"/>
        <w:contextualSpacing/>
        <w:rPr>
          <w:rFonts w:ascii="Tahoma" w:hAnsi="Tahoma" w:cs="Tahoma"/>
          <w:color w:val="000080"/>
          <w:szCs w:val="24"/>
        </w:rPr>
      </w:pPr>
      <w:r w:rsidRPr="00493486">
        <w:rPr>
          <w:rFonts w:ascii="Tahoma" w:hAnsi="Tahoma" w:cs="Tahoma"/>
          <w:color w:val="000080"/>
          <w:szCs w:val="24"/>
        </w:rPr>
        <w:t>A jelző- és riasztóberendezésekkel, kép- és hangrögzítéssel operáló elektronikai védelem igénybevétele.</w:t>
      </w:r>
    </w:p>
    <w:p w:rsidR="00FF2F52" w:rsidRPr="00493486" w:rsidRDefault="00FF2F52" w:rsidP="00FF2F52">
      <w:pPr>
        <w:pStyle w:val="Listaszerbekezds"/>
        <w:numPr>
          <w:ilvl w:val="0"/>
          <w:numId w:val="21"/>
        </w:numPr>
        <w:overflowPunct/>
        <w:autoSpaceDE/>
        <w:autoSpaceDN/>
        <w:adjustRightInd/>
        <w:spacing w:after="160" w:line="259" w:lineRule="auto"/>
        <w:contextualSpacing/>
        <w:rPr>
          <w:rFonts w:ascii="Tahoma" w:hAnsi="Tahoma" w:cs="Tahoma"/>
          <w:color w:val="000080"/>
          <w:szCs w:val="24"/>
        </w:rPr>
      </w:pPr>
      <w:r w:rsidRPr="00493486">
        <w:rPr>
          <w:rFonts w:ascii="Tahoma" w:hAnsi="Tahoma" w:cs="Tahoma"/>
          <w:color w:val="000080"/>
          <w:szCs w:val="24"/>
        </w:rPr>
        <w:t>A személyi védelem, azaz élő erős őrzés alkalmazása.</w:t>
      </w:r>
    </w:p>
    <w:p w:rsidR="00FF2F52" w:rsidRPr="00493486" w:rsidRDefault="00FF2F52" w:rsidP="00FF2F52">
      <w:pPr>
        <w:jc w:val="both"/>
        <w:rPr>
          <w:rFonts w:ascii="Tahoma" w:hAnsi="Tahoma" w:cs="Tahoma"/>
          <w:b/>
          <w:bCs/>
          <w:color w:val="000080"/>
        </w:rPr>
      </w:pPr>
      <w:r w:rsidRPr="00493486">
        <w:rPr>
          <w:rFonts w:ascii="Tahoma" w:hAnsi="Tahoma" w:cs="Tahoma"/>
          <w:b/>
          <w:bCs/>
          <w:color w:val="000080"/>
        </w:rPr>
        <w:t>2.1.2.3. A „bűnmegelőzési propaganda” kifejtése</w:t>
      </w:r>
    </w:p>
    <w:p w:rsidR="00FF2F52" w:rsidRPr="00493486" w:rsidRDefault="00FF2F52" w:rsidP="00FF2F52">
      <w:pPr>
        <w:jc w:val="both"/>
        <w:rPr>
          <w:rFonts w:ascii="Tahoma" w:hAnsi="Tahoma" w:cs="Tahoma"/>
          <w:b/>
          <w:bCs/>
          <w:color w:val="000080"/>
        </w:rPr>
      </w:pPr>
    </w:p>
    <w:p w:rsidR="00FF2F52" w:rsidRPr="00493486" w:rsidRDefault="00FF2F52" w:rsidP="00FF2F52">
      <w:pPr>
        <w:jc w:val="both"/>
        <w:rPr>
          <w:rFonts w:ascii="Tahoma" w:hAnsi="Tahoma" w:cs="Tahoma"/>
          <w:color w:val="000080"/>
        </w:rPr>
      </w:pPr>
      <w:r w:rsidRPr="00493486">
        <w:rPr>
          <w:rFonts w:ascii="Tahoma" w:hAnsi="Tahoma" w:cs="Tahoma"/>
          <w:color w:val="000080"/>
        </w:rPr>
        <w:t>Aktív tudatformáló munkával kell erősíteni a társadalom tagjainak önvédelmi reflexeit. Ismertetni szükséges a védekezés hatékony, de jogszerű módjait és technikáit, valamint az ezt szolgáló lehetőségeket és eszközöket. Meg kell győzni a lakosságot, hogy a bűnmegelőzés össztársadalmi érdek, amiben mindenkinek megvan a maga feladata és felelőssége.</w:t>
      </w:r>
    </w:p>
    <w:p w:rsidR="00FF2F52" w:rsidRPr="00493486" w:rsidRDefault="00FF2F52" w:rsidP="00FF2F52">
      <w:pPr>
        <w:jc w:val="both"/>
        <w:rPr>
          <w:rFonts w:ascii="Tahoma" w:hAnsi="Tahoma" w:cs="Tahoma"/>
          <w:color w:val="000080"/>
        </w:rPr>
      </w:pPr>
    </w:p>
    <w:p w:rsidR="00FF2F52" w:rsidRPr="00493486" w:rsidRDefault="00FF2F52" w:rsidP="00FF2F52">
      <w:pPr>
        <w:jc w:val="both"/>
        <w:rPr>
          <w:rFonts w:ascii="Tahoma" w:hAnsi="Tahoma" w:cs="Tahoma"/>
          <w:b/>
          <w:bCs/>
          <w:color w:val="000080"/>
        </w:rPr>
      </w:pPr>
      <w:r w:rsidRPr="00493486">
        <w:rPr>
          <w:rFonts w:ascii="Tahoma" w:hAnsi="Tahoma" w:cs="Tahoma"/>
          <w:b/>
          <w:bCs/>
          <w:color w:val="000080"/>
        </w:rPr>
        <w:t>2.1.2.4. Hatékony „bűnüldözési és igazságszolgáltatási munka”</w:t>
      </w:r>
    </w:p>
    <w:p w:rsidR="00FF2F52" w:rsidRPr="00493486" w:rsidRDefault="00FF2F52" w:rsidP="00FF2F52">
      <w:pPr>
        <w:jc w:val="both"/>
        <w:rPr>
          <w:rFonts w:ascii="Tahoma" w:hAnsi="Tahoma" w:cs="Tahoma"/>
          <w:b/>
          <w:bCs/>
          <w:color w:val="000080"/>
        </w:rPr>
      </w:pPr>
    </w:p>
    <w:p w:rsidR="00FF2F52" w:rsidRPr="00493486" w:rsidRDefault="00FF2F52" w:rsidP="00FF2F52">
      <w:pPr>
        <w:jc w:val="both"/>
        <w:rPr>
          <w:rFonts w:ascii="Tahoma" w:hAnsi="Tahoma" w:cs="Tahoma"/>
          <w:color w:val="000080"/>
        </w:rPr>
      </w:pPr>
      <w:r w:rsidRPr="00493486">
        <w:rPr>
          <w:rFonts w:ascii="Tahoma" w:hAnsi="Tahoma" w:cs="Tahoma"/>
          <w:color w:val="000080"/>
        </w:rPr>
        <w:t>A bűncselekmények és elkövetőik minél teljesebb körű felderítése, majd következetes és gyors elítélése optimális eszköz.</w:t>
      </w:r>
    </w:p>
    <w:p w:rsidR="00FF2F52" w:rsidRPr="00493486" w:rsidRDefault="00FF2F52" w:rsidP="00FF2F52">
      <w:pPr>
        <w:jc w:val="both"/>
        <w:rPr>
          <w:rFonts w:ascii="Tahoma" w:hAnsi="Tahoma" w:cs="Tahoma"/>
          <w:color w:val="000080"/>
        </w:rPr>
      </w:pPr>
    </w:p>
    <w:p w:rsidR="00FF2F52" w:rsidRPr="00493486" w:rsidRDefault="00FF2F52" w:rsidP="00FF2F52">
      <w:pPr>
        <w:jc w:val="both"/>
        <w:rPr>
          <w:rFonts w:ascii="Tahoma" w:hAnsi="Tahoma" w:cs="Tahoma"/>
          <w:color w:val="000080"/>
        </w:rPr>
      </w:pPr>
      <w:r w:rsidRPr="00493486">
        <w:rPr>
          <w:rFonts w:ascii="Tahoma" w:hAnsi="Tahoma" w:cs="Tahoma"/>
          <w:color w:val="000080"/>
        </w:rPr>
        <w:lastRenderedPageBreak/>
        <w:t>Fentiek alapján jól látható, hogy a bűnmegelőzési feladatok a helyi települési szinten keletkeznek, az önkormányzatnak mégsem áll rendelkezésére minden módszer és eszköz, amit a feladat hatékony ellátása igényelne. Jelen koncepció ezért kiemelt hangsúlyt fektet az együttműködésre és a feladatokban érintett szereplők és szervezetek megszólítására, bevonására. Az önkormányzati feladatcsoportba elsősorban a tájékoztatás, propaganda és a bűnelkövetésre lehetőséget nyújtó alkalmak korlátozása, a megfelelő védekezés alkalmazása sorolható be.</w:t>
      </w:r>
    </w:p>
    <w:p w:rsidR="00FF2F52" w:rsidRPr="00493486" w:rsidRDefault="00FF2F52" w:rsidP="00FF2F52">
      <w:pPr>
        <w:jc w:val="both"/>
        <w:rPr>
          <w:rFonts w:ascii="Tahoma" w:hAnsi="Tahoma" w:cs="Tahoma"/>
          <w:color w:val="000080"/>
        </w:rPr>
      </w:pPr>
    </w:p>
    <w:p w:rsidR="00FF2F52" w:rsidRPr="00493486" w:rsidRDefault="00FF2F52" w:rsidP="00FF2F52">
      <w:pPr>
        <w:pStyle w:val="Listaszerbekezds"/>
        <w:numPr>
          <w:ilvl w:val="0"/>
          <w:numId w:val="19"/>
        </w:numPr>
        <w:overflowPunct/>
        <w:autoSpaceDE/>
        <w:autoSpaceDN/>
        <w:adjustRightInd/>
        <w:spacing w:after="160" w:line="259" w:lineRule="auto"/>
        <w:ind w:left="284" w:hanging="284"/>
        <w:contextualSpacing/>
        <w:rPr>
          <w:rFonts w:ascii="Tahoma" w:hAnsi="Tahoma" w:cs="Tahoma"/>
          <w:b/>
          <w:bCs/>
          <w:color w:val="000080"/>
          <w:szCs w:val="24"/>
        </w:rPr>
      </w:pPr>
      <w:r w:rsidRPr="00493486">
        <w:rPr>
          <w:rFonts w:ascii="Tahoma" w:hAnsi="Tahoma" w:cs="Tahoma"/>
          <w:b/>
          <w:bCs/>
          <w:color w:val="000080"/>
          <w:szCs w:val="24"/>
        </w:rPr>
        <w:t>HELYZETELEMZÉS</w:t>
      </w:r>
    </w:p>
    <w:p w:rsidR="00FF2F52" w:rsidRPr="00493486" w:rsidRDefault="00FF2F52" w:rsidP="00FF2F52">
      <w:pPr>
        <w:pStyle w:val="Listaszerbekezds"/>
        <w:rPr>
          <w:rFonts w:ascii="Tahoma" w:hAnsi="Tahoma" w:cs="Tahoma"/>
          <w:b/>
          <w:bCs/>
          <w:color w:val="000080"/>
          <w:szCs w:val="24"/>
        </w:rPr>
      </w:pPr>
    </w:p>
    <w:p w:rsidR="00FF2F52" w:rsidRPr="00493486" w:rsidRDefault="00FF2F52" w:rsidP="00FF2F52">
      <w:pPr>
        <w:pStyle w:val="Listaszerbekezds"/>
        <w:numPr>
          <w:ilvl w:val="1"/>
          <w:numId w:val="19"/>
        </w:numPr>
        <w:overflowPunct/>
        <w:autoSpaceDE/>
        <w:autoSpaceDN/>
        <w:adjustRightInd/>
        <w:spacing w:after="160" w:line="259" w:lineRule="auto"/>
        <w:ind w:left="567" w:hanging="567"/>
        <w:contextualSpacing/>
        <w:rPr>
          <w:rFonts w:ascii="Tahoma" w:hAnsi="Tahoma" w:cs="Tahoma"/>
          <w:b/>
          <w:bCs/>
          <w:color w:val="000080"/>
          <w:szCs w:val="24"/>
        </w:rPr>
      </w:pPr>
      <w:r w:rsidRPr="00493486">
        <w:rPr>
          <w:rFonts w:ascii="Tahoma" w:hAnsi="Tahoma" w:cs="Tahoma"/>
          <w:b/>
          <w:bCs/>
          <w:color w:val="000080"/>
          <w:szCs w:val="24"/>
        </w:rPr>
        <w:t>Veszprém általános jellemzőinek leírása</w:t>
      </w:r>
    </w:p>
    <w:p w:rsidR="00FF2F52" w:rsidRPr="00493486" w:rsidRDefault="00FF2F52" w:rsidP="00FF2F52">
      <w:pPr>
        <w:jc w:val="both"/>
        <w:rPr>
          <w:rFonts w:ascii="Tahoma" w:hAnsi="Tahoma" w:cs="Tahoma"/>
          <w:color w:val="000080"/>
        </w:rPr>
      </w:pPr>
      <w:r w:rsidRPr="00493486">
        <w:rPr>
          <w:rFonts w:ascii="Tahoma" w:hAnsi="Tahoma" w:cs="Tahoma"/>
          <w:color w:val="000080"/>
        </w:rPr>
        <w:t xml:space="preserve">Veszprém városa 1000 évnél régebbi történelemre tekinthet vissza, amely nagyban befolyásolta a napjainkra kialakult városkép adottságait. Veszprém megyei jogú város, vármegyeszékhely, a Veszprémi járás székhelye a NUTS 2 besorolás szerinti Közép-Dunántúli régióban. A Balaton és a Bakony közelsége miatt a város kiemelt forgalmú turisztikai térségben helyezkedik el. Budapest, Pozsony és Bécs relatív közelsége, valamint a 8-as és 82-es számú főutak által generált forgalom jelentős csomóponttá teszi a várost. </w:t>
      </w:r>
    </w:p>
    <w:p w:rsidR="00FF2F52" w:rsidRPr="00493486" w:rsidRDefault="00FF2F52" w:rsidP="00FF2F52">
      <w:pPr>
        <w:jc w:val="both"/>
        <w:rPr>
          <w:rFonts w:ascii="Tahoma" w:hAnsi="Tahoma" w:cs="Tahoma"/>
          <w:color w:val="000080"/>
        </w:rPr>
      </w:pPr>
    </w:p>
    <w:p w:rsidR="00FF2F52" w:rsidRPr="00493486" w:rsidRDefault="00FF2F52" w:rsidP="00FF2F52">
      <w:pPr>
        <w:pStyle w:val="Listaszerbekezds"/>
        <w:numPr>
          <w:ilvl w:val="1"/>
          <w:numId w:val="19"/>
        </w:numPr>
        <w:overflowPunct/>
        <w:autoSpaceDE/>
        <w:autoSpaceDN/>
        <w:adjustRightInd/>
        <w:spacing w:after="160" w:line="259" w:lineRule="auto"/>
        <w:ind w:left="709"/>
        <w:contextualSpacing/>
        <w:rPr>
          <w:rFonts w:ascii="Tahoma" w:hAnsi="Tahoma" w:cs="Tahoma"/>
          <w:b/>
          <w:bCs/>
          <w:color w:val="000080"/>
          <w:szCs w:val="24"/>
        </w:rPr>
      </w:pPr>
      <w:r w:rsidRPr="00493486">
        <w:rPr>
          <w:rFonts w:ascii="Tahoma" w:hAnsi="Tahoma" w:cs="Tahoma"/>
          <w:b/>
          <w:bCs/>
          <w:color w:val="000080"/>
          <w:szCs w:val="24"/>
        </w:rPr>
        <w:t>Városszerkezet</w:t>
      </w:r>
    </w:p>
    <w:p w:rsidR="00FF2F52" w:rsidRPr="00493486" w:rsidRDefault="00FF2F52" w:rsidP="00FF2F52">
      <w:pPr>
        <w:jc w:val="both"/>
        <w:rPr>
          <w:rFonts w:ascii="Tahoma" w:hAnsi="Tahoma" w:cs="Tahoma"/>
          <w:color w:val="000080"/>
        </w:rPr>
      </w:pPr>
      <w:r w:rsidRPr="00493486">
        <w:rPr>
          <w:rFonts w:ascii="Tahoma" w:hAnsi="Tahoma" w:cs="Tahoma"/>
          <w:color w:val="000080"/>
        </w:rPr>
        <w:t>Veszprém történelmi belvárosa körül az évszázadok folyamán koncentrikusan alakultak ki a ma ismert városrészek. A várnegyed mint városmag körül a Belváros a leginkább frekventált településrész. Közigazgatási, egészségügyi, szolgáltatói, kulturális, közlekedési és lakó funkció is koncentráltan van jelen a városrészben, köszönhetően a Városháza, a Kormányhivatal, a Csolnoky Ferenc Kórház, a Hangvilla, a Petőfi Színház, a számos bevásárlóközpont és vendéglátó egység, az autóbusz-pályaudvar, valamint a Cserhát lakótelep és számos egyéb városfunkció jelenlétének.</w:t>
      </w:r>
    </w:p>
    <w:p w:rsidR="00FF2F52" w:rsidRPr="00493486" w:rsidRDefault="00FF2F52" w:rsidP="00FF2F52">
      <w:pPr>
        <w:jc w:val="both"/>
        <w:rPr>
          <w:rFonts w:ascii="Tahoma" w:hAnsi="Tahoma" w:cs="Tahoma"/>
          <w:color w:val="000080"/>
        </w:rPr>
      </w:pPr>
    </w:p>
    <w:p w:rsidR="00FF2F52" w:rsidRPr="00493486" w:rsidRDefault="00FF2F52" w:rsidP="00FF2F52">
      <w:pPr>
        <w:jc w:val="both"/>
        <w:rPr>
          <w:rFonts w:ascii="Tahoma" w:hAnsi="Tahoma" w:cs="Tahoma"/>
          <w:color w:val="000080"/>
        </w:rPr>
      </w:pPr>
      <w:r w:rsidRPr="00493486">
        <w:rPr>
          <w:rFonts w:ascii="Tahoma" w:hAnsi="Tahoma" w:cs="Tahoma"/>
          <w:color w:val="000080"/>
        </w:rPr>
        <w:t xml:space="preserve">Veszprém belterületi autós közlekedése szempontjából egy, a tágabban vehető városmag körül futó, még nem teljesen bezárt belső-körgyűrű szolgálja a gépjárműforgalmat. A körgyűrű bezárását a Jutasi út és a Tüzér utca közé tervezett völgyhíd lenne hivatott teljessé tenni, ami jelentősen tehermentesítené a belvárost a külső városrészek lakóövezeteiből az iparterület irányába naponta ingázók által generált forgalomtól. </w:t>
      </w:r>
    </w:p>
    <w:p w:rsidR="00FF2F52" w:rsidRPr="00493486" w:rsidRDefault="00FF2F52" w:rsidP="00FF2F52">
      <w:pPr>
        <w:jc w:val="both"/>
        <w:rPr>
          <w:rFonts w:ascii="Tahoma" w:hAnsi="Tahoma" w:cs="Tahoma"/>
          <w:color w:val="000080"/>
        </w:rPr>
      </w:pPr>
    </w:p>
    <w:p w:rsidR="00FF2F52" w:rsidRPr="00493486" w:rsidRDefault="00FF2F52" w:rsidP="00FF2F52">
      <w:pPr>
        <w:jc w:val="both"/>
        <w:rPr>
          <w:rFonts w:ascii="Tahoma" w:hAnsi="Tahoma" w:cs="Tahoma"/>
          <w:color w:val="000080"/>
        </w:rPr>
      </w:pPr>
      <w:r w:rsidRPr="00493486">
        <w:rPr>
          <w:rFonts w:ascii="Tahoma" w:hAnsi="Tahoma" w:cs="Tahoma"/>
          <w:color w:val="000080"/>
        </w:rPr>
        <w:t xml:space="preserve">A Belvárostól észak-keleti irányban található, már tervezett városbővítés eredményeként létrejött családi házas jellegű Újtelep, valamint Veszprém legmagasabb népsűrűségű lakóövezete a Jutasi úti lakótelep és a Bakonyalja városrészek. A Belvárostól dél-keleti irányban szintén egy szabályozott városbővítési folyamatok eredményeként létrejött Kertváros és Cholnoky lakótelep városrészek. A Belvárostól déli irányba a Pannon Egyetem kampusza és a „köré” épített Egyetemváros és Füredidomb nevű lakóövezetek, nyugati irányba a Jeruzsálemhegy, észak-nyugati irányba pedig a város körüli legrégebbi, falusias jellegeket viselő Dózsaváros elnevezésű lakóövezet. A város északi határmezsgyéje, a Házgyári út és a Pápai út mentén kialakult iparterület, ahol Veszprém legnagyobb termelő- és egyben foglalkoztató ipari komplexumai találhatóak. </w:t>
      </w:r>
    </w:p>
    <w:p w:rsidR="00FF2F52" w:rsidRPr="00493486" w:rsidRDefault="00FF2F52" w:rsidP="00FF2F52">
      <w:pPr>
        <w:jc w:val="both"/>
        <w:rPr>
          <w:rFonts w:ascii="Tahoma" w:hAnsi="Tahoma" w:cs="Tahoma"/>
          <w:color w:val="000080"/>
        </w:rPr>
      </w:pPr>
    </w:p>
    <w:p w:rsidR="00FF2F52" w:rsidRPr="00493486" w:rsidRDefault="00FF2F52" w:rsidP="00FF2F52">
      <w:pPr>
        <w:jc w:val="both"/>
        <w:rPr>
          <w:rFonts w:ascii="Tahoma" w:hAnsi="Tahoma" w:cs="Tahoma"/>
          <w:color w:val="000080"/>
        </w:rPr>
      </w:pPr>
      <w:r w:rsidRPr="00493486">
        <w:rPr>
          <w:rFonts w:ascii="Tahoma" w:hAnsi="Tahoma" w:cs="Tahoma"/>
          <w:color w:val="000080"/>
        </w:rPr>
        <w:t xml:space="preserve">Az eddig leírt városrészek körül fut az úgynevezett külső-körgyűrű. A külső-körgyűrű része Veszprémet dél felől kerülve a 8-as főút, amely Balatonalmádi és Balatonfüred irányába többszintű csomópontokkal szolgálja ki a Székesfehérvár és a főváros irányából a Balaton felé tartó forgalmat. Veszprém a külső-körgyűrűn kívül esően is rendelkezik településrészekkel. Észak-kelet felől Kádárta és Gyulafirátót, dél felől Szabadságpuszta, észak-nyugat felől pedig Csatárhegy, Csererdő és Jutaspuszta városrészekkel. </w:t>
      </w:r>
    </w:p>
    <w:p w:rsidR="00FF2F52" w:rsidRPr="00493486" w:rsidRDefault="00FF2F52" w:rsidP="00FF2F52">
      <w:pPr>
        <w:jc w:val="both"/>
        <w:rPr>
          <w:rFonts w:ascii="Tahoma" w:hAnsi="Tahoma" w:cs="Tahoma"/>
          <w:color w:val="000080"/>
        </w:rPr>
      </w:pPr>
    </w:p>
    <w:p w:rsidR="00FF2F52" w:rsidRPr="00493486" w:rsidRDefault="00FF2F52" w:rsidP="00FF2F52">
      <w:pPr>
        <w:pStyle w:val="Listaszerbekezds"/>
        <w:numPr>
          <w:ilvl w:val="1"/>
          <w:numId w:val="19"/>
        </w:numPr>
        <w:overflowPunct/>
        <w:autoSpaceDE/>
        <w:autoSpaceDN/>
        <w:adjustRightInd/>
        <w:spacing w:after="160" w:line="259" w:lineRule="auto"/>
        <w:ind w:left="709"/>
        <w:contextualSpacing/>
        <w:rPr>
          <w:rFonts w:ascii="Tahoma" w:hAnsi="Tahoma" w:cs="Tahoma"/>
          <w:b/>
          <w:bCs/>
          <w:color w:val="000080"/>
          <w:szCs w:val="24"/>
        </w:rPr>
      </w:pPr>
      <w:r w:rsidRPr="00493486">
        <w:rPr>
          <w:rFonts w:ascii="Tahoma" w:hAnsi="Tahoma" w:cs="Tahoma"/>
          <w:b/>
          <w:bCs/>
          <w:color w:val="000080"/>
          <w:szCs w:val="24"/>
        </w:rPr>
        <w:t>Demográfia</w:t>
      </w:r>
      <w:r w:rsidRPr="00493486">
        <w:rPr>
          <w:rStyle w:val="Lbjegyzet-hivatkozs"/>
          <w:rFonts w:ascii="Tahoma" w:hAnsi="Tahoma" w:cs="Tahoma"/>
          <w:color w:val="000080"/>
          <w:szCs w:val="24"/>
        </w:rPr>
        <w:footnoteReference w:id="1"/>
      </w:r>
    </w:p>
    <w:p w:rsidR="00FF2F52" w:rsidRPr="00493486" w:rsidRDefault="00FF2F52" w:rsidP="00FF2F52">
      <w:pPr>
        <w:jc w:val="both"/>
        <w:rPr>
          <w:rFonts w:ascii="Tahoma" w:hAnsi="Tahoma" w:cs="Tahoma"/>
          <w:color w:val="000080"/>
        </w:rPr>
      </w:pPr>
      <w:r w:rsidRPr="00493486">
        <w:rPr>
          <w:rFonts w:ascii="Tahoma" w:hAnsi="Tahoma" w:cs="Tahoma"/>
          <w:color w:val="000080"/>
        </w:rPr>
        <w:t>A 2022-ben lezajlott népszámlálás átfogó képet mutat Veszprém Megyei Jogú Város lakosság-összetételéről. A város lakossága az adatfelvételkor 56 262 fő volt, akiknek 53%-a nő, 47%-a férfi volt. A 2011-es népszámlálással összehasonlítva a város lakossága 5459 fővel (8,8%-al) csökkent, a nemek aránya nem változott. Jelentős változás a korcsoport eloszlásban figyelhető meg. Veszprém Megyei Jogú Város lakossága erősen elöregedő képet mutat. A 45 év alatti korcsoportok mindegyikében csökkenés, míg a 65 év feletti összes korcsoportban növekedés figyelhető meg. Amíg a 18 év alatti korosztály 16%-al, a 18-40 év közötti korosztály 30%-al csökkent, addig a 65 év feletti korosztály 35%-al növekedett. Ez a tendencia várhatóan tovább fog folytatódni. A nyugdíjas korosztály jelenlegi 22%-os aránya 2011-ben még csak 15%-os volt.</w:t>
      </w:r>
    </w:p>
    <w:p w:rsidR="00FF2F52" w:rsidRPr="00493486" w:rsidRDefault="00FF2F52" w:rsidP="00FF2F52">
      <w:pPr>
        <w:jc w:val="both"/>
        <w:rPr>
          <w:rFonts w:ascii="Tahoma" w:hAnsi="Tahoma" w:cs="Tahoma"/>
          <w:color w:val="000080"/>
        </w:rPr>
      </w:pPr>
    </w:p>
    <w:p w:rsidR="00FF2F52" w:rsidRPr="00493486" w:rsidRDefault="00FF2F52" w:rsidP="00FF2F52">
      <w:pPr>
        <w:jc w:val="both"/>
        <w:rPr>
          <w:rFonts w:ascii="Tahoma" w:hAnsi="Tahoma" w:cs="Tahoma"/>
          <w:color w:val="000080"/>
        </w:rPr>
      </w:pPr>
      <w:r w:rsidRPr="00493486">
        <w:rPr>
          <w:rFonts w:ascii="Tahoma" w:hAnsi="Tahoma" w:cs="Tahoma"/>
          <w:color w:val="000080"/>
        </w:rPr>
        <w:t>A nyugdíjasok aránya a modellszámítások szerint rövid stagnálás után 2031-re fogja meghaladni a 30%-ot, ami már a város termelő létesítményeinél is problémákat okozhat.</w:t>
      </w:r>
    </w:p>
    <w:p w:rsidR="00FF2F52" w:rsidRPr="00493486" w:rsidRDefault="00FF2F52" w:rsidP="00FF2F52">
      <w:pPr>
        <w:jc w:val="both"/>
        <w:rPr>
          <w:rFonts w:ascii="Tahoma" w:hAnsi="Tahoma" w:cs="Tahoma"/>
          <w:color w:val="000080"/>
        </w:rPr>
      </w:pPr>
    </w:p>
    <w:p w:rsidR="00FF2F52" w:rsidRPr="00493486" w:rsidRDefault="00FF2F52" w:rsidP="00FF2F52">
      <w:pPr>
        <w:jc w:val="both"/>
        <w:rPr>
          <w:rFonts w:ascii="Tahoma" w:hAnsi="Tahoma" w:cs="Tahoma"/>
          <w:color w:val="000080"/>
        </w:rPr>
      </w:pPr>
      <w:r w:rsidRPr="00493486">
        <w:rPr>
          <w:rFonts w:ascii="Tahoma" w:hAnsi="Tahoma" w:cs="Tahoma"/>
          <w:color w:val="000080"/>
        </w:rPr>
        <w:t>Veszprém lakossága – feltételezve, hogy nem fog jelentős számú betelepülő érkezni a városban – a modellek szerint tovább fog fogyni, és 2034 körül fog 50 000 fő alá csökkenni. Mindezek eredőjeként Veszprém korfája urna alakú, erősen aszimmetrikus a nemek szerinti megoszlás alapján, és egy fogyatkozó emberi népesség képét mutatja. A korfán világosan jelentkezik a Ratkó-korszak demográfiai hagyatéka, a Ratkó-generáció és gyermekei alkotta korcsoporti csúcsok képében, valamin a CSOK-korszak rövid távú hatása is megfigyelhető a 6-14 éves korosztálynál. (KSH, 2023)</w:t>
      </w:r>
    </w:p>
    <w:p w:rsidR="00FF2F52" w:rsidRPr="00493486" w:rsidRDefault="00FF2F52" w:rsidP="00FF2F52">
      <w:pPr>
        <w:jc w:val="both"/>
        <w:rPr>
          <w:rFonts w:ascii="Tahoma" w:hAnsi="Tahoma" w:cs="Tahoma"/>
          <w:color w:val="000080"/>
        </w:rPr>
      </w:pPr>
    </w:p>
    <w:p w:rsidR="00FF2F52" w:rsidRPr="00493486" w:rsidRDefault="00FF2F52" w:rsidP="00FF2F52">
      <w:pPr>
        <w:jc w:val="both"/>
        <w:rPr>
          <w:rFonts w:ascii="Tahoma" w:hAnsi="Tahoma" w:cs="Tahoma"/>
          <w:color w:val="000080"/>
        </w:rPr>
      </w:pPr>
      <w:r w:rsidRPr="00493486">
        <w:rPr>
          <w:rFonts w:ascii="Tahoma" w:hAnsi="Tahoma" w:cs="Tahoma"/>
          <w:color w:val="000080"/>
        </w:rPr>
        <w:t>A fogyatkozó, valamint elöregedő állandó népesség mellett Veszprémben a 2023-as adatok szerint</w:t>
      </w:r>
      <w:r w:rsidRPr="00493486">
        <w:rPr>
          <w:rStyle w:val="Lbjegyzet-hivatkozs"/>
          <w:rFonts w:ascii="Tahoma" w:hAnsi="Tahoma" w:cs="Tahoma"/>
          <w:color w:val="000080"/>
        </w:rPr>
        <w:footnoteReference w:id="2"/>
      </w:r>
      <w:r w:rsidRPr="00493486">
        <w:rPr>
          <w:rFonts w:ascii="Tahoma" w:hAnsi="Tahoma" w:cs="Tahoma"/>
          <w:color w:val="000080"/>
        </w:rPr>
        <w:t xml:space="preserve"> 27.643 darab lakás található. A lakásállomány bővülése egy 30 éve stabilan növekvő tendencia, ami a jelenleg is zajló építkezések miatt várhatóan a közeljövőben is folytatódik. </w:t>
      </w:r>
    </w:p>
    <w:p w:rsidR="00FF2F52" w:rsidRPr="00493486" w:rsidRDefault="00FF2F52" w:rsidP="00FF2F52">
      <w:pPr>
        <w:jc w:val="both"/>
        <w:rPr>
          <w:rFonts w:ascii="Tahoma" w:hAnsi="Tahoma" w:cs="Tahoma"/>
          <w:color w:val="000080"/>
        </w:rPr>
      </w:pPr>
      <w:r w:rsidRPr="00493486">
        <w:rPr>
          <w:rFonts w:ascii="Tahoma" w:hAnsi="Tahoma" w:cs="Tahoma"/>
          <w:noProof/>
          <w:color w:val="000080"/>
          <w:lang w:eastAsia="hu-HU"/>
        </w:rPr>
        <w:lastRenderedPageBreak/>
        <w:drawing>
          <wp:inline distT="0" distB="0" distL="0" distR="0" wp14:anchorId="5FFC2497" wp14:editId="6714ACD0">
            <wp:extent cx="5760720" cy="3787140"/>
            <wp:effectExtent l="0" t="0" r="0" b="3810"/>
            <wp:docPr id="2049819254" name="Kép 1" descr="A képen szöveg, képernyőkép, szám, Betűtípus látható&#10;&#10;Automatikusan generált leírá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49819254" name="Kép 1" descr="A képen szöveg, képernyőkép, szám, Betűtípus látható&#10;&#10;Automatikusan generált leírás"/>
                    <pic:cNvPicPr/>
                  </pic:nvPicPr>
                  <pic:blipFill>
                    <a:blip r:embed="rId16"/>
                    <a:stretch>
                      <a:fillRect/>
                    </a:stretch>
                  </pic:blipFill>
                  <pic:spPr>
                    <a:xfrm>
                      <a:off x="0" y="0"/>
                      <a:ext cx="5760720" cy="3787140"/>
                    </a:xfrm>
                    <a:prstGeom prst="rect">
                      <a:avLst/>
                    </a:prstGeom>
                  </pic:spPr>
                </pic:pic>
              </a:graphicData>
            </a:graphic>
          </wp:inline>
        </w:drawing>
      </w:r>
    </w:p>
    <w:p w:rsidR="00FF2F52" w:rsidRPr="00493486" w:rsidRDefault="00FF2F52" w:rsidP="00FF2F52">
      <w:pPr>
        <w:pStyle w:val="Listaszerbekezds"/>
        <w:numPr>
          <w:ilvl w:val="0"/>
          <w:numId w:val="22"/>
        </w:numPr>
        <w:overflowPunct/>
        <w:autoSpaceDE/>
        <w:autoSpaceDN/>
        <w:adjustRightInd/>
        <w:spacing w:after="160" w:line="259" w:lineRule="auto"/>
        <w:contextualSpacing/>
        <w:rPr>
          <w:rFonts w:ascii="Tahoma" w:hAnsi="Tahoma" w:cs="Tahoma"/>
          <w:color w:val="000080"/>
          <w:szCs w:val="24"/>
        </w:rPr>
      </w:pPr>
      <w:r w:rsidRPr="00493486">
        <w:rPr>
          <w:rFonts w:ascii="Tahoma" w:hAnsi="Tahoma" w:cs="Tahoma"/>
          <w:color w:val="000080"/>
          <w:szCs w:val="24"/>
        </w:rPr>
        <w:t>Ábra: VMJV lakosságának százalékos változása 2011-2022 (Forrás: KSH)</w:t>
      </w:r>
    </w:p>
    <w:p w:rsidR="00FF2F52" w:rsidRPr="00493486" w:rsidRDefault="00FF2F52" w:rsidP="00FF2F52">
      <w:pPr>
        <w:jc w:val="both"/>
        <w:rPr>
          <w:rFonts w:ascii="Tahoma" w:hAnsi="Tahoma" w:cs="Tahoma"/>
          <w:color w:val="000080"/>
        </w:rPr>
      </w:pPr>
      <w:r w:rsidRPr="00493486">
        <w:rPr>
          <w:rFonts w:ascii="Tahoma" w:hAnsi="Tahoma" w:cs="Tahoma"/>
          <w:noProof/>
          <w:color w:val="000080"/>
          <w:lang w:eastAsia="hu-HU"/>
        </w:rPr>
        <w:drawing>
          <wp:inline distT="0" distB="0" distL="0" distR="0" wp14:anchorId="1F36A059" wp14:editId="0DB248AE">
            <wp:extent cx="5760720" cy="3771265"/>
            <wp:effectExtent l="0" t="0" r="0" b="635"/>
            <wp:docPr id="1367314563" name="Kép 1" descr="A képen szöveg, képernyőkép, szám, Párhuzamos látható&#10;&#10;Automatikusan generált leírá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67314563" name="Kép 1" descr="A képen szöveg, képernyőkép, szám, Párhuzamos látható&#10;&#10;Automatikusan generált leírás"/>
                    <pic:cNvPicPr/>
                  </pic:nvPicPr>
                  <pic:blipFill>
                    <a:blip r:embed="rId17"/>
                    <a:stretch>
                      <a:fillRect/>
                    </a:stretch>
                  </pic:blipFill>
                  <pic:spPr>
                    <a:xfrm>
                      <a:off x="0" y="0"/>
                      <a:ext cx="5760720" cy="3771265"/>
                    </a:xfrm>
                    <a:prstGeom prst="rect">
                      <a:avLst/>
                    </a:prstGeom>
                  </pic:spPr>
                </pic:pic>
              </a:graphicData>
            </a:graphic>
          </wp:inline>
        </w:drawing>
      </w:r>
    </w:p>
    <w:p w:rsidR="00FF2F52" w:rsidRPr="00493486" w:rsidRDefault="00FF2F52" w:rsidP="00FF2F52">
      <w:pPr>
        <w:pStyle w:val="Listaszerbekezds"/>
        <w:numPr>
          <w:ilvl w:val="0"/>
          <w:numId w:val="22"/>
        </w:numPr>
        <w:overflowPunct/>
        <w:autoSpaceDE/>
        <w:autoSpaceDN/>
        <w:adjustRightInd/>
        <w:spacing w:after="160" w:line="259" w:lineRule="auto"/>
        <w:contextualSpacing/>
        <w:rPr>
          <w:rFonts w:ascii="Tahoma" w:hAnsi="Tahoma" w:cs="Tahoma"/>
          <w:color w:val="000080"/>
          <w:szCs w:val="24"/>
        </w:rPr>
      </w:pPr>
      <w:r w:rsidRPr="00493486">
        <w:rPr>
          <w:rFonts w:ascii="Tahoma" w:hAnsi="Tahoma" w:cs="Tahoma"/>
          <w:color w:val="000080"/>
          <w:szCs w:val="24"/>
        </w:rPr>
        <w:t>Ábra: Veszprém korfája 2022-ben (Forrás: KSH)</w:t>
      </w:r>
    </w:p>
    <w:p w:rsidR="00FF2F52" w:rsidRPr="00493486" w:rsidRDefault="00FF2F52" w:rsidP="00FF2F52">
      <w:pPr>
        <w:pStyle w:val="Listaszerbekezds"/>
        <w:spacing w:after="160" w:line="259" w:lineRule="auto"/>
        <w:rPr>
          <w:rFonts w:ascii="Tahoma" w:hAnsi="Tahoma" w:cs="Tahoma"/>
          <w:color w:val="000080"/>
          <w:szCs w:val="24"/>
        </w:rPr>
      </w:pPr>
    </w:p>
    <w:p w:rsidR="00FF2F52" w:rsidRPr="00493486" w:rsidRDefault="00FF2F52" w:rsidP="00FF2F52">
      <w:pPr>
        <w:jc w:val="both"/>
        <w:rPr>
          <w:rFonts w:ascii="Tahoma" w:hAnsi="Tahoma" w:cs="Tahoma"/>
          <w:color w:val="000080"/>
        </w:rPr>
      </w:pPr>
      <w:r w:rsidRPr="00493486">
        <w:rPr>
          <w:rFonts w:ascii="Tahoma" w:hAnsi="Tahoma" w:cs="Tahoma"/>
          <w:noProof/>
          <w:color w:val="000080"/>
          <w:lang w:eastAsia="hu-HU"/>
        </w:rPr>
        <w:lastRenderedPageBreak/>
        <w:drawing>
          <wp:inline distT="0" distB="0" distL="0" distR="0" wp14:anchorId="0B9B0698" wp14:editId="55589E5A">
            <wp:extent cx="5760720" cy="3789045"/>
            <wp:effectExtent l="0" t="0" r="0" b="1905"/>
            <wp:docPr id="818596864" name="Kép 1" descr="A képen szöveg, képernyőkép, szám, Betűtípus látható&#10;&#10;Automatikusan generált leírá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18596864" name="Kép 1" descr="A képen szöveg, képernyőkép, szám, Betűtípus látható&#10;&#10;Automatikusan generált leírás"/>
                    <pic:cNvPicPr/>
                  </pic:nvPicPr>
                  <pic:blipFill>
                    <a:blip r:embed="rId18"/>
                    <a:stretch>
                      <a:fillRect/>
                    </a:stretch>
                  </pic:blipFill>
                  <pic:spPr>
                    <a:xfrm>
                      <a:off x="0" y="0"/>
                      <a:ext cx="5760720" cy="3789045"/>
                    </a:xfrm>
                    <a:prstGeom prst="rect">
                      <a:avLst/>
                    </a:prstGeom>
                  </pic:spPr>
                </pic:pic>
              </a:graphicData>
            </a:graphic>
          </wp:inline>
        </w:drawing>
      </w:r>
    </w:p>
    <w:p w:rsidR="00FF2F52" w:rsidRPr="00493486" w:rsidRDefault="00FF2F52" w:rsidP="00FF2F52">
      <w:pPr>
        <w:pStyle w:val="Listaszerbekezds"/>
        <w:numPr>
          <w:ilvl w:val="0"/>
          <w:numId w:val="22"/>
        </w:numPr>
        <w:overflowPunct/>
        <w:autoSpaceDE/>
        <w:autoSpaceDN/>
        <w:adjustRightInd/>
        <w:spacing w:after="160" w:line="259" w:lineRule="auto"/>
        <w:contextualSpacing/>
        <w:rPr>
          <w:rFonts w:ascii="Tahoma" w:hAnsi="Tahoma" w:cs="Tahoma"/>
          <w:color w:val="000080"/>
          <w:szCs w:val="24"/>
        </w:rPr>
      </w:pPr>
      <w:r w:rsidRPr="00493486">
        <w:rPr>
          <w:rFonts w:ascii="Tahoma" w:hAnsi="Tahoma" w:cs="Tahoma"/>
          <w:color w:val="000080"/>
          <w:szCs w:val="24"/>
        </w:rPr>
        <w:t>Ábra: VMJV lakosságának összehasonlítása 2011-2022 (Forrás: KSH)</w:t>
      </w:r>
    </w:p>
    <w:p w:rsidR="00FF2F52" w:rsidRPr="00493486" w:rsidRDefault="00FF2F52" w:rsidP="00FF2F52">
      <w:pPr>
        <w:jc w:val="both"/>
        <w:rPr>
          <w:rFonts w:ascii="Tahoma" w:hAnsi="Tahoma" w:cs="Tahoma"/>
          <w:color w:val="000080"/>
        </w:rPr>
      </w:pPr>
    </w:p>
    <w:p w:rsidR="00FF2F52" w:rsidRPr="00493486" w:rsidRDefault="00FF2F52" w:rsidP="00FF2F52">
      <w:pPr>
        <w:jc w:val="both"/>
        <w:rPr>
          <w:rFonts w:ascii="Tahoma" w:hAnsi="Tahoma" w:cs="Tahoma"/>
          <w:color w:val="000080"/>
        </w:rPr>
      </w:pPr>
    </w:p>
    <w:p w:rsidR="00FF2F52" w:rsidRPr="00493486" w:rsidRDefault="00FF2F52" w:rsidP="00FF2F52">
      <w:pPr>
        <w:pStyle w:val="Listaszerbekezds"/>
        <w:numPr>
          <w:ilvl w:val="0"/>
          <w:numId w:val="22"/>
        </w:numPr>
        <w:overflowPunct/>
        <w:autoSpaceDE/>
        <w:autoSpaceDN/>
        <w:adjustRightInd/>
        <w:spacing w:after="160" w:line="259" w:lineRule="auto"/>
        <w:ind w:left="284" w:hanging="284"/>
        <w:contextualSpacing/>
        <w:rPr>
          <w:rFonts w:ascii="Tahoma" w:hAnsi="Tahoma" w:cs="Tahoma"/>
          <w:b/>
          <w:bCs/>
          <w:color w:val="000080"/>
          <w:szCs w:val="24"/>
        </w:rPr>
      </w:pPr>
      <w:r w:rsidRPr="00493486">
        <w:rPr>
          <w:rFonts w:ascii="Tahoma" w:hAnsi="Tahoma" w:cs="Tahoma"/>
          <w:b/>
          <w:bCs/>
          <w:color w:val="000080"/>
          <w:szCs w:val="24"/>
        </w:rPr>
        <w:t>VESZPRÉM VÁROS BŰNMEGELŐZÉSI ÉS KÖZBIZTONSÁGI HELYZETE</w:t>
      </w:r>
    </w:p>
    <w:p w:rsidR="00FF2F52" w:rsidRPr="00493486" w:rsidRDefault="00FF2F52" w:rsidP="00FF2F52">
      <w:pPr>
        <w:jc w:val="both"/>
        <w:rPr>
          <w:rFonts w:ascii="Tahoma" w:hAnsi="Tahoma" w:cs="Tahoma"/>
          <w:color w:val="000080"/>
        </w:rPr>
      </w:pPr>
      <w:r w:rsidRPr="00493486">
        <w:rPr>
          <w:rFonts w:ascii="Tahoma" w:hAnsi="Tahoma" w:cs="Tahoma"/>
          <w:color w:val="000080"/>
        </w:rPr>
        <w:t>A Rendőrségről szóló 1994. évi XXXIV. törvény 8. § (4) bekezdése kötelezi a Veszprémi Rendőrkapitányság vezetőjét vagy kijelölt helyettesét arra, hogy a Közgyűlés előtt beszámoljon Veszprém város közbiztonságának helyzetéről, a közbiztonság érdekében tett intézkedésekről és az azzal kapcsolatos feladatokról.</w:t>
      </w:r>
    </w:p>
    <w:p w:rsidR="00FF2F52" w:rsidRPr="00493486" w:rsidRDefault="00FF2F52" w:rsidP="00FF2F52">
      <w:pPr>
        <w:jc w:val="both"/>
        <w:rPr>
          <w:rFonts w:ascii="Tahoma" w:hAnsi="Tahoma" w:cs="Tahoma"/>
          <w:bCs/>
          <w:color w:val="000080"/>
        </w:rPr>
      </w:pPr>
    </w:p>
    <w:p w:rsidR="00FF2F52" w:rsidRPr="00493486" w:rsidRDefault="00FF2F52" w:rsidP="00FF2F52">
      <w:pPr>
        <w:jc w:val="both"/>
        <w:rPr>
          <w:rFonts w:ascii="Tahoma" w:hAnsi="Tahoma" w:cs="Tahoma"/>
          <w:color w:val="000080"/>
        </w:rPr>
      </w:pPr>
      <w:r w:rsidRPr="00493486">
        <w:rPr>
          <w:rFonts w:ascii="Tahoma" w:hAnsi="Tahoma" w:cs="Tahoma"/>
          <w:bCs/>
          <w:color w:val="000080"/>
        </w:rPr>
        <w:t>Veszprém Megyei Jogú Város Önkormányzata Közgyűlésének az Önkormányzat Szervezeti és Működési Szabályzatáról szóló 24/2024. (X. 10.) önkormányzati rendelet 2. melléklet 1. pont 1.5. alpontja alapján Veszprém Megyei Jogú Város Önkormányzata Közgyűlésének Közbiztonsági és Bűnmegelőzési Bizottsága előzetesen v</w:t>
      </w:r>
      <w:r w:rsidRPr="00493486">
        <w:rPr>
          <w:rFonts w:ascii="Tahoma" w:hAnsi="Tahoma" w:cs="Tahoma"/>
          <w:color w:val="000080"/>
        </w:rPr>
        <w:t xml:space="preserve">éleményezi a veszprémi rendőrkapitánynak a város közbiztonságának helyzetéről, a közbiztonság érdekében tett intézkedésekről és az azzal kapcsolatos feladatokról szóló éves beszámolóját. Az ezúton elkészült anyag minden évben egy frissített látképet ad a Közgyűlés számára Veszprém bűnmegelőzési és közbiztonsági helyzetét illetően. </w:t>
      </w:r>
    </w:p>
    <w:p w:rsidR="00FF2F52" w:rsidRPr="00493486" w:rsidRDefault="00FF2F52" w:rsidP="00FF2F52">
      <w:pPr>
        <w:jc w:val="both"/>
        <w:rPr>
          <w:rFonts w:ascii="Tahoma" w:hAnsi="Tahoma" w:cs="Tahoma"/>
          <w:color w:val="000080"/>
        </w:rPr>
      </w:pPr>
    </w:p>
    <w:p w:rsidR="00FF2F52" w:rsidRPr="00493486" w:rsidRDefault="00FF2F52" w:rsidP="00FF2F52">
      <w:pPr>
        <w:jc w:val="both"/>
        <w:rPr>
          <w:rFonts w:ascii="Tahoma" w:hAnsi="Tahoma" w:cs="Tahoma"/>
          <w:color w:val="000080"/>
        </w:rPr>
      </w:pPr>
      <w:r w:rsidRPr="00493486">
        <w:rPr>
          <w:rFonts w:ascii="Tahoma" w:hAnsi="Tahoma" w:cs="Tahoma"/>
          <w:color w:val="000080"/>
        </w:rPr>
        <w:t>A minden évben elkészített rendőrségi beszámoló a Közbiztonsági és Bűnmegelőzési Koncepció dinamikus részét képezi, egyúttal előirányozza a koncepció munkaterv szerinti évenkénti frissítését is a városi Rendőrkapitányság éves beszámolóját tárgyaló Közgyűlés után soron következő Bizottsági ülésre.</w:t>
      </w:r>
    </w:p>
    <w:p w:rsidR="00FF2F52" w:rsidRPr="00493486" w:rsidRDefault="00FF2F52" w:rsidP="00FF2F52">
      <w:pPr>
        <w:jc w:val="both"/>
        <w:rPr>
          <w:rFonts w:ascii="Tahoma" w:hAnsi="Tahoma" w:cs="Tahoma"/>
          <w:color w:val="000080"/>
          <w:sz w:val="28"/>
          <w:szCs w:val="28"/>
        </w:rPr>
      </w:pPr>
    </w:p>
    <w:p w:rsidR="00FF2F52" w:rsidRPr="00493486" w:rsidRDefault="00FF2F52" w:rsidP="00FF2F52">
      <w:pPr>
        <w:pStyle w:val="Listaszerbekezds"/>
        <w:numPr>
          <w:ilvl w:val="0"/>
          <w:numId w:val="22"/>
        </w:numPr>
        <w:overflowPunct/>
        <w:autoSpaceDE/>
        <w:autoSpaceDN/>
        <w:adjustRightInd/>
        <w:spacing w:after="240" w:line="259" w:lineRule="auto"/>
        <w:ind w:left="284" w:hanging="284"/>
        <w:contextualSpacing/>
        <w:rPr>
          <w:rFonts w:ascii="Tahoma" w:hAnsi="Tahoma" w:cs="Tahoma"/>
          <w:b/>
          <w:bCs/>
          <w:color w:val="000080"/>
          <w:szCs w:val="24"/>
        </w:rPr>
      </w:pPr>
      <w:r w:rsidRPr="00493486">
        <w:rPr>
          <w:rFonts w:ascii="Tahoma" w:hAnsi="Tahoma" w:cs="Tahoma"/>
          <w:b/>
          <w:bCs/>
          <w:color w:val="000080"/>
          <w:szCs w:val="24"/>
        </w:rPr>
        <w:t>A BŰN- ÉS BALESETMEGELŐZÉSSEL ÖSSZEFÜGGŐ RENDŐRSÉGI MUNKA</w:t>
      </w:r>
      <w:r w:rsidRPr="00493486">
        <w:rPr>
          <w:rFonts w:ascii="Tahoma" w:hAnsi="Tahoma" w:cs="Tahoma"/>
          <w:b/>
          <w:bCs/>
          <w:color w:val="000080"/>
          <w:szCs w:val="24"/>
        </w:rPr>
        <w:br/>
      </w:r>
    </w:p>
    <w:p w:rsidR="00FF2F52" w:rsidRPr="00493486" w:rsidRDefault="00FF2F52" w:rsidP="00FF2F52">
      <w:pPr>
        <w:pStyle w:val="Listaszerbekezds"/>
        <w:numPr>
          <w:ilvl w:val="1"/>
          <w:numId w:val="22"/>
        </w:numPr>
        <w:overflowPunct/>
        <w:autoSpaceDE/>
        <w:autoSpaceDN/>
        <w:adjustRightInd/>
        <w:spacing w:before="240" w:after="160" w:line="259" w:lineRule="auto"/>
        <w:ind w:left="0" w:hanging="11"/>
        <w:contextualSpacing/>
        <w:rPr>
          <w:rFonts w:ascii="Tahoma" w:hAnsi="Tahoma" w:cs="Tahoma"/>
          <w:b/>
          <w:bCs/>
          <w:color w:val="000080"/>
          <w:szCs w:val="24"/>
        </w:rPr>
      </w:pPr>
      <w:r w:rsidRPr="00493486">
        <w:rPr>
          <w:rFonts w:ascii="Tahoma" w:hAnsi="Tahoma" w:cs="Tahoma"/>
          <w:b/>
          <w:bCs/>
          <w:color w:val="000080"/>
          <w:szCs w:val="24"/>
        </w:rPr>
        <w:lastRenderedPageBreak/>
        <w:t>Család-, gyermek- és ifjúságvédelemi tevékenység, valamint a hozzátartozók közötti erőszak helyzetének bemutatása</w:t>
      </w:r>
    </w:p>
    <w:p w:rsidR="00FF2F52" w:rsidRPr="00493486" w:rsidRDefault="00FF2F52" w:rsidP="00FF2F52">
      <w:pPr>
        <w:jc w:val="both"/>
        <w:rPr>
          <w:rFonts w:ascii="Tahoma" w:eastAsia="Calibri" w:hAnsi="Tahoma" w:cs="Tahoma"/>
          <w:b/>
          <w:color w:val="000080"/>
        </w:rPr>
      </w:pPr>
      <w:r w:rsidRPr="00493486">
        <w:rPr>
          <w:rFonts w:ascii="Tahoma" w:hAnsi="Tahoma" w:cs="Tahoma"/>
          <w:color w:val="000080"/>
        </w:rPr>
        <w:t xml:space="preserve">A Veszprémi Rendőrkapitányság a gyermekvédelmi jelzőrendszer keretén belül hajtja végre család- és gyermekvédelmi feladatait. </w:t>
      </w:r>
    </w:p>
    <w:p w:rsidR="00FF2F52" w:rsidRPr="00493486" w:rsidRDefault="00FF2F52" w:rsidP="00FF2F52">
      <w:pPr>
        <w:jc w:val="both"/>
        <w:rPr>
          <w:rFonts w:ascii="Tahoma" w:hAnsi="Tahoma" w:cs="Tahoma"/>
          <w:color w:val="000080"/>
        </w:rPr>
      </w:pPr>
    </w:p>
    <w:p w:rsidR="00FF2F52" w:rsidRPr="00493486" w:rsidRDefault="00FF2F52" w:rsidP="00FF2F52">
      <w:pPr>
        <w:jc w:val="both"/>
        <w:rPr>
          <w:rFonts w:ascii="Tahoma" w:hAnsi="Tahoma" w:cs="Tahoma"/>
          <w:color w:val="000080"/>
        </w:rPr>
      </w:pPr>
      <w:r w:rsidRPr="00493486">
        <w:rPr>
          <w:rFonts w:ascii="Tahoma" w:hAnsi="Tahoma" w:cs="Tahoma"/>
          <w:color w:val="000080"/>
        </w:rPr>
        <w:t>A hozzátartozók között elkövetett cselekmények túlnyomó része a kiskorú veszélyeztetése, a súlyos, illetve a könnyű testi sértés és a zaklatás, valamint kapcsolati erőszak tényállását merítik ki. Bántalmazóként főként a 21-66 év közötti férfiakkal, míg bántalmazottként általában a 18-65 év közötti nőkkel és a kiskorú gyermekekkel találkozunk. A rendelkezésre álló adatok elemzése során megállapítható, hogy legtöbb esetben nézeteltérés vagy az elkövető alkoholos befolyásoltsága játszik közre a bűncselekmények elkövetésénél.</w:t>
      </w:r>
    </w:p>
    <w:p w:rsidR="00FF2F52" w:rsidRPr="00493486" w:rsidRDefault="00FF2F52" w:rsidP="00FF2F52">
      <w:pPr>
        <w:jc w:val="both"/>
        <w:rPr>
          <w:rFonts w:ascii="Tahoma" w:hAnsi="Tahoma" w:cs="Tahoma"/>
          <w:color w:val="000080"/>
        </w:rPr>
      </w:pPr>
    </w:p>
    <w:p w:rsidR="00FF2F52" w:rsidRPr="00493486" w:rsidRDefault="00FF2F52" w:rsidP="00FF2F52">
      <w:pPr>
        <w:jc w:val="both"/>
        <w:rPr>
          <w:rFonts w:ascii="Tahoma" w:hAnsi="Tahoma" w:cs="Tahoma"/>
          <w:color w:val="000080"/>
        </w:rPr>
      </w:pPr>
      <w:r w:rsidRPr="00493486">
        <w:rPr>
          <w:rFonts w:ascii="Tahoma" w:hAnsi="Tahoma" w:cs="Tahoma"/>
          <w:color w:val="000080"/>
        </w:rPr>
        <w:t>A Veszprémi Rendőrkapitányság az illetékességi területén több oktatási intézménnyel kötött DADA programot érintő együttműködési megállapodást, melynek keretében prevenciós foglalkozásokat tart. Ezenkívül felkérésekre vagy a rendőrség által javasolt témákban eseti jelleggel is tart bűnmegelőzési tematikájú előadásokat.</w:t>
      </w:r>
    </w:p>
    <w:p w:rsidR="00FF2F52" w:rsidRPr="00493486" w:rsidRDefault="00FF2F52" w:rsidP="00FF2F52">
      <w:pPr>
        <w:jc w:val="both"/>
        <w:rPr>
          <w:rFonts w:ascii="Tahoma" w:hAnsi="Tahoma" w:cs="Tahoma"/>
          <w:color w:val="000080"/>
        </w:rPr>
      </w:pPr>
    </w:p>
    <w:p w:rsidR="00FF2F52" w:rsidRPr="00493486" w:rsidRDefault="00FF2F52" w:rsidP="00FF2F52">
      <w:pPr>
        <w:pStyle w:val="Listaszerbekezds"/>
        <w:numPr>
          <w:ilvl w:val="1"/>
          <w:numId w:val="22"/>
        </w:numPr>
        <w:overflowPunct/>
        <w:autoSpaceDE/>
        <w:autoSpaceDN/>
        <w:adjustRightInd/>
        <w:spacing w:after="160" w:line="259" w:lineRule="auto"/>
        <w:ind w:left="0" w:firstLine="0"/>
        <w:contextualSpacing/>
        <w:rPr>
          <w:rFonts w:ascii="Tahoma" w:hAnsi="Tahoma" w:cs="Tahoma"/>
          <w:b/>
          <w:bCs/>
          <w:color w:val="000080"/>
          <w:szCs w:val="24"/>
        </w:rPr>
      </w:pPr>
      <w:r w:rsidRPr="00493486">
        <w:rPr>
          <w:rFonts w:ascii="Tahoma" w:hAnsi="Tahoma" w:cs="Tahoma"/>
          <w:b/>
          <w:bCs/>
          <w:color w:val="000080"/>
          <w:szCs w:val="24"/>
        </w:rPr>
        <w:t>Az áldozatvédelem területén végzett tevékenység bemutatása</w:t>
      </w:r>
    </w:p>
    <w:p w:rsidR="00FF2F52" w:rsidRPr="00493486" w:rsidRDefault="00FF2F52" w:rsidP="00FF2F52">
      <w:pPr>
        <w:jc w:val="both"/>
        <w:rPr>
          <w:rFonts w:ascii="Tahoma" w:hAnsi="Tahoma" w:cs="Tahoma"/>
          <w:color w:val="000080"/>
        </w:rPr>
      </w:pPr>
      <w:r w:rsidRPr="00493486">
        <w:rPr>
          <w:rFonts w:ascii="Tahoma" w:hAnsi="Tahoma" w:cs="Tahoma"/>
          <w:color w:val="000080"/>
        </w:rPr>
        <w:t>A bűncselekmények áldozatainak segítéséről és az állami kárenyhítésről szóló 2005. évi CXXXV. törvény 2020. december 23-i hatályú módosítása lehetővé teszi a szolgálat számára az áldozatok közvetlen elérését. A rendőrséggel történő együttműködés és az opt-out rendszer bevezetése óta az áldozatokat immáron közvetlenül az állami áldozatsegítő szolgálat keresi meg és ajánlja fel részükre a segítséget. A Veszprémi Rendőrkapitányság opt-out rendszeren a 2023. évben 42 sértett adatait továbbította a Veszprémi Áldozatsegítő Központnak.</w:t>
      </w:r>
    </w:p>
    <w:p w:rsidR="00FF2F52" w:rsidRPr="00493486" w:rsidRDefault="00FF2F52" w:rsidP="00FF2F52">
      <w:pPr>
        <w:jc w:val="both"/>
        <w:rPr>
          <w:rFonts w:ascii="Tahoma" w:hAnsi="Tahoma" w:cs="Tahoma"/>
          <w:color w:val="000080"/>
        </w:rPr>
      </w:pPr>
    </w:p>
    <w:p w:rsidR="00FF2F52" w:rsidRPr="00493486" w:rsidRDefault="00FF2F52" w:rsidP="00FF2F52">
      <w:pPr>
        <w:pStyle w:val="Listaszerbekezds"/>
        <w:numPr>
          <w:ilvl w:val="1"/>
          <w:numId w:val="22"/>
        </w:numPr>
        <w:overflowPunct/>
        <w:autoSpaceDE/>
        <w:autoSpaceDN/>
        <w:adjustRightInd/>
        <w:spacing w:after="160" w:line="259" w:lineRule="auto"/>
        <w:ind w:left="0" w:firstLine="0"/>
        <w:contextualSpacing/>
        <w:rPr>
          <w:rFonts w:ascii="Tahoma" w:hAnsi="Tahoma" w:cs="Tahoma"/>
          <w:b/>
          <w:bCs/>
          <w:color w:val="000080"/>
          <w:szCs w:val="24"/>
        </w:rPr>
      </w:pPr>
      <w:r w:rsidRPr="00493486">
        <w:rPr>
          <w:rFonts w:ascii="Tahoma" w:hAnsi="Tahoma" w:cs="Tahoma"/>
          <w:b/>
          <w:bCs/>
          <w:color w:val="000080"/>
          <w:szCs w:val="24"/>
        </w:rPr>
        <w:t>A megelőző vagyonvédelemben végzett tevékenység</w:t>
      </w:r>
    </w:p>
    <w:p w:rsidR="00FF2F52" w:rsidRPr="00493486" w:rsidRDefault="00FF2F52" w:rsidP="00FF2F52">
      <w:pPr>
        <w:jc w:val="both"/>
        <w:rPr>
          <w:rFonts w:ascii="Tahoma" w:hAnsi="Tahoma" w:cs="Tahoma"/>
          <w:color w:val="000080"/>
        </w:rPr>
      </w:pPr>
      <w:r w:rsidRPr="00493486">
        <w:rPr>
          <w:rFonts w:ascii="Tahoma" w:hAnsi="Tahoma" w:cs="Tahoma"/>
          <w:color w:val="000080"/>
        </w:rPr>
        <w:t>A megelőző vagyonvédelem központi programja a „Házhoz megyünk!”. A vagyonvédelem szempontjából az átlagost meghaladó kockázatot jelentő időszakokra (pl. halottak napja, advent) a rendőrség tervet dolgozott ki a bűncselekmények megelőzésére, melynek részét képezte a fokozott közterületi jelenlét és a célirányos kommunikációs tevékenység is. Az idős korosztály az online csalásoknak is sértettje, így prevenciós előadások e korosztály részére szintén célszerűek figyelemmel arra, hogy az iskolák mellett náluk a legnagyobb a fogadókészség a rendőrségi előadásokra.</w:t>
      </w:r>
    </w:p>
    <w:p w:rsidR="00FF2F52" w:rsidRPr="00493486" w:rsidRDefault="00FF2F52" w:rsidP="00FF2F52">
      <w:pPr>
        <w:jc w:val="both"/>
        <w:rPr>
          <w:rFonts w:ascii="Tahoma" w:hAnsi="Tahoma" w:cs="Tahoma"/>
          <w:color w:val="000080"/>
        </w:rPr>
      </w:pPr>
    </w:p>
    <w:p w:rsidR="00FF2F52" w:rsidRPr="00493486" w:rsidRDefault="00FF2F52" w:rsidP="00FF2F52">
      <w:pPr>
        <w:pStyle w:val="Listaszerbekezds"/>
        <w:numPr>
          <w:ilvl w:val="1"/>
          <w:numId w:val="22"/>
        </w:numPr>
        <w:overflowPunct/>
        <w:autoSpaceDE/>
        <w:autoSpaceDN/>
        <w:adjustRightInd/>
        <w:spacing w:after="160" w:line="259" w:lineRule="auto"/>
        <w:ind w:left="0" w:firstLine="0"/>
        <w:contextualSpacing/>
        <w:rPr>
          <w:rFonts w:ascii="Tahoma" w:hAnsi="Tahoma" w:cs="Tahoma"/>
          <w:b/>
          <w:bCs/>
          <w:color w:val="000080"/>
          <w:szCs w:val="24"/>
        </w:rPr>
      </w:pPr>
      <w:r w:rsidRPr="00493486">
        <w:rPr>
          <w:rFonts w:ascii="Tahoma" w:hAnsi="Tahoma" w:cs="Tahoma"/>
          <w:b/>
          <w:bCs/>
          <w:color w:val="000080"/>
          <w:szCs w:val="24"/>
        </w:rPr>
        <w:t>A kábítószer prevenció helyzete</w:t>
      </w:r>
    </w:p>
    <w:p w:rsidR="00FF2F52" w:rsidRPr="00493486" w:rsidRDefault="00FF2F52" w:rsidP="00FF2F52">
      <w:pPr>
        <w:pStyle w:val="cdt4ke"/>
        <w:spacing w:before="0" w:beforeAutospacing="0" w:after="160" w:afterAutospacing="0"/>
        <w:jc w:val="both"/>
        <w:rPr>
          <w:rFonts w:ascii="Tahoma" w:hAnsi="Tahoma" w:cs="Tahoma"/>
          <w:color w:val="000080"/>
        </w:rPr>
      </w:pPr>
      <w:r w:rsidRPr="00493486">
        <w:rPr>
          <w:rFonts w:ascii="Tahoma" w:hAnsi="Tahoma" w:cs="Tahoma"/>
          <w:color w:val="000080"/>
        </w:rPr>
        <w:t>Veszprém rendelkezik Kábítószerügyi Stratégiával, amely a városban működő Kábítószerügyi Egyeztető Fórum gondozásában készült.</w:t>
      </w:r>
    </w:p>
    <w:p w:rsidR="00FF2F52" w:rsidRPr="00493486" w:rsidRDefault="00FF2F52" w:rsidP="00FF2F52">
      <w:pPr>
        <w:pStyle w:val="cdt4ke"/>
        <w:spacing w:before="0" w:beforeAutospacing="0" w:after="160" w:afterAutospacing="0"/>
        <w:jc w:val="both"/>
        <w:rPr>
          <w:rFonts w:ascii="Tahoma" w:hAnsi="Tahoma" w:cs="Tahoma"/>
          <w:i/>
          <w:iCs/>
          <w:color w:val="000080"/>
        </w:rPr>
      </w:pPr>
      <w:r w:rsidRPr="00493486">
        <w:rPr>
          <w:rFonts w:ascii="Tahoma" w:hAnsi="Tahoma" w:cs="Tahoma"/>
          <w:i/>
          <w:iCs/>
          <w:color w:val="000080"/>
        </w:rPr>
        <w:t>A városi drogstratégia </w:t>
      </w:r>
      <w:r w:rsidRPr="00493486">
        <w:rPr>
          <w:rStyle w:val="Kiemels2"/>
          <w:rFonts w:ascii="Tahoma" w:eastAsiaTheme="majorEastAsia" w:hAnsi="Tahoma" w:cs="Tahoma"/>
          <w:i/>
          <w:iCs/>
          <w:color w:val="000080"/>
        </w:rPr>
        <w:t>elsődleges célja</w:t>
      </w:r>
      <w:r w:rsidRPr="00493486">
        <w:rPr>
          <w:rFonts w:ascii="Tahoma" w:hAnsi="Tahoma" w:cs="Tahoma"/>
          <w:i/>
          <w:iCs/>
          <w:color w:val="000080"/>
        </w:rPr>
        <w:t>, hogy a tendenciák, az igények és lehetőségek tudatában az </w:t>
      </w:r>
      <w:r w:rsidRPr="00493486">
        <w:rPr>
          <w:rStyle w:val="Kiemels2"/>
          <w:rFonts w:ascii="Tahoma" w:eastAsiaTheme="majorEastAsia" w:hAnsi="Tahoma" w:cs="Tahoma"/>
          <w:i/>
          <w:iCs/>
          <w:color w:val="000080"/>
        </w:rPr>
        <w:t>önkormányzat és a drogügyekben érintett intézmények, szervezetek szándékait rögzítse</w:t>
      </w:r>
      <w:r w:rsidRPr="00493486">
        <w:rPr>
          <w:rFonts w:ascii="Tahoma" w:hAnsi="Tahoma" w:cs="Tahoma"/>
          <w:i/>
          <w:iCs/>
          <w:color w:val="000080"/>
        </w:rPr>
        <w:t> egy-egy területen az ellátandó feladatok, tevékenységek </w:t>
      </w:r>
      <w:r w:rsidRPr="00493486">
        <w:rPr>
          <w:rStyle w:val="Kiemels2"/>
          <w:rFonts w:ascii="Tahoma" w:eastAsiaTheme="majorEastAsia" w:hAnsi="Tahoma" w:cs="Tahoma"/>
          <w:i/>
          <w:iCs/>
          <w:color w:val="000080"/>
        </w:rPr>
        <w:t>fenntartására, fejlesztésére vagy megteremtésére</w:t>
      </w:r>
      <w:r w:rsidRPr="00493486">
        <w:rPr>
          <w:rFonts w:ascii="Tahoma" w:hAnsi="Tahoma" w:cs="Tahoma"/>
          <w:i/>
          <w:iCs/>
          <w:color w:val="000080"/>
        </w:rPr>
        <w:t>.</w:t>
      </w:r>
    </w:p>
    <w:p w:rsidR="00FF2F52" w:rsidRPr="00493486" w:rsidRDefault="00FF2F52" w:rsidP="00FF2F52">
      <w:pPr>
        <w:pStyle w:val="cdt4ke"/>
        <w:spacing w:before="0" w:beforeAutospacing="0" w:after="160" w:afterAutospacing="0"/>
        <w:jc w:val="both"/>
        <w:rPr>
          <w:rFonts w:ascii="Tahoma" w:hAnsi="Tahoma" w:cs="Tahoma"/>
          <w:i/>
          <w:iCs/>
          <w:color w:val="000080"/>
        </w:rPr>
      </w:pPr>
      <w:r w:rsidRPr="00493486">
        <w:rPr>
          <w:rFonts w:ascii="Tahoma" w:hAnsi="Tahoma" w:cs="Tahoma"/>
          <w:i/>
          <w:iCs/>
          <w:color w:val="000080"/>
        </w:rPr>
        <w:lastRenderedPageBreak/>
        <w:t>A lakosság </w:t>
      </w:r>
      <w:r w:rsidRPr="00493486">
        <w:rPr>
          <w:rStyle w:val="Kiemels2"/>
          <w:rFonts w:ascii="Tahoma" w:eastAsiaTheme="majorEastAsia" w:hAnsi="Tahoma" w:cs="Tahoma"/>
          <w:i/>
          <w:iCs/>
          <w:color w:val="000080"/>
        </w:rPr>
        <w:t>érzékenyítése</w:t>
      </w:r>
      <w:r w:rsidRPr="00493486">
        <w:rPr>
          <w:rFonts w:ascii="Tahoma" w:hAnsi="Tahoma" w:cs="Tahoma"/>
          <w:i/>
          <w:iCs/>
          <w:color w:val="000080"/>
        </w:rPr>
        <w:t>, esélyteremtés arra, hogy minél nagyobb számban váljanak képessé produktív, </w:t>
      </w:r>
      <w:r w:rsidRPr="00493486">
        <w:rPr>
          <w:rStyle w:val="Kiemels2"/>
          <w:rFonts w:ascii="Tahoma" w:eastAsiaTheme="majorEastAsia" w:hAnsi="Tahoma" w:cs="Tahoma"/>
          <w:i/>
          <w:iCs/>
          <w:color w:val="000080"/>
        </w:rPr>
        <w:t>egészségtudatos életstílus kialakítására és a drogok visszautasítására</w:t>
      </w:r>
      <w:r w:rsidRPr="00493486">
        <w:rPr>
          <w:rFonts w:ascii="Tahoma" w:hAnsi="Tahoma" w:cs="Tahoma"/>
          <w:i/>
          <w:iCs/>
          <w:color w:val="000080"/>
        </w:rPr>
        <w:t>, különös hangsúlyt helyezve ebben a fiatalabb korosztályokra.</w:t>
      </w:r>
    </w:p>
    <w:p w:rsidR="00FF2F52" w:rsidRPr="00493486" w:rsidRDefault="00FF2F52" w:rsidP="00FF2F52">
      <w:pPr>
        <w:pStyle w:val="cdt4ke"/>
        <w:spacing w:before="0" w:beforeAutospacing="0" w:after="0" w:afterAutospacing="0"/>
        <w:jc w:val="both"/>
        <w:rPr>
          <w:rStyle w:val="Kiemels2"/>
          <w:rFonts w:ascii="Tahoma" w:eastAsiaTheme="majorEastAsia" w:hAnsi="Tahoma" w:cs="Tahoma"/>
          <w:i/>
          <w:iCs/>
          <w:color w:val="000080"/>
        </w:rPr>
      </w:pPr>
      <w:r w:rsidRPr="00493486">
        <w:rPr>
          <w:rStyle w:val="Kiemels2"/>
          <w:rFonts w:ascii="Tahoma" w:eastAsiaTheme="majorEastAsia" w:hAnsi="Tahoma" w:cs="Tahoma"/>
          <w:i/>
          <w:iCs/>
          <w:color w:val="000080"/>
        </w:rPr>
        <w:t>Segíteni</w:t>
      </w:r>
      <w:r w:rsidRPr="00493486">
        <w:rPr>
          <w:rFonts w:ascii="Tahoma" w:hAnsi="Tahoma" w:cs="Tahoma"/>
          <w:i/>
          <w:iCs/>
          <w:color w:val="000080"/>
        </w:rPr>
        <w:t> a drogokkal kapcsolatba kerülő és a </w:t>
      </w:r>
      <w:r w:rsidRPr="00493486">
        <w:rPr>
          <w:rStyle w:val="Kiemels2"/>
          <w:rFonts w:ascii="Tahoma" w:eastAsiaTheme="majorEastAsia" w:hAnsi="Tahoma" w:cs="Tahoma"/>
          <w:i/>
          <w:iCs/>
          <w:color w:val="000080"/>
        </w:rPr>
        <w:t>drogproblémákkal</w:t>
      </w:r>
      <w:r w:rsidRPr="00493486">
        <w:rPr>
          <w:rFonts w:ascii="Tahoma" w:hAnsi="Tahoma" w:cs="Tahoma"/>
          <w:i/>
          <w:iCs/>
          <w:color w:val="000080"/>
        </w:rPr>
        <w:t> küzdő egyéneket és családokat, </w:t>
      </w:r>
      <w:r w:rsidRPr="00493486">
        <w:rPr>
          <w:rStyle w:val="Kiemels2"/>
          <w:rFonts w:ascii="Tahoma" w:eastAsiaTheme="majorEastAsia" w:hAnsi="Tahoma" w:cs="Tahoma"/>
          <w:i/>
          <w:iCs/>
          <w:color w:val="000080"/>
        </w:rPr>
        <w:t>csökkenteni a drogokhoz való hozzáférés</w:t>
      </w:r>
      <w:r w:rsidRPr="00493486">
        <w:rPr>
          <w:rFonts w:ascii="Tahoma" w:hAnsi="Tahoma" w:cs="Tahoma"/>
          <w:i/>
          <w:iCs/>
          <w:color w:val="000080"/>
        </w:rPr>
        <w:t> lehetőségét. A legális és illegális szerek </w:t>
      </w:r>
      <w:r w:rsidRPr="00493486">
        <w:rPr>
          <w:rStyle w:val="Kiemels2"/>
          <w:rFonts w:ascii="Tahoma" w:eastAsiaTheme="majorEastAsia" w:hAnsi="Tahoma" w:cs="Tahoma"/>
          <w:i/>
          <w:iCs/>
          <w:color w:val="000080"/>
        </w:rPr>
        <w:t>kipróbálási arányának növekedését meggátolni</w:t>
      </w:r>
      <w:r w:rsidRPr="00493486">
        <w:rPr>
          <w:rFonts w:ascii="Tahoma" w:hAnsi="Tahoma" w:cs="Tahoma"/>
          <w:i/>
          <w:iCs/>
          <w:color w:val="000080"/>
        </w:rPr>
        <w:t>, a gyógykezelésbe, terápiába, </w:t>
      </w:r>
      <w:r w:rsidRPr="00493486">
        <w:rPr>
          <w:rStyle w:val="Kiemels2"/>
          <w:rFonts w:ascii="Tahoma" w:eastAsiaTheme="majorEastAsia" w:hAnsi="Tahoma" w:cs="Tahoma"/>
          <w:i/>
          <w:iCs/>
          <w:color w:val="000080"/>
        </w:rPr>
        <w:t>ártalomcsökkentő programokba bevontak arányát növelni.</w:t>
      </w:r>
      <w:r w:rsidRPr="00493486">
        <w:rPr>
          <w:rStyle w:val="Lbjegyzet-hivatkozs"/>
          <w:rFonts w:ascii="Tahoma" w:eastAsiaTheme="majorEastAsia" w:hAnsi="Tahoma" w:cs="Tahoma"/>
          <w:i/>
          <w:iCs/>
          <w:color w:val="000080"/>
        </w:rPr>
        <w:footnoteReference w:id="3"/>
      </w:r>
    </w:p>
    <w:p w:rsidR="00FF2F52" w:rsidRPr="00493486" w:rsidRDefault="00FF2F52" w:rsidP="00FF2F52">
      <w:pPr>
        <w:pStyle w:val="cdt4ke"/>
        <w:spacing w:before="0" w:beforeAutospacing="0" w:after="0" w:afterAutospacing="0"/>
        <w:jc w:val="both"/>
        <w:rPr>
          <w:rStyle w:val="Kiemels2"/>
          <w:rFonts w:ascii="Tahoma" w:eastAsiaTheme="majorEastAsia" w:hAnsi="Tahoma" w:cs="Tahoma"/>
          <w:i/>
          <w:iCs/>
          <w:color w:val="000080"/>
        </w:rPr>
      </w:pPr>
    </w:p>
    <w:p w:rsidR="00FF2F52" w:rsidRPr="00493486" w:rsidRDefault="00FF2F52" w:rsidP="00FF2F52">
      <w:pPr>
        <w:pStyle w:val="cdt4ke"/>
        <w:numPr>
          <w:ilvl w:val="1"/>
          <w:numId w:val="22"/>
        </w:numPr>
        <w:spacing w:before="0" w:beforeAutospacing="0" w:after="0" w:afterAutospacing="0"/>
        <w:ind w:left="0" w:firstLine="0"/>
        <w:jc w:val="both"/>
        <w:rPr>
          <w:rStyle w:val="Kiemels2"/>
          <w:rFonts w:ascii="Tahoma" w:eastAsiaTheme="majorEastAsia" w:hAnsi="Tahoma" w:cs="Tahoma"/>
          <w:color w:val="000080"/>
        </w:rPr>
      </w:pPr>
      <w:r w:rsidRPr="00493486">
        <w:rPr>
          <w:rStyle w:val="Kiemels2"/>
          <w:rFonts w:ascii="Tahoma" w:eastAsiaTheme="majorEastAsia" w:hAnsi="Tahoma" w:cs="Tahoma"/>
          <w:color w:val="000080"/>
        </w:rPr>
        <w:t>Az iskolaőr program</w:t>
      </w:r>
    </w:p>
    <w:p w:rsidR="00FF2F52" w:rsidRPr="00493486" w:rsidRDefault="00FF2F52" w:rsidP="00FF2F52">
      <w:pPr>
        <w:pStyle w:val="cdt4ke"/>
        <w:spacing w:before="0" w:beforeAutospacing="0" w:after="0" w:afterAutospacing="0"/>
        <w:jc w:val="both"/>
        <w:rPr>
          <w:rStyle w:val="Kiemels2"/>
          <w:rFonts w:ascii="Tahoma" w:eastAsiaTheme="majorEastAsia" w:hAnsi="Tahoma" w:cs="Tahoma"/>
          <w:color w:val="000080"/>
        </w:rPr>
      </w:pPr>
    </w:p>
    <w:p w:rsidR="00FF2F52" w:rsidRPr="00493486" w:rsidRDefault="00FF2F52" w:rsidP="00FF2F52">
      <w:pPr>
        <w:pStyle w:val="cdt4ke"/>
        <w:spacing w:before="0" w:beforeAutospacing="0" w:after="0" w:afterAutospacing="0"/>
        <w:jc w:val="both"/>
        <w:rPr>
          <w:rStyle w:val="Kiemels2"/>
          <w:rFonts w:ascii="Tahoma" w:eastAsiaTheme="majorEastAsia" w:hAnsi="Tahoma" w:cs="Tahoma"/>
          <w:b w:val="0"/>
          <w:bCs w:val="0"/>
          <w:color w:val="000080"/>
        </w:rPr>
      </w:pPr>
      <w:r w:rsidRPr="00493486">
        <w:rPr>
          <w:rStyle w:val="Kiemels2"/>
          <w:rFonts w:ascii="Tahoma" w:eastAsiaTheme="majorEastAsia" w:hAnsi="Tahoma" w:cs="Tahoma"/>
          <w:color w:val="000080"/>
        </w:rPr>
        <w:t>Az iskolaőr – fegyverhasználati jog nélkül – kényszerítő eszközzel rendelkező, sajátos jogokkal felruházott közfeladatot ellátó személy, aki a rendőrség területi szervénél (Vármegyei, Budapesti Rendőr-főkapitányság) áll munkaviszonyban. Az iskolaőr biztosítja, hogy a kijelölt oktatási-nevelési intézmény pedagógusai, a nevelő és oktató munkát közvetlenül segítő alkalmazottai feladataikat zavartalanul elláthassák. A tanulók vagy az intézmény dolgozóinak biztonságát sértő vagy veszélyeztető cselekményeket megakadályozza, megszakítja, a sérelmükre elkövetett jogellenes cselekményeket megelőzi. 2020. szeptember 1-jétől az ország erre kijelölt köznevelési és szakképzési intézményeiben segíti iskolaőr az intézmény rendjének fenntartását. A Rendőrség munkavállalói állományában telephelyenként egy fő látja el szolgálatát.</w:t>
      </w:r>
      <w:r w:rsidRPr="00493486">
        <w:rPr>
          <w:rStyle w:val="Lbjegyzet-hivatkozs"/>
          <w:rFonts w:ascii="Tahoma" w:eastAsiaTheme="majorEastAsia" w:hAnsi="Tahoma" w:cs="Tahoma"/>
          <w:color w:val="000080"/>
        </w:rPr>
        <w:footnoteReference w:id="4"/>
      </w:r>
    </w:p>
    <w:p w:rsidR="00FF2F52" w:rsidRPr="00493486" w:rsidRDefault="00FF2F52" w:rsidP="00FF2F52">
      <w:pPr>
        <w:pStyle w:val="cdt4ke"/>
        <w:spacing w:before="0" w:beforeAutospacing="0" w:after="0" w:afterAutospacing="0"/>
        <w:jc w:val="both"/>
        <w:rPr>
          <w:rStyle w:val="Kiemels2"/>
          <w:rFonts w:ascii="Tahoma" w:eastAsiaTheme="majorEastAsia" w:hAnsi="Tahoma" w:cs="Tahoma"/>
          <w:b w:val="0"/>
          <w:bCs w:val="0"/>
          <w:color w:val="000080"/>
        </w:rPr>
      </w:pPr>
    </w:p>
    <w:p w:rsidR="00FF2F52" w:rsidRPr="00493486" w:rsidRDefault="00FF2F52" w:rsidP="00FF2F52">
      <w:pPr>
        <w:pStyle w:val="cdt4ke"/>
        <w:numPr>
          <w:ilvl w:val="1"/>
          <w:numId w:val="22"/>
        </w:numPr>
        <w:ind w:left="0" w:firstLine="0"/>
        <w:jc w:val="both"/>
        <w:rPr>
          <w:rStyle w:val="Kiemels2"/>
          <w:rFonts w:ascii="Tahoma" w:eastAsiaTheme="majorEastAsia" w:hAnsi="Tahoma" w:cs="Tahoma"/>
          <w:color w:val="000080"/>
        </w:rPr>
      </w:pPr>
      <w:r w:rsidRPr="00493486">
        <w:rPr>
          <w:rStyle w:val="Kiemels2"/>
          <w:rFonts w:ascii="Tahoma" w:eastAsiaTheme="majorEastAsia" w:hAnsi="Tahoma" w:cs="Tahoma"/>
          <w:color w:val="000080"/>
        </w:rPr>
        <w:t>Az online térben elkövetett bűncselekmények</w:t>
      </w:r>
    </w:p>
    <w:p w:rsidR="00FF2F52" w:rsidRPr="00493486" w:rsidRDefault="00FF2F52" w:rsidP="00FF2F52">
      <w:pPr>
        <w:pStyle w:val="cdt4ke"/>
        <w:jc w:val="both"/>
        <w:rPr>
          <w:rStyle w:val="Kiemels2"/>
          <w:rFonts w:ascii="Tahoma" w:eastAsiaTheme="majorEastAsia" w:hAnsi="Tahoma" w:cs="Tahoma"/>
          <w:b w:val="0"/>
          <w:bCs w:val="0"/>
          <w:color w:val="000080"/>
        </w:rPr>
      </w:pPr>
      <w:r w:rsidRPr="00493486">
        <w:rPr>
          <w:rStyle w:val="Kiemels2"/>
          <w:rFonts w:ascii="Tahoma" w:eastAsiaTheme="majorEastAsia" w:hAnsi="Tahoma" w:cs="Tahoma"/>
          <w:color w:val="000080"/>
        </w:rPr>
        <w:t xml:space="preserve">A koncepció felülvizsgálatára létrehozott munkacsoportüléseknek egy olyan fókusza is volt, hogy az áldozattá válás helyszínei alapján csoportosítva vizsgálja a potenciális élettereket. Ez alapján egy hármas osztást alkotott meg a munkacsoport: az áldozat „otthoni szférája”, az otthonunkon kívüli szféra, ebbe beleértve a munkahely, közterületek, közlekedési eszközök, valamint az online tér.   </w:t>
      </w:r>
    </w:p>
    <w:p w:rsidR="00FF2F52" w:rsidRPr="00493486" w:rsidRDefault="00FF2F52" w:rsidP="00FF2F52">
      <w:pPr>
        <w:pStyle w:val="cdt4ke"/>
        <w:jc w:val="both"/>
        <w:rPr>
          <w:rStyle w:val="Kiemels2"/>
          <w:rFonts w:ascii="Tahoma" w:eastAsiaTheme="majorEastAsia" w:hAnsi="Tahoma" w:cs="Tahoma"/>
          <w:b w:val="0"/>
          <w:bCs w:val="0"/>
          <w:color w:val="000080"/>
        </w:rPr>
      </w:pPr>
      <w:r w:rsidRPr="00493486">
        <w:rPr>
          <w:rStyle w:val="Kiemels2"/>
          <w:rFonts w:ascii="Tahoma" w:eastAsiaTheme="majorEastAsia" w:hAnsi="Tahoma" w:cs="Tahoma"/>
          <w:color w:val="000080"/>
        </w:rPr>
        <w:t>Az online térben elkövetett bűncselekmények leginkább elterjedt változata a csalás és az információs rendszer felhasználásával elkövetett csalás.</w:t>
      </w:r>
      <w:r w:rsidRPr="00493486">
        <w:rPr>
          <w:rStyle w:val="Lbjegyzet-hivatkozs"/>
          <w:rFonts w:ascii="Tahoma" w:eastAsiaTheme="majorEastAsia" w:hAnsi="Tahoma" w:cs="Tahoma"/>
          <w:color w:val="000080"/>
        </w:rPr>
        <w:footnoteReference w:id="5"/>
      </w:r>
      <w:r w:rsidRPr="00493486">
        <w:rPr>
          <w:rStyle w:val="Kiemels2"/>
          <w:rFonts w:ascii="Tahoma" w:eastAsiaTheme="majorEastAsia" w:hAnsi="Tahoma" w:cs="Tahoma"/>
          <w:color w:val="000080"/>
        </w:rPr>
        <w:t xml:space="preserve"> Ez a két kategória tette ki 2022-ben a regisztrált online bűncselekmények 75%-át. A koronavírus járvánnyal összefüggésben egy globálisan megfigyelhető tendencia lett a digitalizáció és az online megoldások robbanásszerű elterjedése az élet minden területén. Az ezáltal „kitágult” online tér pedig terepet adott az elkövetőknek, hogy ők is a kibertérbe tegyék át működésük elsődleges helyszínét. A csaláson kívül magas esetszámmal rendelkeztek a </w:t>
      </w:r>
      <w:r w:rsidRPr="00493486">
        <w:rPr>
          <w:rStyle w:val="Kiemels2"/>
          <w:rFonts w:ascii="Tahoma" w:eastAsiaTheme="majorEastAsia" w:hAnsi="Tahoma" w:cs="Tahoma"/>
          <w:color w:val="000080"/>
        </w:rPr>
        <w:lastRenderedPageBreak/>
        <w:t>következő tényállások: információs adat megsértése (9%), személyes adattal visszaélés (9%), zaklatás (4%), gyermekpornográfia (2%).</w:t>
      </w:r>
    </w:p>
    <w:p w:rsidR="00FF2F52" w:rsidRPr="00493486" w:rsidRDefault="00FF2F52" w:rsidP="00FF2F52">
      <w:pPr>
        <w:pStyle w:val="Listaszerbekezds"/>
        <w:numPr>
          <w:ilvl w:val="0"/>
          <w:numId w:val="22"/>
        </w:numPr>
        <w:overflowPunct/>
        <w:autoSpaceDE/>
        <w:autoSpaceDN/>
        <w:adjustRightInd/>
        <w:spacing w:after="240" w:line="259" w:lineRule="auto"/>
        <w:ind w:left="284" w:hanging="284"/>
        <w:contextualSpacing/>
        <w:rPr>
          <w:rFonts w:ascii="Tahoma" w:hAnsi="Tahoma" w:cs="Tahoma"/>
          <w:b/>
          <w:bCs/>
          <w:color w:val="000080"/>
          <w:szCs w:val="24"/>
        </w:rPr>
      </w:pPr>
      <w:r w:rsidRPr="00493486">
        <w:rPr>
          <w:rFonts w:ascii="Tahoma" w:hAnsi="Tahoma" w:cs="Tahoma"/>
          <w:b/>
          <w:bCs/>
          <w:color w:val="000080"/>
          <w:szCs w:val="24"/>
        </w:rPr>
        <w:t>EGYÜTTMŰKÖDÉSEK, PARTNERSÉG</w:t>
      </w:r>
    </w:p>
    <w:p w:rsidR="00FF2F52" w:rsidRPr="00493486" w:rsidRDefault="00FF2F52" w:rsidP="00FF2F52">
      <w:pPr>
        <w:spacing w:after="240"/>
        <w:jc w:val="both"/>
        <w:rPr>
          <w:rFonts w:ascii="Tahoma" w:hAnsi="Tahoma" w:cs="Tahoma"/>
          <w:color w:val="000080"/>
        </w:rPr>
      </w:pPr>
      <w:r w:rsidRPr="00493486">
        <w:rPr>
          <w:rFonts w:ascii="Tahoma" w:hAnsi="Tahoma" w:cs="Tahoma"/>
          <w:color w:val="000080"/>
        </w:rPr>
        <w:t>A koncepció egyik vállalása a városi közbiztonság és bűnmegelőzés területén együttműködő szervezetek és a velük való közreműködési lehetőségek bemutatása. Ezen fejezet bővítése – a partnerségi kapcsolatok szélesítése céljából – feladata kell, hogy legyen a Közbiztonsági és Bűnmegelőzési Bizottságnak. A mindenkori kihívások leküzdéséhez kapcsolódó együttműködő szervezetek bevonása és a meglévő partnerségek mélyítése kulcsfontosságú lehet a város közbiztonságának a megőrzéséhez.</w:t>
      </w:r>
    </w:p>
    <w:p w:rsidR="00FF2F52" w:rsidRPr="00493486" w:rsidRDefault="00FF2F52" w:rsidP="00FF2F52">
      <w:pPr>
        <w:pStyle w:val="cdt4ke"/>
        <w:jc w:val="both"/>
        <w:rPr>
          <w:rFonts w:ascii="Tahoma" w:eastAsiaTheme="majorEastAsia" w:hAnsi="Tahoma" w:cs="Tahoma"/>
          <w:b/>
          <w:bCs/>
          <w:color w:val="000080"/>
        </w:rPr>
      </w:pPr>
      <w:r w:rsidRPr="00493486">
        <w:rPr>
          <w:rFonts w:ascii="Tahoma" w:eastAsiaTheme="majorEastAsia" w:hAnsi="Tahoma" w:cs="Tahoma"/>
          <w:b/>
          <w:bCs/>
          <w:color w:val="000080"/>
        </w:rPr>
        <w:t>6.1</w:t>
      </w:r>
      <w:r w:rsidRPr="00493486">
        <w:rPr>
          <w:rFonts w:ascii="Tahoma" w:eastAsiaTheme="majorEastAsia" w:hAnsi="Tahoma" w:cs="Tahoma"/>
          <w:b/>
          <w:bCs/>
          <w:color w:val="000080"/>
        </w:rPr>
        <w:tab/>
        <w:t>A rendőrséggel folytatott együttműködés</w:t>
      </w:r>
    </w:p>
    <w:p w:rsidR="00FF2F52" w:rsidRPr="00493486" w:rsidRDefault="00FF2F52" w:rsidP="00FF2F52">
      <w:pPr>
        <w:ind w:left="-11"/>
        <w:jc w:val="both"/>
        <w:rPr>
          <w:rFonts w:ascii="Tahoma" w:hAnsi="Tahoma" w:cs="Tahoma"/>
          <w:color w:val="000080"/>
        </w:rPr>
      </w:pPr>
      <w:r w:rsidRPr="00493486">
        <w:rPr>
          <w:rFonts w:ascii="Tahoma" w:hAnsi="Tahoma" w:cs="Tahoma"/>
          <w:color w:val="000080"/>
        </w:rPr>
        <w:t>A Veszprémi Rendőrkapitánysággal és a Veszprém Vármegyei Rendőr-főkapitánysággal nagyfokú és intenzív az együttműködés, de nem csak az önkormányzat részéről, hanem a város polgárőr egyesületeivel és civil szervezeteivel is. Az együttműködés célja a bűnmegelőzés és a lakossággal történő kapcsolattartás erősítése.</w:t>
      </w:r>
    </w:p>
    <w:p w:rsidR="00FF2F52" w:rsidRPr="00493486" w:rsidRDefault="00FF2F52" w:rsidP="00FF2F52">
      <w:pPr>
        <w:ind w:left="-11"/>
        <w:jc w:val="both"/>
        <w:rPr>
          <w:rFonts w:ascii="Tahoma" w:hAnsi="Tahoma" w:cs="Tahoma"/>
          <w:color w:val="000080"/>
        </w:rPr>
      </w:pPr>
    </w:p>
    <w:p w:rsidR="00FF2F52" w:rsidRPr="00493486" w:rsidRDefault="00FF2F52" w:rsidP="00FF2F52">
      <w:pPr>
        <w:ind w:left="-11"/>
        <w:jc w:val="both"/>
        <w:rPr>
          <w:rFonts w:ascii="Tahoma" w:hAnsi="Tahoma" w:cs="Tahoma"/>
          <w:color w:val="000080"/>
        </w:rPr>
      </w:pPr>
      <w:r w:rsidRPr="00493486">
        <w:rPr>
          <w:rFonts w:ascii="Tahoma" w:hAnsi="Tahoma" w:cs="Tahoma"/>
          <w:color w:val="000080"/>
        </w:rPr>
        <w:t>Az önkormányzat és a Rendőrkapitányság az elmúlt években folyamatosan együttműködött, a kapcsolat kiváló mind a napi munka, mind a felső vezetés szintjén. Ennek is köszönhetőek a város relatív jó közbiztonsági, bűnügyi mutatói. A Bizottság üléseinek állandó meghívottjaként a Veszprémi Rendőrkapitányság segítette a megyeszékhely bűnmegelőzési tevékenységét. A Rendőr-főkapitányság 2014. évben megalakította a Járási Közbiztonsági Egyeztető Fórumot, amelynek valamennyi, illetékességi területén található település a tagja.</w:t>
      </w:r>
    </w:p>
    <w:p w:rsidR="00FF2F52" w:rsidRPr="00493486" w:rsidRDefault="00FF2F52" w:rsidP="00FF2F52">
      <w:pPr>
        <w:ind w:left="-11"/>
        <w:jc w:val="both"/>
        <w:rPr>
          <w:rFonts w:ascii="Tahoma" w:hAnsi="Tahoma" w:cs="Tahoma"/>
          <w:color w:val="000080"/>
        </w:rPr>
      </w:pPr>
    </w:p>
    <w:p w:rsidR="00FF2F52" w:rsidRPr="00493486" w:rsidRDefault="00FF2F52" w:rsidP="00FF2F52">
      <w:pPr>
        <w:ind w:left="-11"/>
        <w:jc w:val="both"/>
        <w:rPr>
          <w:rFonts w:ascii="Tahoma" w:hAnsi="Tahoma" w:cs="Tahoma"/>
          <w:color w:val="000080"/>
        </w:rPr>
      </w:pPr>
      <w:r w:rsidRPr="00493486">
        <w:rPr>
          <w:rFonts w:ascii="Tahoma" w:hAnsi="Tahoma" w:cs="Tahoma"/>
          <w:color w:val="000080"/>
        </w:rPr>
        <w:t>Veszprém városa a lehetőségeihez mérten minden évben igyekszik anyagilag is támogatni a rendőrség feladatellátását közvetlen anyagi hozzájárulás formájában, a Városi Közbiztonsági Keret terhére.</w:t>
      </w:r>
    </w:p>
    <w:p w:rsidR="00FF2F52" w:rsidRPr="00493486" w:rsidRDefault="00FF2F52" w:rsidP="00FF2F52">
      <w:pPr>
        <w:ind w:left="-11"/>
        <w:jc w:val="both"/>
        <w:rPr>
          <w:rFonts w:ascii="Tahoma" w:hAnsi="Tahoma" w:cs="Tahoma"/>
          <w:color w:val="000080"/>
        </w:rPr>
      </w:pPr>
    </w:p>
    <w:p w:rsidR="00FF2F52" w:rsidRPr="00493486" w:rsidRDefault="00FF2F52" w:rsidP="00FF2F52">
      <w:pPr>
        <w:ind w:left="-11"/>
        <w:jc w:val="both"/>
        <w:rPr>
          <w:rFonts w:ascii="Tahoma" w:hAnsi="Tahoma" w:cs="Tahoma"/>
          <w:color w:val="000080"/>
        </w:rPr>
      </w:pPr>
      <w:r w:rsidRPr="00493486">
        <w:rPr>
          <w:rFonts w:ascii="Tahoma" w:hAnsi="Tahoma" w:cs="Tahoma"/>
          <w:color w:val="000080"/>
        </w:rPr>
        <w:t>Emellett a városban működő kamerarendszer folyamatos fejlesztésével, a közvetlen és gyors információáramlás elősegítésével, valamint minden szükséges eszközével Veszprém városa igyekszik segíteni a területén szolgálatot ellátó rendőrök munkáját.</w:t>
      </w:r>
    </w:p>
    <w:p w:rsidR="00FF2F52" w:rsidRPr="00493486" w:rsidRDefault="00FF2F52" w:rsidP="00FF2F52">
      <w:pPr>
        <w:ind w:left="-11"/>
        <w:jc w:val="both"/>
        <w:rPr>
          <w:rFonts w:ascii="Tahoma" w:hAnsi="Tahoma" w:cs="Tahoma"/>
          <w:color w:val="000080"/>
        </w:rPr>
      </w:pPr>
    </w:p>
    <w:p w:rsidR="00FF2F52" w:rsidRPr="00493486" w:rsidRDefault="00FF2F52" w:rsidP="00FF2F52">
      <w:pPr>
        <w:ind w:left="-11"/>
        <w:jc w:val="both"/>
        <w:rPr>
          <w:rFonts w:ascii="Tahoma" w:hAnsi="Tahoma" w:cs="Tahoma"/>
          <w:b/>
          <w:bCs/>
          <w:color w:val="000080"/>
        </w:rPr>
      </w:pPr>
      <w:r w:rsidRPr="00493486">
        <w:rPr>
          <w:rFonts w:ascii="Tahoma" w:hAnsi="Tahoma" w:cs="Tahoma"/>
          <w:b/>
          <w:bCs/>
          <w:color w:val="000080"/>
        </w:rPr>
        <w:t>6.2</w:t>
      </w:r>
      <w:r w:rsidRPr="00493486">
        <w:rPr>
          <w:rFonts w:ascii="Tahoma" w:hAnsi="Tahoma" w:cs="Tahoma"/>
          <w:b/>
          <w:bCs/>
          <w:color w:val="000080"/>
        </w:rPr>
        <w:tab/>
        <w:t>A Veszprém Vármegyei Katasztrófavédelmi Igazgatósággal folytatott együttműködés</w:t>
      </w:r>
    </w:p>
    <w:p w:rsidR="00FF2F52" w:rsidRPr="00493486" w:rsidRDefault="00FF2F52" w:rsidP="00FF2F52">
      <w:pPr>
        <w:ind w:left="-11"/>
        <w:jc w:val="both"/>
        <w:rPr>
          <w:rFonts w:ascii="Tahoma" w:hAnsi="Tahoma" w:cs="Tahoma"/>
          <w:b/>
          <w:bCs/>
          <w:color w:val="000080"/>
        </w:rPr>
      </w:pPr>
    </w:p>
    <w:p w:rsidR="00FF2F52" w:rsidRPr="00493486" w:rsidRDefault="00FF2F52" w:rsidP="00FF2F52">
      <w:pPr>
        <w:ind w:left="-11"/>
        <w:jc w:val="both"/>
        <w:rPr>
          <w:rFonts w:ascii="Tahoma" w:hAnsi="Tahoma" w:cs="Tahoma"/>
          <w:i/>
          <w:iCs/>
          <w:color w:val="000080"/>
        </w:rPr>
      </w:pPr>
      <w:r w:rsidRPr="00493486">
        <w:rPr>
          <w:rFonts w:ascii="Tahoma" w:hAnsi="Tahoma" w:cs="Tahoma"/>
          <w:i/>
          <w:iCs/>
          <w:color w:val="000080"/>
        </w:rPr>
        <w:t>Magyarországon a katasztrófavédelmi szervezet olyan intézmény, amely a tűz- és baleseteknél, katasztrófahelyzetekben és más, korunkat jellemző veszélyhelyzetekben az állampolgárok és javaik védelme érdekében fellép, és a társadalom legszélesebb körének bevonásával végzi elhivatott feladatát.</w:t>
      </w:r>
    </w:p>
    <w:p w:rsidR="00FF2F52" w:rsidRPr="00493486" w:rsidRDefault="00FF2F52" w:rsidP="00FF2F52">
      <w:pPr>
        <w:ind w:left="-11"/>
        <w:jc w:val="both"/>
        <w:rPr>
          <w:rFonts w:ascii="Tahoma" w:hAnsi="Tahoma" w:cs="Tahoma"/>
          <w:i/>
          <w:iCs/>
          <w:color w:val="000080"/>
        </w:rPr>
      </w:pPr>
    </w:p>
    <w:p w:rsidR="00FF2F52" w:rsidRPr="00493486" w:rsidRDefault="00FF2F52" w:rsidP="00FF2F52">
      <w:pPr>
        <w:ind w:left="-11"/>
        <w:jc w:val="both"/>
        <w:rPr>
          <w:rFonts w:ascii="Tahoma" w:hAnsi="Tahoma" w:cs="Tahoma"/>
          <w:i/>
          <w:iCs/>
          <w:color w:val="000080"/>
        </w:rPr>
      </w:pPr>
      <w:r w:rsidRPr="00493486">
        <w:rPr>
          <w:rFonts w:ascii="Tahoma" w:hAnsi="Tahoma" w:cs="Tahoma"/>
          <w:i/>
          <w:iCs/>
          <w:color w:val="000080"/>
        </w:rPr>
        <w:t xml:space="preserve">A hivatásos katasztrófavédelmi szervezet 2000. január 1-én jött létre. Állami feladatot ellátó szervezet, amelynek fő tevékenységei a felkészülési, a veszélyhelyzet-kezelési, valamint a helyreállítási időszakokban jelennek meg. A Veszprém vármegyei igazgatóság területi szinten hajtja végre a katasztrófavédelmi tevékenységét. </w:t>
      </w:r>
      <w:r w:rsidRPr="00493486">
        <w:rPr>
          <w:rFonts w:ascii="Tahoma" w:hAnsi="Tahoma" w:cs="Tahoma"/>
          <w:i/>
          <w:iCs/>
          <w:color w:val="000080"/>
        </w:rPr>
        <w:lastRenderedPageBreak/>
        <w:t>Feladatait más állami szervekkel, szolgálatokkal, civil szervezetekkel és a helyi önkormányzatokkal szoros együttműködésben végzi.</w:t>
      </w:r>
      <w:r w:rsidRPr="00493486">
        <w:rPr>
          <w:rStyle w:val="Lbjegyzet-hivatkozs"/>
          <w:rFonts w:ascii="Tahoma" w:hAnsi="Tahoma" w:cs="Tahoma"/>
          <w:i/>
          <w:iCs/>
          <w:color w:val="000080"/>
        </w:rPr>
        <w:footnoteReference w:id="6"/>
      </w:r>
    </w:p>
    <w:p w:rsidR="00FF2F52" w:rsidRPr="00493486" w:rsidRDefault="00FF2F52" w:rsidP="00FF2F52">
      <w:pPr>
        <w:ind w:left="-11"/>
        <w:jc w:val="both"/>
        <w:rPr>
          <w:rFonts w:ascii="Tahoma" w:hAnsi="Tahoma" w:cs="Tahoma"/>
          <w:i/>
          <w:iCs/>
          <w:color w:val="000080"/>
        </w:rPr>
      </w:pPr>
    </w:p>
    <w:p w:rsidR="00FF2F52" w:rsidRPr="00493486" w:rsidRDefault="00FF2F52" w:rsidP="00FF2F52">
      <w:pPr>
        <w:ind w:left="-11"/>
        <w:jc w:val="both"/>
        <w:rPr>
          <w:rFonts w:ascii="Tahoma" w:hAnsi="Tahoma" w:cs="Tahoma"/>
          <w:b/>
          <w:bCs/>
          <w:color w:val="000080"/>
        </w:rPr>
      </w:pPr>
      <w:r w:rsidRPr="00493486">
        <w:rPr>
          <w:rFonts w:ascii="Tahoma" w:hAnsi="Tahoma" w:cs="Tahoma"/>
          <w:b/>
          <w:bCs/>
          <w:color w:val="000080"/>
        </w:rPr>
        <w:t>6.3</w:t>
      </w:r>
      <w:r w:rsidRPr="00493486">
        <w:rPr>
          <w:rFonts w:ascii="Tahoma" w:hAnsi="Tahoma" w:cs="Tahoma"/>
          <w:b/>
          <w:bCs/>
          <w:color w:val="000080"/>
        </w:rPr>
        <w:tab/>
        <w:t>A polgárőr egyesületekkel történő együttműködés</w:t>
      </w:r>
    </w:p>
    <w:p w:rsidR="00FF2F52" w:rsidRPr="00493486" w:rsidRDefault="00FF2F52" w:rsidP="00FF2F52">
      <w:pPr>
        <w:ind w:left="-11"/>
        <w:jc w:val="both"/>
        <w:rPr>
          <w:rFonts w:ascii="Tahoma" w:hAnsi="Tahoma" w:cs="Tahoma"/>
          <w:b/>
          <w:bCs/>
          <w:color w:val="000080"/>
        </w:rPr>
      </w:pPr>
    </w:p>
    <w:p w:rsidR="00FF2F52" w:rsidRPr="00493486" w:rsidRDefault="00FF2F52" w:rsidP="00FF2F52">
      <w:pPr>
        <w:ind w:left="-11"/>
        <w:jc w:val="both"/>
        <w:rPr>
          <w:rFonts w:ascii="Tahoma" w:hAnsi="Tahoma" w:cs="Tahoma"/>
          <w:color w:val="000080"/>
        </w:rPr>
      </w:pPr>
      <w:r w:rsidRPr="00493486">
        <w:rPr>
          <w:rFonts w:ascii="Tahoma" w:hAnsi="Tahoma" w:cs="Tahoma"/>
          <w:color w:val="000080"/>
        </w:rPr>
        <w:t>A polgárőr egyesületekkel a hatékony együttműködés jellemző, amely keretében rendszeresek a közös szolgálatok a rendőrséggel. A polgárőrség szervezetei állandó meghívottjai a Bizottság üléseinek, valamint a Járási Közbiztonsági Egyeztető Fórumoknak is. A polgárőrök rendszeresen látnak el biztosítási feladatokat a nagyobb tömegeket vonzó városi rendezvényeken, részt vesznek közlekedésbiztonsági figyelmeztető akciókban, valamint részt vállalnak bűnmegelőzési propagandatevékenység folytatásában. Fontos még kiemelni a polgárőrség lakossággal való közvetlen kapcsolatát. A városban és a térségben működő egyesületek hagyományosan jó viszonyt ápolnak a polgárőrök mikrokörnyezetében élő közösségekkel, ezáltal a bizalmi viszonnyal megteremtve egy közvetlen kapcsolatot a lakosság és a rendvédelmi szervek között.</w:t>
      </w:r>
    </w:p>
    <w:p w:rsidR="00FF2F52" w:rsidRPr="00493486" w:rsidRDefault="00FF2F52" w:rsidP="00FF2F52">
      <w:pPr>
        <w:ind w:left="-11"/>
        <w:jc w:val="both"/>
        <w:rPr>
          <w:rFonts w:ascii="Tahoma" w:hAnsi="Tahoma" w:cs="Tahoma"/>
          <w:color w:val="000080"/>
        </w:rPr>
      </w:pPr>
    </w:p>
    <w:p w:rsidR="00FF2F52" w:rsidRPr="00493486" w:rsidRDefault="00FF2F52" w:rsidP="00FF2F52">
      <w:pPr>
        <w:ind w:left="-11"/>
        <w:jc w:val="both"/>
        <w:rPr>
          <w:rFonts w:ascii="Tahoma" w:hAnsi="Tahoma" w:cs="Tahoma"/>
          <w:b/>
          <w:bCs/>
          <w:color w:val="000080"/>
        </w:rPr>
      </w:pPr>
      <w:r w:rsidRPr="00493486">
        <w:rPr>
          <w:rFonts w:ascii="Tahoma" w:hAnsi="Tahoma" w:cs="Tahoma"/>
          <w:b/>
          <w:bCs/>
          <w:color w:val="000080"/>
        </w:rPr>
        <w:t>6.4</w:t>
      </w:r>
      <w:r w:rsidRPr="00493486">
        <w:rPr>
          <w:rFonts w:ascii="Tahoma" w:hAnsi="Tahoma" w:cs="Tahoma"/>
          <w:b/>
          <w:bCs/>
          <w:color w:val="000080"/>
        </w:rPr>
        <w:tab/>
        <w:t>A Magyar Máltai Szeretetszolgálat Egyesülettel történő együttműködés</w:t>
      </w:r>
    </w:p>
    <w:p w:rsidR="00FF2F52" w:rsidRPr="00493486" w:rsidRDefault="00FF2F52" w:rsidP="00FF2F52">
      <w:pPr>
        <w:ind w:left="-11"/>
        <w:jc w:val="both"/>
        <w:rPr>
          <w:rFonts w:ascii="Tahoma" w:hAnsi="Tahoma" w:cs="Tahoma"/>
          <w:b/>
          <w:bCs/>
          <w:color w:val="000080"/>
        </w:rPr>
      </w:pPr>
    </w:p>
    <w:p w:rsidR="00FF2F52" w:rsidRPr="00493486" w:rsidRDefault="00FF2F52" w:rsidP="00FF2F52">
      <w:pPr>
        <w:ind w:left="-11"/>
        <w:jc w:val="both"/>
        <w:rPr>
          <w:rFonts w:ascii="Tahoma" w:hAnsi="Tahoma" w:cs="Tahoma"/>
          <w:color w:val="000080"/>
        </w:rPr>
      </w:pPr>
      <w:r w:rsidRPr="00493486">
        <w:rPr>
          <w:rFonts w:ascii="Tahoma" w:hAnsi="Tahoma" w:cs="Tahoma"/>
          <w:color w:val="000080"/>
        </w:rPr>
        <w:t xml:space="preserve">A Magyar Máltai Szeretetszolgálat Egyesület (a továbbiakban: MMSz) és az önkormányzat között a szociális igazgatásról és a szociális ellátásokról szóló 1993. évi III. törvény (a továbbiakban: Szoctv.) 120. §-a alapján 2009. január 1-jétől határozatlan időtartamra szóló ellátási szerződés van hatályban, melyben az MMSz vállalta, hogy a Veszprém, Jutasi út 24-26., 28. szám, valamint a Veszprém 2142 helyrajzi szám és a Veszprém, Házgyári út 1. szám 3. emelet alatti ingatlanokban a Szoctv. szerinti hajléktalanok otthona, éjjeli menedékhely, hajléktalan személyek átmeneti szállása, hajléktalan személyek nappali ellátása, utcai szociális munka és népkonyha szociális ellátásokat biztosítja a Veszprém város közigazgatási területén élő hajléktalan személyek részére a szolgáltatói nyilvántartásba bejegyzett hatályos adatai alapján. </w:t>
      </w:r>
    </w:p>
    <w:p w:rsidR="00FF2F52" w:rsidRPr="00493486" w:rsidRDefault="00FF2F52" w:rsidP="00FF2F52">
      <w:pPr>
        <w:ind w:left="-11"/>
        <w:jc w:val="both"/>
        <w:rPr>
          <w:rFonts w:ascii="Tahoma" w:hAnsi="Tahoma" w:cs="Tahoma"/>
          <w:color w:val="000080"/>
        </w:rPr>
      </w:pPr>
    </w:p>
    <w:p w:rsidR="00FF2F52" w:rsidRPr="00493486" w:rsidRDefault="00FF2F52" w:rsidP="00FF2F52">
      <w:pPr>
        <w:ind w:left="-11"/>
        <w:jc w:val="both"/>
        <w:rPr>
          <w:rFonts w:ascii="Tahoma" w:hAnsi="Tahoma" w:cs="Tahoma"/>
          <w:color w:val="000080"/>
        </w:rPr>
      </w:pPr>
      <w:r w:rsidRPr="00493486">
        <w:rPr>
          <w:rFonts w:ascii="Tahoma" w:hAnsi="Tahoma" w:cs="Tahoma"/>
          <w:color w:val="000080"/>
        </w:rPr>
        <w:t>Az ellátási szerződés szerint az MMSz vállalta, hogy az Önkormányzat Közgyűlését évente egyszer, minden évben az Önkormányzat költségvetésének elfogadása hónapjában írásbeli beszámoló keretében tájékoztatja az általa vállalt feladat teljesítéséről és a működési hozzájárulás felhasználásáról.</w:t>
      </w:r>
    </w:p>
    <w:p w:rsidR="00FF2F52" w:rsidRPr="00493486" w:rsidRDefault="00FF2F52" w:rsidP="00FF2F52">
      <w:pPr>
        <w:ind w:left="-11"/>
        <w:jc w:val="both"/>
        <w:rPr>
          <w:rFonts w:ascii="Tahoma" w:hAnsi="Tahoma" w:cs="Tahoma"/>
          <w:color w:val="000080"/>
        </w:rPr>
      </w:pPr>
    </w:p>
    <w:p w:rsidR="00FF2F52" w:rsidRPr="00493486" w:rsidRDefault="00FF2F52" w:rsidP="00FF2F52">
      <w:pPr>
        <w:ind w:left="-11"/>
        <w:jc w:val="both"/>
        <w:rPr>
          <w:rFonts w:ascii="Tahoma" w:hAnsi="Tahoma" w:cs="Tahoma"/>
          <w:b/>
          <w:bCs/>
          <w:color w:val="000080"/>
        </w:rPr>
      </w:pPr>
      <w:r w:rsidRPr="00493486">
        <w:rPr>
          <w:rFonts w:ascii="Tahoma" w:hAnsi="Tahoma" w:cs="Tahoma"/>
          <w:b/>
          <w:bCs/>
          <w:color w:val="000080"/>
        </w:rPr>
        <w:t>6.5</w:t>
      </w:r>
      <w:r w:rsidRPr="00493486">
        <w:rPr>
          <w:rFonts w:ascii="Tahoma" w:hAnsi="Tahoma" w:cs="Tahoma"/>
          <w:b/>
          <w:bCs/>
          <w:color w:val="000080"/>
        </w:rPr>
        <w:tab/>
        <w:t>Az Alkohol Drogsegély Ambulanciával történő együttműködés</w:t>
      </w:r>
    </w:p>
    <w:p w:rsidR="00FF2F52" w:rsidRPr="00493486" w:rsidRDefault="00FF2F52" w:rsidP="00FF2F52">
      <w:pPr>
        <w:ind w:left="-11"/>
        <w:jc w:val="both"/>
        <w:rPr>
          <w:rFonts w:ascii="Tahoma" w:hAnsi="Tahoma" w:cs="Tahoma"/>
          <w:b/>
          <w:bCs/>
          <w:color w:val="000080"/>
        </w:rPr>
      </w:pPr>
    </w:p>
    <w:p w:rsidR="00FF2F52" w:rsidRPr="00493486" w:rsidRDefault="00FF2F52" w:rsidP="00FF2F52">
      <w:pPr>
        <w:ind w:left="-11"/>
        <w:jc w:val="both"/>
        <w:rPr>
          <w:rFonts w:ascii="Tahoma" w:hAnsi="Tahoma" w:cs="Tahoma"/>
          <w:i/>
          <w:iCs/>
          <w:color w:val="000080"/>
        </w:rPr>
      </w:pPr>
      <w:r w:rsidRPr="00493486">
        <w:rPr>
          <w:rFonts w:ascii="Tahoma" w:hAnsi="Tahoma" w:cs="Tahoma"/>
          <w:i/>
          <w:iCs/>
          <w:color w:val="000080"/>
        </w:rPr>
        <w:t xml:space="preserve">„Az 1988-tól Alkohol Drogsegély Szolgálat néven működő tanácsadó szolgálat 1993-tól végzi önálló jogi szervezetként tevékenységét Alkohol Drogsegély Ambulancia elnevezéssel. Az egyesület 2003-tól kiemelkedően közhasznú non-profit szervezetként egészségmegőrző, betegségmegelőző, gyógyító, egészségügyi, szociális, rehabilitációs, prevenciós feladatokat lát el. Az egyesület felvállalta a szenvedélybetegséggel kapcsolatos intézmények létrehozását és működtetését. Célja a kezelési lánc folyamatosságának kiépítése, a különböző kezelési szintek, ellátási </w:t>
      </w:r>
      <w:r w:rsidRPr="00493486">
        <w:rPr>
          <w:rFonts w:ascii="Tahoma" w:hAnsi="Tahoma" w:cs="Tahoma"/>
          <w:i/>
          <w:iCs/>
          <w:color w:val="000080"/>
        </w:rPr>
        <w:lastRenderedPageBreak/>
        <w:t>területek összehangolt, hatékony működtetése.  Célja továbbá minden olyan feladat felvállalása szociális, egészségügyi vagy az oktatás-nevelés területén, amelyek segítségével megelőzhető, illetve csökkenthető a szenvedélybetegség terjedése hazánkban.” </w:t>
      </w:r>
      <w:r w:rsidRPr="00493486">
        <w:rPr>
          <w:rStyle w:val="Lbjegyzet-hivatkozs"/>
          <w:rFonts w:ascii="Tahoma" w:hAnsi="Tahoma" w:cs="Tahoma"/>
          <w:i/>
          <w:iCs/>
          <w:color w:val="000080"/>
        </w:rPr>
        <w:footnoteReference w:id="7"/>
      </w:r>
    </w:p>
    <w:p w:rsidR="00FF2F52" w:rsidRPr="00493486" w:rsidRDefault="00FF2F52" w:rsidP="00FF2F52">
      <w:pPr>
        <w:ind w:left="-11"/>
        <w:jc w:val="both"/>
        <w:rPr>
          <w:rFonts w:ascii="Tahoma" w:hAnsi="Tahoma" w:cs="Tahoma"/>
          <w:i/>
          <w:iCs/>
          <w:color w:val="000080"/>
        </w:rPr>
      </w:pPr>
    </w:p>
    <w:p w:rsidR="00FF2F52" w:rsidRPr="00493486" w:rsidRDefault="00FF2F52" w:rsidP="00FF2F52">
      <w:pPr>
        <w:ind w:left="-11"/>
        <w:jc w:val="both"/>
        <w:rPr>
          <w:rFonts w:ascii="Tahoma" w:hAnsi="Tahoma" w:cs="Tahoma"/>
          <w:color w:val="000080"/>
        </w:rPr>
      </w:pPr>
      <w:r w:rsidRPr="00493486">
        <w:rPr>
          <w:rFonts w:ascii="Tahoma" w:hAnsi="Tahoma" w:cs="Tahoma"/>
          <w:color w:val="000080"/>
        </w:rPr>
        <w:t>Az Alkohol Drogsegély Ambulancia alapfeladatai mellett kiemelendő még az általuk gondozott Napsugár Klub nevű közösségi tér, egy drogprevenciós célokat szolgáló interaktív szabadulószoba, valamint a Holdsugár program létrehozása. A közösségi térben az érdeklődők hasznos információkhoz juthattak, továbbá szociális szakemberek nyújtottak egyéni esetkezelést, támogatva ezzel a helyi közösség tagjait.</w:t>
      </w:r>
    </w:p>
    <w:p w:rsidR="00FF2F52" w:rsidRPr="00493486" w:rsidRDefault="00FF2F52" w:rsidP="00FF2F52">
      <w:pPr>
        <w:ind w:left="-11"/>
        <w:jc w:val="both"/>
        <w:rPr>
          <w:rFonts w:ascii="Tahoma" w:hAnsi="Tahoma" w:cs="Tahoma"/>
          <w:color w:val="000080"/>
        </w:rPr>
      </w:pPr>
    </w:p>
    <w:p w:rsidR="00FF2F52" w:rsidRPr="00493486" w:rsidRDefault="00FF2F52" w:rsidP="00FF2F52">
      <w:pPr>
        <w:ind w:left="-11"/>
        <w:jc w:val="both"/>
        <w:rPr>
          <w:rFonts w:ascii="Tahoma" w:hAnsi="Tahoma" w:cs="Tahoma"/>
          <w:color w:val="000080"/>
        </w:rPr>
      </w:pPr>
      <w:r w:rsidRPr="00493486">
        <w:rPr>
          <w:rFonts w:ascii="Tahoma" w:hAnsi="Tahoma" w:cs="Tahoma"/>
          <w:color w:val="000080"/>
        </w:rPr>
        <w:t>A drogprevenciós szabadulószoba innovatív megközelítést kínált, amelyben a résztvevők interaktív feladatokon keresztül tapasztalhatták meg a csapatmunka és a döntéshozatal jelentőségét. A program célja nem csupán a fizikai kijutáshoz szükséges rejtvények megoldása volt, hanem a feladatok közben átélt érzések és élmények feldolgozása, amelyek segíthették a fiatalokat a prevenció üzeneteinek mélyebb megértésében.</w:t>
      </w:r>
    </w:p>
    <w:p w:rsidR="00FF2F52" w:rsidRPr="00493486" w:rsidRDefault="00FF2F52" w:rsidP="00FF2F52">
      <w:pPr>
        <w:ind w:left="-11"/>
        <w:jc w:val="both"/>
        <w:rPr>
          <w:rFonts w:ascii="Tahoma" w:hAnsi="Tahoma" w:cs="Tahoma"/>
          <w:color w:val="000080"/>
        </w:rPr>
      </w:pPr>
    </w:p>
    <w:p w:rsidR="00FF2F52" w:rsidRPr="00493486" w:rsidRDefault="00FF2F52" w:rsidP="00FF2F52">
      <w:pPr>
        <w:ind w:left="-11"/>
        <w:jc w:val="both"/>
        <w:rPr>
          <w:rFonts w:ascii="Tahoma" w:hAnsi="Tahoma" w:cs="Tahoma"/>
          <w:color w:val="000080"/>
        </w:rPr>
      </w:pPr>
      <w:r w:rsidRPr="00493486">
        <w:rPr>
          <w:rFonts w:ascii="Tahoma" w:hAnsi="Tahoma" w:cs="Tahoma"/>
          <w:color w:val="000080"/>
        </w:rPr>
        <w:t>A Holdsugár program a céltalanul csellengő fiatalokat szólította meg, akik számára értékközvetítő foglalkozásokat biztosított. Ezek a tevékenységek lehetőséget adtak arra, hogy hasznosan és fejlesztő módon töltsék el az idejüket, miközben erősítették az együttműködési készségeiket és a közösségi értékek iránti elköteleződésüket.</w:t>
      </w:r>
    </w:p>
    <w:p w:rsidR="00FF2F52" w:rsidRPr="00493486" w:rsidRDefault="00FF2F52" w:rsidP="00FF2F52">
      <w:pPr>
        <w:ind w:left="-11"/>
        <w:jc w:val="both"/>
        <w:rPr>
          <w:rFonts w:ascii="Tahoma" w:hAnsi="Tahoma" w:cs="Tahoma"/>
          <w:color w:val="000080"/>
        </w:rPr>
      </w:pPr>
    </w:p>
    <w:p w:rsidR="00FF2F52" w:rsidRPr="00493486" w:rsidRDefault="00FF2F52" w:rsidP="00FF2F52">
      <w:pPr>
        <w:ind w:left="-11"/>
        <w:jc w:val="both"/>
        <w:rPr>
          <w:rFonts w:ascii="Tahoma" w:hAnsi="Tahoma" w:cs="Tahoma"/>
          <w:b/>
          <w:bCs/>
          <w:color w:val="000080"/>
        </w:rPr>
      </w:pPr>
      <w:r w:rsidRPr="00493486">
        <w:rPr>
          <w:rFonts w:ascii="Tahoma" w:hAnsi="Tahoma" w:cs="Tahoma"/>
          <w:b/>
          <w:bCs/>
          <w:color w:val="000080"/>
        </w:rPr>
        <w:t>6.6</w:t>
      </w:r>
      <w:r w:rsidRPr="00493486">
        <w:rPr>
          <w:rFonts w:ascii="Tahoma" w:hAnsi="Tahoma" w:cs="Tahoma"/>
          <w:b/>
          <w:bCs/>
          <w:color w:val="000080"/>
        </w:rPr>
        <w:tab/>
        <w:t>A Veszprémi Állatvédelmi Kompetencia Központtal való együttműködés</w:t>
      </w:r>
    </w:p>
    <w:p w:rsidR="00FF2F52" w:rsidRPr="00493486" w:rsidRDefault="00FF2F52" w:rsidP="00FF2F52">
      <w:pPr>
        <w:ind w:left="-11"/>
        <w:jc w:val="both"/>
        <w:rPr>
          <w:rFonts w:ascii="Tahoma" w:hAnsi="Tahoma" w:cs="Tahoma"/>
          <w:b/>
          <w:bCs/>
          <w:color w:val="000080"/>
        </w:rPr>
      </w:pPr>
    </w:p>
    <w:p w:rsidR="00FF2F52" w:rsidRPr="00493486" w:rsidRDefault="00FF2F52" w:rsidP="00FF2F52">
      <w:pPr>
        <w:ind w:left="-11"/>
        <w:jc w:val="both"/>
        <w:rPr>
          <w:rFonts w:ascii="Tahoma" w:hAnsi="Tahoma" w:cs="Tahoma"/>
          <w:color w:val="000080"/>
        </w:rPr>
      </w:pPr>
      <w:r w:rsidRPr="00493486">
        <w:rPr>
          <w:rFonts w:ascii="Tahoma" w:hAnsi="Tahoma" w:cs="Tahoma"/>
          <w:color w:val="000080"/>
        </w:rPr>
        <w:t>A Veszprémi Állatvédelmi Kompetencia Központ megvalósítása pilot projektként valósult meg Magyarország Kormányának támogatásával. A központ célja egy európai szintű állatmenhely létrehozása, amely nemcsak az elhagyott és veszélyeztetett állatok gondozását és otthonhoz juttatását szolgálja, hanem az állatvédelem és a felelős állattartás kultúrájának terjesztését is.</w:t>
      </w:r>
    </w:p>
    <w:p w:rsidR="00FF2F52" w:rsidRPr="00493486" w:rsidRDefault="00FF2F52" w:rsidP="00FF2F52">
      <w:pPr>
        <w:ind w:left="-11"/>
        <w:jc w:val="both"/>
        <w:rPr>
          <w:rFonts w:ascii="Tahoma" w:hAnsi="Tahoma" w:cs="Tahoma"/>
          <w:color w:val="000080"/>
        </w:rPr>
      </w:pPr>
    </w:p>
    <w:p w:rsidR="00FF2F52" w:rsidRPr="00493486" w:rsidRDefault="00FF2F52" w:rsidP="00FF2F52">
      <w:pPr>
        <w:ind w:left="-11"/>
        <w:jc w:val="both"/>
        <w:rPr>
          <w:rFonts w:ascii="Tahoma" w:hAnsi="Tahoma" w:cs="Tahoma"/>
          <w:color w:val="000080"/>
        </w:rPr>
      </w:pPr>
      <w:r w:rsidRPr="00493486">
        <w:rPr>
          <w:rFonts w:ascii="Tahoma" w:hAnsi="Tahoma" w:cs="Tahoma"/>
          <w:color w:val="000080"/>
        </w:rPr>
        <w:t>A kóborló állatok közbiztonsági kockázatot jelenthetnek, mivel balesetveszélyt okozhatnak, és félelmet kelthetnek a lakosság körében.</w:t>
      </w:r>
    </w:p>
    <w:p w:rsidR="00FF2F52" w:rsidRPr="00493486" w:rsidRDefault="00FF2F52" w:rsidP="00FF2F52">
      <w:pPr>
        <w:ind w:left="-11"/>
        <w:jc w:val="both"/>
        <w:rPr>
          <w:rFonts w:ascii="Tahoma" w:hAnsi="Tahoma" w:cs="Tahoma"/>
          <w:color w:val="000080"/>
        </w:rPr>
      </w:pPr>
    </w:p>
    <w:p w:rsidR="00FF2F52" w:rsidRPr="00493486" w:rsidRDefault="00FF2F52" w:rsidP="00FF2F52">
      <w:pPr>
        <w:ind w:left="-11"/>
        <w:jc w:val="both"/>
        <w:rPr>
          <w:rFonts w:ascii="Tahoma" w:hAnsi="Tahoma" w:cs="Tahoma"/>
          <w:color w:val="000080"/>
        </w:rPr>
      </w:pPr>
      <w:r w:rsidRPr="00493486">
        <w:rPr>
          <w:rFonts w:ascii="Tahoma" w:hAnsi="Tahoma" w:cs="Tahoma"/>
          <w:color w:val="000080"/>
        </w:rPr>
        <w:t>Hasonlóképpen a felelőtlen állattartás – például a póráz nélküli sétáltatás közterületen vagy az állatok kontrollálatlan viselkedése – társadalmi konfliktusokhoz vezethet, amelyeket a központ szemléletformáló tevékenysége igyekszik megelőzni.</w:t>
      </w:r>
    </w:p>
    <w:p w:rsidR="00FF2F52" w:rsidRPr="00493486" w:rsidRDefault="00FF2F52" w:rsidP="00FF2F52">
      <w:pPr>
        <w:ind w:left="-11"/>
        <w:jc w:val="both"/>
        <w:rPr>
          <w:rFonts w:ascii="Tahoma" w:hAnsi="Tahoma" w:cs="Tahoma"/>
          <w:color w:val="000080"/>
        </w:rPr>
      </w:pPr>
    </w:p>
    <w:p w:rsidR="00FF2F52" w:rsidRPr="00493486" w:rsidRDefault="00FF2F52" w:rsidP="00FF2F52">
      <w:pPr>
        <w:ind w:left="-11"/>
        <w:jc w:val="both"/>
        <w:rPr>
          <w:rFonts w:ascii="Tahoma" w:hAnsi="Tahoma" w:cs="Tahoma"/>
          <w:color w:val="000080"/>
        </w:rPr>
      </w:pPr>
      <w:r w:rsidRPr="00493486">
        <w:rPr>
          <w:rFonts w:ascii="Tahoma" w:hAnsi="Tahoma" w:cs="Tahoma"/>
          <w:color w:val="000080"/>
        </w:rPr>
        <w:t>A kompetencia központban nemcsak az állatok számára biztosítanak átmeneti otthont, elsősorban kutyák és macskák részére, hanem oktatási tevékenységet is végeznek. Az óvodás csoportoktól a gimnáziumi osztályokig tartott előadások az állatvédelem, az állatjólét és a felelős állattartás értékeit adják át. Ezzel a központ aktívan hozzájárul egy olyan közösségi szemlélet kialakításához, amely segít megelőzni az állatok és emberek közötti konfliktusokat, valamint növeli a lakosság biztonságérzetét.</w:t>
      </w:r>
    </w:p>
    <w:p w:rsidR="00FF2F52" w:rsidRPr="00493486" w:rsidRDefault="00FF2F52" w:rsidP="00FF2F52">
      <w:pPr>
        <w:ind w:left="-11"/>
        <w:jc w:val="both"/>
        <w:rPr>
          <w:rFonts w:ascii="Tahoma" w:hAnsi="Tahoma" w:cs="Tahoma"/>
          <w:color w:val="000080"/>
        </w:rPr>
      </w:pPr>
    </w:p>
    <w:p w:rsidR="00FF2F52" w:rsidRPr="00493486" w:rsidRDefault="00FF2F52" w:rsidP="00FF2F52">
      <w:pPr>
        <w:ind w:left="-11"/>
        <w:jc w:val="both"/>
        <w:rPr>
          <w:rFonts w:ascii="Tahoma" w:hAnsi="Tahoma" w:cs="Tahoma"/>
          <w:b/>
          <w:bCs/>
          <w:color w:val="000080"/>
        </w:rPr>
      </w:pPr>
      <w:r w:rsidRPr="00493486">
        <w:rPr>
          <w:rFonts w:ascii="Tahoma" w:hAnsi="Tahoma" w:cs="Tahoma"/>
          <w:b/>
          <w:bCs/>
          <w:color w:val="000080"/>
        </w:rPr>
        <w:lastRenderedPageBreak/>
        <w:t>6.7</w:t>
      </w:r>
      <w:r w:rsidRPr="00493486">
        <w:rPr>
          <w:rFonts w:ascii="Tahoma" w:hAnsi="Tahoma" w:cs="Tahoma"/>
          <w:color w:val="000080"/>
        </w:rPr>
        <w:tab/>
      </w:r>
      <w:r w:rsidRPr="00493486">
        <w:rPr>
          <w:rFonts w:ascii="Tahoma" w:hAnsi="Tahoma" w:cs="Tahoma"/>
          <w:b/>
          <w:bCs/>
          <w:color w:val="000080"/>
        </w:rPr>
        <w:t>A Veszprémi Áldozatsegítő Központtal való együttműködés</w:t>
      </w:r>
    </w:p>
    <w:p w:rsidR="00FF2F52" w:rsidRPr="00493486" w:rsidRDefault="00FF2F52" w:rsidP="00FF2F52">
      <w:pPr>
        <w:ind w:left="-11"/>
        <w:jc w:val="both"/>
        <w:rPr>
          <w:rFonts w:ascii="Tahoma" w:hAnsi="Tahoma" w:cs="Tahoma"/>
          <w:b/>
          <w:bCs/>
          <w:color w:val="000080"/>
        </w:rPr>
      </w:pPr>
    </w:p>
    <w:p w:rsidR="00FF2F52" w:rsidRPr="00493486" w:rsidRDefault="00FF2F52" w:rsidP="00FF2F52">
      <w:pPr>
        <w:ind w:left="-11"/>
        <w:jc w:val="both"/>
        <w:rPr>
          <w:rFonts w:ascii="Tahoma" w:hAnsi="Tahoma" w:cs="Tahoma"/>
          <w:color w:val="000080"/>
        </w:rPr>
      </w:pPr>
      <w:r w:rsidRPr="00493486">
        <w:rPr>
          <w:rFonts w:ascii="Tahoma" w:hAnsi="Tahoma" w:cs="Tahoma"/>
          <w:color w:val="000080"/>
        </w:rPr>
        <w:t>A Veszprémi Áldozatsegítő Központ célja, hogy támogatást nyújtson a bűncselekmények és szabálysértések áldozatainak. Az intézmény Magyarország Kormányának támogatásával jött létre, és átfogó segítséget kínál azoknak, akik személyesen vagy közvetve érintettek a bűncselekmények következményeiben. A központ fő feladata, hogy az áldozatok testi és lelki sérüléseit enyhítse, és megkönnyítse számukra a mindennapi élethez való visszatérést. Az intézmény szakemberei tájékoztatást adnak az elérhető jogi és szociális lehetőségekről, érzelmi támogatást nyújtanak, valamint szükség esetén közvetítenek a hatóságok és a segítő szervezetek között.</w:t>
      </w:r>
    </w:p>
    <w:p w:rsidR="00FF2F52" w:rsidRPr="00493486" w:rsidRDefault="00FF2F52" w:rsidP="00FF2F52">
      <w:pPr>
        <w:ind w:left="-11"/>
        <w:jc w:val="both"/>
        <w:rPr>
          <w:rFonts w:ascii="Tahoma" w:hAnsi="Tahoma" w:cs="Tahoma"/>
          <w:color w:val="000080"/>
        </w:rPr>
      </w:pPr>
    </w:p>
    <w:p w:rsidR="00FF2F52" w:rsidRPr="00493486" w:rsidRDefault="00FF2F52" w:rsidP="00FF2F52">
      <w:pPr>
        <w:ind w:left="-11"/>
        <w:jc w:val="both"/>
        <w:rPr>
          <w:rFonts w:ascii="Tahoma" w:hAnsi="Tahoma" w:cs="Tahoma"/>
          <w:color w:val="000080"/>
        </w:rPr>
      </w:pPr>
      <w:r w:rsidRPr="00493486">
        <w:rPr>
          <w:rFonts w:ascii="Tahoma" w:hAnsi="Tahoma" w:cs="Tahoma"/>
          <w:color w:val="000080"/>
        </w:rPr>
        <w:t>A központ működése különösen fontos a közbiztonság szempontjából, hiszen a sértettek helyzetének javítása nemcsak egyéni szinten jelent segítséget, hanem a közösségben is erősíti a biztonságérzetet és az igazságszolgáltatás iránti bizalmat. A központ prevenciós tevékenységekkel is hozzájárul a bűncselekmények megelőzéséhez: különböző programok és tájékoztató kampányok keretében hívja fel a figyelmet a veszélyhelyzetekre és a védekezési lehetőségekre.</w:t>
      </w:r>
    </w:p>
    <w:p w:rsidR="00FF2F52" w:rsidRPr="00493486" w:rsidRDefault="00FF2F52" w:rsidP="00FF2F52">
      <w:pPr>
        <w:ind w:left="-11"/>
        <w:jc w:val="both"/>
        <w:rPr>
          <w:rFonts w:ascii="Tahoma" w:hAnsi="Tahoma" w:cs="Tahoma"/>
          <w:color w:val="000080"/>
        </w:rPr>
      </w:pPr>
    </w:p>
    <w:p w:rsidR="00FF2F52" w:rsidRPr="00493486" w:rsidRDefault="00FF2F52" w:rsidP="00FF2F52">
      <w:pPr>
        <w:ind w:left="-11"/>
        <w:jc w:val="both"/>
        <w:rPr>
          <w:rFonts w:ascii="Tahoma" w:hAnsi="Tahoma" w:cs="Tahoma"/>
          <w:b/>
          <w:bCs/>
          <w:color w:val="000080"/>
        </w:rPr>
      </w:pPr>
      <w:r w:rsidRPr="00493486">
        <w:rPr>
          <w:rFonts w:ascii="Tahoma" w:hAnsi="Tahoma" w:cs="Tahoma"/>
          <w:b/>
          <w:bCs/>
          <w:color w:val="000080"/>
        </w:rPr>
        <w:t>6.8</w:t>
      </w:r>
      <w:r w:rsidRPr="00493486">
        <w:rPr>
          <w:rFonts w:ascii="Tahoma" w:hAnsi="Tahoma" w:cs="Tahoma"/>
          <w:b/>
          <w:bCs/>
          <w:color w:val="000080"/>
        </w:rPr>
        <w:tab/>
        <w:t>A Digitális Tudásközponttal való együttműködés</w:t>
      </w:r>
    </w:p>
    <w:p w:rsidR="00FF2F52" w:rsidRPr="00493486" w:rsidRDefault="00FF2F52" w:rsidP="00FF2F52">
      <w:pPr>
        <w:ind w:left="-11"/>
        <w:jc w:val="both"/>
        <w:rPr>
          <w:rFonts w:ascii="Tahoma" w:hAnsi="Tahoma" w:cs="Tahoma"/>
          <w:b/>
          <w:bCs/>
          <w:color w:val="000080"/>
        </w:rPr>
      </w:pPr>
    </w:p>
    <w:p w:rsidR="00FF2F52" w:rsidRPr="00493486" w:rsidRDefault="00FF2F52" w:rsidP="00FF2F52">
      <w:pPr>
        <w:ind w:left="-11"/>
        <w:jc w:val="both"/>
        <w:rPr>
          <w:rFonts w:ascii="Tahoma" w:hAnsi="Tahoma" w:cs="Tahoma"/>
          <w:color w:val="000080"/>
        </w:rPr>
      </w:pPr>
      <w:r w:rsidRPr="00493486">
        <w:rPr>
          <w:rFonts w:ascii="Tahoma" w:hAnsi="Tahoma" w:cs="Tahoma"/>
          <w:color w:val="000080"/>
        </w:rPr>
        <w:t>A veszprémi Digitális Tudásközpont egy innovatív oktatási és képzési központ, amely a digitális készségek fejlesztését tűzte ki célul. Az intézmény a modern technológiai ismeretek átadásával segíti a lakosságot abban, hogy magabiztosan használják az online eszközöket és biztonságosan mozogjanak a digitális térben.</w:t>
      </w:r>
    </w:p>
    <w:p w:rsidR="00FF2F52" w:rsidRPr="00493486" w:rsidRDefault="00FF2F52" w:rsidP="00FF2F52">
      <w:pPr>
        <w:ind w:left="-11"/>
        <w:jc w:val="both"/>
        <w:rPr>
          <w:rFonts w:ascii="Tahoma" w:hAnsi="Tahoma" w:cs="Tahoma"/>
          <w:color w:val="000080"/>
        </w:rPr>
      </w:pPr>
    </w:p>
    <w:p w:rsidR="00FF2F52" w:rsidRPr="00493486" w:rsidRDefault="00FF2F52" w:rsidP="00FF2F52">
      <w:pPr>
        <w:ind w:left="-11"/>
        <w:jc w:val="both"/>
        <w:rPr>
          <w:rFonts w:ascii="Tahoma" w:hAnsi="Tahoma" w:cs="Tahoma"/>
          <w:color w:val="000080"/>
        </w:rPr>
      </w:pPr>
      <w:r w:rsidRPr="00493486">
        <w:rPr>
          <w:rFonts w:ascii="Tahoma" w:hAnsi="Tahoma" w:cs="Tahoma"/>
          <w:color w:val="000080"/>
        </w:rPr>
        <w:t>A központ különös hangsúlyt fektet az internetes bűncselekmények, például az online csalások és adatlopások megelőzésére. Tanfolyamai és workshopjai révén a résztvevők megtanulják felismerni a kiberfenyegetéseket, és elsajátítják azokat a praktikákat, amelyekkel minimalizálható az áldozattá válás esélye. A tudatos digitális magatartás elősegítése nemcsak az egyének védelmét szolgálja, hanem az egész közösség biztonságérzetét is erősíti.</w:t>
      </w:r>
    </w:p>
    <w:p w:rsidR="00FF2F52" w:rsidRPr="00493486" w:rsidRDefault="00FF2F52" w:rsidP="00FF2F52">
      <w:pPr>
        <w:ind w:left="-11"/>
        <w:jc w:val="both"/>
        <w:rPr>
          <w:rFonts w:ascii="Tahoma" w:hAnsi="Tahoma" w:cs="Tahoma"/>
          <w:color w:val="000080"/>
        </w:rPr>
      </w:pPr>
    </w:p>
    <w:p w:rsidR="00FF2F52" w:rsidRPr="00493486" w:rsidRDefault="00FF2F52" w:rsidP="00FF2F52">
      <w:pPr>
        <w:ind w:left="-11"/>
        <w:jc w:val="both"/>
        <w:rPr>
          <w:rFonts w:ascii="Tahoma" w:hAnsi="Tahoma" w:cs="Tahoma"/>
          <w:color w:val="000080"/>
        </w:rPr>
      </w:pPr>
      <w:r w:rsidRPr="00493486">
        <w:rPr>
          <w:rFonts w:ascii="Tahoma" w:hAnsi="Tahoma" w:cs="Tahoma"/>
          <w:color w:val="000080"/>
        </w:rPr>
        <w:t>A Tudásközponttal való együttműködés céljai között szerepel egy éves Kibervédelmi Témahét hagyományának megteremtése. Ez az esemény a központ tudásanyagára építve hívná fel a figyelmet a kiberbiztonság legfontosabb kérdéseire, gyakorlati tanácsokkal és interaktív programokkal támogatva a lakosságot. A témahét hozzájárulna ahhoz, hogy a digitális kompetenciák fejlesztése és az online biztonság megőrzése a mindennapok részévé váljon.</w:t>
      </w:r>
    </w:p>
    <w:p w:rsidR="00FF2F52" w:rsidRPr="00493486" w:rsidRDefault="00FF2F52" w:rsidP="00FF2F52">
      <w:pPr>
        <w:ind w:left="-11"/>
        <w:jc w:val="both"/>
        <w:rPr>
          <w:rFonts w:ascii="Tahoma" w:hAnsi="Tahoma" w:cs="Tahoma"/>
          <w:color w:val="000080"/>
        </w:rPr>
      </w:pPr>
    </w:p>
    <w:p w:rsidR="00FF2F52" w:rsidRPr="00493486" w:rsidRDefault="00FF2F52" w:rsidP="00FF2F52">
      <w:pPr>
        <w:pStyle w:val="Listaszerbekezds"/>
        <w:numPr>
          <w:ilvl w:val="0"/>
          <w:numId w:val="22"/>
        </w:numPr>
        <w:overflowPunct/>
        <w:autoSpaceDE/>
        <w:autoSpaceDN/>
        <w:adjustRightInd/>
        <w:spacing w:after="160" w:line="259" w:lineRule="auto"/>
        <w:ind w:left="284" w:hanging="284"/>
        <w:contextualSpacing/>
        <w:rPr>
          <w:rFonts w:ascii="Tahoma" w:hAnsi="Tahoma" w:cs="Tahoma"/>
          <w:color w:val="000080"/>
          <w:szCs w:val="24"/>
        </w:rPr>
      </w:pPr>
      <w:r w:rsidRPr="00493486">
        <w:rPr>
          <w:rFonts w:ascii="Tahoma" w:hAnsi="Tahoma" w:cs="Tahoma"/>
          <w:b/>
          <w:bCs/>
          <w:color w:val="000080"/>
          <w:szCs w:val="24"/>
        </w:rPr>
        <w:t>A VÁROSLAKÓKKAL VALÓ EGYÜTTMŰKÖDÉS</w:t>
      </w:r>
    </w:p>
    <w:p w:rsidR="00FF2F52" w:rsidRPr="00493486" w:rsidRDefault="00FF2F52" w:rsidP="00FF2F52">
      <w:pPr>
        <w:jc w:val="both"/>
        <w:rPr>
          <w:rFonts w:ascii="Tahoma" w:hAnsi="Tahoma" w:cs="Tahoma"/>
          <w:color w:val="000080"/>
        </w:rPr>
      </w:pPr>
      <w:r w:rsidRPr="00493486">
        <w:rPr>
          <w:rFonts w:ascii="Tahoma" w:hAnsi="Tahoma" w:cs="Tahoma"/>
          <w:color w:val="000080"/>
        </w:rPr>
        <w:t>A 6. fejezet bevezetőjében taglalt gondolatokhoz kapcsolódva a Közbiztonsági és Bűnmegelőzési Koncepció kiemelt feladata a városlakó polgárok biztonságának megóvása érdekében őket a lehető legszélesebb körben közvetlenül is bevonni képes módon szolgálni. A koncepciónak ennek a tevékenységnek a kereteit és lehetőségeit is kell keresnie, fejlesztenie.</w:t>
      </w:r>
    </w:p>
    <w:p w:rsidR="00FF2F52" w:rsidRPr="00493486" w:rsidRDefault="00FF2F52" w:rsidP="00FF2F52">
      <w:pPr>
        <w:jc w:val="both"/>
        <w:rPr>
          <w:rFonts w:ascii="Tahoma" w:hAnsi="Tahoma" w:cs="Tahoma"/>
          <w:color w:val="000080"/>
        </w:rPr>
      </w:pPr>
    </w:p>
    <w:p w:rsidR="00FF2F52" w:rsidRPr="00493486" w:rsidRDefault="00FF2F52" w:rsidP="00FF2F52">
      <w:pPr>
        <w:jc w:val="both"/>
        <w:rPr>
          <w:rFonts w:ascii="Tahoma" w:hAnsi="Tahoma" w:cs="Tahoma"/>
          <w:b/>
          <w:bCs/>
          <w:color w:val="000080"/>
        </w:rPr>
      </w:pPr>
      <w:r w:rsidRPr="00493486">
        <w:rPr>
          <w:rFonts w:ascii="Tahoma" w:hAnsi="Tahoma" w:cs="Tahoma"/>
          <w:b/>
          <w:bCs/>
          <w:color w:val="000080"/>
        </w:rPr>
        <w:lastRenderedPageBreak/>
        <w:t>7.1</w:t>
      </w:r>
      <w:r w:rsidRPr="00493486">
        <w:rPr>
          <w:rFonts w:ascii="Tahoma" w:hAnsi="Tahoma" w:cs="Tahoma"/>
          <w:b/>
          <w:bCs/>
          <w:color w:val="000080"/>
        </w:rPr>
        <w:tab/>
        <w:t>Kommunikációs tevékenység</w:t>
      </w:r>
    </w:p>
    <w:p w:rsidR="00FF2F52" w:rsidRPr="00493486" w:rsidRDefault="00FF2F52" w:rsidP="00FF2F52">
      <w:pPr>
        <w:jc w:val="both"/>
        <w:rPr>
          <w:rFonts w:ascii="Tahoma" w:hAnsi="Tahoma" w:cs="Tahoma"/>
          <w:b/>
          <w:bCs/>
          <w:color w:val="000080"/>
        </w:rPr>
      </w:pPr>
    </w:p>
    <w:p w:rsidR="00FF2F52" w:rsidRPr="00493486" w:rsidRDefault="00FF2F52" w:rsidP="00FF2F52">
      <w:pPr>
        <w:ind w:left="-11"/>
        <w:jc w:val="both"/>
        <w:rPr>
          <w:rFonts w:ascii="Tahoma" w:hAnsi="Tahoma" w:cs="Tahoma"/>
          <w:color w:val="000080"/>
        </w:rPr>
      </w:pPr>
      <w:r w:rsidRPr="00493486">
        <w:rPr>
          <w:rFonts w:ascii="Tahoma" w:hAnsi="Tahoma" w:cs="Tahoma"/>
          <w:color w:val="000080"/>
        </w:rPr>
        <w:t>A Bizottság feladatai elvégzése során kapcsolatba kerül a tevékenységéhez kapcsolódó aktorok széles körével, amiből fakadóan képes lehet meghatározni azokat a neuralgikus témákat, amik a város közösségét akutan vagy szisztematikusan érintik. Ezáltal megfelelő munícióval rendelkezik olyan kommunikációs tevékenység koordinálására, amely az együttműködő szervezetek bevonásával hatékonyan juthat el a városlakókhoz, az őket foglalkoztató témákban. Jó példa lehet a hagyományos novemberi közmeghallgatás egyik állandó napirendje, a város közbiztonsági helyzetének bemutatása, a városi rendőrkapitány előadásában.</w:t>
      </w:r>
    </w:p>
    <w:p w:rsidR="00FF2F52" w:rsidRPr="00493486" w:rsidRDefault="00FF2F52" w:rsidP="00FF2F52">
      <w:pPr>
        <w:ind w:left="-11"/>
        <w:jc w:val="both"/>
        <w:rPr>
          <w:rFonts w:ascii="Tahoma" w:hAnsi="Tahoma" w:cs="Tahoma"/>
          <w:color w:val="000080"/>
        </w:rPr>
      </w:pPr>
    </w:p>
    <w:p w:rsidR="00FF2F52" w:rsidRPr="00493486" w:rsidRDefault="00FF2F52" w:rsidP="00FF2F52">
      <w:pPr>
        <w:ind w:left="-11"/>
        <w:jc w:val="both"/>
        <w:rPr>
          <w:rFonts w:ascii="Tahoma" w:hAnsi="Tahoma" w:cs="Tahoma"/>
          <w:color w:val="000080"/>
        </w:rPr>
      </w:pPr>
      <w:r w:rsidRPr="00493486">
        <w:rPr>
          <w:rFonts w:ascii="Tahoma" w:hAnsi="Tahoma" w:cs="Tahoma"/>
          <w:color w:val="000080"/>
        </w:rPr>
        <w:t>A Bizottság számára kiemelten fontos, hogy kommunikációja közérthető legyen, és reflektáljon a városlakók aktuális problémáira. A hatékony tájékoztatás érdekében az információkat nemcsak szakmai szempontból kell megfogalmazni, hanem olyan formában is, amely a laikus közönség számára is könnyen befogadható. Ennek érdekében a Bizottság célja, hogy rendszeresen monitorozza a lakossági visszajelzéseket, és ezek alapján alakítsa ki az üzeneteit.</w:t>
      </w:r>
    </w:p>
    <w:p w:rsidR="00FF2F52" w:rsidRPr="00493486" w:rsidRDefault="00FF2F52" w:rsidP="00FF2F52">
      <w:pPr>
        <w:ind w:left="-11"/>
        <w:jc w:val="both"/>
        <w:rPr>
          <w:rFonts w:ascii="Tahoma" w:hAnsi="Tahoma" w:cs="Tahoma"/>
          <w:color w:val="000080"/>
        </w:rPr>
      </w:pPr>
    </w:p>
    <w:p w:rsidR="00FF2F52" w:rsidRPr="00493486" w:rsidRDefault="00FF2F52" w:rsidP="00FF2F52">
      <w:pPr>
        <w:ind w:left="-11"/>
        <w:jc w:val="both"/>
        <w:rPr>
          <w:rFonts w:ascii="Tahoma" w:hAnsi="Tahoma" w:cs="Tahoma"/>
          <w:color w:val="000080"/>
        </w:rPr>
      </w:pPr>
      <w:r w:rsidRPr="00493486">
        <w:rPr>
          <w:rFonts w:ascii="Tahoma" w:hAnsi="Tahoma" w:cs="Tahoma"/>
          <w:color w:val="000080"/>
        </w:rPr>
        <w:t>A közérthetőség mellett a gyors reagálóképesség is alapvető követelmény. Az olyan helyzetekben, amikor egy-egy közbiztonsági kérdés váratlanul kerül reflektorfénybe – például egy baleset, bűncselekmény vagy lakosságot érintő fenyegetés miatt – a Bizottságnak képesnek kell lennie arra, hogy a releváns információkat azonnal eljuttassa a városlakókhoz. Ez nemcsak a biztonságérzet javítása szempontjából elengedhetetlen, hanem a közösségi párbeszéd fenntartásához is.</w:t>
      </w:r>
    </w:p>
    <w:p w:rsidR="00FF2F52" w:rsidRPr="00493486" w:rsidRDefault="00FF2F52" w:rsidP="00FF2F52">
      <w:pPr>
        <w:ind w:left="-11"/>
        <w:jc w:val="both"/>
        <w:rPr>
          <w:rFonts w:ascii="Tahoma" w:hAnsi="Tahoma" w:cs="Tahoma"/>
          <w:color w:val="000080"/>
        </w:rPr>
      </w:pPr>
    </w:p>
    <w:p w:rsidR="00FF2F52" w:rsidRPr="00493486" w:rsidRDefault="00FF2F52" w:rsidP="00FF2F52">
      <w:pPr>
        <w:ind w:left="-11"/>
        <w:jc w:val="both"/>
        <w:rPr>
          <w:rFonts w:ascii="Tahoma" w:hAnsi="Tahoma" w:cs="Tahoma"/>
          <w:color w:val="000080"/>
        </w:rPr>
      </w:pPr>
      <w:r w:rsidRPr="00493486">
        <w:rPr>
          <w:rFonts w:ascii="Tahoma" w:hAnsi="Tahoma" w:cs="Tahoma"/>
          <w:color w:val="000080"/>
        </w:rPr>
        <w:t>Egy másik fontos eszköz a lakosság tájékoztatása mellett a proaktív, megelőző kommunikáció. Például kampányok szervezése a közösségi médiában vagy helyi fórumokon olyan témákban, mint a kiberbiztonság, a közlekedésbiztonság vagy a bűnmegelőzés alapvető lépései. Az ilyen kezdeményezések nemcsak informálják a lakosságot, hanem lehetőséget adnak a városlakóknak arra, hogy közvetlenül is megosszák észrevételeiket és problémáikat, erősítve ezzel a közösség és a Bizottság közötti kapcsolatot.</w:t>
      </w:r>
    </w:p>
    <w:p w:rsidR="00FF2F52" w:rsidRPr="00493486" w:rsidRDefault="00FF2F52" w:rsidP="00FF2F52">
      <w:pPr>
        <w:ind w:left="-11"/>
        <w:jc w:val="both"/>
        <w:rPr>
          <w:rFonts w:ascii="Tahoma" w:hAnsi="Tahoma" w:cs="Tahoma"/>
          <w:color w:val="000080"/>
        </w:rPr>
      </w:pPr>
    </w:p>
    <w:p w:rsidR="00FF2F52" w:rsidRPr="00493486" w:rsidRDefault="00FF2F52" w:rsidP="00FF2F52">
      <w:pPr>
        <w:ind w:left="-11"/>
        <w:jc w:val="both"/>
        <w:rPr>
          <w:rFonts w:ascii="Tahoma" w:hAnsi="Tahoma" w:cs="Tahoma"/>
          <w:b/>
          <w:bCs/>
          <w:color w:val="000080"/>
        </w:rPr>
      </w:pPr>
      <w:r w:rsidRPr="00493486">
        <w:rPr>
          <w:rFonts w:ascii="Tahoma" w:hAnsi="Tahoma" w:cs="Tahoma"/>
          <w:b/>
          <w:bCs/>
          <w:color w:val="000080"/>
        </w:rPr>
        <w:t>7.2</w:t>
      </w:r>
      <w:r w:rsidRPr="00493486">
        <w:rPr>
          <w:rFonts w:ascii="Tahoma" w:hAnsi="Tahoma" w:cs="Tahoma"/>
          <w:b/>
          <w:bCs/>
          <w:color w:val="000080"/>
        </w:rPr>
        <w:tab/>
        <w:t xml:space="preserve">Közvetlen támogatási formák közbiztonság és bűnmegelőzés elősegítése érdekében </w:t>
      </w:r>
    </w:p>
    <w:p w:rsidR="00FF2F52" w:rsidRPr="00493486" w:rsidRDefault="00FF2F52" w:rsidP="00FF2F52">
      <w:pPr>
        <w:ind w:left="-11"/>
        <w:jc w:val="both"/>
        <w:rPr>
          <w:rFonts w:ascii="Tahoma" w:hAnsi="Tahoma" w:cs="Tahoma"/>
          <w:b/>
          <w:bCs/>
          <w:color w:val="000080"/>
        </w:rPr>
      </w:pPr>
    </w:p>
    <w:p w:rsidR="00FF2F52" w:rsidRPr="00493486" w:rsidRDefault="00FF2F52" w:rsidP="00FF2F52">
      <w:pPr>
        <w:ind w:left="-11"/>
        <w:jc w:val="both"/>
        <w:rPr>
          <w:rFonts w:ascii="Tahoma" w:hAnsi="Tahoma" w:cs="Tahoma"/>
          <w:color w:val="000080"/>
        </w:rPr>
      </w:pPr>
      <w:r w:rsidRPr="00493486">
        <w:rPr>
          <w:rFonts w:ascii="Tahoma" w:hAnsi="Tahoma" w:cs="Tahoma"/>
          <w:color w:val="000080"/>
        </w:rPr>
        <w:t xml:space="preserve">A kommunikációs tevékenység mellett a Bizottságnak szükséges azokat a közvetlen támogatási formákat is megteremteni, amik a lakosság számára nyújthatnak anyagi segítséget a bűnmegelőzést érintően. 2021-ben Veszprém Megyei Jogú Város Önkormányzatának Közgyűlése önkormányzati rendeletet alkotott a közbiztonság megerősítése érdekében a helyi lakóközösségek részére nyújtható önkormányzati támogatásról. </w:t>
      </w:r>
    </w:p>
    <w:p w:rsidR="00FF2F52" w:rsidRPr="00493486" w:rsidRDefault="00FF2F52" w:rsidP="00FF2F52">
      <w:pPr>
        <w:ind w:left="-11"/>
        <w:jc w:val="both"/>
        <w:rPr>
          <w:rFonts w:ascii="Tahoma" w:hAnsi="Tahoma" w:cs="Tahoma"/>
          <w:color w:val="000080"/>
        </w:rPr>
      </w:pPr>
    </w:p>
    <w:p w:rsidR="00FF2F52" w:rsidRPr="00493486" w:rsidRDefault="00FF2F52" w:rsidP="00FF2F52">
      <w:pPr>
        <w:ind w:left="-11"/>
        <w:jc w:val="both"/>
        <w:rPr>
          <w:rFonts w:ascii="Tahoma" w:hAnsi="Tahoma" w:cs="Tahoma"/>
          <w:color w:val="000080"/>
        </w:rPr>
      </w:pPr>
      <w:r w:rsidRPr="00493486">
        <w:rPr>
          <w:rFonts w:ascii="Tahoma" w:hAnsi="Tahoma" w:cs="Tahoma"/>
          <w:color w:val="000080"/>
        </w:rPr>
        <w:t xml:space="preserve">A rendeletben foglaltak szerint Veszprém városa pályázati formában támogatást nyújthat társasházak és lakásszövetkezetek részére a hatályos jogszabályokban meghatározottak szerinti épületrészek, helyiségek és területek zárt rendszerű műszaki megoldással kiépített elektronikus megfigyelő rendszerrel (a továbbiakban: </w:t>
      </w:r>
      <w:r w:rsidRPr="00493486">
        <w:rPr>
          <w:rFonts w:ascii="Tahoma" w:hAnsi="Tahoma" w:cs="Tahoma"/>
          <w:color w:val="000080"/>
        </w:rPr>
        <w:lastRenderedPageBreak/>
        <w:t>kamerarendszer) történő megfigyelésérére szolgáló kamerarendszer létesítésére vagy meglévő kamerarendszer korszerűsítésére.</w:t>
      </w:r>
    </w:p>
    <w:p w:rsidR="00FF2F52" w:rsidRPr="00493486" w:rsidRDefault="00FF2F52" w:rsidP="00FF2F52">
      <w:pPr>
        <w:ind w:left="-11"/>
        <w:jc w:val="both"/>
        <w:rPr>
          <w:rFonts w:ascii="Tahoma" w:hAnsi="Tahoma" w:cs="Tahoma"/>
          <w:color w:val="000080"/>
        </w:rPr>
      </w:pPr>
    </w:p>
    <w:p w:rsidR="00FF2F52" w:rsidRPr="00493486" w:rsidRDefault="00FF2F52" w:rsidP="00FF2F52">
      <w:pPr>
        <w:ind w:left="-11"/>
        <w:jc w:val="both"/>
        <w:rPr>
          <w:rFonts w:ascii="Tahoma" w:hAnsi="Tahoma" w:cs="Tahoma"/>
          <w:color w:val="000080"/>
        </w:rPr>
      </w:pPr>
      <w:r w:rsidRPr="00493486">
        <w:rPr>
          <w:rFonts w:ascii="Tahoma" w:hAnsi="Tahoma" w:cs="Tahoma"/>
          <w:color w:val="000080"/>
        </w:rPr>
        <w:t xml:space="preserve">Ezt a támogatási formát alapul véve a Bizottság további hasonló kezdeményezések elindítását segítheti elő vagy szélesítheti a kamerapályázat kedvezményezetti körét a nem társasházi ingatlanok tulajdonosai bevonásával. </w:t>
      </w:r>
    </w:p>
    <w:p w:rsidR="00FF2F52" w:rsidRPr="00493486" w:rsidRDefault="00FF2F52" w:rsidP="00FF2F52">
      <w:pPr>
        <w:ind w:left="-11"/>
        <w:jc w:val="both"/>
        <w:rPr>
          <w:rFonts w:ascii="Tahoma" w:hAnsi="Tahoma" w:cs="Tahoma"/>
          <w:color w:val="000080"/>
        </w:rPr>
      </w:pPr>
    </w:p>
    <w:p w:rsidR="00FF2F52" w:rsidRPr="00493486" w:rsidRDefault="00FF2F52" w:rsidP="00FF2F52">
      <w:pPr>
        <w:ind w:left="-11"/>
        <w:jc w:val="both"/>
        <w:rPr>
          <w:rFonts w:ascii="Tahoma" w:hAnsi="Tahoma" w:cs="Tahoma"/>
          <w:color w:val="000080"/>
        </w:rPr>
      </w:pPr>
      <w:r w:rsidRPr="00493486">
        <w:rPr>
          <w:rFonts w:ascii="Tahoma" w:hAnsi="Tahoma" w:cs="Tahoma"/>
          <w:color w:val="000080"/>
        </w:rPr>
        <w:t>A támogatási lehetőségek bővítésében érdemes megvizsgálni a közbiztonság más aspektusait érintő támogatási formák bevezetését is. Ilyen lehet például a kerékpár-tárolók kamerával történő védelmének támogatása, ami egyszerre segítheti a lopások megelőzését és növelheti a lakosság biztonságérzetét. Emellett célszerű lehet olyan programokat is indítani, amelyek a magánszemélyek vagy kisebb vállalkozások biztonságtechnikai fejlesztéseit (például mozgásérzékelők, riasztók telepítése) támogatják.</w:t>
      </w:r>
    </w:p>
    <w:p w:rsidR="00FF2F52" w:rsidRPr="00493486" w:rsidRDefault="00FF2F52" w:rsidP="00FF2F52">
      <w:pPr>
        <w:ind w:left="-11"/>
        <w:jc w:val="both"/>
        <w:rPr>
          <w:rFonts w:ascii="Tahoma" w:hAnsi="Tahoma" w:cs="Tahoma"/>
          <w:color w:val="000080"/>
        </w:rPr>
      </w:pPr>
    </w:p>
    <w:p w:rsidR="00FF2F52" w:rsidRPr="00493486" w:rsidRDefault="00FF2F52" w:rsidP="00FF2F52">
      <w:pPr>
        <w:ind w:left="-11"/>
        <w:jc w:val="both"/>
        <w:rPr>
          <w:rFonts w:ascii="Tahoma" w:hAnsi="Tahoma" w:cs="Tahoma"/>
          <w:color w:val="000080"/>
        </w:rPr>
      </w:pPr>
      <w:r w:rsidRPr="00493486">
        <w:rPr>
          <w:rFonts w:ascii="Tahoma" w:hAnsi="Tahoma" w:cs="Tahoma"/>
          <w:color w:val="000080"/>
        </w:rPr>
        <w:t>A közbiztonsági koncepció keretében érdemes megvizsgálni olyan szoftveres megoldások és képzési programok támogatását, amelyek hatékony védelmet nyújthatnak a leggyakoribb online bűncselekmények, például az adathalászat, a csalások, a kiberzaklatás vagy a személyes adatokkal való visszaélés ellen.</w:t>
      </w:r>
    </w:p>
    <w:p w:rsidR="00FF2F52" w:rsidRPr="00493486" w:rsidRDefault="00FF2F52" w:rsidP="00FF2F52">
      <w:pPr>
        <w:ind w:left="-11"/>
        <w:jc w:val="both"/>
        <w:rPr>
          <w:rFonts w:ascii="Tahoma" w:hAnsi="Tahoma" w:cs="Tahoma"/>
          <w:color w:val="000080"/>
        </w:rPr>
      </w:pPr>
    </w:p>
    <w:p w:rsidR="00FF2F52" w:rsidRPr="00493486" w:rsidRDefault="00FF2F52" w:rsidP="00FF2F52">
      <w:pPr>
        <w:ind w:left="-11"/>
        <w:jc w:val="both"/>
        <w:rPr>
          <w:rFonts w:ascii="Tahoma" w:hAnsi="Tahoma" w:cs="Tahoma"/>
          <w:color w:val="000080"/>
        </w:rPr>
      </w:pPr>
      <w:r w:rsidRPr="00493486">
        <w:rPr>
          <w:rFonts w:ascii="Tahoma" w:hAnsi="Tahoma" w:cs="Tahoma"/>
          <w:color w:val="000080"/>
        </w:rPr>
        <w:t>Számos olyan digitális eszköz és szolgáltatás érhető el, amelyek közvetlenül hozzájárulhatnak a lakosság online biztonságának növeléséhez. Ilyen például az antivírus és kiberbiztonsági szoftverek használata, a jelszókezelő alkalmazások vagy az adathalászatot felismerő böngészőkiegészítők, amelyek megakadályozzák a rosszindulatú weboldalakhoz való hozzáférést. Az önkormányzat támogathatná ezek beszerzését pályázati úton vagy kedvezményes licenszek biztosításával, különösen a hátrányos helyzetű személyek vagy családok számára, akik számára az ilyen eszközök elérhetősége anyagi akadályokba ütközhet.</w:t>
      </w:r>
    </w:p>
    <w:p w:rsidR="00FF2F52" w:rsidRPr="00493486" w:rsidRDefault="00FF2F52" w:rsidP="00FF2F52">
      <w:pPr>
        <w:ind w:left="-11"/>
        <w:jc w:val="both"/>
        <w:rPr>
          <w:rFonts w:ascii="Tahoma" w:hAnsi="Tahoma" w:cs="Tahoma"/>
          <w:color w:val="000080"/>
        </w:rPr>
      </w:pPr>
    </w:p>
    <w:p w:rsidR="00FF2F52" w:rsidRPr="00493486" w:rsidRDefault="00FF2F52" w:rsidP="00FF2F52">
      <w:pPr>
        <w:ind w:left="-11"/>
        <w:jc w:val="both"/>
        <w:rPr>
          <w:rFonts w:ascii="Tahoma" w:hAnsi="Tahoma" w:cs="Tahoma"/>
          <w:color w:val="000080"/>
        </w:rPr>
      </w:pPr>
      <w:r w:rsidRPr="00493486">
        <w:rPr>
          <w:rFonts w:ascii="Tahoma" w:hAnsi="Tahoma" w:cs="Tahoma"/>
          <w:color w:val="000080"/>
        </w:rPr>
        <w:t>Ezenkívül az online biztonságot célzó képzési anyagok, például interaktív oktatási modulok, e-learning kurzusok vagy helyi workshopok is kiemelt szerepet kaphatnak. Ezek a programok közérthető módon ismertetnék a leggyakoribb online támadási módszereket és azok elkerülésének módjait. A Bizottság ösztönözheti a Digitális Tudásközpontot, hogy fejlesszen ki és bővítsen ilyen képzési tartalmakat, amelyek nemcsak iskolai csoportok, hanem felnőtt lakosok számára is elérhetőek lennének.</w:t>
      </w:r>
    </w:p>
    <w:p w:rsidR="00FF2F52" w:rsidRPr="00493486" w:rsidRDefault="00FF2F52" w:rsidP="00FF2F52">
      <w:pPr>
        <w:ind w:left="-11"/>
        <w:jc w:val="both"/>
        <w:rPr>
          <w:rFonts w:ascii="Tahoma" w:hAnsi="Tahoma" w:cs="Tahoma"/>
          <w:color w:val="000080"/>
        </w:rPr>
      </w:pPr>
    </w:p>
    <w:p w:rsidR="00FF2F52" w:rsidRPr="00493486" w:rsidRDefault="00FF2F52" w:rsidP="00FF2F52">
      <w:pPr>
        <w:ind w:left="-11"/>
        <w:jc w:val="both"/>
        <w:rPr>
          <w:rFonts w:ascii="Tahoma" w:hAnsi="Tahoma" w:cs="Tahoma"/>
          <w:color w:val="000080"/>
        </w:rPr>
      </w:pPr>
      <w:r w:rsidRPr="00493486">
        <w:rPr>
          <w:rFonts w:ascii="Tahoma" w:hAnsi="Tahoma" w:cs="Tahoma"/>
          <w:color w:val="000080"/>
        </w:rPr>
        <w:t>Egy további lehetséges lépés az önkormányzati támogatás kiterjesztése a kisvállalkozásokra, amelyek szintén gyakori célpontjai az online csalásoknak, például az üzleti e-mailek kompromittálásának (BEC). A támogatás keretében a helyi vállalkozások például kiberbiztonsági auditokon vagy alapvető digitális védelemre vonatkozó képzéseken vehetnének részt, amelyek segíthetnek minimalizálni az online fenyegetésekkel szembeni kiszolgáltatottságukat.</w:t>
      </w:r>
    </w:p>
    <w:p w:rsidR="00FF2F52" w:rsidRPr="00493486" w:rsidRDefault="00FF2F52" w:rsidP="00FF2F52">
      <w:pPr>
        <w:ind w:left="-11"/>
        <w:jc w:val="both"/>
        <w:rPr>
          <w:rFonts w:ascii="Tahoma" w:hAnsi="Tahoma" w:cs="Tahoma"/>
          <w:color w:val="000080"/>
        </w:rPr>
      </w:pPr>
    </w:p>
    <w:p w:rsidR="00FF2F52" w:rsidRPr="00493486" w:rsidRDefault="00FF2F52" w:rsidP="00FF2F52">
      <w:pPr>
        <w:ind w:left="-11"/>
        <w:jc w:val="both"/>
        <w:rPr>
          <w:rFonts w:ascii="Tahoma" w:hAnsi="Tahoma" w:cs="Tahoma"/>
          <w:color w:val="000080"/>
        </w:rPr>
      </w:pPr>
      <w:r w:rsidRPr="00493486">
        <w:rPr>
          <w:rFonts w:ascii="Tahoma" w:hAnsi="Tahoma" w:cs="Tahoma"/>
          <w:color w:val="000080"/>
        </w:rPr>
        <w:t>Az ilyen intézkedések nemcsak az online térben történő bűnözés visszaszorításában játszanak szerepet, hanem a város lakóinak digitális tudatosságát és biztonságérzetét is jelentősen növelhetik.</w:t>
      </w:r>
    </w:p>
    <w:p w:rsidR="00FF2F52" w:rsidRPr="00493486" w:rsidRDefault="00FF2F52" w:rsidP="00FF2F52">
      <w:pPr>
        <w:ind w:left="-11"/>
        <w:jc w:val="both"/>
        <w:rPr>
          <w:rFonts w:ascii="Tahoma" w:hAnsi="Tahoma" w:cs="Tahoma"/>
          <w:color w:val="000080"/>
        </w:rPr>
      </w:pPr>
    </w:p>
    <w:p w:rsidR="00FF2F52" w:rsidRPr="00493486" w:rsidRDefault="00FF2F52" w:rsidP="00FF2F52">
      <w:pPr>
        <w:ind w:left="-11"/>
        <w:jc w:val="both"/>
        <w:rPr>
          <w:rFonts w:ascii="Tahoma" w:hAnsi="Tahoma" w:cs="Tahoma"/>
          <w:color w:val="000080"/>
        </w:rPr>
      </w:pPr>
      <w:r w:rsidRPr="00493486">
        <w:rPr>
          <w:rFonts w:ascii="Tahoma" w:hAnsi="Tahoma" w:cs="Tahoma"/>
          <w:color w:val="000080"/>
        </w:rPr>
        <w:lastRenderedPageBreak/>
        <w:t>A Bizottság célja, hogy ezek az új vagy kibővített támogatási formák összhangban legyenek a város közbiztonsági koncepciójával, valamint hosszú távon is fenntartható, átlátható módon szolgálják a lakosság érdekeit. Az ilyen intézkedések tovább erősíthetik az állampolgárok és az önkormányzat közötti bizalmat, valamint hozzájárulhatnak Veszprém városának még élhetőbbé tételéhez.</w:t>
      </w:r>
    </w:p>
    <w:p w:rsidR="00FF2F52" w:rsidRPr="00493486" w:rsidRDefault="00FF2F52" w:rsidP="00FF2F52">
      <w:pPr>
        <w:rPr>
          <w:color w:val="000080"/>
        </w:rPr>
      </w:pPr>
    </w:p>
    <w:p w:rsidR="00FF2F52" w:rsidRDefault="00FF2F52">
      <w:pPr>
        <w:suppressAutoHyphens w:val="0"/>
        <w:spacing w:after="160" w:line="259" w:lineRule="auto"/>
        <w:rPr>
          <w:rFonts w:ascii="Tahoma" w:hAnsi="Tahoma" w:cs="Tahoma"/>
        </w:rPr>
      </w:pPr>
      <w:r>
        <w:rPr>
          <w:rFonts w:ascii="Tahoma" w:hAnsi="Tahoma" w:cs="Tahoma"/>
        </w:rPr>
        <w:br w:type="page"/>
      </w:r>
    </w:p>
    <w:p w:rsidR="00FF2F52" w:rsidRPr="00D925DE" w:rsidRDefault="00FF2F52" w:rsidP="00FF2F52">
      <w:pPr>
        <w:pStyle w:val="Cmsor1"/>
        <w:numPr>
          <w:ilvl w:val="0"/>
          <w:numId w:val="0"/>
        </w:numPr>
        <w:jc w:val="left"/>
        <w:rPr>
          <w:rFonts w:ascii="Tahoma" w:hAnsi="Tahoma" w:cs="Tahoma"/>
          <w:b w:val="0"/>
          <w:color w:val="000080"/>
          <w:sz w:val="24"/>
          <w:szCs w:val="24"/>
        </w:rPr>
      </w:pPr>
      <w:r w:rsidRPr="00D925DE">
        <w:rPr>
          <w:rFonts w:ascii="Tahoma" w:hAnsi="Tahoma" w:cs="Tahoma"/>
          <w:b w:val="0"/>
          <w:color w:val="000080"/>
          <w:sz w:val="24"/>
          <w:szCs w:val="24"/>
        </w:rPr>
        <w:lastRenderedPageBreak/>
        <w:t xml:space="preserve">Melléklet a </w:t>
      </w:r>
      <w:r>
        <w:rPr>
          <w:rFonts w:ascii="Tahoma" w:hAnsi="Tahoma" w:cs="Tahoma"/>
          <w:b w:val="0"/>
          <w:color w:val="000080"/>
          <w:sz w:val="24"/>
          <w:szCs w:val="24"/>
        </w:rPr>
        <w:t>299</w:t>
      </w:r>
      <w:r w:rsidRPr="00D925DE">
        <w:rPr>
          <w:rFonts w:ascii="Tahoma" w:hAnsi="Tahoma" w:cs="Tahoma"/>
          <w:b w:val="0"/>
          <w:color w:val="000080"/>
          <w:sz w:val="24"/>
          <w:szCs w:val="24"/>
        </w:rPr>
        <w:t>/2025. (</w:t>
      </w:r>
      <w:r>
        <w:rPr>
          <w:rFonts w:ascii="Tahoma" w:hAnsi="Tahoma" w:cs="Tahoma"/>
          <w:b w:val="0"/>
          <w:color w:val="000080"/>
          <w:sz w:val="24"/>
          <w:szCs w:val="24"/>
        </w:rPr>
        <w:t>VI.26.</w:t>
      </w:r>
      <w:r w:rsidRPr="00D925DE">
        <w:rPr>
          <w:rFonts w:ascii="Tahoma" w:hAnsi="Tahoma" w:cs="Tahoma"/>
          <w:b w:val="0"/>
          <w:color w:val="000080"/>
          <w:sz w:val="24"/>
          <w:szCs w:val="24"/>
        </w:rPr>
        <w:t>) határozathoz</w:t>
      </w:r>
    </w:p>
    <w:p w:rsidR="00FF2F52" w:rsidRPr="00D925DE" w:rsidRDefault="00FF2F52" w:rsidP="00FF2F52">
      <w:pPr>
        <w:pStyle w:val="Cm"/>
        <w:ind w:left="5664"/>
        <w:jc w:val="left"/>
        <w:rPr>
          <w:rFonts w:ascii="Tahoma" w:hAnsi="Tahoma" w:cs="Tahoma"/>
          <w:b w:val="0"/>
          <w:color w:val="000080"/>
          <w:spacing w:val="0"/>
          <w:sz w:val="24"/>
          <w:szCs w:val="24"/>
        </w:rPr>
      </w:pPr>
      <w:r w:rsidRPr="00D925DE">
        <w:rPr>
          <w:rFonts w:ascii="Tahoma" w:hAnsi="Tahoma" w:cs="Tahoma"/>
          <w:b w:val="0"/>
          <w:color w:val="000080"/>
          <w:spacing w:val="0"/>
          <w:sz w:val="24"/>
          <w:szCs w:val="24"/>
        </w:rPr>
        <w:t>Ügyiratszám: PKB/....  ../2025</w:t>
      </w:r>
    </w:p>
    <w:p w:rsidR="00FF2F52" w:rsidRPr="00D925DE" w:rsidRDefault="00FF2F52" w:rsidP="00FF2F52">
      <w:pPr>
        <w:ind w:left="5664"/>
        <w:rPr>
          <w:rFonts w:ascii="Tahoma" w:hAnsi="Tahoma" w:cs="Tahoma"/>
          <w:color w:val="000080"/>
        </w:rPr>
      </w:pPr>
      <w:r w:rsidRPr="00D925DE">
        <w:rPr>
          <w:rFonts w:ascii="Tahoma" w:hAnsi="Tahoma" w:cs="Tahoma"/>
          <w:color w:val="000080"/>
        </w:rPr>
        <w:t>Ügyintéző: Imre-Krebsz      Zsuzsanna</w:t>
      </w:r>
    </w:p>
    <w:p w:rsidR="00FF2F52" w:rsidRPr="00D925DE" w:rsidRDefault="00FF2F52" w:rsidP="00FF2F52">
      <w:pPr>
        <w:ind w:left="5592"/>
        <w:rPr>
          <w:rFonts w:ascii="Tahoma" w:hAnsi="Tahoma" w:cs="Tahoma"/>
          <w:color w:val="000080"/>
        </w:rPr>
      </w:pPr>
    </w:p>
    <w:p w:rsidR="00FF2F52" w:rsidRPr="00D925DE" w:rsidRDefault="00FF2F52" w:rsidP="00FF2F52">
      <w:pPr>
        <w:ind w:left="5592"/>
        <w:rPr>
          <w:rFonts w:ascii="Tahoma" w:hAnsi="Tahoma" w:cs="Tahoma"/>
          <w:color w:val="000080"/>
        </w:rPr>
      </w:pPr>
    </w:p>
    <w:p w:rsidR="00FF2F52" w:rsidRPr="00D925DE" w:rsidRDefault="00FF2F52" w:rsidP="00FF2F52">
      <w:pPr>
        <w:jc w:val="center"/>
        <w:rPr>
          <w:rFonts w:ascii="Tahoma" w:hAnsi="Tahoma" w:cs="Tahoma"/>
          <w:b/>
          <w:color w:val="000080"/>
          <w:spacing w:val="20"/>
        </w:rPr>
      </w:pPr>
      <w:r w:rsidRPr="00D925DE">
        <w:rPr>
          <w:rFonts w:ascii="Tahoma" w:hAnsi="Tahoma" w:cs="Tahoma"/>
          <w:b/>
          <w:color w:val="000080"/>
          <w:spacing w:val="20"/>
        </w:rPr>
        <w:t>TÁMOGATÁSI SZERZŐDÉS</w:t>
      </w:r>
    </w:p>
    <w:p w:rsidR="00FF2F52" w:rsidRPr="00D925DE" w:rsidRDefault="00FF2F52" w:rsidP="00FF2F52">
      <w:pPr>
        <w:rPr>
          <w:rFonts w:ascii="Tahoma" w:hAnsi="Tahoma" w:cs="Tahoma"/>
          <w:b/>
          <w:color w:val="000080"/>
        </w:rPr>
      </w:pPr>
    </w:p>
    <w:p w:rsidR="00FF2F52" w:rsidRPr="00D925DE" w:rsidRDefault="00FF2F52" w:rsidP="00FF2F52">
      <w:pPr>
        <w:jc w:val="both"/>
        <w:rPr>
          <w:rFonts w:ascii="Tahoma" w:hAnsi="Tahoma" w:cs="Tahoma"/>
          <w:color w:val="000080"/>
        </w:rPr>
      </w:pPr>
      <w:r w:rsidRPr="00D925DE">
        <w:rPr>
          <w:rFonts w:ascii="Tahoma" w:hAnsi="Tahoma" w:cs="Tahoma"/>
          <w:color w:val="000080"/>
        </w:rPr>
        <w:t xml:space="preserve">amely létrejött egyrészről </w:t>
      </w:r>
      <w:r w:rsidRPr="00D925DE">
        <w:rPr>
          <w:rFonts w:ascii="Tahoma" w:hAnsi="Tahoma" w:cs="Tahoma"/>
          <w:b/>
          <w:color w:val="000080"/>
        </w:rPr>
        <w:t>Veszprém Megyei Jogú Város Önkormányzata</w:t>
      </w:r>
      <w:r w:rsidRPr="00D925DE">
        <w:rPr>
          <w:rFonts w:ascii="Tahoma" w:hAnsi="Tahoma" w:cs="Tahoma"/>
          <w:color w:val="000080"/>
        </w:rPr>
        <w:t xml:space="preserve"> (székhely: 8200 Veszprém, Óváros tér 9., adószám: </w:t>
      </w:r>
      <w:r w:rsidRPr="00D925DE">
        <w:rPr>
          <w:rFonts w:ascii="Tahoma" w:hAnsi="Tahoma" w:cs="Tahoma"/>
          <w:bCs/>
          <w:color w:val="000080"/>
        </w:rPr>
        <w:t xml:space="preserve">15734202-2-19, </w:t>
      </w:r>
      <w:r w:rsidRPr="00D925DE">
        <w:rPr>
          <w:rFonts w:ascii="Tahoma" w:hAnsi="Tahoma" w:cs="Tahoma"/>
          <w:color w:val="000080"/>
        </w:rPr>
        <w:t xml:space="preserve">képviseli: Porga Gyula polgármester) mint </w:t>
      </w:r>
      <w:r w:rsidRPr="00D925DE">
        <w:rPr>
          <w:rFonts w:ascii="Tahoma" w:hAnsi="Tahoma" w:cs="Tahoma"/>
          <w:b/>
          <w:color w:val="000080"/>
        </w:rPr>
        <w:t xml:space="preserve">Támogató, </w:t>
      </w:r>
    </w:p>
    <w:p w:rsidR="00FF2F52" w:rsidRPr="00D925DE" w:rsidRDefault="00FF2F52" w:rsidP="00FF2F52">
      <w:pPr>
        <w:jc w:val="both"/>
        <w:rPr>
          <w:rFonts w:ascii="Tahoma" w:hAnsi="Tahoma" w:cs="Tahoma"/>
          <w:color w:val="000080"/>
        </w:rPr>
      </w:pPr>
    </w:p>
    <w:p w:rsidR="00FF2F52" w:rsidRPr="00D925DE" w:rsidRDefault="00FF2F52" w:rsidP="00FF2F52">
      <w:pPr>
        <w:jc w:val="both"/>
        <w:rPr>
          <w:rFonts w:ascii="Tahoma" w:hAnsi="Tahoma" w:cs="Tahoma"/>
          <w:b/>
          <w:color w:val="000080"/>
        </w:rPr>
      </w:pPr>
      <w:r w:rsidRPr="00D925DE">
        <w:rPr>
          <w:rFonts w:ascii="Tahoma" w:hAnsi="Tahoma" w:cs="Tahoma"/>
          <w:bCs/>
          <w:color w:val="000080"/>
        </w:rPr>
        <w:t>másrészről az</w:t>
      </w:r>
      <w:r w:rsidRPr="00D925DE">
        <w:rPr>
          <w:rFonts w:ascii="Tahoma" w:hAnsi="Tahoma" w:cs="Tahoma"/>
          <w:b/>
          <w:color w:val="000080"/>
        </w:rPr>
        <w:t xml:space="preserve"> </w:t>
      </w:r>
      <w:bookmarkStart w:id="8" w:name="_Hlk129685273"/>
      <w:r w:rsidRPr="00D925DE">
        <w:rPr>
          <w:rFonts w:ascii="Tahoma" w:hAnsi="Tahoma" w:cs="Tahoma"/>
          <w:b/>
          <w:color w:val="000080"/>
        </w:rPr>
        <w:t xml:space="preserve">Ex Symposion </w:t>
      </w:r>
      <w:r w:rsidRPr="00D925DE">
        <w:rPr>
          <w:rFonts w:ascii="Tahoma" w:hAnsi="Tahoma" w:cs="Tahoma"/>
          <w:bCs/>
          <w:color w:val="000080"/>
        </w:rPr>
        <w:t>(székhely: 8200 Veszprém, Ányos P. utca 1-3., adószám:</w:t>
      </w:r>
      <w:r w:rsidRPr="00D925DE">
        <w:rPr>
          <w:rFonts w:ascii="Tahoma" w:hAnsi="Tahoma" w:cs="Tahoma"/>
          <w:color w:val="000080"/>
        </w:rPr>
        <w:t xml:space="preserve"> 19266679-1-19</w:t>
      </w:r>
      <w:r w:rsidRPr="00D925DE">
        <w:rPr>
          <w:rFonts w:ascii="Tahoma" w:hAnsi="Tahoma" w:cs="Tahoma"/>
          <w:bCs/>
          <w:color w:val="000080"/>
        </w:rPr>
        <w:t>, képviseli: Bozsik Péter kuratóriumi elnök)</w:t>
      </w:r>
      <w:r w:rsidRPr="00D925DE">
        <w:rPr>
          <w:rFonts w:ascii="Tahoma" w:hAnsi="Tahoma" w:cs="Tahoma"/>
          <w:b/>
          <w:color w:val="000080"/>
        </w:rPr>
        <w:t xml:space="preserve"> </w:t>
      </w:r>
      <w:r w:rsidRPr="00D925DE">
        <w:rPr>
          <w:rFonts w:ascii="Tahoma" w:hAnsi="Tahoma" w:cs="Tahoma"/>
          <w:color w:val="000080"/>
        </w:rPr>
        <w:t xml:space="preserve">mint </w:t>
      </w:r>
      <w:r w:rsidRPr="00D925DE">
        <w:rPr>
          <w:rFonts w:ascii="Tahoma" w:hAnsi="Tahoma" w:cs="Tahoma"/>
          <w:b/>
          <w:color w:val="000080"/>
        </w:rPr>
        <w:t xml:space="preserve">Támogatott </w:t>
      </w:r>
    </w:p>
    <w:p w:rsidR="00FF2F52" w:rsidRPr="00D925DE" w:rsidRDefault="00FF2F52" w:rsidP="00FF2F52">
      <w:pPr>
        <w:jc w:val="both"/>
        <w:rPr>
          <w:rFonts w:ascii="Tahoma" w:hAnsi="Tahoma" w:cs="Tahoma"/>
          <w:b/>
          <w:color w:val="000080"/>
        </w:rPr>
      </w:pPr>
    </w:p>
    <w:p w:rsidR="00FF2F52" w:rsidRPr="00D925DE" w:rsidRDefault="00FF2F52" w:rsidP="00FF2F52">
      <w:pPr>
        <w:jc w:val="both"/>
        <w:rPr>
          <w:rFonts w:ascii="Tahoma" w:hAnsi="Tahoma" w:cs="Tahoma"/>
          <w:bCs/>
          <w:color w:val="000080"/>
        </w:rPr>
      </w:pPr>
      <w:r w:rsidRPr="00D925DE">
        <w:rPr>
          <w:rFonts w:ascii="Tahoma" w:hAnsi="Tahoma" w:cs="Tahoma"/>
          <w:color w:val="000080"/>
        </w:rPr>
        <w:t>között alulírott napon és helyen az alábbi feltételekkel:</w:t>
      </w:r>
    </w:p>
    <w:bookmarkEnd w:id="8"/>
    <w:p w:rsidR="00FF2F52" w:rsidRPr="00D925DE" w:rsidRDefault="00FF2F52" w:rsidP="00FF2F52">
      <w:pPr>
        <w:contextualSpacing/>
        <w:jc w:val="both"/>
        <w:rPr>
          <w:rFonts w:ascii="Tahoma" w:hAnsi="Tahoma" w:cs="Tahoma"/>
          <w:color w:val="000080"/>
        </w:rPr>
      </w:pPr>
    </w:p>
    <w:p w:rsidR="00FF2F52" w:rsidRPr="00D925DE" w:rsidRDefault="00FF2F52" w:rsidP="00FF2F52">
      <w:pPr>
        <w:numPr>
          <w:ilvl w:val="0"/>
          <w:numId w:val="23"/>
        </w:numPr>
        <w:tabs>
          <w:tab w:val="clear" w:pos="720"/>
          <w:tab w:val="num" w:pos="284"/>
        </w:tabs>
        <w:suppressAutoHyphens w:val="0"/>
        <w:ind w:left="284" w:hanging="284"/>
        <w:contextualSpacing/>
        <w:jc w:val="both"/>
        <w:rPr>
          <w:rFonts w:ascii="Tahoma" w:hAnsi="Tahoma" w:cs="Tahoma"/>
          <w:color w:val="000080"/>
        </w:rPr>
      </w:pPr>
      <w:r w:rsidRPr="00D925DE">
        <w:rPr>
          <w:rFonts w:ascii="Tahoma" w:hAnsi="Tahoma" w:cs="Tahoma"/>
          <w:color w:val="000080"/>
        </w:rPr>
        <w:t xml:space="preserve">A Támogató összesen </w:t>
      </w:r>
      <w:r w:rsidRPr="00D925DE">
        <w:rPr>
          <w:rFonts w:ascii="Tahoma" w:hAnsi="Tahoma" w:cs="Tahoma"/>
          <w:b/>
          <w:color w:val="000080"/>
        </w:rPr>
        <w:t>5.000.000 Ft</w:t>
      </w:r>
      <w:r w:rsidRPr="00D925DE">
        <w:rPr>
          <w:rFonts w:ascii="Tahoma" w:hAnsi="Tahoma" w:cs="Tahoma"/>
          <w:color w:val="000080"/>
        </w:rPr>
        <w:t xml:space="preserve">, azaz </w:t>
      </w:r>
      <w:r w:rsidRPr="00D925DE">
        <w:rPr>
          <w:rFonts w:ascii="Tahoma" w:hAnsi="Tahoma" w:cs="Tahoma"/>
          <w:b/>
          <w:color w:val="000080"/>
        </w:rPr>
        <w:t xml:space="preserve">ötmillió forint </w:t>
      </w:r>
      <w:r w:rsidRPr="00D925DE">
        <w:rPr>
          <w:rFonts w:ascii="Tahoma" w:hAnsi="Tahoma" w:cs="Tahoma"/>
          <w:color w:val="000080"/>
        </w:rPr>
        <w:t xml:space="preserve">vissza nem térítendő támogatást nyújt Támogatottnak </w:t>
      </w:r>
      <w:bookmarkStart w:id="9" w:name="_Hlk200010159"/>
      <w:r w:rsidRPr="00D925DE">
        <w:rPr>
          <w:rFonts w:ascii="Tahoma" w:hAnsi="Tahoma" w:cs="Tahoma"/>
          <w:color w:val="000080"/>
        </w:rPr>
        <w:t>Veszprém Megyei Jogú Város Önkormányzata Közgyűlésének a közművelődésről és a művészeti tevékenység támogatásáról szóló 28/2019. (XI. 21.) önkormányzati rendelet 10. § (1) bekezdése c) pontja alapján, Veszprém Megyei Jogú Város Önkormányzata Közgyűlésének a 2025. évi költségvetésről szóló 4/2025. (II. 27.) önkormányzati rendelete 6. melléklet 18. cím 13. alcíme</w:t>
      </w:r>
      <w:bookmarkEnd w:id="9"/>
      <w:r w:rsidRPr="00D925DE">
        <w:rPr>
          <w:rFonts w:ascii="Tahoma" w:hAnsi="Tahoma" w:cs="Tahoma"/>
          <w:color w:val="000080"/>
        </w:rPr>
        <w:t xml:space="preserve">, valamint Veszprém Megyei Jogú Város Önkormányzata Közgyűlésének </w:t>
      </w:r>
      <w:r w:rsidRPr="00AB47F4">
        <w:rPr>
          <w:rFonts w:ascii="Tahoma" w:hAnsi="Tahoma" w:cs="Tahoma"/>
          <w:color w:val="000080"/>
        </w:rPr>
        <w:t>299/2025. (VI.26.) határozata</w:t>
      </w:r>
      <w:r w:rsidRPr="00D925DE">
        <w:rPr>
          <w:rFonts w:ascii="Tahoma" w:hAnsi="Tahoma" w:cs="Tahoma"/>
          <w:color w:val="000080"/>
        </w:rPr>
        <w:t xml:space="preserve"> értelmében.</w:t>
      </w:r>
    </w:p>
    <w:p w:rsidR="00FF2F52" w:rsidRPr="00D925DE" w:rsidRDefault="00FF2F52" w:rsidP="00FF2F52">
      <w:pPr>
        <w:ind w:left="284"/>
        <w:contextualSpacing/>
        <w:jc w:val="both"/>
        <w:rPr>
          <w:rFonts w:ascii="Tahoma" w:hAnsi="Tahoma" w:cs="Tahoma"/>
          <w:color w:val="000080"/>
        </w:rPr>
      </w:pPr>
    </w:p>
    <w:p w:rsidR="00FF2F52" w:rsidRPr="00D925DE" w:rsidRDefault="00FF2F52" w:rsidP="00FF2F52">
      <w:pPr>
        <w:numPr>
          <w:ilvl w:val="0"/>
          <w:numId w:val="23"/>
        </w:numPr>
        <w:tabs>
          <w:tab w:val="clear" w:pos="720"/>
          <w:tab w:val="num" w:pos="284"/>
        </w:tabs>
        <w:suppressAutoHyphens w:val="0"/>
        <w:ind w:left="284" w:hanging="284"/>
        <w:jc w:val="both"/>
        <w:rPr>
          <w:rFonts w:ascii="Tahoma" w:hAnsi="Tahoma" w:cs="Tahoma"/>
          <w:b/>
          <w:bCs/>
          <w:color w:val="000080"/>
        </w:rPr>
      </w:pPr>
      <w:r w:rsidRPr="00D925DE">
        <w:rPr>
          <w:rFonts w:ascii="Tahoma" w:hAnsi="Tahoma" w:cs="Tahoma"/>
          <w:color w:val="000080"/>
        </w:rPr>
        <w:t>A támogatást jelen támogatási szerződés kölcsönös aláírását követően két részletben</w:t>
      </w:r>
      <w:r w:rsidRPr="00D925DE">
        <w:rPr>
          <w:rFonts w:ascii="Tahoma" w:hAnsi="Tahoma" w:cs="Tahoma"/>
          <w:b/>
          <w:color w:val="000080"/>
        </w:rPr>
        <w:t xml:space="preserve"> </w:t>
      </w:r>
      <w:r w:rsidRPr="00D925DE">
        <w:rPr>
          <w:rFonts w:ascii="Tahoma" w:hAnsi="Tahoma" w:cs="Tahoma"/>
          <w:color w:val="000080"/>
        </w:rPr>
        <w:t xml:space="preserve">a Támogató a Támogatott </w:t>
      </w:r>
      <w:r w:rsidRPr="00D925DE">
        <w:rPr>
          <w:rFonts w:ascii="Tahoma" w:hAnsi="Tahoma" w:cs="Tahoma"/>
          <w:b/>
          <w:bCs/>
          <w:color w:val="000080"/>
        </w:rPr>
        <w:t xml:space="preserve">11748007-20083313-00000000 </w:t>
      </w:r>
      <w:r w:rsidRPr="00D925DE">
        <w:rPr>
          <w:rFonts w:ascii="Tahoma" w:hAnsi="Tahoma" w:cs="Tahoma"/>
          <w:color w:val="000080"/>
        </w:rPr>
        <w:t>számú bankszámlájára átutalja:</w:t>
      </w:r>
    </w:p>
    <w:p w:rsidR="00FF2F52" w:rsidRPr="00D925DE" w:rsidRDefault="00FF2F52" w:rsidP="00FF2F52">
      <w:pPr>
        <w:tabs>
          <w:tab w:val="num" w:pos="426"/>
        </w:tabs>
        <w:jc w:val="both"/>
        <w:rPr>
          <w:rFonts w:ascii="Tahoma" w:hAnsi="Tahoma" w:cs="Tahoma"/>
          <w:color w:val="000080"/>
        </w:rPr>
      </w:pPr>
    </w:p>
    <w:p w:rsidR="00FF2F52" w:rsidRPr="00D925DE" w:rsidRDefault="00FF2F52" w:rsidP="00FF2F52">
      <w:pPr>
        <w:numPr>
          <w:ilvl w:val="0"/>
          <w:numId w:val="25"/>
        </w:numPr>
        <w:suppressAutoHyphens w:val="0"/>
        <w:contextualSpacing/>
        <w:rPr>
          <w:rFonts w:ascii="Tahoma" w:hAnsi="Tahoma" w:cs="Tahoma"/>
          <w:b/>
          <w:bCs/>
          <w:color w:val="000080"/>
        </w:rPr>
      </w:pPr>
      <w:r w:rsidRPr="00D925DE">
        <w:rPr>
          <w:rFonts w:ascii="Tahoma" w:hAnsi="Tahoma" w:cs="Tahoma"/>
          <w:b/>
          <w:bCs/>
          <w:color w:val="000080"/>
        </w:rPr>
        <w:t>2025. július 31-ig 2.500.000 Ft</w:t>
      </w:r>
      <w:r w:rsidRPr="00D925DE">
        <w:rPr>
          <w:rFonts w:ascii="Tahoma" w:hAnsi="Tahoma" w:cs="Tahoma"/>
          <w:bCs/>
          <w:color w:val="000080"/>
        </w:rPr>
        <w:t>-ot</w:t>
      </w:r>
      <w:r w:rsidRPr="00D925DE">
        <w:rPr>
          <w:rFonts w:ascii="Tahoma" w:hAnsi="Tahoma" w:cs="Tahoma"/>
          <w:b/>
          <w:bCs/>
          <w:color w:val="000080"/>
        </w:rPr>
        <w:t>,</w:t>
      </w:r>
    </w:p>
    <w:p w:rsidR="00FF2F52" w:rsidRPr="00D925DE" w:rsidRDefault="00FF2F52" w:rsidP="00FF2F52">
      <w:pPr>
        <w:numPr>
          <w:ilvl w:val="0"/>
          <w:numId w:val="25"/>
        </w:numPr>
        <w:suppressAutoHyphens w:val="0"/>
        <w:contextualSpacing/>
        <w:rPr>
          <w:rFonts w:ascii="Tahoma" w:hAnsi="Tahoma" w:cs="Tahoma"/>
          <w:b/>
          <w:bCs/>
          <w:color w:val="000080"/>
        </w:rPr>
      </w:pPr>
      <w:r w:rsidRPr="00D925DE">
        <w:rPr>
          <w:rFonts w:ascii="Tahoma" w:hAnsi="Tahoma" w:cs="Tahoma"/>
          <w:b/>
          <w:bCs/>
          <w:color w:val="000080"/>
        </w:rPr>
        <w:t>2025. szeptember 15-ig 2.500.000 Ft</w:t>
      </w:r>
      <w:r w:rsidRPr="00D925DE">
        <w:rPr>
          <w:rFonts w:ascii="Tahoma" w:hAnsi="Tahoma" w:cs="Tahoma"/>
          <w:color w:val="000080"/>
        </w:rPr>
        <w:t>-ot.</w:t>
      </w:r>
    </w:p>
    <w:p w:rsidR="00FF2F52" w:rsidRPr="00D925DE" w:rsidRDefault="00FF2F52" w:rsidP="00FF2F52">
      <w:pPr>
        <w:tabs>
          <w:tab w:val="num" w:pos="426"/>
        </w:tabs>
        <w:ind w:left="284" w:hanging="284"/>
        <w:jc w:val="both"/>
        <w:rPr>
          <w:rFonts w:ascii="Tahoma" w:hAnsi="Tahoma" w:cs="Tahoma"/>
          <w:color w:val="000080"/>
        </w:rPr>
      </w:pPr>
    </w:p>
    <w:p w:rsidR="00FF2F52" w:rsidRPr="00D925DE" w:rsidRDefault="00FF2F52" w:rsidP="00FF2F52">
      <w:pPr>
        <w:numPr>
          <w:ilvl w:val="0"/>
          <w:numId w:val="23"/>
        </w:numPr>
        <w:tabs>
          <w:tab w:val="clear" w:pos="720"/>
          <w:tab w:val="num" w:pos="284"/>
        </w:tabs>
        <w:suppressAutoHyphens w:val="0"/>
        <w:ind w:left="284" w:hanging="284"/>
        <w:jc w:val="both"/>
        <w:rPr>
          <w:rFonts w:ascii="Tahoma" w:hAnsi="Tahoma" w:cs="Tahoma"/>
          <w:color w:val="000080"/>
        </w:rPr>
      </w:pPr>
      <w:r w:rsidRPr="00D925DE">
        <w:rPr>
          <w:rFonts w:ascii="Tahoma" w:hAnsi="Tahoma" w:cs="Tahoma"/>
          <w:color w:val="000080"/>
        </w:rPr>
        <w:t xml:space="preserve">A támogatást az </w:t>
      </w:r>
      <w:r w:rsidRPr="00D925DE">
        <w:rPr>
          <w:rFonts w:ascii="Tahoma" w:hAnsi="Tahoma" w:cs="Tahoma"/>
          <w:b/>
          <w:bCs/>
          <w:color w:val="000080"/>
        </w:rPr>
        <w:t>Ex Symposion</w:t>
      </w:r>
      <w:r w:rsidRPr="00D925DE">
        <w:rPr>
          <w:rFonts w:ascii="Tahoma" w:hAnsi="Tahoma" w:cs="Tahoma"/>
          <w:b/>
          <w:color w:val="000080"/>
        </w:rPr>
        <w:t xml:space="preserve"> folyóirat </w:t>
      </w:r>
      <w:r w:rsidRPr="00D925DE">
        <w:rPr>
          <w:rFonts w:ascii="Tahoma" w:hAnsi="Tahoma" w:cs="Tahoma"/>
          <w:b/>
          <w:bCs/>
          <w:color w:val="000080"/>
        </w:rPr>
        <w:t>költségeinek</w:t>
      </w:r>
      <w:r w:rsidRPr="00D925DE">
        <w:rPr>
          <w:rFonts w:ascii="Tahoma" w:hAnsi="Tahoma" w:cs="Tahoma"/>
          <w:bCs/>
          <w:color w:val="000080"/>
        </w:rPr>
        <w:t xml:space="preserve"> </w:t>
      </w:r>
      <w:r w:rsidRPr="00D925DE">
        <w:rPr>
          <w:rFonts w:ascii="Tahoma" w:hAnsi="Tahoma" w:cs="Tahoma"/>
          <w:color w:val="000080"/>
        </w:rPr>
        <w:t xml:space="preserve">finanszírozására fordítható. Elszámolható költségek a szerkesztői díj, </w:t>
      </w:r>
      <w:r w:rsidRPr="00D925DE">
        <w:rPr>
          <w:rFonts w:ascii="Tahoma" w:hAnsi="Tahoma" w:cs="Tahoma"/>
          <w:iCs/>
          <w:color w:val="000080"/>
        </w:rPr>
        <w:t>megbízási díjak, szerzői/műfordítói honoráriumok, lektori tiszteletdíj, főszerkesztői tiszteletdíj, olvasó szerkesztői/korrektúra tiszteletdíj és járulékaik, nyomdaköltségek, tördelés, adatfeldolgozás, webtárhely-, honlap szerkesztés, adatfeltöltés díja, könyvelői díj, egyéb költségek (telefon, posta, papír)</w:t>
      </w:r>
      <w:r w:rsidRPr="00D925DE">
        <w:rPr>
          <w:rFonts w:ascii="Tahoma" w:hAnsi="Tahoma" w:cs="Tahoma"/>
          <w:color w:val="000080"/>
        </w:rPr>
        <w:t>.A kormányzati funkciók és államháztartási szakágazatok osztályozási rendjéről szóló 15/2019. (XII. 7.) PM rendelet 4. § (2) bekezdésében foglaltakat figyelembe véve a jelen szerződésben meghatározott támogatási cél kormányzati funkció szerinti besorolása a PM rendelet 2. melléklete alapján: 083030 Egyéb kiadói tevékenység.</w:t>
      </w:r>
    </w:p>
    <w:p w:rsidR="00FF2F52" w:rsidRPr="00D925DE" w:rsidRDefault="00FF2F52" w:rsidP="00FF2F52">
      <w:pPr>
        <w:tabs>
          <w:tab w:val="num" w:pos="426"/>
        </w:tabs>
        <w:ind w:left="284" w:hanging="284"/>
        <w:jc w:val="both"/>
        <w:rPr>
          <w:rFonts w:ascii="Tahoma" w:hAnsi="Tahoma" w:cs="Tahoma"/>
          <w:color w:val="000080"/>
        </w:rPr>
      </w:pPr>
    </w:p>
    <w:p w:rsidR="00FF2F52" w:rsidRPr="00D925DE" w:rsidRDefault="00FF2F52" w:rsidP="00FF2F52">
      <w:pPr>
        <w:numPr>
          <w:ilvl w:val="0"/>
          <w:numId w:val="23"/>
        </w:numPr>
        <w:tabs>
          <w:tab w:val="clear" w:pos="720"/>
          <w:tab w:val="num" w:pos="284"/>
          <w:tab w:val="num" w:pos="426"/>
        </w:tabs>
        <w:suppressAutoHyphens w:val="0"/>
        <w:ind w:left="284" w:hanging="284"/>
        <w:jc w:val="both"/>
        <w:rPr>
          <w:rFonts w:ascii="Tahoma" w:hAnsi="Tahoma" w:cs="Tahoma"/>
          <w:color w:val="000080"/>
        </w:rPr>
      </w:pPr>
      <w:r w:rsidRPr="00D925DE">
        <w:rPr>
          <w:rFonts w:ascii="Tahoma" w:hAnsi="Tahoma" w:cs="Tahoma"/>
          <w:color w:val="000080"/>
        </w:rPr>
        <w:t>Támogatott vállalja, hogy a támogatást kizárólagosan a 3. pontban foglaltak megvalósítására fordítja. A támogatás nem fordítható egyéb felmerülő, de jelen szerződésben meg nem jelölt költségek finanszírozására.</w:t>
      </w:r>
    </w:p>
    <w:p w:rsidR="00FF2F52" w:rsidRPr="00D925DE" w:rsidRDefault="00FF2F52" w:rsidP="00FF2F52">
      <w:pPr>
        <w:pStyle w:val="Listaszerbekezds"/>
        <w:rPr>
          <w:rFonts w:ascii="Tahoma" w:hAnsi="Tahoma" w:cs="Tahoma"/>
          <w:color w:val="000080"/>
          <w:szCs w:val="24"/>
        </w:rPr>
      </w:pPr>
    </w:p>
    <w:p w:rsidR="00FF2F52" w:rsidRPr="00D925DE" w:rsidRDefault="00FF2F52" w:rsidP="00FF2F52">
      <w:pPr>
        <w:numPr>
          <w:ilvl w:val="0"/>
          <w:numId w:val="23"/>
        </w:numPr>
        <w:tabs>
          <w:tab w:val="clear" w:pos="720"/>
        </w:tabs>
        <w:suppressAutoHyphens w:val="0"/>
        <w:ind w:left="284" w:hanging="284"/>
        <w:jc w:val="both"/>
        <w:rPr>
          <w:rFonts w:ascii="Tahoma" w:hAnsi="Tahoma" w:cs="Tahoma"/>
          <w:color w:val="000080"/>
        </w:rPr>
      </w:pPr>
      <w:r w:rsidRPr="00D925DE">
        <w:rPr>
          <w:rFonts w:ascii="Tahoma" w:hAnsi="Tahoma" w:cs="Tahoma"/>
          <w:color w:val="000080"/>
        </w:rPr>
        <w:lastRenderedPageBreak/>
        <w:t>Amennyiben Támogatott a jelen szerződés 1. pontjában meghatározott teljes támogatási összeget nem használja fel, a fel nem használt összeget legkésőbb 2026. január 31-ig a Támogató részére banki utalás útján visszafizeti a Veszprém Megyei Jogú Város Önkormányzata 50400209-16290602 számú bankszámlájára.</w:t>
      </w:r>
    </w:p>
    <w:p w:rsidR="00FF2F52" w:rsidRPr="00D925DE" w:rsidRDefault="00FF2F52" w:rsidP="00FF2F52">
      <w:pPr>
        <w:tabs>
          <w:tab w:val="num" w:pos="426"/>
        </w:tabs>
        <w:ind w:left="284" w:hanging="284"/>
        <w:jc w:val="both"/>
        <w:rPr>
          <w:rFonts w:ascii="Tahoma" w:hAnsi="Tahoma" w:cs="Tahoma"/>
          <w:color w:val="000080"/>
        </w:rPr>
      </w:pPr>
    </w:p>
    <w:p w:rsidR="00FF2F52" w:rsidRPr="00D925DE" w:rsidRDefault="00FF2F52" w:rsidP="00FF2F52">
      <w:pPr>
        <w:numPr>
          <w:ilvl w:val="0"/>
          <w:numId w:val="23"/>
        </w:numPr>
        <w:tabs>
          <w:tab w:val="clear" w:pos="720"/>
        </w:tabs>
        <w:suppressAutoHyphens w:val="0"/>
        <w:ind w:left="284" w:hanging="284"/>
        <w:jc w:val="both"/>
        <w:rPr>
          <w:rFonts w:ascii="Tahoma" w:hAnsi="Tahoma" w:cs="Tahoma"/>
          <w:color w:val="000080"/>
        </w:rPr>
      </w:pPr>
      <w:r w:rsidRPr="00D925DE">
        <w:rPr>
          <w:rFonts w:ascii="Tahoma" w:hAnsi="Tahoma" w:cs="Tahoma"/>
          <w:color w:val="000080"/>
        </w:rPr>
        <w:t>A Támogatott vállalja, hogy a támogatás felhasználásáról</w:t>
      </w:r>
      <w:r w:rsidRPr="00D925DE">
        <w:rPr>
          <w:rFonts w:ascii="Tahoma" w:hAnsi="Tahoma" w:cs="Tahoma"/>
          <w:b/>
          <w:color w:val="000080"/>
        </w:rPr>
        <w:t xml:space="preserve"> </w:t>
      </w:r>
      <w:r w:rsidRPr="00D925DE">
        <w:rPr>
          <w:rFonts w:ascii="Tahoma" w:hAnsi="Tahoma" w:cs="Tahoma"/>
          <w:b/>
          <w:color w:val="000080"/>
          <w:u w:val="single"/>
        </w:rPr>
        <w:t>legkésőbb 2026. január 31-ig</w:t>
      </w:r>
      <w:r w:rsidRPr="00D925DE">
        <w:rPr>
          <w:rFonts w:ascii="Tahoma" w:hAnsi="Tahoma" w:cs="Tahoma"/>
          <w:color w:val="000080"/>
        </w:rPr>
        <w:t xml:space="preserve"> </w:t>
      </w:r>
      <w:r w:rsidRPr="00D925DE">
        <w:rPr>
          <w:rFonts w:ascii="Tahoma" w:hAnsi="Tahoma" w:cs="Tahoma"/>
          <w:b/>
          <w:i/>
          <w:iCs/>
          <w:color w:val="000080"/>
        </w:rPr>
        <w:t>szöveges beszámolót</w:t>
      </w:r>
      <w:r w:rsidRPr="00D925DE">
        <w:rPr>
          <w:rFonts w:ascii="Tahoma" w:hAnsi="Tahoma" w:cs="Tahoma"/>
          <w:color w:val="000080"/>
        </w:rPr>
        <w:t xml:space="preserve"> és a szerződés mellékletét képező nyomtatvány alapján a számvitelről szóló 2000. évi C. törvénynek és az egyéb pénzügyi szabályoknak megfelelő </w:t>
      </w:r>
      <w:r w:rsidRPr="00D925DE">
        <w:rPr>
          <w:rFonts w:ascii="Tahoma" w:hAnsi="Tahoma" w:cs="Tahoma"/>
          <w:b/>
          <w:color w:val="000080"/>
        </w:rPr>
        <w:t>pénzügyi elszámolást</w:t>
      </w:r>
      <w:r w:rsidRPr="00D925DE">
        <w:rPr>
          <w:rFonts w:ascii="Tahoma" w:hAnsi="Tahoma" w:cs="Tahoma"/>
          <w:color w:val="000080"/>
        </w:rPr>
        <w:t xml:space="preserve"> készít, amelyet a megjelölt időpontig eljuttat a Polgármesteri Hivatal kulturális ügyintézőjéhez. Az elszámolás kizárólag a 2025. évben kelt, 2025. évi gazdasági-pénzügyi eseményekhez kapcsolódóan keletkezett számviteli bizonylatokra vonatkozhat.</w:t>
      </w:r>
      <w:r w:rsidRPr="00D925DE">
        <w:rPr>
          <w:rFonts w:ascii="Tahoma" w:hAnsi="Tahoma" w:cs="Tahoma"/>
          <w:b/>
          <w:color w:val="000080"/>
        </w:rPr>
        <w:t xml:space="preserve"> </w:t>
      </w:r>
      <w:r w:rsidRPr="00D925DE">
        <w:rPr>
          <w:rFonts w:ascii="Tahoma" w:hAnsi="Tahoma" w:cs="Tahoma"/>
          <w:color w:val="000080"/>
        </w:rPr>
        <w:t xml:space="preserve">Veszprém Megyei Jogú Város Önkormányzata Közgyűlésének a civil szervezeteknek nyújtható önkormányzati támogatásokról szóló 28/2023. (IX. 28.) önkormányzati rendelete értelmében a pénzügyi beszámolóhoz mellékelni kell a támogatás felhasználását igazoló </w:t>
      </w:r>
      <w:r w:rsidRPr="00D925DE">
        <w:rPr>
          <w:rFonts w:ascii="Tahoma" w:hAnsi="Tahoma" w:cs="Tahoma"/>
          <w:color w:val="000080"/>
          <w:u w:val="single"/>
        </w:rPr>
        <w:t>számlák, dokumentumok hitelesített másolatát, kiadási pénztárbizonylat hitelesített másolatát, átutalást igazoló banki kivonat hitelesített másolatát</w:t>
      </w:r>
      <w:r w:rsidRPr="00D925DE">
        <w:rPr>
          <w:rFonts w:ascii="Tahoma" w:hAnsi="Tahoma" w:cs="Tahoma"/>
          <w:color w:val="000080"/>
        </w:rPr>
        <w:t xml:space="preserve">. A számadásra kötelezettnek a számlákat záradékolnia kell a következők szerint: a számla eredeti példányára rá kell vezetni a következő záradékot: „a számlán szereplő tétel/ek (vagy ebből…- Ft összeg) csak Veszprém Megyei Jogú Város Önkormányzata felé elszámolva a </w:t>
      </w:r>
      <w:r w:rsidRPr="00D925DE">
        <w:rPr>
          <w:rFonts w:ascii="Tahoma" w:hAnsi="Tahoma" w:cs="Tahoma"/>
          <w:b/>
          <w:color w:val="000080"/>
        </w:rPr>
        <w:t xml:space="preserve">PKB/…………/2025. </w:t>
      </w:r>
      <w:r w:rsidRPr="00D925DE">
        <w:rPr>
          <w:rFonts w:ascii="Tahoma" w:hAnsi="Tahoma" w:cs="Tahoma"/>
          <w:color w:val="000080"/>
        </w:rPr>
        <w:t>számú támogatási szerződésre”.Az elszámolás kizárólag a 3. pontban meghatározott tevékenységhez kapcsolódóan keletkezett számviteli bizonylatokra vonatkozhat.</w:t>
      </w:r>
    </w:p>
    <w:p w:rsidR="00FF2F52" w:rsidRPr="00D925DE" w:rsidRDefault="00FF2F52" w:rsidP="00FF2F52">
      <w:pPr>
        <w:ind w:left="284"/>
        <w:jc w:val="both"/>
        <w:rPr>
          <w:rFonts w:ascii="Tahoma" w:hAnsi="Tahoma" w:cs="Tahoma"/>
          <w:color w:val="000080"/>
        </w:rPr>
      </w:pPr>
      <w:r w:rsidRPr="00D925DE">
        <w:rPr>
          <w:rFonts w:ascii="Tahoma" w:hAnsi="Tahoma" w:cs="Tahoma"/>
          <w:color w:val="000080"/>
        </w:rPr>
        <w:t xml:space="preserve">A számlához – a kifizetést igazoló bizonylatot követően – csatolni kell a számlát igazoló egyéb, releváns dokumentumot (megrendelő, szerződés, leltárkarton, jótállás). A kétszázezer forint értékhatárt meghaladó értékű áru beszerzésére vagy szolgáltatás megrendelésére irányuló szerződés csak írásban köthető. Írásban kötött szerződésnek minősül az elküldött és visszaigazolt megrendelés is. Az írásbeli alak megsértésével kötött szerződés teljesítése érdekében történt kifizetés összege kiadásként a támogatás terhére nem vehető figyelembe. </w:t>
      </w:r>
    </w:p>
    <w:p w:rsidR="00FF2F52" w:rsidRPr="00D925DE" w:rsidRDefault="00FF2F52" w:rsidP="00FF2F52">
      <w:pPr>
        <w:ind w:left="284"/>
        <w:jc w:val="both"/>
        <w:rPr>
          <w:rFonts w:ascii="Tahoma" w:hAnsi="Tahoma" w:cs="Tahoma"/>
          <w:color w:val="000080"/>
        </w:rPr>
      </w:pPr>
      <w:r w:rsidRPr="00D925DE">
        <w:rPr>
          <w:rFonts w:ascii="Tahoma" w:hAnsi="Tahoma" w:cs="Tahoma"/>
          <w:color w:val="000080"/>
        </w:rPr>
        <w:t>Támogatott az elszámolás elkészítésekor figyelembe veszi „Áfa levonásra” vonatkozó nyilatkozatban foglaltakat</w:t>
      </w:r>
    </w:p>
    <w:p w:rsidR="00FF2F52" w:rsidRPr="00D925DE" w:rsidRDefault="00FF2F52" w:rsidP="00FF2F52">
      <w:pPr>
        <w:tabs>
          <w:tab w:val="num" w:pos="426"/>
        </w:tabs>
        <w:ind w:left="284" w:hanging="284"/>
        <w:jc w:val="both"/>
        <w:rPr>
          <w:rFonts w:ascii="Tahoma" w:hAnsi="Tahoma" w:cs="Tahoma"/>
          <w:color w:val="000080"/>
        </w:rPr>
      </w:pPr>
    </w:p>
    <w:p w:rsidR="00FF2F52" w:rsidRPr="00D925DE" w:rsidRDefault="00FF2F52" w:rsidP="00FF2F52">
      <w:pPr>
        <w:numPr>
          <w:ilvl w:val="0"/>
          <w:numId w:val="23"/>
        </w:numPr>
        <w:tabs>
          <w:tab w:val="clear" w:pos="720"/>
        </w:tabs>
        <w:suppressAutoHyphens w:val="0"/>
        <w:ind w:left="284" w:hanging="284"/>
        <w:jc w:val="both"/>
        <w:rPr>
          <w:rFonts w:ascii="Tahoma" w:hAnsi="Tahoma" w:cs="Tahoma"/>
          <w:color w:val="000080"/>
        </w:rPr>
      </w:pPr>
      <w:r w:rsidRPr="00D925DE">
        <w:rPr>
          <w:rFonts w:ascii="Tahoma" w:hAnsi="Tahoma" w:cs="Tahoma"/>
          <w:color w:val="000080"/>
        </w:rPr>
        <w:t>A Támogató a támogatás feltételeként szabja meg, hogy Támogatott a jelen támogatási szerződésben leírt feladatai végrehajtásakor vagy annak kapcsán keletkező dokumentumaiban, a nyilvános megjelenésekor feltünteti a támogatás tényét, illetve nyilvánvalóvá teszi a Támogató kilétét. Engedély nélkül, de előzetes egyeztetést követően használható a város logója az Önkormányzat által nyújtott támogatással kapcsolatos valamennyi nyilvános (elektronikus) megjelenésen, (plakáton, szórólapon stb.) az Önkormányzat, mint támogató feltüntetéséhez.</w:t>
      </w:r>
    </w:p>
    <w:p w:rsidR="00FF2F52" w:rsidRPr="00D925DE" w:rsidRDefault="00FF2F52" w:rsidP="00FF2F52">
      <w:pPr>
        <w:ind w:left="284"/>
        <w:jc w:val="both"/>
        <w:rPr>
          <w:rFonts w:ascii="Tahoma" w:hAnsi="Tahoma" w:cs="Tahoma"/>
          <w:color w:val="000080"/>
        </w:rPr>
      </w:pPr>
    </w:p>
    <w:p w:rsidR="00FF2F52" w:rsidRPr="00D925DE" w:rsidRDefault="00FF2F52" w:rsidP="00FF2F52">
      <w:pPr>
        <w:numPr>
          <w:ilvl w:val="0"/>
          <w:numId w:val="23"/>
        </w:numPr>
        <w:tabs>
          <w:tab w:val="clear" w:pos="720"/>
        </w:tabs>
        <w:suppressAutoHyphens w:val="0"/>
        <w:ind w:left="284" w:hanging="284"/>
        <w:jc w:val="both"/>
        <w:rPr>
          <w:rFonts w:ascii="Tahoma" w:hAnsi="Tahoma" w:cs="Tahoma"/>
          <w:color w:val="000080"/>
        </w:rPr>
      </w:pPr>
      <w:r w:rsidRPr="00D925DE">
        <w:rPr>
          <w:rFonts w:ascii="Tahoma" w:hAnsi="Tahoma" w:cs="Tahoma"/>
          <w:color w:val="000080"/>
        </w:rPr>
        <w:t>A Támogatott nyilatkozik, hogy nyilvántartásból való törlése iránt nem indult eljárás, a szervezet ellen nincs folyamatban felszámolási vagy csődeljárás.</w:t>
      </w:r>
    </w:p>
    <w:p w:rsidR="00FF2F52" w:rsidRPr="00D925DE" w:rsidRDefault="00FF2F52" w:rsidP="00FF2F52">
      <w:pPr>
        <w:jc w:val="both"/>
        <w:rPr>
          <w:rFonts w:ascii="Tahoma" w:hAnsi="Tahoma" w:cs="Tahoma"/>
          <w:color w:val="000080"/>
        </w:rPr>
      </w:pPr>
    </w:p>
    <w:p w:rsidR="00FF2F52" w:rsidRPr="00D925DE" w:rsidRDefault="00FF2F52" w:rsidP="00FF2F52">
      <w:pPr>
        <w:numPr>
          <w:ilvl w:val="0"/>
          <w:numId w:val="23"/>
        </w:numPr>
        <w:tabs>
          <w:tab w:val="clear" w:pos="720"/>
          <w:tab w:val="num" w:pos="284"/>
          <w:tab w:val="num" w:pos="426"/>
        </w:tabs>
        <w:suppressAutoHyphens w:val="0"/>
        <w:ind w:left="284" w:hanging="284"/>
        <w:jc w:val="both"/>
        <w:rPr>
          <w:rFonts w:ascii="Tahoma" w:hAnsi="Tahoma" w:cs="Tahoma"/>
          <w:color w:val="000080"/>
        </w:rPr>
      </w:pPr>
      <w:r w:rsidRPr="00D925DE">
        <w:rPr>
          <w:rFonts w:ascii="Tahoma" w:hAnsi="Tahoma" w:cs="Tahoma"/>
          <w:color w:val="000080"/>
        </w:rPr>
        <w:t>Támogatott hozzájárul, hogy Támogató ellenőrizze a támogatott tevékenység megvalósulását és a támogatás felhasználását.</w:t>
      </w:r>
    </w:p>
    <w:p w:rsidR="00FF2F52" w:rsidRPr="00D925DE" w:rsidRDefault="00FF2F52" w:rsidP="00FF2F52">
      <w:pPr>
        <w:pStyle w:val="Listaszerbekezds"/>
        <w:rPr>
          <w:rFonts w:ascii="Tahoma" w:hAnsi="Tahoma" w:cs="Tahoma"/>
          <w:color w:val="000080"/>
          <w:szCs w:val="24"/>
        </w:rPr>
      </w:pPr>
    </w:p>
    <w:p w:rsidR="00FF2F52" w:rsidRPr="00D925DE" w:rsidRDefault="00FF2F52" w:rsidP="00FF2F52">
      <w:pPr>
        <w:numPr>
          <w:ilvl w:val="0"/>
          <w:numId w:val="23"/>
        </w:numPr>
        <w:tabs>
          <w:tab w:val="clear" w:pos="720"/>
        </w:tabs>
        <w:suppressAutoHyphens w:val="0"/>
        <w:ind w:left="426" w:hanging="568"/>
        <w:jc w:val="both"/>
        <w:rPr>
          <w:rFonts w:ascii="Tahoma" w:hAnsi="Tahoma" w:cs="Tahoma"/>
          <w:color w:val="000080"/>
        </w:rPr>
      </w:pPr>
      <w:r w:rsidRPr="00D925DE">
        <w:rPr>
          <w:rFonts w:ascii="Tahoma" w:hAnsi="Tahoma" w:cs="Tahoma"/>
          <w:color w:val="000080"/>
        </w:rPr>
        <w:lastRenderedPageBreak/>
        <w:t>Támogató a támogatás kifizetésének feltételeként szabja meg, hogy Támogatott nyilatkozik az éves beszámolója letétbe helyezéséről. Nemleges nyilatkozat esetén a Támogatott köteles benyújtani az Országos Bírósági Hivatalnál történő letétbe helyezésről szóló igazolást Támogató részére.</w:t>
      </w:r>
    </w:p>
    <w:p w:rsidR="00FF2F52" w:rsidRPr="00D925DE" w:rsidRDefault="00FF2F52" w:rsidP="00FF2F52">
      <w:pPr>
        <w:pStyle w:val="Listaszerbekezds"/>
        <w:ind w:left="426" w:hanging="568"/>
        <w:rPr>
          <w:rFonts w:ascii="Tahoma" w:hAnsi="Tahoma" w:cs="Tahoma"/>
          <w:color w:val="000080"/>
          <w:szCs w:val="24"/>
        </w:rPr>
      </w:pPr>
    </w:p>
    <w:p w:rsidR="00FF2F52" w:rsidRPr="00D925DE" w:rsidRDefault="00FF2F52" w:rsidP="00FF2F52">
      <w:pPr>
        <w:numPr>
          <w:ilvl w:val="0"/>
          <w:numId w:val="23"/>
        </w:numPr>
        <w:tabs>
          <w:tab w:val="clear" w:pos="720"/>
        </w:tabs>
        <w:suppressAutoHyphens w:val="0"/>
        <w:ind w:left="426" w:hanging="568"/>
        <w:jc w:val="both"/>
        <w:rPr>
          <w:rFonts w:ascii="Tahoma" w:hAnsi="Tahoma" w:cs="Tahoma"/>
          <w:color w:val="000080"/>
        </w:rPr>
      </w:pPr>
      <w:r w:rsidRPr="00D925DE">
        <w:rPr>
          <w:rFonts w:ascii="Tahoma" w:hAnsi="Tahoma" w:cs="Tahoma"/>
          <w:color w:val="000080"/>
        </w:rPr>
        <w:t>A Támogatott jelen szerződés aláírásával a 28/2023. (IX. 28.) önkormányzati rendelet 20. § (1) bekezdés j) pontja alapján, tekintettel az Áht. 50. § (4) bekezdésében foglaltakra kifejezetten nyilatkozik arról, hogy nincs köztartozása, nincs esedékessé vált és meg nem fizetett adótartozása, járulék és vámtartozása, valamint kijelenti, hogy nincs az önkormányzati adóhatóság felé tartozása. Támogatott nyilatkozik továbbá, hogy rendezett munkaügyi kapcsolatokkal rendelkezik.</w:t>
      </w:r>
    </w:p>
    <w:p w:rsidR="00FF2F52" w:rsidRPr="00D925DE" w:rsidRDefault="00FF2F52" w:rsidP="00FF2F52">
      <w:pPr>
        <w:ind w:left="426" w:hanging="568"/>
        <w:jc w:val="both"/>
        <w:rPr>
          <w:rFonts w:ascii="Tahoma" w:hAnsi="Tahoma" w:cs="Tahoma"/>
          <w:color w:val="000080"/>
        </w:rPr>
      </w:pPr>
    </w:p>
    <w:p w:rsidR="00FF2F52" w:rsidRPr="00D925DE" w:rsidRDefault="00FF2F52" w:rsidP="00FF2F52">
      <w:pPr>
        <w:numPr>
          <w:ilvl w:val="0"/>
          <w:numId w:val="23"/>
        </w:numPr>
        <w:tabs>
          <w:tab w:val="clear" w:pos="720"/>
        </w:tabs>
        <w:suppressAutoHyphens w:val="0"/>
        <w:ind w:left="426" w:hanging="568"/>
        <w:jc w:val="both"/>
        <w:rPr>
          <w:rFonts w:ascii="Tahoma" w:hAnsi="Tahoma" w:cs="Tahoma"/>
          <w:color w:val="000080"/>
        </w:rPr>
      </w:pPr>
      <w:r w:rsidRPr="00D925DE">
        <w:rPr>
          <w:rFonts w:ascii="Tahoma" w:hAnsi="Tahoma" w:cs="Tahoma"/>
          <w:color w:val="000080"/>
        </w:rPr>
        <w:t>A felek megállapodnak abban, hogy a támogatás kapcsán keletkező véleménykülönbségeiket és konfliktusaikat egyeztetés útján rendezik.</w:t>
      </w:r>
    </w:p>
    <w:p w:rsidR="00FF2F52" w:rsidRPr="00D925DE" w:rsidRDefault="00FF2F52" w:rsidP="00FF2F52">
      <w:pPr>
        <w:ind w:left="426" w:hanging="568"/>
        <w:jc w:val="both"/>
        <w:rPr>
          <w:rFonts w:ascii="Tahoma" w:hAnsi="Tahoma" w:cs="Tahoma"/>
          <w:color w:val="000080"/>
        </w:rPr>
      </w:pPr>
    </w:p>
    <w:p w:rsidR="00FF2F52" w:rsidRPr="00D925DE" w:rsidRDefault="00FF2F52" w:rsidP="00FF2F52">
      <w:pPr>
        <w:numPr>
          <w:ilvl w:val="0"/>
          <w:numId w:val="23"/>
        </w:numPr>
        <w:tabs>
          <w:tab w:val="clear" w:pos="720"/>
        </w:tabs>
        <w:suppressAutoHyphens w:val="0"/>
        <w:ind w:left="426" w:hanging="568"/>
        <w:jc w:val="both"/>
        <w:rPr>
          <w:rFonts w:ascii="Tahoma" w:hAnsi="Tahoma" w:cs="Tahoma"/>
          <w:color w:val="000080"/>
        </w:rPr>
      </w:pPr>
      <w:r w:rsidRPr="00D925DE">
        <w:rPr>
          <w:rFonts w:ascii="Tahoma" w:hAnsi="Tahoma" w:cs="Tahoma"/>
          <w:color w:val="000080"/>
        </w:rPr>
        <w:t xml:space="preserve">Az államháztartásról szóló 2011. évi CXCV. törvény (a továbbiakban: Áht.) 53. §-a értelmében a kedvezményezettet beszámolási kötelezettség terheli a támogatás rendeltetésszerű felhasználásáról. Támogatott tudomásul veszi, amennyiben nem vagy nem megfelelő tartalommal készít beszámolót, és annak pótlását kezdeményező támogatói felszólításnak sem tesz eleget, úgy Veszprém Megyei Jogú Város Önkormányzata Közgyűlésének a civil szervezeteknek nyújtható önkormányzati támogatásokról szóló 28/2023. (IX.28.) önkormányzati rendelet 31. §-a értelmében a támogató az alábbiak szerint jár el: </w:t>
      </w:r>
    </w:p>
    <w:p w:rsidR="00FF2F52" w:rsidRPr="00D925DE" w:rsidRDefault="00FF2F52" w:rsidP="00FF2F52">
      <w:pPr>
        <w:ind w:left="426" w:hanging="568"/>
        <w:jc w:val="both"/>
        <w:rPr>
          <w:rFonts w:ascii="Tahoma" w:hAnsi="Tahoma" w:cs="Tahoma"/>
          <w:color w:val="000080"/>
        </w:rPr>
      </w:pPr>
    </w:p>
    <w:p w:rsidR="00FF2F52" w:rsidRPr="00D925DE" w:rsidRDefault="00FF2F52" w:rsidP="00FF2F52">
      <w:pPr>
        <w:ind w:left="426" w:hanging="568"/>
        <w:jc w:val="both"/>
        <w:rPr>
          <w:rFonts w:ascii="Tahoma" w:hAnsi="Tahoma" w:cs="Tahoma"/>
          <w:color w:val="000080"/>
        </w:rPr>
      </w:pPr>
      <w:r w:rsidRPr="00D925DE">
        <w:rPr>
          <w:rFonts w:ascii="Tahoma" w:hAnsi="Tahoma" w:cs="Tahoma"/>
          <w:color w:val="000080"/>
        </w:rPr>
        <w:t>Amennyiben a támogatott beszámolási kötelezettségét nem teljesíti, vagy a hiánypótlási kötelezettségének nem vagy nem megfelelő módon tesz eleget:</w:t>
      </w:r>
    </w:p>
    <w:p w:rsidR="00FF2F52" w:rsidRPr="00D925DE" w:rsidRDefault="00FF2F52" w:rsidP="00FF2F52">
      <w:pPr>
        <w:ind w:left="426" w:hanging="568"/>
        <w:jc w:val="both"/>
        <w:rPr>
          <w:rFonts w:ascii="Tahoma" w:hAnsi="Tahoma" w:cs="Tahoma"/>
          <w:color w:val="000080"/>
        </w:rPr>
      </w:pPr>
    </w:p>
    <w:p w:rsidR="00FF2F52" w:rsidRPr="00D925DE" w:rsidRDefault="00FF2F52" w:rsidP="00FF2F52">
      <w:pPr>
        <w:ind w:left="994" w:hanging="568"/>
        <w:jc w:val="both"/>
        <w:rPr>
          <w:rFonts w:ascii="Tahoma" w:hAnsi="Tahoma" w:cs="Tahoma"/>
          <w:color w:val="000080"/>
        </w:rPr>
      </w:pPr>
      <w:r w:rsidRPr="00D925DE">
        <w:rPr>
          <w:rFonts w:ascii="Tahoma" w:hAnsi="Tahoma" w:cs="Tahoma"/>
          <w:color w:val="000080"/>
        </w:rPr>
        <w:t>a)</w:t>
      </w:r>
      <w:r w:rsidRPr="00D925DE">
        <w:rPr>
          <w:rFonts w:ascii="Tahoma" w:hAnsi="Tahoma" w:cs="Tahoma"/>
          <w:color w:val="000080"/>
        </w:rPr>
        <w:tab/>
        <w:t>a beszámolási kötelezettség elmulasztása esetén a támogatás teljes összegét, valamint</w:t>
      </w:r>
    </w:p>
    <w:p w:rsidR="00FF2F52" w:rsidRPr="00D925DE" w:rsidRDefault="00FF2F52" w:rsidP="00FF2F52">
      <w:pPr>
        <w:ind w:left="994" w:hanging="568"/>
        <w:jc w:val="both"/>
        <w:rPr>
          <w:rFonts w:ascii="Tahoma" w:hAnsi="Tahoma" w:cs="Tahoma"/>
          <w:color w:val="000080"/>
        </w:rPr>
      </w:pPr>
      <w:r w:rsidRPr="00D925DE">
        <w:rPr>
          <w:rFonts w:ascii="Tahoma" w:hAnsi="Tahoma" w:cs="Tahoma"/>
          <w:color w:val="000080"/>
        </w:rPr>
        <w:t>b)</w:t>
      </w:r>
      <w:r w:rsidRPr="00D925DE">
        <w:rPr>
          <w:rFonts w:ascii="Tahoma" w:hAnsi="Tahoma" w:cs="Tahoma"/>
          <w:color w:val="000080"/>
        </w:rPr>
        <w:tab/>
        <w:t>a támogatási szerződésben meghatározott céltól eltérő felhasználás esetén a beszámolással alá nem támasztott hányadát</w:t>
      </w:r>
    </w:p>
    <w:p w:rsidR="00FF2F52" w:rsidRPr="00D925DE" w:rsidRDefault="00FF2F52" w:rsidP="00FF2F52">
      <w:pPr>
        <w:ind w:left="426" w:hanging="568"/>
        <w:jc w:val="both"/>
        <w:rPr>
          <w:rFonts w:ascii="Tahoma" w:hAnsi="Tahoma" w:cs="Tahoma"/>
          <w:color w:val="000080"/>
        </w:rPr>
      </w:pPr>
    </w:p>
    <w:p w:rsidR="00FF2F52" w:rsidRPr="00D925DE" w:rsidRDefault="00FF2F52" w:rsidP="00FF2F52">
      <w:pPr>
        <w:ind w:left="426" w:hanging="568"/>
        <w:jc w:val="both"/>
        <w:rPr>
          <w:rFonts w:ascii="Tahoma" w:hAnsi="Tahoma" w:cs="Tahoma"/>
          <w:color w:val="000080"/>
        </w:rPr>
      </w:pPr>
      <w:r w:rsidRPr="00D925DE">
        <w:rPr>
          <w:rFonts w:ascii="Tahoma" w:hAnsi="Tahoma" w:cs="Tahoma"/>
          <w:color w:val="000080"/>
        </w:rPr>
        <w:t>köteles visszafizetni a támogató részére.</w:t>
      </w:r>
    </w:p>
    <w:p w:rsidR="00FF2F52" w:rsidRPr="00D925DE" w:rsidRDefault="00FF2F52" w:rsidP="00FF2F52">
      <w:pPr>
        <w:ind w:left="426" w:hanging="568"/>
        <w:jc w:val="both"/>
        <w:rPr>
          <w:rFonts w:ascii="Tahoma" w:hAnsi="Tahoma" w:cs="Tahoma"/>
          <w:color w:val="000080"/>
        </w:rPr>
      </w:pPr>
    </w:p>
    <w:p w:rsidR="00FF2F52" w:rsidRPr="00D925DE" w:rsidRDefault="00FF2F52" w:rsidP="00FF2F52">
      <w:pPr>
        <w:ind w:left="426" w:hanging="568"/>
        <w:jc w:val="both"/>
        <w:rPr>
          <w:rFonts w:ascii="Tahoma" w:hAnsi="Tahoma" w:cs="Tahoma"/>
          <w:color w:val="000080"/>
        </w:rPr>
      </w:pPr>
      <w:r w:rsidRPr="00D925DE">
        <w:rPr>
          <w:rFonts w:ascii="Tahoma" w:hAnsi="Tahoma" w:cs="Tahoma"/>
          <w:color w:val="000080"/>
        </w:rPr>
        <w:t>Amennyiben a Támogatott beszámolási kötelezettségének hiánypótlásra felhívás ellenére nem tesz eleget, a támogatási szerződése lejárta napjától számított 3 évig támogatásban nem részesülhet.</w:t>
      </w:r>
    </w:p>
    <w:p w:rsidR="00FF2F52" w:rsidRPr="00D925DE" w:rsidRDefault="00FF2F52" w:rsidP="00FF2F52">
      <w:pPr>
        <w:ind w:left="426" w:hanging="568"/>
        <w:jc w:val="both"/>
        <w:rPr>
          <w:rFonts w:ascii="Tahoma" w:hAnsi="Tahoma" w:cs="Tahoma"/>
          <w:color w:val="000080"/>
        </w:rPr>
      </w:pPr>
    </w:p>
    <w:p w:rsidR="00FF2F52" w:rsidRPr="00D925DE" w:rsidRDefault="00FF2F52" w:rsidP="00FF2F52">
      <w:pPr>
        <w:ind w:left="426" w:hanging="568"/>
        <w:jc w:val="both"/>
        <w:rPr>
          <w:rFonts w:ascii="Tahoma" w:hAnsi="Tahoma" w:cs="Tahoma"/>
          <w:color w:val="000080"/>
        </w:rPr>
      </w:pPr>
      <w:r w:rsidRPr="00D925DE">
        <w:rPr>
          <w:rFonts w:ascii="Tahoma" w:hAnsi="Tahoma" w:cs="Tahoma"/>
          <w:color w:val="000080"/>
        </w:rPr>
        <w:t>A támogatási szerződésben meghatározott céltól eltérő felhasználás esetén a Támogatott:</w:t>
      </w:r>
    </w:p>
    <w:p w:rsidR="00FF2F52" w:rsidRPr="00D925DE" w:rsidRDefault="00FF2F52" w:rsidP="00FF2F52">
      <w:pPr>
        <w:ind w:left="994" w:hanging="568"/>
        <w:jc w:val="both"/>
        <w:rPr>
          <w:rFonts w:ascii="Tahoma" w:hAnsi="Tahoma" w:cs="Tahoma"/>
          <w:color w:val="000080"/>
        </w:rPr>
      </w:pPr>
      <w:r w:rsidRPr="00D925DE">
        <w:rPr>
          <w:rFonts w:ascii="Tahoma" w:hAnsi="Tahoma" w:cs="Tahoma"/>
          <w:color w:val="000080"/>
        </w:rPr>
        <w:t>a)</w:t>
      </w:r>
      <w:r w:rsidRPr="00D925DE">
        <w:rPr>
          <w:rFonts w:ascii="Tahoma" w:hAnsi="Tahoma" w:cs="Tahoma"/>
          <w:color w:val="000080"/>
        </w:rPr>
        <w:tab/>
        <w:t>amennyiben a támogatási összeg kétharmadát meghaladó részét a szerződésben kikötöttől eltérő célra fordította, 3 évig,</w:t>
      </w:r>
    </w:p>
    <w:p w:rsidR="00FF2F52" w:rsidRPr="00D925DE" w:rsidRDefault="00FF2F52" w:rsidP="00FF2F52">
      <w:pPr>
        <w:ind w:left="994" w:hanging="568"/>
        <w:jc w:val="both"/>
        <w:rPr>
          <w:rFonts w:ascii="Tahoma" w:hAnsi="Tahoma" w:cs="Tahoma"/>
          <w:color w:val="000080"/>
        </w:rPr>
      </w:pPr>
      <w:r w:rsidRPr="00D925DE">
        <w:rPr>
          <w:rFonts w:ascii="Tahoma" w:hAnsi="Tahoma" w:cs="Tahoma"/>
          <w:color w:val="000080"/>
        </w:rPr>
        <w:t>b)</w:t>
      </w:r>
      <w:r w:rsidRPr="00D925DE">
        <w:rPr>
          <w:rFonts w:ascii="Tahoma" w:hAnsi="Tahoma" w:cs="Tahoma"/>
          <w:color w:val="000080"/>
        </w:rPr>
        <w:tab/>
        <w:t>amennyiben a támogatási összeg legalább egyharmadát elérő, de kétharmadát meg nem haladó részét a szerződésben kikötöttől eltérő célra fordította, 2 évig, vagy</w:t>
      </w:r>
    </w:p>
    <w:p w:rsidR="00FF2F52" w:rsidRPr="00D925DE" w:rsidRDefault="00FF2F52" w:rsidP="00FF2F52">
      <w:pPr>
        <w:ind w:left="994" w:hanging="568"/>
        <w:jc w:val="both"/>
        <w:rPr>
          <w:rFonts w:ascii="Tahoma" w:hAnsi="Tahoma" w:cs="Tahoma"/>
          <w:color w:val="000080"/>
        </w:rPr>
      </w:pPr>
      <w:r w:rsidRPr="00D925DE">
        <w:rPr>
          <w:rFonts w:ascii="Tahoma" w:hAnsi="Tahoma" w:cs="Tahoma"/>
          <w:color w:val="000080"/>
        </w:rPr>
        <w:t>c)</w:t>
      </w:r>
      <w:r w:rsidRPr="00D925DE">
        <w:rPr>
          <w:rFonts w:ascii="Tahoma" w:hAnsi="Tahoma" w:cs="Tahoma"/>
          <w:color w:val="000080"/>
        </w:rPr>
        <w:tab/>
        <w:t>amennyiben a támogatás legfeljebb egyharmadát a szerződésben kikötöttől eltérő célra fordította, 1 évig nem részesülhet támogatásban.</w:t>
      </w:r>
    </w:p>
    <w:p w:rsidR="00FF2F52" w:rsidRPr="00D925DE" w:rsidRDefault="00FF2F52" w:rsidP="00FF2F52">
      <w:pPr>
        <w:jc w:val="both"/>
        <w:rPr>
          <w:rFonts w:ascii="Tahoma" w:hAnsi="Tahoma" w:cs="Tahoma"/>
          <w:color w:val="000080"/>
        </w:rPr>
      </w:pPr>
    </w:p>
    <w:p w:rsidR="00FF2F52" w:rsidRPr="00D925DE" w:rsidRDefault="00FF2F52" w:rsidP="00FF2F52">
      <w:pPr>
        <w:jc w:val="both"/>
        <w:rPr>
          <w:rFonts w:ascii="Tahoma" w:hAnsi="Tahoma" w:cs="Tahoma"/>
          <w:color w:val="000080"/>
        </w:rPr>
      </w:pPr>
      <w:r w:rsidRPr="00D925DE">
        <w:rPr>
          <w:rFonts w:ascii="Tahoma" w:hAnsi="Tahoma" w:cs="Tahoma"/>
          <w:color w:val="000080"/>
        </w:rPr>
        <w:t>A fenti bekezdés szerinti három, kettő vagy egy éves időtartamot a támogatási szerződés lejárta napjától kell számítani.</w:t>
      </w:r>
    </w:p>
    <w:p w:rsidR="00FF2F52" w:rsidRPr="00D925DE" w:rsidRDefault="00FF2F52" w:rsidP="00FF2F52">
      <w:pPr>
        <w:ind w:left="426" w:hanging="568"/>
        <w:jc w:val="both"/>
        <w:rPr>
          <w:rFonts w:ascii="Tahoma" w:hAnsi="Tahoma" w:cs="Tahoma"/>
          <w:color w:val="000080"/>
        </w:rPr>
      </w:pPr>
    </w:p>
    <w:p w:rsidR="00FF2F52" w:rsidRPr="00D925DE" w:rsidRDefault="00FF2F52" w:rsidP="00FF2F52">
      <w:pPr>
        <w:numPr>
          <w:ilvl w:val="0"/>
          <w:numId w:val="23"/>
        </w:numPr>
        <w:tabs>
          <w:tab w:val="clear" w:pos="720"/>
        </w:tabs>
        <w:suppressAutoHyphens w:val="0"/>
        <w:ind w:left="426" w:hanging="568"/>
        <w:jc w:val="both"/>
        <w:rPr>
          <w:rFonts w:ascii="Tahoma" w:hAnsi="Tahoma" w:cs="Tahoma"/>
          <w:color w:val="000080"/>
        </w:rPr>
      </w:pPr>
      <w:r w:rsidRPr="00D925DE">
        <w:rPr>
          <w:rFonts w:ascii="Tahoma" w:hAnsi="Tahoma" w:cs="Tahoma"/>
          <w:color w:val="000080"/>
        </w:rPr>
        <w:t xml:space="preserve">A költségvetési támogatás jogosulatlan igénybevétele, jogszabálysértő vagy nem rendeltetésszerű felhasználása esetén a támogató a költségvetési támogatást visszavonhatja, a támogatási szerződéstől elállhat, azt felmondhatja vagy kezdeményezheti annak módosítását. </w:t>
      </w:r>
    </w:p>
    <w:p w:rsidR="00FF2F52" w:rsidRPr="00D925DE" w:rsidRDefault="00FF2F52" w:rsidP="00FF2F52">
      <w:pPr>
        <w:ind w:left="426" w:hanging="568"/>
        <w:jc w:val="both"/>
        <w:rPr>
          <w:rFonts w:ascii="Tahoma" w:hAnsi="Tahoma" w:cs="Tahoma"/>
          <w:color w:val="000080"/>
        </w:rPr>
      </w:pPr>
    </w:p>
    <w:p w:rsidR="00FF2F52" w:rsidRPr="00D925DE" w:rsidRDefault="00FF2F52" w:rsidP="00FF2F52">
      <w:pPr>
        <w:numPr>
          <w:ilvl w:val="0"/>
          <w:numId w:val="23"/>
        </w:numPr>
        <w:tabs>
          <w:tab w:val="clear" w:pos="720"/>
        </w:tabs>
        <w:suppressAutoHyphens w:val="0"/>
        <w:ind w:left="426" w:hanging="568"/>
        <w:jc w:val="both"/>
        <w:rPr>
          <w:rFonts w:ascii="Tahoma" w:hAnsi="Tahoma" w:cs="Tahoma"/>
          <w:color w:val="000080"/>
        </w:rPr>
      </w:pPr>
      <w:r w:rsidRPr="00D925DE">
        <w:rPr>
          <w:rFonts w:ascii="Tahoma" w:hAnsi="Tahoma" w:cs="Tahoma"/>
          <w:color w:val="000080"/>
        </w:rPr>
        <w:t>Támogatott tudomásul veszi, hogy a támogatási szerződésben meghatározott céltól eltérő felhasználás esetén a támogatás számadással alá nem támasztott hányadát köteles visszafizetni a Támogatónak.</w:t>
      </w:r>
    </w:p>
    <w:p w:rsidR="00FF2F52" w:rsidRPr="00D925DE" w:rsidRDefault="00FF2F52" w:rsidP="00FF2F52">
      <w:pPr>
        <w:ind w:left="426" w:hanging="568"/>
        <w:jc w:val="both"/>
        <w:rPr>
          <w:rFonts w:ascii="Tahoma" w:hAnsi="Tahoma" w:cs="Tahoma"/>
          <w:color w:val="000080"/>
        </w:rPr>
      </w:pPr>
    </w:p>
    <w:p w:rsidR="00FF2F52" w:rsidRPr="00D925DE" w:rsidRDefault="00FF2F52" w:rsidP="00FF2F52">
      <w:pPr>
        <w:numPr>
          <w:ilvl w:val="0"/>
          <w:numId w:val="23"/>
        </w:numPr>
        <w:tabs>
          <w:tab w:val="clear" w:pos="720"/>
        </w:tabs>
        <w:suppressAutoHyphens w:val="0"/>
        <w:ind w:left="426" w:hanging="568"/>
        <w:contextualSpacing/>
        <w:jc w:val="both"/>
        <w:rPr>
          <w:rFonts w:ascii="Tahoma" w:hAnsi="Tahoma" w:cs="Tahoma"/>
          <w:color w:val="000080"/>
        </w:rPr>
      </w:pPr>
      <w:r w:rsidRPr="00D925DE">
        <w:rPr>
          <w:rFonts w:ascii="Tahoma" w:hAnsi="Tahoma" w:cs="Tahoma"/>
          <w:color w:val="000080"/>
        </w:rPr>
        <w:t>Támogatott nyilatkozik, hogy nem minősül az Áht. 48/B. §-a szerinti kedvezményezettnek.</w:t>
      </w:r>
    </w:p>
    <w:p w:rsidR="00FF2F52" w:rsidRPr="00D925DE" w:rsidRDefault="00FF2F52" w:rsidP="00FF2F52">
      <w:pPr>
        <w:pStyle w:val="Listaszerbekezds"/>
        <w:ind w:left="426" w:hanging="568"/>
        <w:rPr>
          <w:rFonts w:ascii="Tahoma" w:hAnsi="Tahoma" w:cs="Tahoma"/>
          <w:color w:val="000080"/>
          <w:szCs w:val="24"/>
        </w:rPr>
      </w:pPr>
    </w:p>
    <w:p w:rsidR="00FF2F52" w:rsidRPr="00D925DE" w:rsidRDefault="00FF2F52" w:rsidP="00FF2F52">
      <w:pPr>
        <w:numPr>
          <w:ilvl w:val="0"/>
          <w:numId w:val="23"/>
        </w:numPr>
        <w:tabs>
          <w:tab w:val="clear" w:pos="720"/>
        </w:tabs>
        <w:suppressAutoHyphens w:val="0"/>
        <w:ind w:left="426" w:hanging="568"/>
        <w:contextualSpacing/>
        <w:jc w:val="both"/>
        <w:rPr>
          <w:rFonts w:ascii="Tahoma" w:hAnsi="Tahoma" w:cs="Tahoma"/>
          <w:color w:val="000080"/>
        </w:rPr>
      </w:pPr>
      <w:r w:rsidRPr="00D925DE">
        <w:rPr>
          <w:rFonts w:ascii="Tahoma" w:hAnsi="Tahoma" w:cs="Tahoma"/>
          <w:color w:val="000080"/>
        </w:rPr>
        <w:t>Felek rögzítik, hogy az Európai Unió működéséről szóló szerződés 107. és 108. cikkének a csekély összegű támogatásokra való alkalmazásáról szóló 2023. december 13-i (EU) 2023/2831 bizottsági rendelet szerinti csekély összegű (de minimis) állami támogatásnak minősül minden olyan állami, így helyi önkormányzati forrásból nyújtott támogatás, amelyről a jogszabály kimondja, hogy de minimis támogatásnak kell tekinteni. A Támogatott a 28/2023. (IX.28.) önkormányzati rendelet 3. melléklete szerint nyilatkozik a de minimis támogatásokról.</w:t>
      </w:r>
    </w:p>
    <w:p w:rsidR="00FF2F52" w:rsidRPr="00D925DE" w:rsidRDefault="00FF2F52" w:rsidP="00FF2F52">
      <w:pPr>
        <w:ind w:left="426" w:hanging="568"/>
        <w:contextualSpacing/>
        <w:rPr>
          <w:rFonts w:ascii="Tahoma" w:hAnsi="Tahoma" w:cs="Tahoma"/>
          <w:color w:val="000080"/>
        </w:rPr>
      </w:pPr>
    </w:p>
    <w:p w:rsidR="00FF2F52" w:rsidRPr="00D925DE" w:rsidRDefault="00FF2F52" w:rsidP="00FF2F52">
      <w:pPr>
        <w:numPr>
          <w:ilvl w:val="0"/>
          <w:numId w:val="23"/>
        </w:numPr>
        <w:tabs>
          <w:tab w:val="clear" w:pos="720"/>
        </w:tabs>
        <w:suppressAutoHyphens w:val="0"/>
        <w:ind w:left="426" w:hanging="568"/>
        <w:contextualSpacing/>
        <w:jc w:val="both"/>
        <w:rPr>
          <w:rFonts w:ascii="Tahoma" w:hAnsi="Tahoma" w:cs="Tahoma"/>
          <w:color w:val="000080"/>
        </w:rPr>
      </w:pPr>
      <w:r w:rsidRPr="00D925DE">
        <w:rPr>
          <w:rFonts w:ascii="Tahoma" w:hAnsi="Tahoma" w:cs="Tahoma"/>
          <w:color w:val="000080"/>
        </w:rPr>
        <w:t>Támogatott – figyelemmel az Áht. 41. § (6) bekezdésében és az államháztartásról szóló törvény végrehajtásáról szóló 368/2011. (XII. 31.) Korm. rendelet 50. § (1a) bekezdésében foglaltakra – nyilatkozik, hogy a Támogatott a nemzeti vagyonról szóló 2011. évi CXCVI. törvény 3. § (1) bekezdés 1. pontja alapján átlátható szervezetnek minősül. Vállalja, hogy a jelen nyilatkozatban foglaltak változása esetén haladéktalanul értesíti Támogatót. Tudomásul veszi, hogy valótlan tartalmú nyilatkozat alapján kötött szerződést a Támogató felmondja, vagy – ha a szerződés teljesítésére még nem került sor – a szerződéstől eláll.</w:t>
      </w:r>
    </w:p>
    <w:p w:rsidR="00FF2F52" w:rsidRPr="00D925DE" w:rsidRDefault="00FF2F52" w:rsidP="00FF2F52">
      <w:pPr>
        <w:ind w:left="426" w:hanging="568"/>
        <w:contextualSpacing/>
        <w:rPr>
          <w:rFonts w:ascii="Tahoma" w:hAnsi="Tahoma" w:cs="Tahoma"/>
          <w:color w:val="000080"/>
        </w:rPr>
      </w:pPr>
    </w:p>
    <w:p w:rsidR="00FF2F52" w:rsidRPr="00D925DE" w:rsidRDefault="00FF2F52" w:rsidP="00FF2F52">
      <w:pPr>
        <w:numPr>
          <w:ilvl w:val="0"/>
          <w:numId w:val="23"/>
        </w:numPr>
        <w:tabs>
          <w:tab w:val="clear" w:pos="720"/>
        </w:tabs>
        <w:suppressAutoHyphens w:val="0"/>
        <w:ind w:left="426" w:hanging="568"/>
        <w:contextualSpacing/>
        <w:jc w:val="both"/>
        <w:rPr>
          <w:rFonts w:ascii="Tahoma" w:hAnsi="Tahoma" w:cs="Tahoma"/>
          <w:color w:val="000080"/>
        </w:rPr>
      </w:pPr>
      <w:r w:rsidRPr="00D925DE">
        <w:rPr>
          <w:rFonts w:ascii="Tahoma" w:hAnsi="Tahoma" w:cs="Tahoma"/>
          <w:color w:val="000080"/>
        </w:rPr>
        <w:t>A Támogatott a jelen támogatási szerződés aláírásával tudomásul veszi, hogy az információs önrendelkezési jogról és az információszabadságról szóló 2011. évi CXII. törvény 26. §-ából és az 1. mellékletéből fakadó kötelezettségének eleget téve a Támogató a jelen szerződés közérdekű adatait közzéteszi a Támogató internetes portálján.</w:t>
      </w:r>
    </w:p>
    <w:p w:rsidR="00FF2F52" w:rsidRPr="00D925DE" w:rsidRDefault="00FF2F52" w:rsidP="00FF2F52">
      <w:pPr>
        <w:ind w:left="426" w:hanging="568"/>
        <w:contextualSpacing/>
        <w:rPr>
          <w:rFonts w:ascii="Tahoma" w:hAnsi="Tahoma" w:cs="Tahoma"/>
          <w:color w:val="000080"/>
        </w:rPr>
      </w:pPr>
    </w:p>
    <w:p w:rsidR="00FF2F52" w:rsidRPr="00D925DE" w:rsidRDefault="00FF2F52" w:rsidP="00FF2F52">
      <w:pPr>
        <w:numPr>
          <w:ilvl w:val="0"/>
          <w:numId w:val="23"/>
        </w:numPr>
        <w:tabs>
          <w:tab w:val="clear" w:pos="720"/>
        </w:tabs>
        <w:suppressAutoHyphens w:val="0"/>
        <w:ind w:left="426" w:hanging="568"/>
        <w:contextualSpacing/>
        <w:jc w:val="both"/>
        <w:rPr>
          <w:rFonts w:ascii="Tahoma" w:hAnsi="Tahoma" w:cs="Tahoma"/>
          <w:color w:val="000080"/>
        </w:rPr>
      </w:pPr>
      <w:r w:rsidRPr="00D925DE">
        <w:rPr>
          <w:rFonts w:ascii="Tahoma" w:hAnsi="Tahoma" w:cs="Tahoma"/>
          <w:color w:val="000080"/>
        </w:rPr>
        <w:t>A jelen szerződésben szereplő személyes adatok kezelésének jogalapja a GDPR általános adatvédelmi rendelet (az Európai Parlament és a Tanács (EU) 2016/679 rendelete /2016. április 27./ a természetes személyeknek a személyes adatok kezelése tekintetében történő védelméről és az ilyen adatok szabad áramlásáról, valamint a 95/46/EK rendelet hatályon kívül helyezéséről) 6. cikk (1) bekezdés b) pontja, mely szerint a személyes adatok kezelése jogszerű, ha az adatkezelés olyan szerződés teljesítéséhez szükséges, amelyben az érintett az egyik fél.</w:t>
      </w:r>
    </w:p>
    <w:p w:rsidR="00FF2F52" w:rsidRPr="00D925DE" w:rsidRDefault="00FF2F52" w:rsidP="00FF2F52">
      <w:pPr>
        <w:pStyle w:val="Listaszerbekezds"/>
        <w:ind w:left="426" w:hanging="568"/>
        <w:rPr>
          <w:rFonts w:ascii="Tahoma" w:hAnsi="Tahoma" w:cs="Tahoma"/>
          <w:color w:val="000080"/>
          <w:szCs w:val="24"/>
        </w:rPr>
      </w:pPr>
    </w:p>
    <w:p w:rsidR="00FF2F52" w:rsidRPr="00D925DE" w:rsidRDefault="00FF2F52" w:rsidP="00FF2F52">
      <w:pPr>
        <w:numPr>
          <w:ilvl w:val="0"/>
          <w:numId w:val="23"/>
        </w:numPr>
        <w:tabs>
          <w:tab w:val="clear" w:pos="720"/>
        </w:tabs>
        <w:suppressAutoHyphens w:val="0"/>
        <w:ind w:left="426" w:hanging="568"/>
        <w:contextualSpacing/>
        <w:jc w:val="both"/>
        <w:rPr>
          <w:rFonts w:ascii="Tahoma" w:hAnsi="Tahoma" w:cs="Tahoma"/>
          <w:color w:val="000080"/>
        </w:rPr>
      </w:pPr>
      <w:r w:rsidRPr="00D925DE">
        <w:rPr>
          <w:rFonts w:ascii="Tahoma" w:hAnsi="Tahoma" w:cs="Tahoma"/>
          <w:color w:val="000080"/>
        </w:rPr>
        <w:lastRenderedPageBreak/>
        <w:t xml:space="preserve">Veszprém Megyei Jogú Város Adatkezelési Tájékoztatója a </w:t>
      </w:r>
      <w:hyperlink r:id="rId19" w:history="1">
        <w:r w:rsidRPr="00D925DE">
          <w:rPr>
            <w:rStyle w:val="Hiperhivatkozs"/>
            <w:rFonts w:ascii="Tahoma" w:hAnsi="Tahoma" w:cs="Tahoma"/>
            <w:color w:val="000080"/>
          </w:rPr>
          <w:t>www.veszprem.hu</w:t>
        </w:r>
      </w:hyperlink>
      <w:r w:rsidRPr="00D925DE">
        <w:rPr>
          <w:rFonts w:ascii="Tahoma" w:hAnsi="Tahoma" w:cs="Tahoma"/>
          <w:color w:val="000080"/>
        </w:rPr>
        <w:t xml:space="preserve"> honlapon megtalálható. Támogatott – jelen szerződés aláírásával – nyilatkozik, hogy az Adatvédelmi Tájékoztatóban foglaltakat megismerte.</w:t>
      </w:r>
    </w:p>
    <w:p w:rsidR="00FF2F52" w:rsidRPr="00D925DE" w:rsidRDefault="00FF2F52" w:rsidP="00FF2F52">
      <w:pPr>
        <w:ind w:left="426" w:hanging="568"/>
        <w:contextualSpacing/>
        <w:rPr>
          <w:rFonts w:ascii="Tahoma" w:hAnsi="Tahoma" w:cs="Tahoma"/>
          <w:color w:val="000080"/>
        </w:rPr>
      </w:pPr>
    </w:p>
    <w:p w:rsidR="00FF2F52" w:rsidRPr="00D925DE" w:rsidRDefault="00FF2F52" w:rsidP="00FF2F52">
      <w:pPr>
        <w:numPr>
          <w:ilvl w:val="0"/>
          <w:numId w:val="23"/>
        </w:numPr>
        <w:tabs>
          <w:tab w:val="clear" w:pos="720"/>
        </w:tabs>
        <w:suppressAutoHyphens w:val="0"/>
        <w:ind w:left="426" w:hanging="568"/>
        <w:contextualSpacing/>
        <w:jc w:val="both"/>
        <w:rPr>
          <w:rFonts w:ascii="Tahoma" w:hAnsi="Tahoma" w:cs="Tahoma"/>
          <w:color w:val="000080"/>
        </w:rPr>
      </w:pPr>
      <w:r w:rsidRPr="00D925DE">
        <w:rPr>
          <w:rFonts w:ascii="Tahoma" w:hAnsi="Tahoma" w:cs="Tahoma"/>
          <w:color w:val="000080"/>
        </w:rPr>
        <w:t>Jelen szerződésben nem szabályozott kérdésekben a Polgári Törvénykönyv szabályai és az önkormányzat vonatkozó rendeletei az irányadóak.</w:t>
      </w:r>
    </w:p>
    <w:p w:rsidR="00FF2F52" w:rsidRPr="00D925DE" w:rsidRDefault="00FF2F52" w:rsidP="00FF2F52">
      <w:pPr>
        <w:numPr>
          <w:ilvl w:val="0"/>
          <w:numId w:val="23"/>
        </w:numPr>
        <w:tabs>
          <w:tab w:val="clear" w:pos="720"/>
        </w:tabs>
        <w:suppressAutoHyphens w:val="0"/>
        <w:ind w:left="426" w:hanging="568"/>
        <w:contextualSpacing/>
        <w:jc w:val="both"/>
        <w:rPr>
          <w:rFonts w:ascii="Tahoma" w:hAnsi="Tahoma" w:cs="Tahoma"/>
          <w:color w:val="000080"/>
        </w:rPr>
      </w:pPr>
      <w:r w:rsidRPr="00D925DE">
        <w:rPr>
          <w:rFonts w:ascii="Tahoma" w:hAnsi="Tahoma" w:cs="Tahoma"/>
          <w:color w:val="000080"/>
        </w:rPr>
        <w:t>A felek megállapodnak abban, hogy a támogatás kapcsán keletkező véleménykülönbségeiket és konfliktusaikat egyeztetés útján rendezik. Ennek eredménytelensége esetén Felek a vitás kérdések rendezésére a pertárgyérték függvényében a Veszprémi Járásbíróság vagy a Veszprémi Törvényszék kizárólagos illetékességét jelölik meg.</w:t>
      </w:r>
    </w:p>
    <w:p w:rsidR="00FF2F52" w:rsidRPr="00D925DE" w:rsidRDefault="00FF2F52" w:rsidP="00FF2F52">
      <w:pPr>
        <w:ind w:left="426" w:hanging="568"/>
        <w:contextualSpacing/>
        <w:rPr>
          <w:rFonts w:ascii="Tahoma" w:hAnsi="Tahoma" w:cs="Tahoma"/>
          <w:color w:val="000080"/>
        </w:rPr>
      </w:pPr>
    </w:p>
    <w:p w:rsidR="00FF2F52" w:rsidRPr="00D925DE" w:rsidRDefault="00FF2F52" w:rsidP="00FF2F52">
      <w:pPr>
        <w:numPr>
          <w:ilvl w:val="0"/>
          <w:numId w:val="23"/>
        </w:numPr>
        <w:tabs>
          <w:tab w:val="clear" w:pos="720"/>
        </w:tabs>
        <w:suppressAutoHyphens w:val="0"/>
        <w:ind w:left="426" w:hanging="568"/>
        <w:contextualSpacing/>
        <w:jc w:val="both"/>
        <w:rPr>
          <w:rFonts w:ascii="Tahoma" w:hAnsi="Tahoma" w:cs="Tahoma"/>
          <w:color w:val="000080"/>
        </w:rPr>
      </w:pPr>
      <w:r w:rsidRPr="00D925DE">
        <w:rPr>
          <w:rFonts w:ascii="Tahoma" w:hAnsi="Tahoma" w:cs="Tahoma"/>
          <w:color w:val="000080"/>
        </w:rPr>
        <w:t>A támogatási szerződés a mindkét fél általi aláírás napján lép hatályba.</w:t>
      </w:r>
    </w:p>
    <w:p w:rsidR="00FF2F52" w:rsidRPr="00D925DE" w:rsidRDefault="00FF2F52" w:rsidP="00FF2F52">
      <w:pPr>
        <w:ind w:left="720"/>
        <w:contextualSpacing/>
        <w:rPr>
          <w:rFonts w:ascii="Tahoma" w:hAnsi="Tahoma" w:cs="Tahoma"/>
          <w:color w:val="000080"/>
        </w:rPr>
      </w:pPr>
    </w:p>
    <w:p w:rsidR="00FF2F52" w:rsidRPr="00D925DE" w:rsidRDefault="00FF2F52" w:rsidP="00FF2F52">
      <w:pPr>
        <w:jc w:val="both"/>
        <w:rPr>
          <w:rFonts w:ascii="Tahoma" w:hAnsi="Tahoma" w:cs="Tahoma"/>
          <w:color w:val="000080"/>
        </w:rPr>
      </w:pPr>
      <w:r w:rsidRPr="00D925DE">
        <w:rPr>
          <w:rFonts w:ascii="Tahoma" w:hAnsi="Tahoma" w:cs="Tahoma"/>
          <w:color w:val="000080"/>
        </w:rPr>
        <w:t xml:space="preserve">A szerződő felek jelen támogatási szerződést elolvasták, annak tartalmát megértették, s mint akaratukkal mindenben megegyezőt jóváhagyólag </w:t>
      </w:r>
      <w:r w:rsidRPr="00D925DE">
        <w:rPr>
          <w:rFonts w:ascii="Tahoma" w:hAnsi="Tahoma" w:cs="Tahoma"/>
          <w:b/>
          <w:bCs/>
          <w:color w:val="000080"/>
        </w:rPr>
        <w:t>4 (négy) példányban</w:t>
      </w:r>
      <w:r w:rsidRPr="00D925DE">
        <w:rPr>
          <w:rFonts w:ascii="Tahoma" w:hAnsi="Tahoma" w:cs="Tahoma"/>
          <w:color w:val="000080"/>
        </w:rPr>
        <w:t xml:space="preserve"> írták alá, melyből </w:t>
      </w:r>
      <w:r w:rsidRPr="00D925DE">
        <w:rPr>
          <w:rFonts w:ascii="Tahoma" w:hAnsi="Tahoma" w:cs="Tahoma"/>
          <w:b/>
          <w:color w:val="000080"/>
        </w:rPr>
        <w:t>2</w:t>
      </w:r>
      <w:r w:rsidRPr="00D925DE">
        <w:rPr>
          <w:rFonts w:ascii="Tahoma" w:hAnsi="Tahoma" w:cs="Tahoma"/>
          <w:color w:val="000080"/>
        </w:rPr>
        <w:t xml:space="preserve"> példány a Támogatót, </w:t>
      </w:r>
      <w:r w:rsidRPr="00D925DE">
        <w:rPr>
          <w:rFonts w:ascii="Tahoma" w:hAnsi="Tahoma" w:cs="Tahoma"/>
          <w:b/>
          <w:color w:val="000080"/>
        </w:rPr>
        <w:t>2</w:t>
      </w:r>
      <w:r w:rsidRPr="00D925DE">
        <w:rPr>
          <w:rFonts w:ascii="Tahoma" w:hAnsi="Tahoma" w:cs="Tahoma"/>
          <w:color w:val="000080"/>
        </w:rPr>
        <w:t xml:space="preserve"> példány a Támogatottat illeti.</w:t>
      </w:r>
    </w:p>
    <w:p w:rsidR="00FF2F52" w:rsidRPr="00D925DE" w:rsidRDefault="00FF2F52" w:rsidP="00FF2F52">
      <w:pPr>
        <w:rPr>
          <w:rFonts w:ascii="Tahoma" w:hAnsi="Tahoma" w:cs="Tahoma"/>
          <w:color w:val="000080"/>
        </w:rPr>
      </w:pPr>
    </w:p>
    <w:p w:rsidR="00FF2F52" w:rsidRPr="00D925DE" w:rsidRDefault="00FF2F52" w:rsidP="00FF2F52">
      <w:pPr>
        <w:rPr>
          <w:rFonts w:ascii="Tahoma" w:hAnsi="Tahoma" w:cs="Tahoma"/>
          <w:color w:val="000080"/>
        </w:rPr>
      </w:pPr>
    </w:p>
    <w:p w:rsidR="00FF2F52" w:rsidRPr="00D925DE" w:rsidRDefault="00FF2F52" w:rsidP="00FF2F52">
      <w:pPr>
        <w:rPr>
          <w:rFonts w:ascii="Tahoma" w:hAnsi="Tahoma" w:cs="Tahoma"/>
          <w:color w:val="000080"/>
        </w:rPr>
      </w:pPr>
      <w:r w:rsidRPr="00D925DE">
        <w:rPr>
          <w:rFonts w:ascii="Tahoma" w:hAnsi="Tahoma" w:cs="Tahoma"/>
          <w:color w:val="000080"/>
        </w:rPr>
        <w:t>Veszprém, 2025. ……………………………….. Veszprém, 2025. ………………………............</w:t>
      </w:r>
    </w:p>
    <w:p w:rsidR="00FF2F52" w:rsidRPr="00D925DE" w:rsidRDefault="00FF2F52" w:rsidP="00FF2F52">
      <w:pPr>
        <w:rPr>
          <w:rFonts w:ascii="Tahoma" w:hAnsi="Tahoma" w:cs="Tahoma"/>
          <w:color w:val="000080"/>
        </w:rPr>
      </w:pPr>
    </w:p>
    <w:p w:rsidR="00FF2F52" w:rsidRPr="00D925DE" w:rsidRDefault="00FF2F52" w:rsidP="00FF2F52">
      <w:pPr>
        <w:rPr>
          <w:rFonts w:ascii="Tahoma" w:hAnsi="Tahoma" w:cs="Tahoma"/>
          <w:color w:val="000080"/>
        </w:rPr>
      </w:pPr>
    </w:p>
    <w:p w:rsidR="00FF2F52" w:rsidRPr="00D925DE" w:rsidRDefault="00FF2F52" w:rsidP="00FF2F52">
      <w:pPr>
        <w:rPr>
          <w:rFonts w:ascii="Tahoma" w:hAnsi="Tahoma" w:cs="Tahoma"/>
          <w:color w:val="000080"/>
        </w:rPr>
      </w:pPr>
      <w:r w:rsidRPr="00D925DE">
        <w:rPr>
          <w:rFonts w:ascii="Tahoma" w:hAnsi="Tahoma" w:cs="Tahoma"/>
          <w:color w:val="000080"/>
        </w:rPr>
        <w:t>.......................................................</w:t>
      </w:r>
      <w:r w:rsidRPr="00D925DE">
        <w:rPr>
          <w:rFonts w:ascii="Tahoma" w:hAnsi="Tahoma" w:cs="Tahoma"/>
          <w:color w:val="000080"/>
        </w:rPr>
        <w:tab/>
      </w:r>
      <w:r w:rsidRPr="00D925DE">
        <w:rPr>
          <w:rFonts w:ascii="Tahoma" w:hAnsi="Tahoma" w:cs="Tahoma"/>
          <w:color w:val="000080"/>
        </w:rPr>
        <w:tab/>
        <w:t>……..............................................</w:t>
      </w:r>
    </w:p>
    <w:tbl>
      <w:tblPr>
        <w:tblW w:w="0" w:type="auto"/>
        <w:tblLook w:val="04A0" w:firstRow="1" w:lastRow="0" w:firstColumn="1" w:lastColumn="0" w:noHBand="0" w:noVBand="1"/>
      </w:tblPr>
      <w:tblGrid>
        <w:gridCol w:w="4469"/>
        <w:gridCol w:w="63"/>
        <w:gridCol w:w="4396"/>
      </w:tblGrid>
      <w:tr w:rsidR="00FF2F52" w:rsidRPr="00D925DE" w:rsidTr="00FF2F52">
        <w:tc>
          <w:tcPr>
            <w:tcW w:w="4469" w:type="dxa"/>
            <w:shd w:val="clear" w:color="auto" w:fill="auto"/>
          </w:tcPr>
          <w:p w:rsidR="00FF2F52" w:rsidRPr="00D925DE" w:rsidRDefault="00FF2F52" w:rsidP="00FF2F52">
            <w:pPr>
              <w:jc w:val="center"/>
              <w:rPr>
                <w:rFonts w:ascii="Tahoma" w:hAnsi="Tahoma" w:cs="Tahoma"/>
                <w:b/>
                <w:color w:val="000080"/>
              </w:rPr>
            </w:pPr>
            <w:r w:rsidRPr="00D925DE">
              <w:rPr>
                <w:rFonts w:ascii="Tahoma" w:hAnsi="Tahoma" w:cs="Tahoma"/>
                <w:b/>
                <w:color w:val="000080"/>
              </w:rPr>
              <w:t>Veszprém MJV Önkormányzata</w:t>
            </w:r>
          </w:p>
        </w:tc>
        <w:tc>
          <w:tcPr>
            <w:tcW w:w="4459" w:type="dxa"/>
            <w:gridSpan w:val="2"/>
            <w:shd w:val="clear" w:color="auto" w:fill="auto"/>
            <w:vAlign w:val="center"/>
          </w:tcPr>
          <w:p w:rsidR="00FF2F52" w:rsidRPr="00D925DE" w:rsidRDefault="00FF2F52" w:rsidP="00FF2F52">
            <w:pPr>
              <w:jc w:val="center"/>
              <w:rPr>
                <w:rFonts w:ascii="Tahoma" w:hAnsi="Tahoma" w:cs="Tahoma"/>
                <w:b/>
                <w:color w:val="000080"/>
              </w:rPr>
            </w:pPr>
            <w:r w:rsidRPr="00D925DE">
              <w:rPr>
                <w:rFonts w:ascii="Tahoma" w:hAnsi="Tahoma" w:cs="Tahoma"/>
                <w:b/>
                <w:color w:val="000080"/>
              </w:rPr>
              <w:t>Ex Symposion</w:t>
            </w:r>
          </w:p>
        </w:tc>
      </w:tr>
      <w:tr w:rsidR="00FF2F52" w:rsidRPr="00D925DE" w:rsidTr="00FF2F52">
        <w:tc>
          <w:tcPr>
            <w:tcW w:w="4469" w:type="dxa"/>
            <w:shd w:val="clear" w:color="auto" w:fill="auto"/>
          </w:tcPr>
          <w:p w:rsidR="00FF2F52" w:rsidRPr="00D925DE" w:rsidRDefault="00FF2F52" w:rsidP="00FF2F52">
            <w:pPr>
              <w:jc w:val="center"/>
              <w:rPr>
                <w:rFonts w:ascii="Tahoma" w:hAnsi="Tahoma" w:cs="Tahoma"/>
                <w:b/>
                <w:color w:val="000080"/>
              </w:rPr>
            </w:pPr>
            <w:r w:rsidRPr="00D925DE">
              <w:rPr>
                <w:rFonts w:ascii="Tahoma" w:hAnsi="Tahoma" w:cs="Tahoma"/>
                <w:b/>
                <w:color w:val="000080"/>
              </w:rPr>
              <w:t>Támogató</w:t>
            </w:r>
          </w:p>
        </w:tc>
        <w:tc>
          <w:tcPr>
            <w:tcW w:w="4459" w:type="dxa"/>
            <w:gridSpan w:val="2"/>
            <w:shd w:val="clear" w:color="auto" w:fill="auto"/>
          </w:tcPr>
          <w:p w:rsidR="00FF2F52" w:rsidRPr="00D925DE" w:rsidRDefault="00FF2F52" w:rsidP="00FF2F52">
            <w:pPr>
              <w:jc w:val="center"/>
              <w:rPr>
                <w:rFonts w:ascii="Tahoma" w:hAnsi="Tahoma" w:cs="Tahoma"/>
                <w:b/>
                <w:color w:val="000080"/>
              </w:rPr>
            </w:pPr>
            <w:r w:rsidRPr="00D925DE">
              <w:rPr>
                <w:rFonts w:ascii="Tahoma" w:hAnsi="Tahoma" w:cs="Tahoma"/>
                <w:b/>
                <w:color w:val="000080"/>
              </w:rPr>
              <w:t>Támogatott</w:t>
            </w:r>
          </w:p>
        </w:tc>
      </w:tr>
      <w:tr w:rsidR="00FF2F52" w:rsidRPr="00D925DE" w:rsidTr="00FF2F52">
        <w:tc>
          <w:tcPr>
            <w:tcW w:w="4469" w:type="dxa"/>
            <w:shd w:val="clear" w:color="auto" w:fill="auto"/>
          </w:tcPr>
          <w:p w:rsidR="00FF2F52" w:rsidRPr="00D925DE" w:rsidRDefault="00FF2F52" w:rsidP="00FF2F52">
            <w:pPr>
              <w:jc w:val="center"/>
              <w:rPr>
                <w:rFonts w:ascii="Tahoma" w:hAnsi="Tahoma" w:cs="Tahoma"/>
                <w:color w:val="000080"/>
              </w:rPr>
            </w:pPr>
            <w:r w:rsidRPr="00D925DE">
              <w:rPr>
                <w:rFonts w:ascii="Tahoma" w:hAnsi="Tahoma" w:cs="Tahoma"/>
                <w:color w:val="000080"/>
              </w:rPr>
              <w:t>képviseli:</w:t>
            </w:r>
          </w:p>
        </w:tc>
        <w:tc>
          <w:tcPr>
            <w:tcW w:w="4459" w:type="dxa"/>
            <w:gridSpan w:val="2"/>
            <w:shd w:val="clear" w:color="auto" w:fill="auto"/>
          </w:tcPr>
          <w:p w:rsidR="00FF2F52" w:rsidRPr="00D925DE" w:rsidRDefault="00FF2F52" w:rsidP="00FF2F52">
            <w:pPr>
              <w:jc w:val="center"/>
              <w:rPr>
                <w:rFonts w:ascii="Tahoma" w:hAnsi="Tahoma" w:cs="Tahoma"/>
                <w:color w:val="000080"/>
              </w:rPr>
            </w:pPr>
            <w:r w:rsidRPr="00D925DE">
              <w:rPr>
                <w:rFonts w:ascii="Tahoma" w:hAnsi="Tahoma" w:cs="Tahoma"/>
                <w:color w:val="000080"/>
              </w:rPr>
              <w:t>képviseli:</w:t>
            </w:r>
          </w:p>
        </w:tc>
      </w:tr>
      <w:tr w:rsidR="00FF2F52" w:rsidRPr="00D925DE" w:rsidTr="00FF2F52">
        <w:tc>
          <w:tcPr>
            <w:tcW w:w="4469" w:type="dxa"/>
            <w:shd w:val="clear" w:color="auto" w:fill="auto"/>
          </w:tcPr>
          <w:p w:rsidR="00FF2F52" w:rsidRPr="00D925DE" w:rsidRDefault="00FF2F52" w:rsidP="00FF2F52">
            <w:pPr>
              <w:jc w:val="center"/>
              <w:rPr>
                <w:rFonts w:ascii="Tahoma" w:hAnsi="Tahoma" w:cs="Tahoma"/>
                <w:color w:val="000080"/>
              </w:rPr>
            </w:pPr>
            <w:r w:rsidRPr="00D925DE">
              <w:rPr>
                <w:rFonts w:ascii="Tahoma" w:hAnsi="Tahoma" w:cs="Tahoma"/>
                <w:b/>
                <w:color w:val="000080"/>
              </w:rPr>
              <w:t>Porga Gyula</w:t>
            </w:r>
          </w:p>
        </w:tc>
        <w:tc>
          <w:tcPr>
            <w:tcW w:w="4459" w:type="dxa"/>
            <w:gridSpan w:val="2"/>
            <w:shd w:val="clear" w:color="auto" w:fill="auto"/>
          </w:tcPr>
          <w:p w:rsidR="00FF2F52" w:rsidRPr="00D925DE" w:rsidRDefault="00FF2F52" w:rsidP="00FF2F52">
            <w:pPr>
              <w:jc w:val="center"/>
              <w:rPr>
                <w:rFonts w:ascii="Tahoma" w:hAnsi="Tahoma" w:cs="Tahoma"/>
                <w:b/>
                <w:color w:val="000080"/>
              </w:rPr>
            </w:pPr>
            <w:r w:rsidRPr="00D925DE">
              <w:rPr>
                <w:rFonts w:ascii="Tahoma" w:hAnsi="Tahoma" w:cs="Tahoma"/>
                <w:b/>
                <w:color w:val="000080"/>
              </w:rPr>
              <w:t>Bozsik Péter</w:t>
            </w:r>
          </w:p>
        </w:tc>
      </w:tr>
      <w:tr w:rsidR="00FF2F52" w:rsidRPr="00D925DE" w:rsidTr="00FF2F52">
        <w:tc>
          <w:tcPr>
            <w:tcW w:w="4469" w:type="dxa"/>
            <w:shd w:val="clear" w:color="auto" w:fill="auto"/>
          </w:tcPr>
          <w:p w:rsidR="00FF2F52" w:rsidRPr="00D925DE" w:rsidRDefault="00FF2F52" w:rsidP="00FF2F52">
            <w:pPr>
              <w:jc w:val="center"/>
              <w:rPr>
                <w:rFonts w:ascii="Tahoma" w:hAnsi="Tahoma" w:cs="Tahoma"/>
                <w:color w:val="000080"/>
              </w:rPr>
            </w:pPr>
            <w:r w:rsidRPr="00D925DE">
              <w:rPr>
                <w:rFonts w:ascii="Tahoma" w:hAnsi="Tahoma" w:cs="Tahoma"/>
                <w:b/>
                <w:color w:val="000080"/>
              </w:rPr>
              <w:t>polgármester</w:t>
            </w:r>
          </w:p>
        </w:tc>
        <w:tc>
          <w:tcPr>
            <w:tcW w:w="4459" w:type="dxa"/>
            <w:gridSpan w:val="2"/>
            <w:shd w:val="clear" w:color="auto" w:fill="auto"/>
          </w:tcPr>
          <w:p w:rsidR="00FF2F52" w:rsidRPr="00D925DE" w:rsidRDefault="00FF2F52" w:rsidP="00FF2F52">
            <w:pPr>
              <w:jc w:val="center"/>
              <w:rPr>
                <w:rFonts w:ascii="Tahoma" w:hAnsi="Tahoma" w:cs="Tahoma"/>
                <w:b/>
                <w:color w:val="000080"/>
              </w:rPr>
            </w:pPr>
            <w:r w:rsidRPr="00D925DE">
              <w:rPr>
                <w:rFonts w:ascii="Tahoma" w:hAnsi="Tahoma" w:cs="Tahoma"/>
                <w:b/>
                <w:color w:val="000080"/>
              </w:rPr>
              <w:t>kuratóriumi elnök</w:t>
            </w:r>
          </w:p>
        </w:tc>
      </w:tr>
      <w:tr w:rsidR="00FF2F52" w:rsidRPr="00D925DE" w:rsidTr="00FF2F52">
        <w:trPr>
          <w:gridAfter w:val="1"/>
          <w:wAfter w:w="4396" w:type="dxa"/>
        </w:trPr>
        <w:tc>
          <w:tcPr>
            <w:tcW w:w="4532" w:type="dxa"/>
            <w:gridSpan w:val="2"/>
            <w:shd w:val="clear" w:color="auto" w:fill="auto"/>
          </w:tcPr>
          <w:p w:rsidR="00FF2F52" w:rsidRPr="00D925DE" w:rsidRDefault="00FF2F52" w:rsidP="00FF2F52">
            <w:pPr>
              <w:jc w:val="center"/>
              <w:rPr>
                <w:rFonts w:ascii="Tahoma" w:hAnsi="Tahoma" w:cs="Tahoma"/>
                <w:color w:val="000080"/>
              </w:rPr>
            </w:pPr>
          </w:p>
          <w:p w:rsidR="00FF2F52" w:rsidRPr="00D925DE" w:rsidRDefault="00FF2F52" w:rsidP="00FF2F52">
            <w:pPr>
              <w:jc w:val="center"/>
              <w:rPr>
                <w:rFonts w:ascii="Tahoma" w:hAnsi="Tahoma" w:cs="Tahoma"/>
                <w:color w:val="000080"/>
              </w:rPr>
            </w:pPr>
          </w:p>
          <w:p w:rsidR="00FF2F52" w:rsidRPr="00D925DE" w:rsidRDefault="00FF2F52" w:rsidP="00FF2F52">
            <w:pPr>
              <w:rPr>
                <w:rFonts w:ascii="Tahoma" w:hAnsi="Tahoma" w:cs="Tahoma"/>
                <w:color w:val="000080"/>
              </w:rPr>
            </w:pPr>
            <w:r w:rsidRPr="00D925DE">
              <w:rPr>
                <w:rFonts w:ascii="Tahoma" w:hAnsi="Tahoma" w:cs="Tahoma"/>
                <w:color w:val="000080"/>
              </w:rPr>
              <w:t>Pénzügyileg ellenjegyezte:</w:t>
            </w:r>
          </w:p>
          <w:p w:rsidR="00FF2F52" w:rsidRPr="00D925DE" w:rsidRDefault="00FF2F52" w:rsidP="00FF2F52">
            <w:pPr>
              <w:rPr>
                <w:rFonts w:ascii="Tahoma" w:hAnsi="Tahoma" w:cs="Tahoma"/>
                <w:b/>
                <w:color w:val="000080"/>
              </w:rPr>
            </w:pPr>
            <w:r w:rsidRPr="00D925DE">
              <w:rPr>
                <w:rFonts w:ascii="Tahoma" w:hAnsi="Tahoma" w:cs="Tahoma"/>
                <w:color w:val="000080"/>
              </w:rPr>
              <w:t>dátum:</w:t>
            </w:r>
          </w:p>
        </w:tc>
      </w:tr>
      <w:tr w:rsidR="00FF2F52" w:rsidRPr="00D925DE" w:rsidTr="00FF2F52">
        <w:trPr>
          <w:gridAfter w:val="1"/>
          <w:wAfter w:w="4396" w:type="dxa"/>
        </w:trPr>
        <w:tc>
          <w:tcPr>
            <w:tcW w:w="4532" w:type="dxa"/>
            <w:gridSpan w:val="2"/>
            <w:shd w:val="clear" w:color="auto" w:fill="auto"/>
          </w:tcPr>
          <w:p w:rsidR="00FF2F52" w:rsidRPr="00D925DE" w:rsidRDefault="00FF2F52" w:rsidP="00FF2F52">
            <w:pPr>
              <w:rPr>
                <w:rFonts w:ascii="Tahoma" w:hAnsi="Tahoma" w:cs="Tahoma"/>
                <w:color w:val="000080"/>
              </w:rPr>
            </w:pPr>
          </w:p>
          <w:p w:rsidR="00FF2F52" w:rsidRPr="00D925DE" w:rsidRDefault="00FF2F52" w:rsidP="00FF2F52">
            <w:pPr>
              <w:rPr>
                <w:rFonts w:ascii="Tahoma" w:hAnsi="Tahoma" w:cs="Tahoma"/>
                <w:color w:val="000080"/>
              </w:rPr>
            </w:pPr>
            <w:r w:rsidRPr="00D925DE">
              <w:rPr>
                <w:rFonts w:ascii="Tahoma" w:hAnsi="Tahoma" w:cs="Tahoma"/>
                <w:color w:val="000080"/>
              </w:rPr>
              <w:t>...........................................</w:t>
            </w:r>
          </w:p>
          <w:p w:rsidR="00FF2F52" w:rsidRPr="00D925DE" w:rsidRDefault="00FF2F52" w:rsidP="00FF2F52">
            <w:pPr>
              <w:rPr>
                <w:rFonts w:ascii="Tahoma" w:hAnsi="Tahoma" w:cs="Tahoma"/>
                <w:b/>
                <w:bCs/>
                <w:color w:val="000080"/>
              </w:rPr>
            </w:pPr>
            <w:r w:rsidRPr="00D925DE">
              <w:rPr>
                <w:rFonts w:ascii="Tahoma" w:hAnsi="Tahoma" w:cs="Tahoma"/>
                <w:b/>
                <w:bCs/>
                <w:color w:val="000080"/>
              </w:rPr>
              <w:t>Fazeka Ildikó</w:t>
            </w:r>
          </w:p>
          <w:p w:rsidR="00FF2F52" w:rsidRPr="00D925DE" w:rsidRDefault="00FF2F52" w:rsidP="00FF2F52">
            <w:pPr>
              <w:rPr>
                <w:rFonts w:ascii="Tahoma" w:hAnsi="Tahoma" w:cs="Tahoma"/>
                <w:color w:val="000080"/>
              </w:rPr>
            </w:pPr>
            <w:r w:rsidRPr="00D925DE">
              <w:rPr>
                <w:rFonts w:ascii="Tahoma" w:hAnsi="Tahoma" w:cs="Tahoma"/>
                <w:color w:val="000080"/>
              </w:rPr>
              <w:t>irodavezető</w:t>
            </w:r>
          </w:p>
          <w:p w:rsidR="00FF2F52" w:rsidRPr="00D925DE" w:rsidRDefault="00FF2F52" w:rsidP="00FF2F52">
            <w:pPr>
              <w:rPr>
                <w:rFonts w:ascii="Tahoma" w:hAnsi="Tahoma" w:cs="Tahoma"/>
                <w:color w:val="000080"/>
              </w:rPr>
            </w:pPr>
            <w:r w:rsidRPr="00D925DE">
              <w:rPr>
                <w:rFonts w:ascii="Tahoma" w:hAnsi="Tahoma" w:cs="Tahoma"/>
                <w:color w:val="000080"/>
              </w:rPr>
              <w:t>Pénzügyi Iroda</w:t>
            </w:r>
          </w:p>
          <w:p w:rsidR="00FF2F52" w:rsidRPr="00D925DE" w:rsidRDefault="00FF2F52" w:rsidP="00FF2F52">
            <w:pPr>
              <w:rPr>
                <w:rFonts w:ascii="Tahoma" w:hAnsi="Tahoma" w:cs="Tahoma"/>
                <w:color w:val="000080"/>
              </w:rPr>
            </w:pPr>
          </w:p>
          <w:p w:rsidR="00FF2F52" w:rsidRPr="00D925DE" w:rsidRDefault="00FF2F52" w:rsidP="00FF2F52">
            <w:pPr>
              <w:rPr>
                <w:rFonts w:ascii="Tahoma" w:hAnsi="Tahoma" w:cs="Tahoma"/>
                <w:color w:val="000080"/>
              </w:rPr>
            </w:pPr>
          </w:p>
          <w:p w:rsidR="00FF2F52" w:rsidRPr="00D925DE" w:rsidRDefault="00FF2F52" w:rsidP="00FF2F52">
            <w:pPr>
              <w:rPr>
                <w:rFonts w:ascii="Tahoma" w:hAnsi="Tahoma" w:cs="Tahoma"/>
                <w:color w:val="000080"/>
              </w:rPr>
            </w:pPr>
          </w:p>
          <w:p w:rsidR="00FF2F52" w:rsidRPr="00D925DE" w:rsidRDefault="00FF2F52" w:rsidP="00FF2F52">
            <w:pPr>
              <w:rPr>
                <w:rFonts w:ascii="Tahoma" w:hAnsi="Tahoma" w:cs="Tahoma"/>
                <w:b/>
                <w:bCs/>
                <w:color w:val="000080"/>
              </w:rPr>
            </w:pPr>
          </w:p>
        </w:tc>
      </w:tr>
    </w:tbl>
    <w:p w:rsidR="00FF2F52" w:rsidRDefault="00FF2F52">
      <w:pPr>
        <w:rPr>
          <w:rFonts w:ascii="Tahoma" w:hAnsi="Tahoma" w:cs="Tahoma"/>
        </w:rPr>
      </w:pPr>
    </w:p>
    <w:p w:rsidR="00FF2F52" w:rsidRDefault="00FF2F52">
      <w:pPr>
        <w:suppressAutoHyphens w:val="0"/>
        <w:spacing w:after="160" w:line="259" w:lineRule="auto"/>
        <w:rPr>
          <w:rFonts w:ascii="Tahoma" w:hAnsi="Tahoma" w:cs="Tahoma"/>
        </w:rPr>
      </w:pPr>
      <w:r>
        <w:rPr>
          <w:rFonts w:ascii="Tahoma" w:hAnsi="Tahoma" w:cs="Tahoma"/>
        </w:rPr>
        <w:br w:type="page"/>
      </w:r>
    </w:p>
    <w:p w:rsidR="00FF2F52" w:rsidRPr="00152071" w:rsidRDefault="00FF2F52" w:rsidP="00FF2F52">
      <w:pPr>
        <w:pStyle w:val="Cmsor1"/>
        <w:numPr>
          <w:ilvl w:val="0"/>
          <w:numId w:val="0"/>
        </w:numPr>
        <w:jc w:val="left"/>
        <w:rPr>
          <w:rFonts w:ascii="Tahoma" w:hAnsi="Tahoma" w:cs="Tahoma"/>
          <w:b w:val="0"/>
          <w:color w:val="000080"/>
          <w:sz w:val="24"/>
          <w:szCs w:val="24"/>
        </w:rPr>
      </w:pPr>
      <w:r w:rsidRPr="00152071">
        <w:rPr>
          <w:rFonts w:ascii="Tahoma" w:hAnsi="Tahoma" w:cs="Tahoma"/>
          <w:b w:val="0"/>
          <w:color w:val="000080"/>
          <w:sz w:val="24"/>
          <w:szCs w:val="24"/>
        </w:rPr>
        <w:lastRenderedPageBreak/>
        <w:t xml:space="preserve">Melléklet a </w:t>
      </w:r>
      <w:r>
        <w:rPr>
          <w:rFonts w:ascii="Tahoma" w:hAnsi="Tahoma" w:cs="Tahoma"/>
          <w:b w:val="0"/>
          <w:color w:val="000080"/>
          <w:sz w:val="24"/>
          <w:szCs w:val="24"/>
        </w:rPr>
        <w:t>300</w:t>
      </w:r>
      <w:r w:rsidRPr="00152071">
        <w:rPr>
          <w:rFonts w:ascii="Tahoma" w:hAnsi="Tahoma" w:cs="Tahoma"/>
          <w:b w:val="0"/>
          <w:color w:val="000080"/>
          <w:sz w:val="24"/>
          <w:szCs w:val="24"/>
        </w:rPr>
        <w:t>/2025. (</w:t>
      </w:r>
      <w:r>
        <w:rPr>
          <w:rFonts w:ascii="Tahoma" w:hAnsi="Tahoma" w:cs="Tahoma"/>
          <w:b w:val="0"/>
          <w:color w:val="000080"/>
          <w:sz w:val="24"/>
          <w:szCs w:val="24"/>
        </w:rPr>
        <w:t>VI.26.</w:t>
      </w:r>
      <w:r w:rsidRPr="00152071">
        <w:rPr>
          <w:rFonts w:ascii="Tahoma" w:hAnsi="Tahoma" w:cs="Tahoma"/>
          <w:b w:val="0"/>
          <w:color w:val="000080"/>
          <w:sz w:val="24"/>
          <w:szCs w:val="24"/>
        </w:rPr>
        <w:t>) határozathoz</w:t>
      </w:r>
    </w:p>
    <w:p w:rsidR="00FF2F52" w:rsidRPr="00152071" w:rsidRDefault="00FF2F52" w:rsidP="00FF2F52">
      <w:pPr>
        <w:pStyle w:val="Cm"/>
        <w:ind w:left="5672" w:firstLine="700"/>
        <w:jc w:val="left"/>
        <w:rPr>
          <w:rFonts w:ascii="Tahoma" w:hAnsi="Tahoma" w:cs="Tahoma"/>
          <w:b w:val="0"/>
          <w:color w:val="000080"/>
          <w:spacing w:val="0"/>
          <w:sz w:val="20"/>
        </w:rPr>
      </w:pPr>
      <w:r w:rsidRPr="00152071">
        <w:rPr>
          <w:rFonts w:ascii="Tahoma" w:hAnsi="Tahoma" w:cs="Tahoma"/>
          <w:b w:val="0"/>
          <w:color w:val="000080"/>
          <w:spacing w:val="0"/>
          <w:sz w:val="20"/>
        </w:rPr>
        <w:t>Ügyiratszám: PKB/628/2025.</w:t>
      </w:r>
    </w:p>
    <w:p w:rsidR="00FF2F52" w:rsidRPr="00152071" w:rsidRDefault="00FF2F52" w:rsidP="00FF2F52">
      <w:pPr>
        <w:ind w:left="6300" w:firstLine="72"/>
        <w:rPr>
          <w:rFonts w:ascii="Tahoma" w:hAnsi="Tahoma" w:cs="Tahoma"/>
          <w:color w:val="000080"/>
        </w:rPr>
      </w:pPr>
      <w:r w:rsidRPr="00152071">
        <w:rPr>
          <w:rFonts w:ascii="Tahoma" w:hAnsi="Tahoma" w:cs="Tahoma"/>
          <w:color w:val="000080"/>
        </w:rPr>
        <w:t>Ügyintéző: Szabó Berill</w:t>
      </w:r>
    </w:p>
    <w:p w:rsidR="00FF2F52" w:rsidRPr="00152071" w:rsidRDefault="00FF2F52" w:rsidP="00FF2F52">
      <w:pPr>
        <w:pStyle w:val="Cm"/>
        <w:rPr>
          <w:rFonts w:ascii="Tahoma" w:hAnsi="Tahoma" w:cs="Tahoma"/>
          <w:color w:val="000080"/>
          <w:sz w:val="28"/>
          <w:szCs w:val="28"/>
        </w:rPr>
      </w:pPr>
    </w:p>
    <w:p w:rsidR="00FF2F52" w:rsidRPr="00152071" w:rsidRDefault="00FF2F52" w:rsidP="00FF2F52">
      <w:pPr>
        <w:pStyle w:val="Cm"/>
        <w:rPr>
          <w:rFonts w:ascii="Tahoma" w:hAnsi="Tahoma" w:cs="Tahoma"/>
          <w:color w:val="000080"/>
          <w:sz w:val="28"/>
          <w:szCs w:val="28"/>
        </w:rPr>
      </w:pPr>
      <w:r w:rsidRPr="00152071">
        <w:rPr>
          <w:rFonts w:ascii="Tahoma" w:hAnsi="Tahoma" w:cs="Tahoma"/>
          <w:color w:val="000080"/>
          <w:sz w:val="28"/>
          <w:szCs w:val="28"/>
        </w:rPr>
        <w:t>TÁMOGATÁSI SZERZŐDÉS</w:t>
      </w:r>
    </w:p>
    <w:p w:rsidR="00FF2F52" w:rsidRPr="00152071" w:rsidRDefault="00FF2F52" w:rsidP="00FF2F52">
      <w:pPr>
        <w:pStyle w:val="Cm"/>
        <w:jc w:val="left"/>
        <w:rPr>
          <w:rFonts w:ascii="Tahoma" w:hAnsi="Tahoma" w:cs="Tahoma"/>
          <w:color w:val="000080"/>
          <w:sz w:val="24"/>
          <w:szCs w:val="24"/>
        </w:rPr>
      </w:pPr>
    </w:p>
    <w:p w:rsidR="00FF2F52" w:rsidRPr="00152071" w:rsidRDefault="00FF2F52" w:rsidP="00FF2F52">
      <w:pPr>
        <w:jc w:val="both"/>
        <w:rPr>
          <w:rFonts w:ascii="Tahoma" w:hAnsi="Tahoma" w:cs="Tahoma"/>
          <w:color w:val="000080"/>
        </w:rPr>
      </w:pPr>
      <w:r w:rsidRPr="00152071">
        <w:rPr>
          <w:rFonts w:ascii="Tahoma" w:hAnsi="Tahoma" w:cs="Tahoma"/>
          <w:color w:val="000080"/>
        </w:rPr>
        <w:t xml:space="preserve">amely létrejött a PKB/628/2025. szerződés számon, egyrészről </w:t>
      </w:r>
      <w:r w:rsidRPr="00152071">
        <w:rPr>
          <w:rFonts w:ascii="Tahoma" w:hAnsi="Tahoma" w:cs="Tahoma"/>
          <w:b/>
          <w:color w:val="000080"/>
        </w:rPr>
        <w:t>Veszprém Megyei Jogú Város Önkormányzata</w:t>
      </w:r>
      <w:r w:rsidRPr="00152071">
        <w:rPr>
          <w:rFonts w:ascii="Tahoma" w:hAnsi="Tahoma" w:cs="Tahoma"/>
          <w:color w:val="000080"/>
        </w:rPr>
        <w:t xml:space="preserve"> (székhely: 8200 Veszprém, Óváros tér 9., adószám: 15734202-2-19; törzskönyvi azonosító szám: 734202, képviseli: Porga Gyula polgármester) mint Támogató, </w:t>
      </w:r>
    </w:p>
    <w:p w:rsidR="00FF2F52" w:rsidRPr="00152071" w:rsidRDefault="00FF2F52" w:rsidP="00FF2F52">
      <w:pPr>
        <w:jc w:val="both"/>
        <w:rPr>
          <w:rFonts w:ascii="Tahoma" w:hAnsi="Tahoma" w:cs="Tahoma"/>
          <w:color w:val="000080"/>
        </w:rPr>
      </w:pPr>
    </w:p>
    <w:p w:rsidR="00FF2F52" w:rsidRPr="00152071" w:rsidRDefault="00FF2F52" w:rsidP="00FF2F52">
      <w:pPr>
        <w:jc w:val="both"/>
        <w:rPr>
          <w:rFonts w:ascii="Tahoma" w:hAnsi="Tahoma" w:cs="Tahoma"/>
          <w:color w:val="000080"/>
        </w:rPr>
      </w:pPr>
      <w:r w:rsidRPr="00152071">
        <w:rPr>
          <w:rFonts w:ascii="Tahoma" w:hAnsi="Tahoma" w:cs="Tahoma"/>
          <w:color w:val="000080"/>
        </w:rPr>
        <w:t>másrészről a</w:t>
      </w:r>
      <w:r w:rsidRPr="00152071">
        <w:rPr>
          <w:rFonts w:ascii="Tahoma" w:hAnsi="Tahoma" w:cs="Tahoma"/>
          <w:b/>
          <w:color w:val="000080"/>
        </w:rPr>
        <w:t xml:space="preserve"> Veszprém Polgárai a Városi Zenedéért Alapítvány </w:t>
      </w:r>
      <w:r w:rsidRPr="00152071">
        <w:rPr>
          <w:rFonts w:ascii="Tahoma" w:hAnsi="Tahoma" w:cs="Tahoma"/>
          <w:color w:val="000080"/>
        </w:rPr>
        <w:t>(székhely: 8200 Veszprém, Megyeház tér 5., adószám: 19263951-1-19, nyilvántartási száma: 19-01-0000281; képviseli: Hartmann Péter kuratóriumi elnök) mint Támogatott</w:t>
      </w:r>
    </w:p>
    <w:p w:rsidR="00FF2F52" w:rsidRPr="00152071" w:rsidRDefault="00FF2F52" w:rsidP="00FF2F52">
      <w:pPr>
        <w:jc w:val="both"/>
        <w:rPr>
          <w:rFonts w:ascii="Tahoma" w:hAnsi="Tahoma" w:cs="Tahoma"/>
          <w:color w:val="000080"/>
        </w:rPr>
      </w:pPr>
    </w:p>
    <w:p w:rsidR="00FF2F52" w:rsidRPr="00152071" w:rsidRDefault="00FF2F52" w:rsidP="00FF2F52">
      <w:pPr>
        <w:jc w:val="both"/>
        <w:rPr>
          <w:rFonts w:ascii="Tahoma" w:hAnsi="Tahoma" w:cs="Tahoma"/>
          <w:color w:val="000080"/>
        </w:rPr>
      </w:pPr>
      <w:r w:rsidRPr="00152071">
        <w:rPr>
          <w:rFonts w:ascii="Tahoma" w:hAnsi="Tahoma" w:cs="Tahoma"/>
          <w:color w:val="000080"/>
        </w:rPr>
        <w:t>között alulírott napon és helyen az alábbi feltételekkel:</w:t>
      </w:r>
    </w:p>
    <w:p w:rsidR="00FF2F52" w:rsidRPr="00152071" w:rsidRDefault="00FF2F52" w:rsidP="00FF2F52">
      <w:pPr>
        <w:jc w:val="both"/>
        <w:rPr>
          <w:rFonts w:ascii="Tahoma" w:hAnsi="Tahoma" w:cs="Tahoma"/>
          <w:color w:val="000080"/>
        </w:rPr>
      </w:pPr>
      <w:r w:rsidRPr="00152071">
        <w:rPr>
          <w:rFonts w:ascii="Tahoma" w:hAnsi="Tahoma" w:cs="Tahoma"/>
          <w:color w:val="000080"/>
        </w:rPr>
        <w:t xml:space="preserve"> </w:t>
      </w:r>
    </w:p>
    <w:p w:rsidR="00FF2F52" w:rsidRPr="00152071" w:rsidRDefault="00FF2F52" w:rsidP="00FF2F52">
      <w:pPr>
        <w:numPr>
          <w:ilvl w:val="0"/>
          <w:numId w:val="26"/>
        </w:numPr>
        <w:suppressAutoHyphens w:val="0"/>
        <w:ind w:left="426"/>
        <w:jc w:val="both"/>
        <w:rPr>
          <w:rFonts w:ascii="Tahoma" w:hAnsi="Tahoma" w:cs="Tahoma"/>
          <w:color w:val="000080"/>
        </w:rPr>
      </w:pPr>
      <w:r w:rsidRPr="00152071">
        <w:rPr>
          <w:rFonts w:ascii="Tahoma" w:hAnsi="Tahoma" w:cs="Tahoma"/>
          <w:color w:val="000080"/>
        </w:rPr>
        <w:t xml:space="preserve">A Támogató összesen </w:t>
      </w:r>
      <w:r w:rsidRPr="00152071">
        <w:rPr>
          <w:rFonts w:ascii="Tahoma" w:hAnsi="Tahoma" w:cs="Tahoma"/>
          <w:b/>
          <w:bCs/>
          <w:color w:val="000080"/>
        </w:rPr>
        <w:t>1.000</w:t>
      </w:r>
      <w:r w:rsidRPr="00152071">
        <w:rPr>
          <w:rFonts w:ascii="Tahoma" w:hAnsi="Tahoma" w:cs="Tahoma"/>
          <w:b/>
          <w:color w:val="000080"/>
        </w:rPr>
        <w:t xml:space="preserve">.000,- Ft, </w:t>
      </w:r>
      <w:r w:rsidRPr="00152071">
        <w:rPr>
          <w:rFonts w:ascii="Tahoma" w:hAnsi="Tahoma" w:cs="Tahoma"/>
          <w:color w:val="000080"/>
        </w:rPr>
        <w:t xml:space="preserve">azaz egymillió forint vissza nem térítendő támogatást nyújt a Támogatottnak – a 3. pontban meghatározott tevékenységek támogatására irányuló kérelem alapján – Veszprém Megyei Jogú Város Önkormányzata Közgyűlésének az államháztartáson kívüli forrás átadására és átvételére vonatkozó szabályokról szóló 5/2025. (II. 27.) önkormányzati rendelete, valamint Veszprém Megyei Jogú Város Önkormányzata Közgyűlésének a 2025. évi költségvetésről szóló 4/2025. (II. 27.) önkormányzati rendelet 6. melléklet 18. cím 3. alcíme értelmében a </w:t>
      </w:r>
      <w:r w:rsidRPr="00152071">
        <w:rPr>
          <w:rFonts w:ascii="Tahoma" w:hAnsi="Tahoma" w:cs="Tahoma"/>
          <w:b/>
          <w:color w:val="000080"/>
        </w:rPr>
        <w:t>„Nemzetközi kapcsolatok” költségvetési keret</w:t>
      </w:r>
      <w:r w:rsidRPr="00152071">
        <w:rPr>
          <w:rFonts w:ascii="Tahoma" w:hAnsi="Tahoma" w:cs="Tahoma"/>
          <w:color w:val="000080"/>
        </w:rPr>
        <w:t xml:space="preserve"> terhére Veszprém Megyei Jogú Város Önkormányzata </w:t>
      </w:r>
      <w:r w:rsidRPr="00DA7629">
        <w:rPr>
          <w:rFonts w:ascii="Tahoma" w:hAnsi="Tahoma" w:cs="Tahoma"/>
          <w:color w:val="000080"/>
        </w:rPr>
        <w:t>Közgyűlésének 300/2025. (VI.26.) határozata értelmében, Veszprém Megyei Jogú Város Önkormányzata</w:t>
      </w:r>
      <w:r w:rsidRPr="00152071">
        <w:rPr>
          <w:rFonts w:ascii="Tahoma" w:hAnsi="Tahoma" w:cs="Tahoma"/>
          <w:color w:val="000080"/>
        </w:rPr>
        <w:t xml:space="preserve"> Közgyűlésének a civil szervezeteknek nyújtható önkormányzati támogatásokról szóló 28/2023. (IX.28.) önkormányzati rendelete rendelkezéseit figyelembevéve.</w:t>
      </w:r>
    </w:p>
    <w:p w:rsidR="00FF2F52" w:rsidRPr="00152071" w:rsidRDefault="00FF2F52" w:rsidP="00FF2F52">
      <w:pPr>
        <w:jc w:val="both"/>
        <w:rPr>
          <w:rFonts w:ascii="Tahoma" w:hAnsi="Tahoma" w:cs="Tahoma"/>
          <w:color w:val="000080"/>
        </w:rPr>
      </w:pPr>
    </w:p>
    <w:p w:rsidR="00FF2F52" w:rsidRPr="00152071" w:rsidRDefault="00FF2F52" w:rsidP="00FF2F52">
      <w:pPr>
        <w:numPr>
          <w:ilvl w:val="0"/>
          <w:numId w:val="26"/>
        </w:numPr>
        <w:tabs>
          <w:tab w:val="left" w:pos="426"/>
        </w:tabs>
        <w:suppressAutoHyphens w:val="0"/>
        <w:ind w:left="426"/>
        <w:jc w:val="both"/>
        <w:rPr>
          <w:rFonts w:ascii="Tahoma" w:hAnsi="Tahoma" w:cs="Tahoma"/>
          <w:color w:val="000080"/>
        </w:rPr>
      </w:pPr>
      <w:r w:rsidRPr="00152071">
        <w:rPr>
          <w:rFonts w:ascii="Tahoma" w:hAnsi="Tahoma" w:cs="Tahoma"/>
          <w:color w:val="000080"/>
        </w:rPr>
        <w:t xml:space="preserve">A támogatást jelen támogatási szerződés kölcsönös aláírását követően, legkésőbb </w:t>
      </w:r>
      <w:r w:rsidRPr="00152071">
        <w:rPr>
          <w:rFonts w:ascii="Tahoma" w:hAnsi="Tahoma" w:cs="Tahoma"/>
          <w:b/>
          <w:color w:val="000080"/>
        </w:rPr>
        <w:t xml:space="preserve">2025. július 31-ig </w:t>
      </w:r>
      <w:r w:rsidRPr="00152071">
        <w:rPr>
          <w:rFonts w:ascii="Tahoma" w:hAnsi="Tahoma" w:cs="Tahoma"/>
          <w:color w:val="000080"/>
        </w:rPr>
        <w:t>a Támogató a Támogatott által megadott 73200206-11302179 számú bankszámlájára átutalja (a 28</w:t>
      </w:r>
      <w:r w:rsidRPr="00152071">
        <w:rPr>
          <w:rFonts w:ascii="Tahoma" w:hAnsi="Tahoma" w:cs="Tahoma"/>
          <w:bCs/>
          <w:color w:val="000080"/>
        </w:rPr>
        <w:t>/2023. (IX.28.) önkormányzati rendelet</w:t>
      </w:r>
      <w:r w:rsidRPr="00152071">
        <w:rPr>
          <w:rFonts w:ascii="Tahoma" w:hAnsi="Tahoma" w:cs="Tahoma"/>
          <w:color w:val="000080"/>
        </w:rPr>
        <w:t xml:space="preserve"> 9. melléklete szerinti nyilatkozat).</w:t>
      </w:r>
    </w:p>
    <w:p w:rsidR="00FF2F52" w:rsidRPr="00152071" w:rsidRDefault="00FF2F52" w:rsidP="00FF2F52">
      <w:pPr>
        <w:pStyle w:val="Listaszerbekezds"/>
        <w:rPr>
          <w:rFonts w:ascii="Tahoma" w:hAnsi="Tahoma" w:cs="Tahoma"/>
          <w:color w:val="000080"/>
          <w:szCs w:val="24"/>
        </w:rPr>
      </w:pPr>
    </w:p>
    <w:p w:rsidR="00FF2F52" w:rsidRPr="00152071" w:rsidRDefault="00FF2F52" w:rsidP="00FF2F52">
      <w:pPr>
        <w:numPr>
          <w:ilvl w:val="0"/>
          <w:numId w:val="26"/>
        </w:numPr>
        <w:tabs>
          <w:tab w:val="left" w:pos="426"/>
        </w:tabs>
        <w:suppressAutoHyphens w:val="0"/>
        <w:ind w:left="426"/>
        <w:jc w:val="both"/>
        <w:rPr>
          <w:rFonts w:ascii="Tahoma" w:hAnsi="Tahoma" w:cs="Tahoma"/>
          <w:color w:val="000080"/>
        </w:rPr>
      </w:pPr>
      <w:r w:rsidRPr="00152071">
        <w:rPr>
          <w:rFonts w:ascii="Tahoma" w:hAnsi="Tahoma" w:cs="Tahoma"/>
          <w:color w:val="000080"/>
        </w:rPr>
        <w:t xml:space="preserve">A támogatás összegét </w:t>
      </w:r>
      <w:r w:rsidRPr="00152071">
        <w:rPr>
          <w:rFonts w:ascii="Tahoma" w:hAnsi="Tahoma" w:cs="Tahoma"/>
          <w:b/>
          <w:color w:val="000080"/>
        </w:rPr>
        <w:t xml:space="preserve">programköltségekre </w:t>
      </w:r>
      <w:r w:rsidRPr="00152071">
        <w:rPr>
          <w:rFonts w:ascii="Tahoma" w:hAnsi="Tahoma" w:cs="Tahoma"/>
          <w:color w:val="000080"/>
        </w:rPr>
        <w:t>biztosítja a Támogató jelen szerződés elválaszthatatlan mellékletét képező Támogatott által benyújtott kérelemben meghatározott tevékenységekre, a benyújtott költségterv alapján:</w:t>
      </w:r>
      <w:r w:rsidRPr="00152071">
        <w:rPr>
          <w:rFonts w:ascii="Tahoma" w:hAnsi="Tahoma" w:cs="Tahoma"/>
          <w:b/>
          <w:bCs/>
          <w:color w:val="000080"/>
        </w:rPr>
        <w:t xml:space="preserve"> Luxemburba történő utazás költségeire.</w:t>
      </w:r>
      <w:r w:rsidRPr="00152071">
        <w:rPr>
          <w:rFonts w:ascii="Tahoma" w:hAnsi="Tahoma" w:cs="Tahoma"/>
          <w:color w:val="000080"/>
        </w:rPr>
        <w:t xml:space="preserve"> </w:t>
      </w:r>
      <w:r w:rsidRPr="00152071">
        <w:rPr>
          <w:rFonts w:ascii="Tahoma" w:hAnsi="Tahoma" w:cs="Tahoma"/>
          <w:i/>
          <w:color w:val="000080"/>
        </w:rPr>
        <w:t xml:space="preserve"> </w:t>
      </w:r>
      <w:r w:rsidRPr="00152071">
        <w:rPr>
          <w:rFonts w:ascii="Tahoma" w:hAnsi="Tahoma" w:cs="Tahoma"/>
          <w:color w:val="000080"/>
        </w:rPr>
        <w:t>A kormányzati funkciók és államháztartási szakágazatok osztályozási rendjéről szóló 15/2019. (XII. 7.) PM rendelet 4. § (2) bekezdésében foglaltakat figyelembe véve a jelen szerződésben meghatározott támogatási cél kormányzati funkció szerinti besorolása a PM rendelet 2. melléklete alapján: 084032 Civil szervezetek program támogatása</w:t>
      </w:r>
      <w:r w:rsidRPr="00152071">
        <w:rPr>
          <w:rFonts w:ascii="Tahoma" w:hAnsi="Tahoma" w:cs="Tahoma"/>
          <w:caps/>
          <w:color w:val="000080"/>
        </w:rPr>
        <w:t>.</w:t>
      </w:r>
    </w:p>
    <w:p w:rsidR="00FF2F52" w:rsidRPr="00152071" w:rsidRDefault="00FF2F52" w:rsidP="00FF2F52">
      <w:pPr>
        <w:pStyle w:val="Listaszerbekezds"/>
        <w:rPr>
          <w:rFonts w:ascii="Tahoma" w:hAnsi="Tahoma" w:cs="Tahoma"/>
          <w:color w:val="000080"/>
          <w:szCs w:val="24"/>
        </w:rPr>
      </w:pPr>
    </w:p>
    <w:p w:rsidR="00FF2F52" w:rsidRPr="00152071" w:rsidRDefault="00FF2F52" w:rsidP="00FF2F52">
      <w:pPr>
        <w:numPr>
          <w:ilvl w:val="0"/>
          <w:numId w:val="26"/>
        </w:numPr>
        <w:tabs>
          <w:tab w:val="left" w:pos="426"/>
        </w:tabs>
        <w:suppressAutoHyphens w:val="0"/>
        <w:ind w:left="426" w:hanging="426"/>
        <w:jc w:val="both"/>
        <w:rPr>
          <w:rFonts w:ascii="Tahoma" w:hAnsi="Tahoma" w:cs="Tahoma"/>
          <w:color w:val="000080"/>
        </w:rPr>
      </w:pPr>
      <w:r w:rsidRPr="00152071">
        <w:rPr>
          <w:rFonts w:ascii="Tahoma" w:hAnsi="Tahoma" w:cs="Tahoma"/>
          <w:color w:val="000080"/>
        </w:rPr>
        <w:t xml:space="preserve">A Támogatott vállalja, hogy a támogatást kizárólagosan a 3. pontban foglaltak végrehajtására fordítja. A támogatás nem fordítható egyéb felmerülő, de jelen szerződésben meg nem jelölt költségek finanszírozására. A támogatás tovább nem </w:t>
      </w:r>
      <w:r w:rsidRPr="00152071">
        <w:rPr>
          <w:rFonts w:ascii="Tahoma" w:hAnsi="Tahoma" w:cs="Tahoma"/>
          <w:color w:val="000080"/>
        </w:rPr>
        <w:lastRenderedPageBreak/>
        <w:t>adható. A támogatott a teljes támogatási összeg 20%-ának erejéig módosíthat a költségterv sorai között, külön kérelem nélkül.</w:t>
      </w:r>
    </w:p>
    <w:p w:rsidR="00FF2F52" w:rsidRPr="00152071" w:rsidRDefault="00FF2F52" w:rsidP="00FF2F52">
      <w:pPr>
        <w:pStyle w:val="Listaszerbekezds"/>
        <w:rPr>
          <w:rFonts w:ascii="Tahoma" w:hAnsi="Tahoma" w:cs="Tahoma"/>
          <w:color w:val="000080"/>
          <w:szCs w:val="24"/>
        </w:rPr>
      </w:pPr>
    </w:p>
    <w:p w:rsidR="00FF2F52" w:rsidRPr="00152071" w:rsidRDefault="00FF2F52" w:rsidP="00FF2F52">
      <w:pPr>
        <w:numPr>
          <w:ilvl w:val="0"/>
          <w:numId w:val="26"/>
        </w:numPr>
        <w:tabs>
          <w:tab w:val="left" w:pos="284"/>
        </w:tabs>
        <w:suppressAutoHyphens w:val="0"/>
        <w:ind w:left="284" w:hanging="284"/>
        <w:jc w:val="both"/>
        <w:rPr>
          <w:rFonts w:ascii="Tahoma" w:hAnsi="Tahoma" w:cs="Tahoma"/>
          <w:color w:val="000080"/>
        </w:rPr>
      </w:pPr>
      <w:r w:rsidRPr="00152071">
        <w:rPr>
          <w:rFonts w:ascii="Tahoma" w:hAnsi="Tahoma" w:cs="Tahoma"/>
          <w:color w:val="000080"/>
        </w:rPr>
        <w:t xml:space="preserve">Támogatott tudomásul veszi, hogy Veszprém Megyei Jogú Város Önkormányzata Közgyűlésének a civil szervezeteknek nyújtható önkormányzati támogatásokról szóló 28/2023. (IX.28.) önkormányzati rendelet 16. §-a alapján </w:t>
      </w:r>
      <w:r w:rsidRPr="00152071">
        <w:rPr>
          <w:rFonts w:ascii="Tahoma" w:hAnsi="Tahoma" w:cs="Tahoma"/>
          <w:b/>
          <w:i/>
          <w:color w:val="000080"/>
          <w:u w:val="single"/>
        </w:rPr>
        <w:t>programhoz kapcsolódó kiadásnak minősül</w:t>
      </w:r>
      <w:r w:rsidRPr="00152071">
        <w:rPr>
          <w:rFonts w:ascii="Tahoma" w:hAnsi="Tahoma" w:cs="Tahoma"/>
          <w:color w:val="000080"/>
        </w:rPr>
        <w:t>:</w:t>
      </w:r>
    </w:p>
    <w:p w:rsidR="00FF2F52" w:rsidRPr="00152071" w:rsidRDefault="00FF2F52" w:rsidP="00FF2F52">
      <w:pPr>
        <w:pStyle w:val="Listaszerbekezds"/>
        <w:rPr>
          <w:rFonts w:ascii="Tahoma" w:hAnsi="Tahoma" w:cs="Tahoma"/>
          <w:color w:val="000080"/>
          <w:szCs w:val="24"/>
        </w:rPr>
      </w:pPr>
    </w:p>
    <w:p w:rsidR="00FF2F52" w:rsidRPr="00152071" w:rsidRDefault="00FF2F52" w:rsidP="00FF2F52">
      <w:pPr>
        <w:ind w:left="993" w:hanging="284"/>
        <w:jc w:val="both"/>
        <w:rPr>
          <w:rFonts w:ascii="Tahoma" w:hAnsi="Tahoma" w:cs="Tahoma"/>
          <w:color w:val="000080"/>
        </w:rPr>
      </w:pPr>
      <w:r w:rsidRPr="00152071">
        <w:rPr>
          <w:rFonts w:ascii="Tahoma" w:hAnsi="Tahoma" w:cs="Tahoma"/>
          <w:color w:val="000080"/>
        </w:rPr>
        <w:t>1.</w:t>
      </w:r>
      <w:r w:rsidRPr="00152071">
        <w:rPr>
          <w:rFonts w:ascii="Tahoma" w:hAnsi="Tahoma" w:cs="Tahoma"/>
          <w:color w:val="000080"/>
        </w:rPr>
        <w:tab/>
        <w:t>szolgáltatási kiadások (étkezés tekintettel a személyi jövedelemadóról szóló törvényben foglaltakra),</w:t>
      </w:r>
    </w:p>
    <w:p w:rsidR="00FF2F52" w:rsidRPr="00152071" w:rsidRDefault="00FF2F52" w:rsidP="00FF2F52">
      <w:pPr>
        <w:ind w:left="993" w:hanging="284"/>
        <w:jc w:val="both"/>
        <w:rPr>
          <w:rFonts w:ascii="Tahoma" w:hAnsi="Tahoma" w:cs="Tahoma"/>
          <w:color w:val="000080"/>
        </w:rPr>
      </w:pPr>
      <w:r w:rsidRPr="00152071">
        <w:rPr>
          <w:rFonts w:ascii="Tahoma" w:hAnsi="Tahoma" w:cs="Tahoma"/>
          <w:color w:val="000080"/>
        </w:rPr>
        <w:t>2.</w:t>
      </w:r>
      <w:r w:rsidRPr="00152071">
        <w:rPr>
          <w:rFonts w:ascii="Tahoma" w:hAnsi="Tahoma" w:cs="Tahoma"/>
          <w:color w:val="000080"/>
        </w:rPr>
        <w:tab/>
        <w:t>bérleti és lízingdíj: programhoz közvetlenül kapcsolódó terembérlet, eszközbérlet,</w:t>
      </w:r>
    </w:p>
    <w:p w:rsidR="00FF2F52" w:rsidRPr="00152071" w:rsidRDefault="00FF2F52" w:rsidP="00FF2F52">
      <w:pPr>
        <w:ind w:left="993" w:hanging="284"/>
        <w:jc w:val="both"/>
        <w:rPr>
          <w:rFonts w:ascii="Tahoma" w:hAnsi="Tahoma" w:cs="Tahoma"/>
          <w:color w:val="000080"/>
        </w:rPr>
      </w:pPr>
      <w:r w:rsidRPr="00152071">
        <w:rPr>
          <w:rFonts w:ascii="Tahoma" w:hAnsi="Tahoma" w:cs="Tahoma"/>
          <w:color w:val="000080"/>
        </w:rPr>
        <w:t>3.</w:t>
      </w:r>
      <w:r w:rsidRPr="00152071">
        <w:rPr>
          <w:rFonts w:ascii="Tahoma" w:hAnsi="Tahoma" w:cs="Tahoma"/>
          <w:color w:val="000080"/>
        </w:rPr>
        <w:tab/>
        <w:t>szakmai tevékenységet segítő szolgáltatás: előadók, oktatók megbízási díja, tisztelet díja,</w:t>
      </w:r>
    </w:p>
    <w:p w:rsidR="00FF2F52" w:rsidRPr="00152071" w:rsidRDefault="00FF2F52" w:rsidP="00FF2F52">
      <w:pPr>
        <w:ind w:left="993" w:hanging="284"/>
        <w:jc w:val="both"/>
        <w:rPr>
          <w:rFonts w:ascii="Tahoma" w:hAnsi="Tahoma" w:cs="Tahoma"/>
          <w:color w:val="000080"/>
        </w:rPr>
      </w:pPr>
      <w:r w:rsidRPr="00152071">
        <w:rPr>
          <w:rFonts w:ascii="Tahoma" w:hAnsi="Tahoma" w:cs="Tahoma"/>
          <w:color w:val="000080"/>
        </w:rPr>
        <w:t>4.</w:t>
      </w:r>
      <w:r w:rsidRPr="00152071">
        <w:rPr>
          <w:rFonts w:ascii="Tahoma" w:hAnsi="Tahoma" w:cs="Tahoma"/>
          <w:color w:val="000080"/>
        </w:rPr>
        <w:tab/>
        <w:t>kiküldetés költségei (szállás, buszbérlés),</w:t>
      </w:r>
    </w:p>
    <w:p w:rsidR="00FF2F52" w:rsidRPr="00152071" w:rsidRDefault="00FF2F52" w:rsidP="00FF2F52">
      <w:pPr>
        <w:ind w:left="993" w:hanging="284"/>
        <w:jc w:val="both"/>
        <w:rPr>
          <w:rFonts w:ascii="Tahoma" w:hAnsi="Tahoma" w:cs="Tahoma"/>
          <w:color w:val="000080"/>
        </w:rPr>
      </w:pPr>
      <w:r w:rsidRPr="00152071">
        <w:rPr>
          <w:rFonts w:ascii="Tahoma" w:hAnsi="Tahoma" w:cs="Tahoma"/>
          <w:color w:val="000080"/>
        </w:rPr>
        <w:t>5.</w:t>
      </w:r>
      <w:r w:rsidRPr="00152071">
        <w:rPr>
          <w:rFonts w:ascii="Tahoma" w:hAnsi="Tahoma" w:cs="Tahoma"/>
          <w:color w:val="000080"/>
        </w:rPr>
        <w:tab/>
        <w:t>reklám- és propaganda költség (reklám, hirdetés, szórólap), és</w:t>
      </w:r>
    </w:p>
    <w:p w:rsidR="00FF2F52" w:rsidRPr="00152071" w:rsidRDefault="00FF2F52" w:rsidP="00FF2F52">
      <w:pPr>
        <w:ind w:left="993" w:hanging="284"/>
        <w:jc w:val="both"/>
        <w:rPr>
          <w:rFonts w:ascii="Tahoma" w:hAnsi="Tahoma" w:cs="Tahoma"/>
          <w:color w:val="000080"/>
        </w:rPr>
      </w:pPr>
      <w:r w:rsidRPr="00152071">
        <w:rPr>
          <w:rFonts w:ascii="Tahoma" w:hAnsi="Tahoma" w:cs="Tahoma"/>
          <w:color w:val="000080"/>
        </w:rPr>
        <w:t>6.</w:t>
      </w:r>
      <w:r w:rsidRPr="00152071">
        <w:rPr>
          <w:rFonts w:ascii="Tahoma" w:hAnsi="Tahoma" w:cs="Tahoma"/>
          <w:color w:val="000080"/>
        </w:rPr>
        <w:tab/>
        <w:t>eszközbeszerzés: rendezvényhez és cél szerinti tevékenységhez kapcsolódó azonnali felhasználásra kiadható, egy éven belül elhasználódó eszközök.</w:t>
      </w:r>
    </w:p>
    <w:p w:rsidR="00FF2F52" w:rsidRPr="00152071" w:rsidRDefault="00FF2F52" w:rsidP="00FF2F52">
      <w:pPr>
        <w:ind w:left="993" w:hanging="284"/>
        <w:jc w:val="both"/>
        <w:rPr>
          <w:rFonts w:ascii="Tahoma" w:hAnsi="Tahoma" w:cs="Tahoma"/>
          <w:color w:val="000080"/>
        </w:rPr>
      </w:pPr>
    </w:p>
    <w:p w:rsidR="00FF2F52" w:rsidRPr="00152071" w:rsidRDefault="00FF2F52" w:rsidP="00FF2F52">
      <w:pPr>
        <w:ind w:left="284"/>
        <w:jc w:val="both"/>
        <w:rPr>
          <w:rFonts w:ascii="Tahoma" w:hAnsi="Tahoma" w:cs="Tahoma"/>
          <w:color w:val="000080"/>
        </w:rPr>
      </w:pPr>
      <w:r w:rsidRPr="00152071">
        <w:rPr>
          <w:rFonts w:ascii="Tahoma" w:hAnsi="Tahoma" w:cs="Tahoma"/>
          <w:color w:val="000080"/>
        </w:rPr>
        <w:t>Az étkezési költségek elszámolásánál tekintettel kell lenni a személyi jövedelemadóról szóló törvényben foglaltakra, és a támogatás terhére csak az adómentes reprezentációs költségek számolhatóak el.</w:t>
      </w:r>
    </w:p>
    <w:p w:rsidR="00FF2F52" w:rsidRPr="00152071" w:rsidRDefault="00FF2F52" w:rsidP="00FF2F52">
      <w:pPr>
        <w:tabs>
          <w:tab w:val="left" w:pos="284"/>
        </w:tabs>
        <w:ind w:left="284"/>
        <w:jc w:val="both"/>
        <w:rPr>
          <w:rFonts w:ascii="Tahoma" w:hAnsi="Tahoma" w:cs="Tahoma"/>
          <w:color w:val="000080"/>
        </w:rPr>
      </w:pPr>
    </w:p>
    <w:p w:rsidR="00FF2F52" w:rsidRPr="00152071" w:rsidRDefault="00FF2F52" w:rsidP="00FF2F52">
      <w:pPr>
        <w:numPr>
          <w:ilvl w:val="0"/>
          <w:numId w:val="26"/>
        </w:numPr>
        <w:tabs>
          <w:tab w:val="left" w:pos="284"/>
        </w:tabs>
        <w:suppressAutoHyphens w:val="0"/>
        <w:ind w:left="284" w:hanging="284"/>
        <w:jc w:val="both"/>
        <w:rPr>
          <w:rFonts w:ascii="Tahoma" w:hAnsi="Tahoma" w:cs="Tahoma"/>
          <w:color w:val="000080"/>
        </w:rPr>
      </w:pPr>
      <w:r w:rsidRPr="00152071">
        <w:rPr>
          <w:rFonts w:ascii="Tahoma" w:hAnsi="Tahoma" w:cs="Tahoma"/>
          <w:color w:val="000080"/>
        </w:rPr>
        <w:t>Amennyiben Támogatott a jelen szerződés 1. pontjában meghatározott teljes támogatási összeget nem használja fel, a fel nem használt összeget legkésőbb 2026. január 31-ig a Támogató részére banki utalás útján visszafizeti Veszprém Megyei Jogú Város Önkormányzata 50400209-16290602 számú bankszámlájára.</w:t>
      </w:r>
    </w:p>
    <w:p w:rsidR="00FF2F52" w:rsidRPr="00152071" w:rsidRDefault="00FF2F52" w:rsidP="00FF2F52">
      <w:pPr>
        <w:tabs>
          <w:tab w:val="left" w:pos="284"/>
        </w:tabs>
        <w:ind w:left="284"/>
        <w:jc w:val="both"/>
        <w:rPr>
          <w:rFonts w:ascii="Tahoma" w:hAnsi="Tahoma" w:cs="Tahoma"/>
          <w:color w:val="000080"/>
        </w:rPr>
      </w:pPr>
    </w:p>
    <w:p w:rsidR="00FF2F52" w:rsidRPr="00152071" w:rsidRDefault="00FF2F52" w:rsidP="00FF2F52">
      <w:pPr>
        <w:numPr>
          <w:ilvl w:val="0"/>
          <w:numId w:val="26"/>
        </w:numPr>
        <w:tabs>
          <w:tab w:val="left" w:pos="284"/>
        </w:tabs>
        <w:suppressAutoHyphens w:val="0"/>
        <w:ind w:left="284" w:hanging="284"/>
        <w:jc w:val="both"/>
        <w:rPr>
          <w:rFonts w:ascii="Tahoma" w:hAnsi="Tahoma" w:cs="Tahoma"/>
          <w:color w:val="000080"/>
        </w:rPr>
      </w:pPr>
      <w:r w:rsidRPr="00152071">
        <w:rPr>
          <w:rFonts w:ascii="Tahoma" w:hAnsi="Tahoma" w:cs="Tahoma"/>
          <w:color w:val="000080"/>
        </w:rPr>
        <w:t xml:space="preserve">Támogatott vállalja, hogy a támogatás felhasználásáról </w:t>
      </w:r>
      <w:r w:rsidRPr="00152071">
        <w:rPr>
          <w:rFonts w:ascii="Tahoma" w:hAnsi="Tahoma" w:cs="Tahoma"/>
          <w:b/>
          <w:color w:val="000080"/>
        </w:rPr>
        <w:t>2026. január 31-ig</w:t>
      </w:r>
      <w:r w:rsidRPr="00152071">
        <w:rPr>
          <w:rFonts w:ascii="Tahoma" w:hAnsi="Tahoma" w:cs="Tahoma"/>
          <w:color w:val="000080"/>
        </w:rPr>
        <w:t xml:space="preserve"> </w:t>
      </w:r>
      <w:r w:rsidRPr="00152071">
        <w:rPr>
          <w:rFonts w:ascii="Tahoma" w:hAnsi="Tahoma" w:cs="Tahoma"/>
          <w:b/>
          <w:color w:val="000080"/>
        </w:rPr>
        <w:t>szakmai beszámolót</w:t>
      </w:r>
      <w:r w:rsidRPr="00152071">
        <w:rPr>
          <w:rFonts w:ascii="Tahoma" w:hAnsi="Tahoma" w:cs="Tahoma"/>
          <w:color w:val="000080"/>
        </w:rPr>
        <w:t xml:space="preserve"> és a 28</w:t>
      </w:r>
      <w:r w:rsidRPr="00152071">
        <w:rPr>
          <w:rFonts w:ascii="Tahoma" w:hAnsi="Tahoma" w:cs="Tahoma"/>
          <w:bCs/>
          <w:color w:val="000080"/>
        </w:rPr>
        <w:t>/2023. (IX.28.) önkormányzati rendelet</w:t>
      </w:r>
      <w:r w:rsidRPr="00152071">
        <w:rPr>
          <w:rFonts w:ascii="Tahoma" w:hAnsi="Tahoma" w:cs="Tahoma"/>
          <w:color w:val="000080"/>
        </w:rPr>
        <w:t xml:space="preserve"> 8. melléklete szerinti számlaösszesítő nyomtatványa alapján számviteli törvénynek és az egyéb pénzügyi szabályoknak megfelelő </w:t>
      </w:r>
      <w:r w:rsidRPr="00152071">
        <w:rPr>
          <w:rFonts w:ascii="Tahoma" w:hAnsi="Tahoma" w:cs="Tahoma"/>
          <w:b/>
          <w:color w:val="000080"/>
        </w:rPr>
        <w:t>pénzügyi beszámolót készít</w:t>
      </w:r>
      <w:r w:rsidRPr="00152071">
        <w:rPr>
          <w:rFonts w:ascii="Tahoma" w:hAnsi="Tahoma" w:cs="Tahoma"/>
          <w:color w:val="000080"/>
        </w:rPr>
        <w:t xml:space="preserve">, amelyet a megjelölt időpontig eljuttat a Veszprém Megyei Jogú Város Polgármesteri Hivatala Polgármesteri Kabinetiroda kabineti referenséhez. </w:t>
      </w:r>
    </w:p>
    <w:p w:rsidR="00FF2F52" w:rsidRPr="00152071" w:rsidRDefault="00FF2F52" w:rsidP="00FF2F52">
      <w:pPr>
        <w:tabs>
          <w:tab w:val="left" w:pos="284"/>
          <w:tab w:val="left" w:pos="357"/>
        </w:tabs>
        <w:ind w:left="284"/>
        <w:jc w:val="both"/>
        <w:rPr>
          <w:rFonts w:ascii="Tahoma" w:hAnsi="Tahoma" w:cs="Tahoma"/>
          <w:color w:val="000080"/>
        </w:rPr>
      </w:pPr>
    </w:p>
    <w:p w:rsidR="00FF2F52" w:rsidRPr="00152071" w:rsidRDefault="00FF2F52" w:rsidP="00FF2F52">
      <w:pPr>
        <w:pStyle w:val="Default"/>
        <w:ind w:left="284"/>
        <w:jc w:val="both"/>
        <w:rPr>
          <w:rFonts w:ascii="Tahoma" w:hAnsi="Tahoma" w:cs="Tahoma"/>
          <w:color w:val="000080"/>
          <w:lang w:eastAsia="zh-CN"/>
        </w:rPr>
      </w:pPr>
      <w:r w:rsidRPr="00152071">
        <w:rPr>
          <w:rFonts w:ascii="Tahoma" w:hAnsi="Tahoma" w:cs="Tahoma"/>
          <w:b/>
          <w:color w:val="000080"/>
          <w:u w:val="single"/>
          <w:lang w:eastAsia="zh-CN"/>
        </w:rPr>
        <w:t>Szakmai beszámoló:</w:t>
      </w:r>
      <w:r w:rsidRPr="00152071">
        <w:rPr>
          <w:rFonts w:ascii="Tahoma" w:hAnsi="Tahoma" w:cs="Tahoma"/>
          <w:color w:val="000080"/>
          <w:lang w:eastAsia="zh-CN"/>
        </w:rPr>
        <w:t xml:space="preserve"> szakmai beszámoló tartalmazza a támogatás felhasználásának ismertetését minimum 2000 karakter terjedelemben, melyben kifejtésre került a támogatott tevékenység célja, program esetén a résztvevők száma, a támogatással elért eredmények. A szakmai beszámolóban ki kell mutatni a támogatott cél és a benyújtásra kerülő számlák közötti összefüggéseket, az elért eredményeket, a megvalósítani kívánt társadalmi célokat. Eszközbeszerzés esetén csatolni kell a tárgyi eszköz leltárt, program esetén két darab fényképet. A beszámolóhoz csatolni kell a támogatás tényének feltüntetéséről szóló dokumentumokat (média-megjelenés linkje, szórólap, közösségi médiáról képernyőfotó).</w:t>
      </w:r>
    </w:p>
    <w:p w:rsidR="00FF2F52" w:rsidRPr="00152071" w:rsidRDefault="00FF2F52" w:rsidP="00FF2F52">
      <w:pPr>
        <w:pStyle w:val="Default"/>
        <w:ind w:left="284"/>
        <w:jc w:val="both"/>
        <w:rPr>
          <w:rFonts w:ascii="Tahoma" w:hAnsi="Tahoma" w:cs="Tahoma"/>
          <w:color w:val="000080"/>
          <w:lang w:eastAsia="zh-CN"/>
        </w:rPr>
      </w:pPr>
    </w:p>
    <w:p w:rsidR="00FF2F52" w:rsidRPr="00152071" w:rsidRDefault="00FF2F52" w:rsidP="00FF2F52">
      <w:pPr>
        <w:pStyle w:val="Default"/>
        <w:ind w:left="284"/>
        <w:jc w:val="both"/>
        <w:rPr>
          <w:rFonts w:ascii="Tahoma" w:hAnsi="Tahoma" w:cs="Tahoma"/>
          <w:color w:val="000080"/>
          <w:lang w:eastAsia="zh-CN"/>
        </w:rPr>
      </w:pPr>
      <w:r w:rsidRPr="00152071">
        <w:rPr>
          <w:rFonts w:ascii="Tahoma" w:hAnsi="Tahoma" w:cs="Tahoma"/>
          <w:b/>
          <w:color w:val="000080"/>
          <w:u w:val="single"/>
          <w:lang w:eastAsia="zh-CN"/>
        </w:rPr>
        <w:t>Pénzügyi beszámoló:</w:t>
      </w:r>
      <w:r w:rsidRPr="00152071">
        <w:rPr>
          <w:rFonts w:ascii="Tahoma" w:hAnsi="Tahoma" w:cs="Tahoma"/>
          <w:color w:val="000080"/>
          <w:lang w:eastAsia="zh-CN"/>
        </w:rPr>
        <w:t xml:space="preserve"> </w:t>
      </w:r>
      <w:r w:rsidRPr="00152071">
        <w:rPr>
          <w:rFonts w:ascii="Tahoma" w:hAnsi="Tahoma" w:cs="Tahoma"/>
          <w:color w:val="000080"/>
        </w:rPr>
        <w:t xml:space="preserve">Az elszámolás kizárólag 2025. évben és a 2025. évi gazdasági és pénzügyi eseményekhez kapcsolódó számviteli bizonylatokra </w:t>
      </w:r>
      <w:r w:rsidRPr="00152071">
        <w:rPr>
          <w:rFonts w:ascii="Tahoma" w:hAnsi="Tahoma" w:cs="Tahoma"/>
          <w:color w:val="000080"/>
        </w:rPr>
        <w:lastRenderedPageBreak/>
        <w:t xml:space="preserve">vonatkozhat. </w:t>
      </w:r>
      <w:r w:rsidRPr="00152071">
        <w:rPr>
          <w:rFonts w:ascii="Tahoma" w:hAnsi="Tahoma" w:cs="Tahoma"/>
          <w:color w:val="000080"/>
          <w:lang w:eastAsia="zh-CN"/>
        </w:rPr>
        <w:t>A pénzügyi beszámoló tartalmazza a 28</w:t>
      </w:r>
      <w:r w:rsidRPr="00152071">
        <w:rPr>
          <w:rFonts w:ascii="Tahoma" w:hAnsi="Tahoma" w:cs="Tahoma"/>
          <w:bCs/>
          <w:color w:val="000080"/>
        </w:rPr>
        <w:t>/2023. (IX.28.) önkormányzati rendelet</w:t>
      </w:r>
      <w:r w:rsidRPr="00152071">
        <w:rPr>
          <w:rFonts w:ascii="Tahoma" w:hAnsi="Tahoma" w:cs="Tahoma"/>
          <w:color w:val="000080"/>
        </w:rPr>
        <w:t xml:space="preserve"> 8</w:t>
      </w:r>
      <w:r w:rsidRPr="00152071">
        <w:rPr>
          <w:rFonts w:ascii="Tahoma" w:hAnsi="Tahoma" w:cs="Tahoma"/>
          <w:color w:val="000080"/>
          <w:lang w:eastAsia="zh-CN"/>
        </w:rPr>
        <w:t xml:space="preserve">. melléklete szerinti számlaösszesítőt és a számlaösszesítő sorrendjében a számlákat a szükséges dokumentumokkal együtt. A számlaösszesítő tartalmazza a költséget igazoló számviteli bizonylatok sorszámát, típusát, számviteli bizonylat kiállítójának nevét, adószámát, gazdasági esemény rövid leírását, kiállításának keltét, teljesítésének dátumát, bruttó és nettó összegét, a támogatás terhére elszámolt összeget, a pénzügyi teljesítés időpontját. A támogatott csatolja a beszámolóban feltüntetett adatok valódiságát igazoló bizonylatokat (pénzügyileg teljesített számlák, egyéb bizonylatok hitelesített másolatát). </w:t>
      </w:r>
      <w:r w:rsidRPr="00152071">
        <w:rPr>
          <w:rFonts w:ascii="Tahoma" w:hAnsi="Tahoma" w:cs="Tahoma"/>
          <w:b/>
          <w:color w:val="000080"/>
          <w:lang w:eastAsia="zh-CN"/>
        </w:rPr>
        <w:t>A támogatott minden eredeti számlát összegtől függetlenül záradékol.</w:t>
      </w:r>
      <w:r w:rsidRPr="00152071">
        <w:rPr>
          <w:rFonts w:ascii="Tahoma" w:hAnsi="Tahoma" w:cs="Tahoma"/>
          <w:color w:val="000080"/>
          <w:lang w:eastAsia="zh-CN"/>
        </w:rPr>
        <w:t xml:space="preserve"> A számla eredeti példányára rá kell vezetni: „A számlán szereplő tétel/ek (vagy ebből…- Ft összeg) csak Veszprém Megyei Jogú Város Önkormányzata felé elszámolva a PKB/628/2025. számú támogatási szerződésre.” A záradékolt számlák másolatára rá kell vezetni kék tollal vagy pecséttel: „Eredetivel mindenben megegyező másolat”, majd a támogatott képviseletére jogosult aláírásával hitelesíti és feltünteti az aláírás dátumát. A támogatott képviseletére jogosult a számlaösszesítőt aláírással és dátummal látja el. A számlákat a számlaösszesítő sorrendjébe kell beszámozni. A bankszámla kivonaton jelölni kell a kifizetést igazoló tételt és a számlaösszesítő sorszámát. Egy kivonaton több tétel és sorszám is jelölhető. Az egyes számlák mögé csatolni kell a kifizetést igazoló dokumentumok hitelesített másolatát (kiadási pénztárbizonylat, bankszámlakivonat). A hitelesítést a támogatott képviseletére jogosult végzi el. </w:t>
      </w:r>
    </w:p>
    <w:p w:rsidR="00FF2F52" w:rsidRPr="00152071" w:rsidRDefault="00FF2F52" w:rsidP="00FF2F52">
      <w:pPr>
        <w:pStyle w:val="Default"/>
        <w:ind w:left="284"/>
        <w:jc w:val="both"/>
        <w:rPr>
          <w:rFonts w:ascii="Tahoma" w:hAnsi="Tahoma" w:cs="Tahoma"/>
          <w:color w:val="000080"/>
          <w:lang w:eastAsia="zh-CN"/>
        </w:rPr>
      </w:pPr>
      <w:r w:rsidRPr="00152071">
        <w:rPr>
          <w:rFonts w:ascii="Tahoma" w:hAnsi="Tahoma" w:cs="Tahoma"/>
          <w:color w:val="000080"/>
          <w:lang w:eastAsia="zh-CN"/>
        </w:rPr>
        <w:t xml:space="preserve">A számlához – a kifizetést igazoló bizonylatot követően – csatolni kell a számlát igazoló egyéb, releváns dokumentumot (megrendelő, szerződés, leltárkarton, jótállás). A kétszázezer forint értékhatárt meghaladó értékű áru beszerzésére vagy szolgáltatás megrendelésére irányuló szerződés csak írásban köthető. Írásban kötött szerződésnek minősül az elküldött és visszaigazolt megrendelés is. Az írásbeli alak megsértésével kötött szerződés teljesítése érdekében történt kifizetés összege kiadásként a támogatás terhére nem vehető figyelembe. A támogatott a számlaösszesítőt köteles elektronikus formában is benyújtani a Polgármesteri Hivatal, </w:t>
      </w:r>
      <w:r w:rsidRPr="00152071">
        <w:rPr>
          <w:rFonts w:ascii="Tahoma" w:hAnsi="Tahoma" w:cs="Tahoma"/>
          <w:color w:val="000080"/>
        </w:rPr>
        <w:t>Polgármesteri Kabinetiroda, kabineti referenséhez.</w:t>
      </w:r>
    </w:p>
    <w:p w:rsidR="00FF2F52" w:rsidRPr="00152071" w:rsidRDefault="00FF2F52" w:rsidP="00FF2F52">
      <w:pPr>
        <w:pStyle w:val="Default"/>
        <w:ind w:left="284"/>
        <w:jc w:val="both"/>
        <w:rPr>
          <w:rFonts w:ascii="Tahoma" w:hAnsi="Tahoma" w:cs="Tahoma"/>
          <w:color w:val="000080"/>
          <w:lang w:eastAsia="zh-CN"/>
        </w:rPr>
      </w:pPr>
    </w:p>
    <w:p w:rsidR="00FF2F52" w:rsidRPr="00152071" w:rsidRDefault="00FF2F52" w:rsidP="00FF2F52">
      <w:pPr>
        <w:pStyle w:val="Default"/>
        <w:ind w:left="284"/>
        <w:jc w:val="both"/>
        <w:rPr>
          <w:rFonts w:ascii="Tahoma" w:hAnsi="Tahoma" w:cs="Tahoma"/>
          <w:color w:val="000080"/>
          <w:lang w:eastAsia="zh-CN"/>
        </w:rPr>
      </w:pPr>
      <w:r w:rsidRPr="00152071">
        <w:rPr>
          <w:rFonts w:ascii="Tahoma" w:hAnsi="Tahoma" w:cs="Tahoma"/>
          <w:color w:val="000080"/>
          <w:lang w:eastAsia="zh-CN"/>
        </w:rPr>
        <w:t>A beszámoló hibáinak, hiányosságainak pótlására a támogató a támogatottat egy alkalommal 15 napos határidővel hiánypótlásra hívhatja fel. A hiánypótlás nem vagy újból hibásan történő teljesítése a támogatás jogosulatlan igénybevételének jogkövetkezményeit vonja maga után.</w:t>
      </w:r>
    </w:p>
    <w:p w:rsidR="00FF2F52" w:rsidRPr="00152071" w:rsidRDefault="00FF2F52" w:rsidP="00FF2F52">
      <w:pPr>
        <w:pStyle w:val="Default"/>
        <w:ind w:left="284"/>
        <w:jc w:val="both"/>
        <w:rPr>
          <w:rFonts w:ascii="Tahoma" w:hAnsi="Tahoma" w:cs="Tahoma"/>
          <w:color w:val="000080"/>
          <w:lang w:eastAsia="zh-CN"/>
        </w:rPr>
      </w:pPr>
    </w:p>
    <w:p w:rsidR="00FF2F52" w:rsidRPr="00152071" w:rsidRDefault="00FF2F52" w:rsidP="00FF2F52">
      <w:pPr>
        <w:pStyle w:val="Default"/>
        <w:ind w:left="284"/>
        <w:jc w:val="both"/>
        <w:rPr>
          <w:rFonts w:ascii="Tahoma" w:hAnsi="Tahoma" w:cs="Tahoma"/>
          <w:color w:val="000080"/>
          <w:lang w:eastAsia="zh-CN"/>
        </w:rPr>
      </w:pPr>
      <w:r w:rsidRPr="00152071">
        <w:rPr>
          <w:rFonts w:ascii="Tahoma" w:hAnsi="Tahoma" w:cs="Tahoma"/>
          <w:color w:val="000080"/>
        </w:rPr>
        <w:t>A civil szervezet az elszámolás elkészítésekor figyelembe veszi a szerződés mellékletét képező Áfa levonásra vonatkozó nyilatkozatban foglaltakat (a 28/2023. (IX.28.) önkormányzati rendelet 2. melléklete szerinti nyilatkozat).</w:t>
      </w:r>
    </w:p>
    <w:p w:rsidR="00FF2F52" w:rsidRPr="00152071" w:rsidRDefault="00FF2F52" w:rsidP="00FF2F52">
      <w:pPr>
        <w:numPr>
          <w:ilvl w:val="0"/>
          <w:numId w:val="26"/>
        </w:numPr>
        <w:tabs>
          <w:tab w:val="left" w:pos="284"/>
          <w:tab w:val="left" w:pos="357"/>
        </w:tabs>
        <w:suppressAutoHyphens w:val="0"/>
        <w:spacing w:before="240"/>
        <w:ind w:left="284" w:hanging="284"/>
        <w:jc w:val="both"/>
        <w:rPr>
          <w:rFonts w:ascii="Tahoma" w:hAnsi="Tahoma" w:cs="Tahoma"/>
          <w:color w:val="000080"/>
        </w:rPr>
      </w:pPr>
      <w:r w:rsidRPr="00152071">
        <w:rPr>
          <w:rFonts w:ascii="Tahoma" w:hAnsi="Tahoma" w:cs="Tahoma"/>
          <w:color w:val="000080"/>
        </w:rPr>
        <w:t xml:space="preserve">Támogató a támogatás feltételeként szabja meg, hogy Támogatott a jelen támogatási szerződés végrehajtásakor vagy annak kapcsán keletkező dokumentumaiban a nyilvános megjelenésekor feltünteti a támogatás tényét, illetve nyilvánvalóvá teszi a Támogató kilétét. Engedély nélkül, de előzetes egyeztetést követően használható a város logója az Önkormányzat által nyújtott támogatással kapcsolatos valamennyi nyilvános (elektronikus) megjelenésen, plakáton, szórólapon, az Önkormányzat mint támogató feltüntetéséhez. </w:t>
      </w:r>
    </w:p>
    <w:p w:rsidR="00FF2F52" w:rsidRPr="00152071" w:rsidRDefault="00FF2F52" w:rsidP="00FF2F52">
      <w:pPr>
        <w:pStyle w:val="Listaszerbekezds"/>
        <w:rPr>
          <w:rFonts w:ascii="Tahoma" w:hAnsi="Tahoma" w:cs="Tahoma"/>
          <w:color w:val="000080"/>
          <w:szCs w:val="24"/>
        </w:rPr>
      </w:pPr>
    </w:p>
    <w:p w:rsidR="00FF2F52" w:rsidRPr="00152071" w:rsidRDefault="00FF2F52" w:rsidP="00FF2F52">
      <w:pPr>
        <w:numPr>
          <w:ilvl w:val="0"/>
          <w:numId w:val="26"/>
        </w:numPr>
        <w:tabs>
          <w:tab w:val="left" w:pos="284"/>
          <w:tab w:val="left" w:pos="357"/>
        </w:tabs>
        <w:suppressAutoHyphens w:val="0"/>
        <w:ind w:left="284" w:hanging="284"/>
        <w:jc w:val="both"/>
        <w:rPr>
          <w:rFonts w:ascii="Tahoma" w:hAnsi="Tahoma" w:cs="Tahoma"/>
          <w:color w:val="000080"/>
        </w:rPr>
      </w:pPr>
      <w:r w:rsidRPr="00152071">
        <w:rPr>
          <w:rFonts w:ascii="Tahoma" w:hAnsi="Tahoma" w:cs="Tahoma"/>
          <w:color w:val="000080"/>
        </w:rPr>
        <w:t>A támogatás kifizetésének további feltétele a kitöltött és cégszerűen aláírt, a 28</w:t>
      </w:r>
      <w:r w:rsidRPr="00152071">
        <w:rPr>
          <w:rFonts w:ascii="Tahoma" w:hAnsi="Tahoma" w:cs="Tahoma"/>
          <w:bCs/>
          <w:color w:val="000080"/>
        </w:rPr>
        <w:t>/2023. (IX.28.) önkormányzati rendelet</w:t>
      </w:r>
      <w:r w:rsidRPr="00152071">
        <w:rPr>
          <w:rFonts w:ascii="Tahoma" w:hAnsi="Tahoma" w:cs="Tahoma"/>
          <w:color w:val="000080"/>
        </w:rPr>
        <w:t xml:space="preserve"> 6</w:t>
      </w:r>
      <w:r w:rsidRPr="00152071">
        <w:rPr>
          <w:rFonts w:ascii="Tahoma" w:hAnsi="Tahoma" w:cs="Tahoma"/>
          <w:bCs/>
          <w:color w:val="000080"/>
        </w:rPr>
        <w:t xml:space="preserve">. melléklete szerinti nyilatkozat </w:t>
      </w:r>
      <w:r w:rsidRPr="00152071">
        <w:rPr>
          <w:rFonts w:ascii="Tahoma" w:hAnsi="Tahoma" w:cs="Tahoma"/>
          <w:color w:val="000080"/>
        </w:rPr>
        <w:t>megtétele, amely tartalmazza a civil szervezetnek a tárgyévet megelőző 5 évben nyújtott támogatásokról szóló nyilatkozatát. A Támogatott nyilatkozik, hogy nyilvántartásból való törlése iránt nem indult eljárás, a szervezet ellen nincs folyamatban felszámolási vagy csődeljárás.</w:t>
      </w:r>
    </w:p>
    <w:p w:rsidR="00FF2F52" w:rsidRPr="00152071" w:rsidRDefault="00FF2F52" w:rsidP="00FF2F52">
      <w:pPr>
        <w:tabs>
          <w:tab w:val="left" w:pos="284"/>
          <w:tab w:val="left" w:pos="357"/>
        </w:tabs>
        <w:ind w:left="284"/>
        <w:jc w:val="both"/>
        <w:rPr>
          <w:rFonts w:ascii="Tahoma" w:hAnsi="Tahoma" w:cs="Tahoma"/>
          <w:color w:val="000080"/>
        </w:rPr>
      </w:pPr>
    </w:p>
    <w:p w:rsidR="00FF2F52" w:rsidRPr="00152071" w:rsidRDefault="00FF2F52" w:rsidP="00FF2F52">
      <w:pPr>
        <w:numPr>
          <w:ilvl w:val="0"/>
          <w:numId w:val="26"/>
        </w:numPr>
        <w:tabs>
          <w:tab w:val="left" w:pos="284"/>
          <w:tab w:val="left" w:pos="357"/>
        </w:tabs>
        <w:suppressAutoHyphens w:val="0"/>
        <w:ind w:left="284" w:hanging="284"/>
        <w:jc w:val="both"/>
        <w:rPr>
          <w:rFonts w:ascii="Tahoma" w:hAnsi="Tahoma" w:cs="Tahoma"/>
          <w:color w:val="000080"/>
        </w:rPr>
      </w:pPr>
      <w:r w:rsidRPr="00152071">
        <w:rPr>
          <w:rFonts w:ascii="Tahoma" w:hAnsi="Tahoma" w:cs="Tahoma"/>
          <w:color w:val="000080"/>
        </w:rPr>
        <w:t xml:space="preserve">Támogatott hozzájárul, hogy Támogató ellenőrizze a támogatott tevékenység megvalósulását és a támogatás felhasználását. </w:t>
      </w:r>
    </w:p>
    <w:p w:rsidR="00FF2F52" w:rsidRPr="00152071" w:rsidRDefault="00FF2F52" w:rsidP="00FF2F52">
      <w:pPr>
        <w:tabs>
          <w:tab w:val="left" w:pos="284"/>
          <w:tab w:val="left" w:pos="357"/>
        </w:tabs>
        <w:ind w:left="284"/>
        <w:jc w:val="both"/>
        <w:rPr>
          <w:rFonts w:ascii="Tahoma" w:hAnsi="Tahoma" w:cs="Tahoma"/>
          <w:color w:val="000080"/>
        </w:rPr>
      </w:pPr>
    </w:p>
    <w:p w:rsidR="00FF2F52" w:rsidRPr="00152071" w:rsidRDefault="00FF2F52" w:rsidP="00FF2F52">
      <w:pPr>
        <w:numPr>
          <w:ilvl w:val="0"/>
          <w:numId w:val="26"/>
        </w:numPr>
        <w:tabs>
          <w:tab w:val="left" w:pos="284"/>
        </w:tabs>
        <w:suppressAutoHyphens w:val="0"/>
        <w:ind w:left="284"/>
        <w:jc w:val="both"/>
        <w:rPr>
          <w:rFonts w:ascii="Tahoma" w:hAnsi="Tahoma" w:cs="Tahoma"/>
          <w:color w:val="000080"/>
        </w:rPr>
      </w:pPr>
      <w:r w:rsidRPr="00152071">
        <w:rPr>
          <w:rFonts w:ascii="Tahoma" w:hAnsi="Tahoma" w:cs="Tahoma"/>
          <w:color w:val="000080"/>
        </w:rPr>
        <w:t xml:space="preserve"> A támogatás kifizetésének feltétele a Támogatott 2024. éves beszámolójának a letétbe helyezése az Országos Bírósági Hivatalnál és az erről szóló nyilatkozat kitöltése (a 28</w:t>
      </w:r>
      <w:r w:rsidRPr="00152071">
        <w:rPr>
          <w:rFonts w:ascii="Tahoma" w:hAnsi="Tahoma" w:cs="Tahoma"/>
          <w:bCs/>
          <w:color w:val="000080"/>
        </w:rPr>
        <w:t>/2023. (IX.28.) önkormányzati rendelet</w:t>
      </w:r>
      <w:r w:rsidRPr="00152071">
        <w:rPr>
          <w:rFonts w:ascii="Tahoma" w:hAnsi="Tahoma" w:cs="Tahoma"/>
          <w:color w:val="000080"/>
        </w:rPr>
        <w:t xml:space="preserve"> 5</w:t>
      </w:r>
      <w:r w:rsidRPr="00152071">
        <w:rPr>
          <w:rFonts w:ascii="Tahoma" w:hAnsi="Tahoma" w:cs="Tahoma"/>
          <w:bCs/>
          <w:color w:val="000080"/>
        </w:rPr>
        <w:t xml:space="preserve">. melléklete szerinti </w:t>
      </w:r>
      <w:r w:rsidRPr="00152071">
        <w:rPr>
          <w:rFonts w:ascii="Tahoma" w:hAnsi="Tahoma" w:cs="Tahoma"/>
          <w:color w:val="000080"/>
        </w:rPr>
        <w:t>nyilatkozat).</w:t>
      </w:r>
    </w:p>
    <w:p w:rsidR="00FF2F52" w:rsidRPr="00152071" w:rsidRDefault="00FF2F52" w:rsidP="00FF2F52">
      <w:pPr>
        <w:pStyle w:val="Listaszerbekezds"/>
        <w:ind w:left="284"/>
        <w:rPr>
          <w:rFonts w:ascii="Tahoma" w:hAnsi="Tahoma" w:cs="Tahoma"/>
          <w:color w:val="000080"/>
          <w:szCs w:val="24"/>
          <w:lang w:eastAsia="zh-CN"/>
        </w:rPr>
      </w:pPr>
    </w:p>
    <w:p w:rsidR="00FF2F52" w:rsidRPr="00152071" w:rsidRDefault="00FF2F52" w:rsidP="00FF2F52">
      <w:pPr>
        <w:numPr>
          <w:ilvl w:val="0"/>
          <w:numId w:val="26"/>
        </w:numPr>
        <w:suppressAutoHyphens w:val="0"/>
        <w:ind w:left="284"/>
        <w:jc w:val="both"/>
        <w:rPr>
          <w:rFonts w:ascii="Tahoma" w:hAnsi="Tahoma" w:cs="Tahoma"/>
          <w:color w:val="000080"/>
        </w:rPr>
      </w:pPr>
      <w:r w:rsidRPr="00152071">
        <w:rPr>
          <w:rFonts w:ascii="Tahoma" w:hAnsi="Tahoma" w:cs="Tahoma"/>
          <w:color w:val="000080"/>
        </w:rPr>
        <w:t xml:space="preserve"> A Támogatott jelen szerződés aláírásával a 28/2023. (IX. 28.) önkormányzati rendelet 20. § (1) bekezdés j) pontja alapján, tekintettel az Áht. 50. § (4) bekezdésében foglaltakra kifejezetten nyilatkozik arról, hogy nincs köztartozása, nincs esedékessé vált és meg nem fizetett adótartozása, járulék és vámtartozása, valamint kijelenti, hogy nincs az önkormányzati adóhatóság felé tartozása. Támogatott nyilatkozik továbbá, hogy rendezett munkaügyi kapcsolatokkal rendelkezik.</w:t>
      </w:r>
    </w:p>
    <w:p w:rsidR="00FF2F52" w:rsidRPr="00152071" w:rsidRDefault="00FF2F52" w:rsidP="00FF2F52">
      <w:pPr>
        <w:pStyle w:val="Listaszerbekezds"/>
        <w:rPr>
          <w:rFonts w:ascii="Tahoma" w:hAnsi="Tahoma" w:cs="Tahoma"/>
          <w:color w:val="000080"/>
          <w:szCs w:val="24"/>
        </w:rPr>
      </w:pPr>
    </w:p>
    <w:p w:rsidR="00FF2F52" w:rsidRPr="00152071" w:rsidRDefault="00FF2F52" w:rsidP="00FF2F52">
      <w:pPr>
        <w:numPr>
          <w:ilvl w:val="0"/>
          <w:numId w:val="26"/>
        </w:numPr>
        <w:tabs>
          <w:tab w:val="left" w:pos="284"/>
          <w:tab w:val="left" w:pos="357"/>
        </w:tabs>
        <w:suppressAutoHyphens w:val="0"/>
        <w:ind w:left="284"/>
        <w:jc w:val="both"/>
        <w:rPr>
          <w:rFonts w:ascii="Tahoma" w:hAnsi="Tahoma" w:cs="Tahoma"/>
          <w:color w:val="000080"/>
        </w:rPr>
      </w:pPr>
      <w:r w:rsidRPr="00152071">
        <w:rPr>
          <w:rFonts w:ascii="Tahoma" w:hAnsi="Tahoma" w:cs="Tahoma"/>
          <w:color w:val="000080"/>
        </w:rPr>
        <w:t xml:space="preserve"> Az államháztartásról szóló 2011. évi CXCV. törvény (a továbbiakban: Áht.) 53. §-a értelmében a kedvezményezettet beszámolási kötelezettség terheli a támogatás rendeltetésszerű felhasználásáról. Támogatott tudomásul veszi, amennyiben nem vagy nem megfelelő tartalommal készít beszámolót, és annak pótlását kezdeményező támogatói felszólításnak sem tesz eleget, úgy Veszprém Megyei Jogú Város Önkormányzata Közgyűlésének a civil szervezeteknek nyújtható önkormányzati támogatásokról szóló 28/2023. (IX.28.) önkormányzati rendelet 31. §-a értelmében a támogató az alábbiak szerint jár el: </w:t>
      </w:r>
    </w:p>
    <w:p w:rsidR="00FF2F52" w:rsidRPr="00152071" w:rsidRDefault="00FF2F52" w:rsidP="00FF2F52">
      <w:pPr>
        <w:pStyle w:val="Listaszerbekezds"/>
        <w:rPr>
          <w:rFonts w:ascii="Tahoma" w:hAnsi="Tahoma" w:cs="Tahoma"/>
          <w:color w:val="000080"/>
          <w:szCs w:val="24"/>
        </w:rPr>
      </w:pPr>
    </w:p>
    <w:p w:rsidR="00FF2F52" w:rsidRPr="00152071" w:rsidRDefault="00FF2F52" w:rsidP="00FF2F52">
      <w:pPr>
        <w:pStyle w:val="Szvegtrzs"/>
        <w:ind w:left="284"/>
        <w:jc w:val="both"/>
        <w:rPr>
          <w:rFonts w:ascii="Tahoma" w:hAnsi="Tahoma" w:cs="Tahoma"/>
          <w:color w:val="000080"/>
        </w:rPr>
      </w:pPr>
      <w:r w:rsidRPr="00152071">
        <w:rPr>
          <w:rFonts w:ascii="Tahoma" w:hAnsi="Tahoma" w:cs="Tahoma"/>
          <w:color w:val="000080"/>
        </w:rPr>
        <w:t>Amennyiben a támogatott beszámolási kötelezettségét nem teljesíti, vagy a hiánypótlási kötelezettségének nem vagy nem megfelelő módon tesz eleget:</w:t>
      </w:r>
    </w:p>
    <w:p w:rsidR="00FF2F52" w:rsidRPr="00152071" w:rsidRDefault="00FF2F52" w:rsidP="00FF2F52">
      <w:pPr>
        <w:pStyle w:val="Szvegtrzs"/>
        <w:ind w:left="284"/>
        <w:jc w:val="both"/>
        <w:rPr>
          <w:rFonts w:ascii="Tahoma" w:hAnsi="Tahoma" w:cs="Tahoma"/>
          <w:color w:val="000080"/>
        </w:rPr>
      </w:pPr>
    </w:p>
    <w:p w:rsidR="00FF2F52" w:rsidRPr="00152071" w:rsidRDefault="00FF2F52" w:rsidP="00FF2F52">
      <w:pPr>
        <w:pStyle w:val="Szvegtrzs"/>
        <w:ind w:left="1134" w:hanging="425"/>
        <w:jc w:val="both"/>
        <w:rPr>
          <w:rFonts w:ascii="Tahoma" w:hAnsi="Tahoma" w:cs="Tahoma"/>
          <w:color w:val="000080"/>
        </w:rPr>
      </w:pPr>
      <w:r w:rsidRPr="00152071">
        <w:rPr>
          <w:rFonts w:ascii="Tahoma" w:hAnsi="Tahoma" w:cs="Tahoma"/>
          <w:color w:val="000080"/>
        </w:rPr>
        <w:t>a)</w:t>
      </w:r>
      <w:r w:rsidRPr="00152071">
        <w:rPr>
          <w:rFonts w:ascii="Tahoma" w:hAnsi="Tahoma" w:cs="Tahoma"/>
          <w:color w:val="000080"/>
        </w:rPr>
        <w:tab/>
        <w:t>a beszámolási kötelezettség elmulasztása esetén a támogatás teljes összegét, valamint</w:t>
      </w:r>
    </w:p>
    <w:p w:rsidR="00FF2F52" w:rsidRPr="00152071" w:rsidRDefault="00FF2F52" w:rsidP="00FF2F52">
      <w:pPr>
        <w:pStyle w:val="Szvegtrzs"/>
        <w:ind w:left="1134" w:hanging="425"/>
        <w:jc w:val="both"/>
        <w:rPr>
          <w:rFonts w:ascii="Tahoma" w:hAnsi="Tahoma" w:cs="Tahoma"/>
          <w:color w:val="000080"/>
        </w:rPr>
      </w:pPr>
      <w:r w:rsidRPr="00152071">
        <w:rPr>
          <w:rFonts w:ascii="Tahoma" w:hAnsi="Tahoma" w:cs="Tahoma"/>
          <w:color w:val="000080"/>
        </w:rPr>
        <w:t>b)</w:t>
      </w:r>
      <w:r w:rsidRPr="00152071">
        <w:rPr>
          <w:rFonts w:ascii="Tahoma" w:hAnsi="Tahoma" w:cs="Tahoma"/>
          <w:color w:val="000080"/>
        </w:rPr>
        <w:tab/>
        <w:t xml:space="preserve">a támogatási szerződésben meghatározott céltól eltérő felhasználás esetén a beszámolással alá nem támasztott hányadát </w:t>
      </w:r>
    </w:p>
    <w:p w:rsidR="00FF2F52" w:rsidRPr="00152071" w:rsidRDefault="00FF2F52" w:rsidP="00FF2F52">
      <w:pPr>
        <w:pStyle w:val="Szvegtrzs"/>
        <w:ind w:left="1134" w:hanging="425"/>
        <w:jc w:val="both"/>
        <w:rPr>
          <w:rFonts w:ascii="Tahoma" w:hAnsi="Tahoma" w:cs="Tahoma"/>
          <w:color w:val="000080"/>
        </w:rPr>
      </w:pPr>
    </w:p>
    <w:p w:rsidR="00FF2F52" w:rsidRPr="00152071" w:rsidRDefault="00FF2F52" w:rsidP="00FF2F52">
      <w:pPr>
        <w:pStyle w:val="Szvegtrzs"/>
        <w:ind w:left="1134" w:hanging="425"/>
        <w:jc w:val="both"/>
        <w:rPr>
          <w:rFonts w:ascii="Tahoma" w:hAnsi="Tahoma" w:cs="Tahoma"/>
          <w:color w:val="000080"/>
        </w:rPr>
      </w:pPr>
      <w:r w:rsidRPr="00152071">
        <w:rPr>
          <w:rFonts w:ascii="Tahoma" w:hAnsi="Tahoma" w:cs="Tahoma"/>
          <w:color w:val="000080"/>
        </w:rPr>
        <w:t>köteles visszafizetni a támogató részére.</w:t>
      </w:r>
    </w:p>
    <w:p w:rsidR="00FF2F52" w:rsidRPr="00152071" w:rsidRDefault="00FF2F52" w:rsidP="00FF2F52">
      <w:pPr>
        <w:pStyle w:val="Szvegtrzs"/>
        <w:spacing w:before="240"/>
        <w:ind w:left="284"/>
        <w:jc w:val="both"/>
        <w:rPr>
          <w:rFonts w:ascii="Tahoma" w:hAnsi="Tahoma" w:cs="Tahoma"/>
          <w:color w:val="000080"/>
        </w:rPr>
      </w:pPr>
      <w:r w:rsidRPr="00152071">
        <w:rPr>
          <w:rFonts w:ascii="Tahoma" w:hAnsi="Tahoma" w:cs="Tahoma"/>
          <w:color w:val="000080"/>
        </w:rPr>
        <w:t>Amennyiben a Támogatott beszámolási kötelezettségének hiánypótlásra felhívás ellenére nem tesz eleget, a támogatási szerződése lejárta napjától számított 3 évig támogatásban nem részesülhet.</w:t>
      </w:r>
    </w:p>
    <w:p w:rsidR="00FF2F52" w:rsidRPr="00152071" w:rsidRDefault="00FF2F52" w:rsidP="00FF2F52">
      <w:pPr>
        <w:pStyle w:val="Szvegtrzs"/>
        <w:spacing w:before="240"/>
        <w:ind w:left="284"/>
        <w:jc w:val="both"/>
        <w:rPr>
          <w:rFonts w:ascii="Tahoma" w:hAnsi="Tahoma" w:cs="Tahoma"/>
          <w:color w:val="000080"/>
        </w:rPr>
      </w:pPr>
      <w:r w:rsidRPr="00152071">
        <w:rPr>
          <w:rFonts w:ascii="Tahoma" w:hAnsi="Tahoma" w:cs="Tahoma"/>
          <w:color w:val="000080"/>
        </w:rPr>
        <w:lastRenderedPageBreak/>
        <w:t>A támogatási szerződésben meghatározott céltól eltérő felhasználás esetén a Támogatott:</w:t>
      </w:r>
    </w:p>
    <w:p w:rsidR="00FF2F52" w:rsidRPr="00152071" w:rsidRDefault="00FF2F52" w:rsidP="00FF2F52">
      <w:pPr>
        <w:pStyle w:val="Szvegtrzs"/>
        <w:ind w:left="1134" w:hanging="425"/>
        <w:jc w:val="both"/>
        <w:rPr>
          <w:rFonts w:ascii="Tahoma" w:hAnsi="Tahoma" w:cs="Tahoma"/>
          <w:color w:val="000080"/>
        </w:rPr>
      </w:pPr>
      <w:r w:rsidRPr="00152071">
        <w:rPr>
          <w:rFonts w:ascii="Tahoma" w:hAnsi="Tahoma" w:cs="Tahoma"/>
          <w:color w:val="000080"/>
        </w:rPr>
        <w:t>a)</w:t>
      </w:r>
      <w:r w:rsidRPr="00152071">
        <w:rPr>
          <w:rFonts w:ascii="Tahoma" w:hAnsi="Tahoma" w:cs="Tahoma"/>
          <w:color w:val="000080"/>
        </w:rPr>
        <w:tab/>
        <w:t>amennyiben a támogatási összeg kétharmadát meghaladó részét a szerződésben kikötöttől eltérő célra fordította, 3 évig,</w:t>
      </w:r>
    </w:p>
    <w:p w:rsidR="00FF2F52" w:rsidRPr="00152071" w:rsidRDefault="00FF2F52" w:rsidP="00FF2F52">
      <w:pPr>
        <w:pStyle w:val="Szvegtrzs"/>
        <w:ind w:left="1134" w:hanging="425"/>
        <w:jc w:val="both"/>
        <w:rPr>
          <w:rFonts w:ascii="Tahoma" w:hAnsi="Tahoma" w:cs="Tahoma"/>
          <w:color w:val="000080"/>
        </w:rPr>
      </w:pPr>
      <w:r w:rsidRPr="00152071">
        <w:rPr>
          <w:rFonts w:ascii="Tahoma" w:hAnsi="Tahoma" w:cs="Tahoma"/>
          <w:color w:val="000080"/>
        </w:rPr>
        <w:t>b)</w:t>
      </w:r>
      <w:r w:rsidRPr="00152071">
        <w:rPr>
          <w:rFonts w:ascii="Tahoma" w:hAnsi="Tahoma" w:cs="Tahoma"/>
          <w:color w:val="000080"/>
        </w:rPr>
        <w:tab/>
        <w:t>amennyiben a támogatási összeg legalább egyharmadát elérő, de kétharmadát meg nem haladó részét a szerződésben kikötöttől eltérő célra fordította, 2 évig, vagy</w:t>
      </w:r>
    </w:p>
    <w:p w:rsidR="00FF2F52" w:rsidRPr="00152071" w:rsidRDefault="00FF2F52" w:rsidP="00FF2F52">
      <w:pPr>
        <w:pStyle w:val="Szvegtrzs"/>
        <w:ind w:left="1134" w:hanging="425"/>
        <w:jc w:val="both"/>
        <w:rPr>
          <w:rFonts w:ascii="Tahoma" w:hAnsi="Tahoma" w:cs="Tahoma"/>
          <w:color w:val="000080"/>
        </w:rPr>
      </w:pPr>
      <w:r w:rsidRPr="00152071">
        <w:rPr>
          <w:rFonts w:ascii="Tahoma" w:hAnsi="Tahoma" w:cs="Tahoma"/>
          <w:color w:val="000080"/>
        </w:rPr>
        <w:t>c)</w:t>
      </w:r>
      <w:r w:rsidRPr="00152071">
        <w:rPr>
          <w:rFonts w:ascii="Tahoma" w:hAnsi="Tahoma" w:cs="Tahoma"/>
          <w:color w:val="000080"/>
        </w:rPr>
        <w:tab/>
        <w:t>amennyiben a támogatás legfeljebb egyharmadát a szerződésben kikötöttől eltérő célra fordította, 1 évig nem részesülhet támogatásban.</w:t>
      </w:r>
    </w:p>
    <w:p w:rsidR="00FF2F52" w:rsidRPr="00152071" w:rsidRDefault="00FF2F52" w:rsidP="00FF2F52">
      <w:pPr>
        <w:pStyle w:val="Szvegtrzs"/>
        <w:spacing w:before="240"/>
        <w:ind w:left="284"/>
        <w:jc w:val="both"/>
        <w:rPr>
          <w:rFonts w:ascii="Tahoma" w:hAnsi="Tahoma" w:cs="Tahoma"/>
          <w:color w:val="000080"/>
        </w:rPr>
      </w:pPr>
      <w:r w:rsidRPr="00152071">
        <w:rPr>
          <w:rFonts w:ascii="Tahoma" w:hAnsi="Tahoma" w:cs="Tahoma"/>
          <w:color w:val="000080"/>
        </w:rPr>
        <w:t>A fenti bekezdés szerinti három, kettő vagy egy éves időtartamot a támogatási szerződés lejárta napjától kell számítani.</w:t>
      </w:r>
    </w:p>
    <w:p w:rsidR="00FF2F52" w:rsidRPr="00152071" w:rsidRDefault="00FF2F52" w:rsidP="00FF2F52">
      <w:pPr>
        <w:tabs>
          <w:tab w:val="left" w:pos="284"/>
          <w:tab w:val="left" w:pos="357"/>
        </w:tabs>
        <w:ind w:left="426"/>
        <w:jc w:val="both"/>
        <w:rPr>
          <w:rFonts w:ascii="Tahoma" w:hAnsi="Tahoma" w:cs="Tahoma"/>
          <w:color w:val="000080"/>
        </w:rPr>
      </w:pPr>
    </w:p>
    <w:p w:rsidR="00FF2F52" w:rsidRPr="00152071" w:rsidRDefault="00FF2F52" w:rsidP="00FF2F52">
      <w:pPr>
        <w:numPr>
          <w:ilvl w:val="0"/>
          <w:numId w:val="26"/>
        </w:numPr>
        <w:tabs>
          <w:tab w:val="left" w:pos="284"/>
          <w:tab w:val="left" w:pos="357"/>
        </w:tabs>
        <w:suppressAutoHyphens w:val="0"/>
        <w:ind w:left="426" w:hanging="426"/>
        <w:jc w:val="both"/>
        <w:rPr>
          <w:rFonts w:ascii="Tahoma" w:hAnsi="Tahoma" w:cs="Tahoma"/>
          <w:color w:val="000080"/>
        </w:rPr>
      </w:pPr>
      <w:r w:rsidRPr="00152071">
        <w:rPr>
          <w:rFonts w:ascii="Tahoma" w:hAnsi="Tahoma" w:cs="Tahoma"/>
          <w:color w:val="000080"/>
        </w:rPr>
        <w:t xml:space="preserve"> A támogatás jogosulatlan igénybevétele, jogszabálysértő vagy nem rendeltetésszerű felhasználása esetén a Támogató a támogatást visszavonhatja, a támogatási szerződéstől elállhat, azt felmondhatja vagy kezdeményezheti annak módosítását. </w:t>
      </w:r>
    </w:p>
    <w:p w:rsidR="00FF2F52" w:rsidRPr="00152071" w:rsidRDefault="00FF2F52" w:rsidP="00FF2F52">
      <w:pPr>
        <w:tabs>
          <w:tab w:val="left" w:pos="284"/>
          <w:tab w:val="left" w:pos="357"/>
        </w:tabs>
        <w:ind w:left="426"/>
        <w:jc w:val="both"/>
        <w:rPr>
          <w:rFonts w:ascii="Tahoma" w:hAnsi="Tahoma" w:cs="Tahoma"/>
          <w:color w:val="000080"/>
        </w:rPr>
      </w:pPr>
    </w:p>
    <w:p w:rsidR="00FF2F52" w:rsidRPr="00152071" w:rsidRDefault="00FF2F52" w:rsidP="00FF2F52">
      <w:pPr>
        <w:pStyle w:val="Szvegtrzs"/>
        <w:numPr>
          <w:ilvl w:val="0"/>
          <w:numId w:val="26"/>
        </w:numPr>
        <w:ind w:left="426" w:hanging="426"/>
        <w:jc w:val="both"/>
        <w:rPr>
          <w:rFonts w:ascii="Tahoma" w:hAnsi="Tahoma" w:cs="Tahoma"/>
          <w:color w:val="000080"/>
        </w:rPr>
      </w:pPr>
      <w:r w:rsidRPr="00152071">
        <w:rPr>
          <w:rFonts w:ascii="Tahoma" w:hAnsi="Tahoma" w:cs="Tahoma"/>
          <w:color w:val="000080"/>
        </w:rPr>
        <w:t>Támogatott tudomásul veszi, hogy a támogatási szerződésben meghatározott céltól eltérő felhasználás esetén a támogatás számadással alá nem támasztott hányadát köteles visszafizetni a Támogatónak.</w:t>
      </w:r>
    </w:p>
    <w:p w:rsidR="00FF2F52" w:rsidRPr="00152071" w:rsidRDefault="00FF2F52" w:rsidP="00FF2F52">
      <w:pPr>
        <w:pStyle w:val="Szvegtrzs"/>
        <w:jc w:val="both"/>
        <w:rPr>
          <w:rFonts w:ascii="Tahoma" w:hAnsi="Tahoma" w:cs="Tahoma"/>
          <w:color w:val="000080"/>
        </w:rPr>
      </w:pPr>
    </w:p>
    <w:p w:rsidR="00FF2F52" w:rsidRPr="00152071" w:rsidRDefault="00FF2F52" w:rsidP="00FF2F52">
      <w:pPr>
        <w:numPr>
          <w:ilvl w:val="0"/>
          <w:numId w:val="26"/>
        </w:numPr>
        <w:tabs>
          <w:tab w:val="left" w:pos="284"/>
          <w:tab w:val="left" w:pos="357"/>
        </w:tabs>
        <w:suppressAutoHyphens w:val="0"/>
        <w:ind w:left="426" w:hanging="426"/>
        <w:jc w:val="both"/>
        <w:rPr>
          <w:rFonts w:ascii="Tahoma" w:hAnsi="Tahoma" w:cs="Tahoma"/>
          <w:color w:val="000080"/>
        </w:rPr>
      </w:pPr>
      <w:r w:rsidRPr="00152071">
        <w:rPr>
          <w:rFonts w:ascii="Tahoma" w:hAnsi="Tahoma" w:cs="Tahoma"/>
          <w:color w:val="000080"/>
        </w:rPr>
        <w:t xml:space="preserve"> A támogatás jogosulatlan igénybevétele, jogszabálysértő vagy nem rendeltetésszerű felhasználása esetén a Támogató a támogatást visszavonhatja, a támogatási szerződéstől elállhat, azt felmondhatja vagy kezdeményezheti annak módosítását. </w:t>
      </w:r>
    </w:p>
    <w:p w:rsidR="00FF2F52" w:rsidRPr="00152071" w:rsidRDefault="00FF2F52" w:rsidP="00FF2F52">
      <w:pPr>
        <w:tabs>
          <w:tab w:val="left" w:pos="284"/>
          <w:tab w:val="left" w:pos="357"/>
        </w:tabs>
        <w:ind w:left="426"/>
        <w:jc w:val="both"/>
        <w:rPr>
          <w:rFonts w:ascii="Tahoma" w:hAnsi="Tahoma" w:cs="Tahoma"/>
          <w:color w:val="000080"/>
        </w:rPr>
      </w:pPr>
    </w:p>
    <w:p w:rsidR="00FF2F52" w:rsidRPr="00152071" w:rsidRDefault="00FF2F52" w:rsidP="00FF2F52">
      <w:pPr>
        <w:numPr>
          <w:ilvl w:val="0"/>
          <w:numId w:val="26"/>
        </w:numPr>
        <w:tabs>
          <w:tab w:val="left" w:pos="284"/>
          <w:tab w:val="left" w:pos="357"/>
        </w:tabs>
        <w:suppressAutoHyphens w:val="0"/>
        <w:ind w:left="426" w:hanging="426"/>
        <w:jc w:val="both"/>
        <w:rPr>
          <w:rFonts w:ascii="Tahoma" w:hAnsi="Tahoma" w:cs="Tahoma"/>
          <w:color w:val="000080"/>
        </w:rPr>
      </w:pPr>
      <w:r w:rsidRPr="00152071">
        <w:rPr>
          <w:rFonts w:ascii="Tahoma" w:hAnsi="Tahoma" w:cs="Tahoma"/>
          <w:color w:val="000080"/>
        </w:rPr>
        <w:t xml:space="preserve"> Támogatott a 28</w:t>
      </w:r>
      <w:r w:rsidRPr="00152071">
        <w:rPr>
          <w:rFonts w:ascii="Tahoma" w:hAnsi="Tahoma" w:cs="Tahoma"/>
          <w:bCs/>
          <w:color w:val="000080"/>
        </w:rPr>
        <w:t>/2023. (IX.28.) önkormányzati rendelet</w:t>
      </w:r>
      <w:r w:rsidRPr="00152071">
        <w:rPr>
          <w:rFonts w:ascii="Tahoma" w:hAnsi="Tahoma" w:cs="Tahoma"/>
          <w:color w:val="000080"/>
        </w:rPr>
        <w:t xml:space="preserve"> 4</w:t>
      </w:r>
      <w:r w:rsidRPr="00152071">
        <w:rPr>
          <w:rFonts w:ascii="Tahoma" w:hAnsi="Tahoma" w:cs="Tahoma"/>
          <w:bCs/>
          <w:color w:val="000080"/>
        </w:rPr>
        <w:t xml:space="preserve">. melléklete szerint </w:t>
      </w:r>
      <w:r w:rsidRPr="00152071">
        <w:rPr>
          <w:rFonts w:ascii="Tahoma" w:hAnsi="Tahoma" w:cs="Tahoma"/>
          <w:color w:val="000080"/>
        </w:rPr>
        <w:t xml:space="preserve">nyilatkozik, hogy nem minősül az államháztartásról szóló törvény 48/B. §-a szerinti kedvezményezettnek. </w:t>
      </w:r>
    </w:p>
    <w:p w:rsidR="00FF2F52" w:rsidRPr="00152071" w:rsidRDefault="00FF2F52" w:rsidP="00FF2F52">
      <w:pPr>
        <w:tabs>
          <w:tab w:val="left" w:pos="284"/>
          <w:tab w:val="left" w:pos="357"/>
        </w:tabs>
        <w:ind w:left="426"/>
        <w:jc w:val="both"/>
        <w:rPr>
          <w:rFonts w:ascii="Tahoma" w:hAnsi="Tahoma" w:cs="Tahoma"/>
          <w:color w:val="000080"/>
        </w:rPr>
      </w:pPr>
    </w:p>
    <w:p w:rsidR="00FF2F52" w:rsidRPr="00152071" w:rsidRDefault="00FF2F52" w:rsidP="00FF2F52">
      <w:pPr>
        <w:numPr>
          <w:ilvl w:val="0"/>
          <w:numId w:val="26"/>
        </w:numPr>
        <w:tabs>
          <w:tab w:val="left" w:pos="284"/>
          <w:tab w:val="left" w:pos="357"/>
        </w:tabs>
        <w:suppressAutoHyphens w:val="0"/>
        <w:ind w:left="426" w:hanging="426"/>
        <w:jc w:val="both"/>
        <w:rPr>
          <w:rFonts w:ascii="Tahoma" w:hAnsi="Tahoma" w:cs="Tahoma"/>
          <w:color w:val="000080"/>
        </w:rPr>
      </w:pPr>
      <w:r w:rsidRPr="00152071">
        <w:rPr>
          <w:rFonts w:ascii="Tahoma" w:hAnsi="Tahoma" w:cs="Tahoma"/>
          <w:color w:val="000080"/>
        </w:rPr>
        <w:t xml:space="preserve"> Felek rögzítik, hogy az Európai Unió működéséről szóló szerződés 107. és 108. cikkének a csekély összegű támogatásokra való alkalmazásáról szóló 2023. december 13-i (EU) 2023/2831 bizottsági rendelet szerinti csekély összegű (de minimis) állami támogatásnak minősül minden olyan állami, így helyi önkormányzati forrásból nyújtott támogatás, amelyről a jogszabály kimondja, hogy de minimis támogatásnak kell tekinteni. A Támogatott a 28/2023. (IX.28.) önkormányzati rendelet 3. melléklete szerint nyilatkozik a de minimis támogatásokról.</w:t>
      </w:r>
    </w:p>
    <w:p w:rsidR="00FF2F52" w:rsidRPr="00152071" w:rsidRDefault="00FF2F52" w:rsidP="00FF2F52">
      <w:pPr>
        <w:tabs>
          <w:tab w:val="left" w:pos="284"/>
          <w:tab w:val="left" w:pos="357"/>
        </w:tabs>
        <w:ind w:left="426"/>
        <w:jc w:val="both"/>
        <w:rPr>
          <w:rFonts w:ascii="Tahoma" w:hAnsi="Tahoma" w:cs="Tahoma"/>
          <w:color w:val="000080"/>
        </w:rPr>
      </w:pPr>
    </w:p>
    <w:p w:rsidR="00FF2F52" w:rsidRPr="00152071" w:rsidRDefault="00FF2F52" w:rsidP="00FF2F52">
      <w:pPr>
        <w:numPr>
          <w:ilvl w:val="0"/>
          <w:numId w:val="26"/>
        </w:numPr>
        <w:tabs>
          <w:tab w:val="left" w:pos="284"/>
          <w:tab w:val="left" w:pos="357"/>
        </w:tabs>
        <w:suppressAutoHyphens w:val="0"/>
        <w:ind w:left="426" w:hanging="426"/>
        <w:jc w:val="both"/>
        <w:rPr>
          <w:rFonts w:ascii="Tahoma" w:hAnsi="Tahoma" w:cs="Tahoma"/>
          <w:color w:val="000080"/>
        </w:rPr>
      </w:pPr>
      <w:r w:rsidRPr="00152071">
        <w:rPr>
          <w:rFonts w:ascii="Tahoma" w:hAnsi="Tahoma" w:cs="Tahoma"/>
          <w:color w:val="000080"/>
        </w:rPr>
        <w:t>Támogatott – figyelemmel az Áht. 41. § (6) bekezdésében és az államháztartásról szóló törvény végrehajtásáról szóló 368/2011. (XII. 31.) Korm. rendelet 50. § (1a) bekezdésében foglaltakra – nyilatkozik, hogy a Támogatott a nemzeti vagyonról szóló 2011. évi CXCVI. törvény 3. § (1) bekezdés 1. pontja alapján átlátható szervezetnek minősül. Vállalja, hogy a jelen nyilatkozatban foglaltak változása esetén haladéktalanul értesíti Támogatót. Tudomásul veszi, hogy valótlan tartalmú nyilatkozat alapján kötött szerződést a Támogató felmondja, vagy – ha a szerződés teljesítésére még nem került sor – a szerződéstől eláll.</w:t>
      </w:r>
    </w:p>
    <w:p w:rsidR="00FF2F52" w:rsidRPr="00152071" w:rsidRDefault="00FF2F52" w:rsidP="00FF2F52">
      <w:pPr>
        <w:tabs>
          <w:tab w:val="left" w:pos="284"/>
          <w:tab w:val="left" w:pos="357"/>
        </w:tabs>
        <w:jc w:val="both"/>
        <w:rPr>
          <w:rFonts w:ascii="Tahoma" w:hAnsi="Tahoma" w:cs="Tahoma"/>
          <w:color w:val="000080"/>
        </w:rPr>
      </w:pPr>
    </w:p>
    <w:p w:rsidR="00FF2F52" w:rsidRPr="00152071" w:rsidRDefault="00FF2F52" w:rsidP="00FF2F52">
      <w:pPr>
        <w:numPr>
          <w:ilvl w:val="0"/>
          <w:numId w:val="26"/>
        </w:numPr>
        <w:tabs>
          <w:tab w:val="left" w:pos="284"/>
          <w:tab w:val="left" w:pos="357"/>
        </w:tabs>
        <w:suppressAutoHyphens w:val="0"/>
        <w:ind w:left="426" w:hanging="426"/>
        <w:jc w:val="both"/>
        <w:rPr>
          <w:rFonts w:ascii="Tahoma" w:hAnsi="Tahoma" w:cs="Tahoma"/>
          <w:color w:val="000080"/>
        </w:rPr>
      </w:pPr>
      <w:r w:rsidRPr="00152071">
        <w:rPr>
          <w:rFonts w:ascii="Tahoma" w:hAnsi="Tahoma" w:cs="Tahoma"/>
          <w:color w:val="000080"/>
        </w:rPr>
        <w:t xml:space="preserve"> A Támogatott a jelen támogatási szerződés aláírásával tudomásul veszi, hogy az információs önrendelkezési jogról és az információszabadságról szóló 2011. évi CXII. törvény 26. §-ából és a jelen szerződésből fakadó kötelezettségének eleget téve a Támogató a jelen szerződés közérdekű adatait közzéteszi a Támogató internetes portálján (</w:t>
      </w:r>
      <w:hyperlink r:id="rId20" w:history="1">
        <w:r w:rsidRPr="00152071">
          <w:rPr>
            <w:rFonts w:ascii="Tahoma" w:hAnsi="Tahoma" w:cs="Tahoma"/>
            <w:color w:val="000080"/>
          </w:rPr>
          <w:t>http://www.veszprem.hu</w:t>
        </w:r>
      </w:hyperlink>
      <w:r w:rsidRPr="00152071">
        <w:rPr>
          <w:rFonts w:ascii="Tahoma" w:hAnsi="Tahoma" w:cs="Tahoma"/>
          <w:color w:val="000080"/>
        </w:rPr>
        <w:t>).</w:t>
      </w:r>
    </w:p>
    <w:p w:rsidR="00FF2F52" w:rsidRPr="00152071" w:rsidRDefault="00FF2F52" w:rsidP="00FF2F52">
      <w:pPr>
        <w:pStyle w:val="Listaszerbekezds"/>
        <w:rPr>
          <w:rFonts w:ascii="Tahoma" w:hAnsi="Tahoma" w:cs="Tahoma"/>
          <w:color w:val="000080"/>
          <w:szCs w:val="24"/>
        </w:rPr>
      </w:pPr>
    </w:p>
    <w:p w:rsidR="00FF2F52" w:rsidRPr="00152071" w:rsidRDefault="00FF2F52" w:rsidP="00FF2F52">
      <w:pPr>
        <w:numPr>
          <w:ilvl w:val="0"/>
          <w:numId w:val="26"/>
        </w:numPr>
        <w:tabs>
          <w:tab w:val="left" w:pos="284"/>
          <w:tab w:val="left" w:pos="357"/>
        </w:tabs>
        <w:suppressAutoHyphens w:val="0"/>
        <w:ind w:left="426" w:hanging="426"/>
        <w:jc w:val="both"/>
        <w:rPr>
          <w:rFonts w:ascii="Tahoma" w:hAnsi="Tahoma" w:cs="Tahoma"/>
          <w:color w:val="000080"/>
        </w:rPr>
      </w:pPr>
      <w:r w:rsidRPr="00152071">
        <w:rPr>
          <w:rFonts w:ascii="Tahoma" w:hAnsi="Tahoma" w:cs="Tahoma"/>
          <w:color w:val="000080"/>
        </w:rPr>
        <w:t xml:space="preserve"> A jelen szerződésben szereplő személyes adatok kezelésének jogalapja a GDPR általános adatvédelmi rendelet (az Európai Parlament és a Tanács (EU) 2016/679 rendelete /2016. április 27./ a természetes személyeknek a személyes adatok kezelése tekintetében történő védelméről és az ilyen adatok szabad áramlásáról, valamint a 95/46/EK rendelet hatályon kívül helyezéséről) 6. cikk (1) bekezdés b) pontja, mely szerint a személyes adatok kezelése jogszerű, ha az adatkezelés olyan szerződés teljesítéséhez szükséges, amelyben az érintett az egyik fél.</w:t>
      </w:r>
    </w:p>
    <w:p w:rsidR="00FF2F52" w:rsidRPr="00152071" w:rsidRDefault="00FF2F52" w:rsidP="00FF2F52">
      <w:pPr>
        <w:pStyle w:val="Listaszerbekezds"/>
        <w:rPr>
          <w:rFonts w:ascii="Tahoma" w:hAnsi="Tahoma" w:cs="Tahoma"/>
          <w:color w:val="000080"/>
          <w:szCs w:val="24"/>
        </w:rPr>
      </w:pPr>
    </w:p>
    <w:p w:rsidR="00FF2F52" w:rsidRPr="00152071" w:rsidRDefault="00FF2F52" w:rsidP="00FF2F52">
      <w:pPr>
        <w:pStyle w:val="Listaszerbekezds"/>
        <w:numPr>
          <w:ilvl w:val="0"/>
          <w:numId w:val="26"/>
        </w:numPr>
        <w:overflowPunct/>
        <w:autoSpaceDE/>
        <w:autoSpaceDN/>
        <w:adjustRightInd/>
        <w:ind w:left="426" w:hanging="426"/>
        <w:rPr>
          <w:rFonts w:ascii="Tahoma" w:hAnsi="Tahoma" w:cs="Tahoma"/>
          <w:color w:val="000080"/>
          <w:szCs w:val="24"/>
        </w:rPr>
      </w:pPr>
      <w:r w:rsidRPr="00152071">
        <w:rPr>
          <w:rFonts w:ascii="Tahoma" w:hAnsi="Tahoma" w:cs="Tahoma"/>
          <w:color w:val="000080"/>
          <w:szCs w:val="24"/>
        </w:rPr>
        <w:t xml:space="preserve"> Veszprém Megyei Jogú Város Adatkezelési Tájékoztatója a www.veszprem.hu honlapon megtalálható. Támogatott – jelen szerződés aláírásával – nyilatkozik, hogy az Adatvédelmi Tájékoztatóban foglaltakat megismerte.</w:t>
      </w:r>
    </w:p>
    <w:p w:rsidR="00FF2F52" w:rsidRPr="00152071" w:rsidRDefault="00FF2F52" w:rsidP="00FF2F52">
      <w:pPr>
        <w:pStyle w:val="Listaszerbekezds"/>
        <w:rPr>
          <w:rFonts w:ascii="Tahoma" w:hAnsi="Tahoma" w:cs="Tahoma"/>
          <w:color w:val="000080"/>
          <w:szCs w:val="24"/>
        </w:rPr>
      </w:pPr>
    </w:p>
    <w:p w:rsidR="00FF2F52" w:rsidRPr="00152071" w:rsidRDefault="00FF2F52" w:rsidP="00FF2F52">
      <w:pPr>
        <w:numPr>
          <w:ilvl w:val="0"/>
          <w:numId w:val="26"/>
        </w:numPr>
        <w:suppressAutoHyphens w:val="0"/>
        <w:ind w:left="426"/>
        <w:jc w:val="both"/>
        <w:rPr>
          <w:rFonts w:ascii="Tahoma" w:hAnsi="Tahoma" w:cs="Tahoma"/>
          <w:color w:val="000080"/>
        </w:rPr>
      </w:pPr>
      <w:r w:rsidRPr="00152071">
        <w:rPr>
          <w:rFonts w:ascii="Tahoma" w:hAnsi="Tahoma" w:cs="Tahoma"/>
          <w:color w:val="000080"/>
        </w:rPr>
        <w:t xml:space="preserve"> Támogatott a támogatás felhasználásával kapcsolatos iratokat a támogatás felhasználására vonatkozó elszámolás elfogadását követő 8 évig köteles megőrizni.</w:t>
      </w:r>
    </w:p>
    <w:p w:rsidR="00FF2F52" w:rsidRPr="00152071" w:rsidRDefault="00FF2F52" w:rsidP="00FF2F52">
      <w:pPr>
        <w:pStyle w:val="Listaszerbekezds"/>
        <w:rPr>
          <w:rFonts w:ascii="Tahoma" w:hAnsi="Tahoma" w:cs="Tahoma"/>
          <w:color w:val="000080"/>
          <w:szCs w:val="24"/>
        </w:rPr>
      </w:pPr>
    </w:p>
    <w:p w:rsidR="00FF2F52" w:rsidRPr="00152071" w:rsidRDefault="00FF2F52" w:rsidP="00FF2F52">
      <w:pPr>
        <w:numPr>
          <w:ilvl w:val="0"/>
          <w:numId w:val="26"/>
        </w:numPr>
        <w:tabs>
          <w:tab w:val="left" w:pos="284"/>
          <w:tab w:val="left" w:pos="357"/>
        </w:tabs>
        <w:suppressAutoHyphens w:val="0"/>
        <w:ind w:left="426" w:hanging="426"/>
        <w:jc w:val="both"/>
        <w:rPr>
          <w:rFonts w:ascii="Tahoma" w:hAnsi="Tahoma" w:cs="Tahoma"/>
          <w:color w:val="000080"/>
        </w:rPr>
      </w:pPr>
      <w:r w:rsidRPr="00152071">
        <w:rPr>
          <w:rFonts w:ascii="Tahoma" w:hAnsi="Tahoma" w:cs="Tahoma"/>
          <w:color w:val="000080"/>
        </w:rPr>
        <w:t xml:space="preserve"> Jelen szerződésben nem szabályozott kérdésekben a Polgári Törvénykönyv szabályai és az önkormányzat vonatkozó rendeletei az irányadóak.</w:t>
      </w:r>
    </w:p>
    <w:p w:rsidR="00FF2F52" w:rsidRPr="00152071" w:rsidRDefault="00FF2F52" w:rsidP="00FF2F52">
      <w:pPr>
        <w:pStyle w:val="Listaszerbekezds"/>
        <w:rPr>
          <w:rFonts w:ascii="Tahoma" w:hAnsi="Tahoma" w:cs="Tahoma"/>
          <w:color w:val="000080"/>
          <w:szCs w:val="24"/>
        </w:rPr>
      </w:pPr>
    </w:p>
    <w:p w:rsidR="00FF2F52" w:rsidRPr="00152071" w:rsidRDefault="00FF2F52" w:rsidP="00FF2F52">
      <w:pPr>
        <w:numPr>
          <w:ilvl w:val="0"/>
          <w:numId w:val="26"/>
        </w:numPr>
        <w:tabs>
          <w:tab w:val="left" w:pos="284"/>
          <w:tab w:val="left" w:pos="357"/>
        </w:tabs>
        <w:suppressAutoHyphens w:val="0"/>
        <w:ind w:left="284" w:hanging="284"/>
        <w:jc w:val="both"/>
        <w:rPr>
          <w:rFonts w:ascii="Tahoma" w:hAnsi="Tahoma" w:cs="Tahoma"/>
          <w:color w:val="000080"/>
        </w:rPr>
      </w:pPr>
      <w:r w:rsidRPr="00152071">
        <w:rPr>
          <w:rFonts w:ascii="Tahoma" w:hAnsi="Tahoma" w:cs="Tahoma"/>
          <w:color w:val="000080"/>
        </w:rPr>
        <w:t xml:space="preserve"> A felek megállapodnak abban, hogy a támogatás kapcsán keletkező véleménykülönbségeiket és konfliktusaikat egyeztetés útján rendezik. Ennek eredménytelensége esetén Felek a vitás kérdések rendezésére a pertárgyérték függvényében a Veszprémi Járásbíróság vagy a Veszprémi Törvényszék kizárólagos illetékességét jelölik meg.</w:t>
      </w:r>
    </w:p>
    <w:p w:rsidR="00FF2F52" w:rsidRPr="00152071" w:rsidRDefault="00FF2F52" w:rsidP="00FF2F52">
      <w:pPr>
        <w:tabs>
          <w:tab w:val="left" w:pos="284"/>
          <w:tab w:val="left" w:pos="357"/>
        </w:tabs>
        <w:jc w:val="both"/>
        <w:rPr>
          <w:rFonts w:ascii="Tahoma" w:hAnsi="Tahoma" w:cs="Tahoma"/>
          <w:color w:val="000080"/>
        </w:rPr>
      </w:pPr>
    </w:p>
    <w:p w:rsidR="00FF2F52" w:rsidRPr="00152071" w:rsidRDefault="00FF2F52" w:rsidP="00FF2F52">
      <w:pPr>
        <w:numPr>
          <w:ilvl w:val="0"/>
          <w:numId w:val="26"/>
        </w:numPr>
        <w:tabs>
          <w:tab w:val="left" w:pos="284"/>
          <w:tab w:val="left" w:pos="357"/>
        </w:tabs>
        <w:suppressAutoHyphens w:val="0"/>
        <w:ind w:left="426"/>
        <w:jc w:val="both"/>
        <w:rPr>
          <w:rFonts w:ascii="Tahoma" w:hAnsi="Tahoma" w:cs="Tahoma"/>
          <w:color w:val="000080"/>
        </w:rPr>
      </w:pPr>
      <w:r w:rsidRPr="00152071">
        <w:rPr>
          <w:rFonts w:ascii="Tahoma" w:hAnsi="Tahoma" w:cs="Tahoma"/>
          <w:color w:val="000080"/>
        </w:rPr>
        <w:t xml:space="preserve"> A támogatási szerződés a mindkét fél általi aláírás napján lép hatályba.</w:t>
      </w:r>
    </w:p>
    <w:p w:rsidR="00FF2F52" w:rsidRPr="00152071" w:rsidRDefault="00FF2F52" w:rsidP="00FF2F52">
      <w:pPr>
        <w:tabs>
          <w:tab w:val="left" w:pos="284"/>
        </w:tabs>
        <w:jc w:val="both"/>
        <w:rPr>
          <w:rFonts w:ascii="Tahoma" w:hAnsi="Tahoma" w:cs="Tahoma"/>
          <w:color w:val="000080"/>
        </w:rPr>
      </w:pPr>
    </w:p>
    <w:p w:rsidR="00FF2F52" w:rsidRPr="00152071" w:rsidRDefault="00FF2F52" w:rsidP="00FF2F52">
      <w:pPr>
        <w:tabs>
          <w:tab w:val="left" w:pos="284"/>
        </w:tabs>
        <w:jc w:val="both"/>
        <w:rPr>
          <w:rFonts w:ascii="Tahoma" w:hAnsi="Tahoma" w:cs="Tahoma"/>
          <w:color w:val="000080"/>
        </w:rPr>
      </w:pPr>
      <w:r w:rsidRPr="00152071">
        <w:rPr>
          <w:rFonts w:ascii="Tahoma" w:hAnsi="Tahoma" w:cs="Tahoma"/>
          <w:color w:val="000080"/>
        </w:rPr>
        <w:t xml:space="preserve">A szerződő felek jelen támogatási szerződést elolvasták, annak tartalmát megértették, s mint akaratukkal mindenben megegyezőt jóváhagyólag </w:t>
      </w:r>
      <w:r w:rsidRPr="00152071">
        <w:rPr>
          <w:rFonts w:ascii="Tahoma" w:hAnsi="Tahoma" w:cs="Tahoma"/>
          <w:b/>
          <w:bCs/>
          <w:color w:val="000080"/>
        </w:rPr>
        <w:t>3 (három) példányban</w:t>
      </w:r>
      <w:r w:rsidRPr="00152071">
        <w:rPr>
          <w:rFonts w:ascii="Tahoma" w:hAnsi="Tahoma" w:cs="Tahoma"/>
          <w:color w:val="000080"/>
        </w:rPr>
        <w:t xml:space="preserve"> írták alá, melyből </w:t>
      </w:r>
      <w:r w:rsidRPr="00152071">
        <w:rPr>
          <w:rFonts w:ascii="Tahoma" w:hAnsi="Tahoma" w:cs="Tahoma"/>
          <w:b/>
          <w:color w:val="000080"/>
        </w:rPr>
        <w:t>2</w:t>
      </w:r>
      <w:r w:rsidRPr="00152071">
        <w:rPr>
          <w:rFonts w:ascii="Tahoma" w:hAnsi="Tahoma" w:cs="Tahoma"/>
          <w:color w:val="000080"/>
        </w:rPr>
        <w:t xml:space="preserve"> példány a Támogatót, </w:t>
      </w:r>
      <w:r w:rsidRPr="00152071">
        <w:rPr>
          <w:rFonts w:ascii="Tahoma" w:hAnsi="Tahoma" w:cs="Tahoma"/>
          <w:b/>
          <w:bCs/>
          <w:color w:val="000080"/>
        </w:rPr>
        <w:t>1</w:t>
      </w:r>
      <w:r w:rsidRPr="00152071">
        <w:rPr>
          <w:rFonts w:ascii="Tahoma" w:hAnsi="Tahoma" w:cs="Tahoma"/>
          <w:color w:val="000080"/>
        </w:rPr>
        <w:t xml:space="preserve"> példány a Támogatottat illeti.</w:t>
      </w:r>
    </w:p>
    <w:p w:rsidR="00FF2F52" w:rsidRPr="00152071" w:rsidRDefault="00FF2F52" w:rsidP="00FF2F52">
      <w:pPr>
        <w:tabs>
          <w:tab w:val="left" w:pos="284"/>
        </w:tabs>
        <w:jc w:val="both"/>
        <w:rPr>
          <w:rFonts w:ascii="Tahoma" w:hAnsi="Tahoma" w:cs="Tahoma"/>
          <w:color w:val="000080"/>
        </w:rPr>
      </w:pPr>
    </w:p>
    <w:p w:rsidR="00FF2F52" w:rsidRPr="00152071" w:rsidRDefault="00FF2F52" w:rsidP="00FF2F52">
      <w:pPr>
        <w:tabs>
          <w:tab w:val="left" w:pos="284"/>
        </w:tabs>
        <w:jc w:val="both"/>
        <w:rPr>
          <w:rFonts w:ascii="Tahoma" w:hAnsi="Tahoma" w:cs="Tahoma"/>
          <w:b/>
          <w:bCs/>
          <w:color w:val="000080"/>
        </w:rPr>
      </w:pPr>
      <w:r w:rsidRPr="00152071">
        <w:rPr>
          <w:rFonts w:ascii="Tahoma" w:hAnsi="Tahoma" w:cs="Tahoma"/>
          <w:b/>
          <w:bCs/>
          <w:color w:val="000080"/>
        </w:rPr>
        <w:t xml:space="preserve">Mellékletek: </w:t>
      </w:r>
    </w:p>
    <w:p w:rsidR="00FF2F52" w:rsidRPr="00152071" w:rsidRDefault="00FF2F52" w:rsidP="00FF2F52">
      <w:pPr>
        <w:tabs>
          <w:tab w:val="left" w:pos="284"/>
        </w:tabs>
        <w:ind w:left="142"/>
        <w:jc w:val="both"/>
        <w:rPr>
          <w:rFonts w:ascii="Tahoma" w:hAnsi="Tahoma" w:cs="Tahoma"/>
          <w:b/>
          <w:bCs/>
          <w:color w:val="000080"/>
        </w:rPr>
      </w:pPr>
    </w:p>
    <w:p w:rsidR="00FF2F52" w:rsidRPr="00152071" w:rsidRDefault="00FF2F52" w:rsidP="00FF2F52">
      <w:pPr>
        <w:numPr>
          <w:ilvl w:val="0"/>
          <w:numId w:val="27"/>
        </w:numPr>
        <w:tabs>
          <w:tab w:val="left" w:pos="284"/>
        </w:tabs>
        <w:suppressAutoHyphens w:val="0"/>
        <w:jc w:val="both"/>
        <w:rPr>
          <w:rFonts w:ascii="Tahoma" w:hAnsi="Tahoma" w:cs="Tahoma"/>
          <w:bCs/>
          <w:color w:val="000080"/>
        </w:rPr>
      </w:pPr>
      <w:r w:rsidRPr="00152071">
        <w:rPr>
          <w:rFonts w:ascii="Tahoma" w:hAnsi="Tahoma" w:cs="Tahoma"/>
          <w:bCs/>
          <w:color w:val="000080"/>
        </w:rPr>
        <w:t>28/2023. (IX.28.) önkormányzati rendelet 1. melléklete szerinti szakmai és költségterv</w:t>
      </w:r>
    </w:p>
    <w:p w:rsidR="00FF2F52" w:rsidRPr="00152071" w:rsidRDefault="00FF2F52" w:rsidP="00FF2F52">
      <w:pPr>
        <w:numPr>
          <w:ilvl w:val="0"/>
          <w:numId w:val="27"/>
        </w:numPr>
        <w:tabs>
          <w:tab w:val="left" w:pos="284"/>
        </w:tabs>
        <w:suppressAutoHyphens w:val="0"/>
        <w:jc w:val="both"/>
        <w:rPr>
          <w:rFonts w:ascii="Tahoma" w:hAnsi="Tahoma" w:cs="Tahoma"/>
          <w:bCs/>
          <w:color w:val="000080"/>
        </w:rPr>
      </w:pPr>
      <w:r w:rsidRPr="00152071">
        <w:rPr>
          <w:rFonts w:ascii="Tahoma" w:hAnsi="Tahoma" w:cs="Tahoma"/>
          <w:bCs/>
          <w:color w:val="000080"/>
        </w:rPr>
        <w:t>28/2023. (IX.28.) önkormányzati rendelet 2., 3., 4., 5., 6., 9. melléklete szerinti nyilatkozatok</w:t>
      </w:r>
    </w:p>
    <w:p w:rsidR="00FF2F52" w:rsidRPr="00152071" w:rsidRDefault="00FF2F52" w:rsidP="00FF2F52">
      <w:pPr>
        <w:numPr>
          <w:ilvl w:val="0"/>
          <w:numId w:val="27"/>
        </w:numPr>
        <w:tabs>
          <w:tab w:val="left" w:pos="284"/>
        </w:tabs>
        <w:suppressAutoHyphens w:val="0"/>
        <w:jc w:val="both"/>
        <w:rPr>
          <w:rFonts w:ascii="Tahoma" w:hAnsi="Tahoma" w:cs="Tahoma"/>
          <w:color w:val="000080"/>
        </w:rPr>
      </w:pPr>
      <w:r w:rsidRPr="00152071">
        <w:rPr>
          <w:rFonts w:ascii="Tahoma" w:hAnsi="Tahoma" w:cs="Tahoma"/>
          <w:color w:val="000080"/>
        </w:rPr>
        <w:t>28</w:t>
      </w:r>
      <w:r w:rsidRPr="00152071">
        <w:rPr>
          <w:rFonts w:ascii="Tahoma" w:hAnsi="Tahoma" w:cs="Tahoma"/>
          <w:bCs/>
          <w:color w:val="000080"/>
        </w:rPr>
        <w:t>/2023. (IX.28.) önkormányzati rendelet</w:t>
      </w:r>
      <w:r w:rsidRPr="00152071">
        <w:rPr>
          <w:rFonts w:ascii="Tahoma" w:hAnsi="Tahoma" w:cs="Tahoma"/>
          <w:color w:val="000080"/>
        </w:rPr>
        <w:t xml:space="preserve"> 8. melléklete szerinti számlaösszesítő </w:t>
      </w:r>
    </w:p>
    <w:p w:rsidR="00FF2F52" w:rsidRPr="00152071" w:rsidRDefault="00FF2F52" w:rsidP="00FF2F52">
      <w:pPr>
        <w:tabs>
          <w:tab w:val="left" w:pos="284"/>
        </w:tabs>
        <w:jc w:val="both"/>
        <w:rPr>
          <w:rFonts w:ascii="Tahoma" w:hAnsi="Tahoma" w:cs="Tahoma"/>
          <w:color w:val="000080"/>
        </w:rPr>
      </w:pPr>
    </w:p>
    <w:p w:rsidR="00FF2F52" w:rsidRPr="00152071" w:rsidRDefault="00FF2F52" w:rsidP="00FF2F52">
      <w:pPr>
        <w:tabs>
          <w:tab w:val="left" w:pos="284"/>
        </w:tabs>
        <w:jc w:val="both"/>
        <w:rPr>
          <w:rFonts w:ascii="Tahoma" w:hAnsi="Tahoma" w:cs="Tahoma"/>
          <w:color w:val="000080"/>
        </w:rPr>
      </w:pPr>
    </w:p>
    <w:p w:rsidR="00FF2F52" w:rsidRPr="00152071" w:rsidRDefault="00FF2F52" w:rsidP="00FF2F52">
      <w:pPr>
        <w:tabs>
          <w:tab w:val="left" w:pos="284"/>
        </w:tabs>
        <w:jc w:val="both"/>
        <w:rPr>
          <w:rFonts w:ascii="Tahoma" w:hAnsi="Tahoma" w:cs="Tahoma"/>
          <w:color w:val="000080"/>
        </w:rPr>
      </w:pPr>
      <w:r w:rsidRPr="00152071">
        <w:rPr>
          <w:rFonts w:ascii="Tahoma" w:hAnsi="Tahoma" w:cs="Tahoma"/>
          <w:color w:val="000080"/>
        </w:rPr>
        <w:t>Veszprém, 2025. ……………………………….. Veszprém, 2025. ………………………............</w:t>
      </w:r>
    </w:p>
    <w:p w:rsidR="00FF2F52" w:rsidRPr="00152071" w:rsidRDefault="00FF2F52" w:rsidP="00FF2F52">
      <w:pPr>
        <w:jc w:val="both"/>
        <w:rPr>
          <w:rFonts w:ascii="Tahoma" w:hAnsi="Tahoma" w:cs="Tahoma"/>
          <w:color w:val="000080"/>
        </w:rPr>
      </w:pPr>
    </w:p>
    <w:p w:rsidR="00FF2F52" w:rsidRPr="00152071" w:rsidRDefault="00FF2F52" w:rsidP="00FF2F52">
      <w:pPr>
        <w:jc w:val="both"/>
        <w:rPr>
          <w:rFonts w:ascii="Tahoma" w:hAnsi="Tahoma" w:cs="Tahoma"/>
          <w:color w:val="000080"/>
        </w:rPr>
      </w:pPr>
    </w:p>
    <w:p w:rsidR="00FF2F52" w:rsidRPr="00152071" w:rsidRDefault="00FF2F52" w:rsidP="00FF2F52">
      <w:pPr>
        <w:ind w:firstLine="708"/>
        <w:jc w:val="both"/>
        <w:rPr>
          <w:rFonts w:ascii="Tahoma" w:hAnsi="Tahoma" w:cs="Tahoma"/>
          <w:color w:val="000080"/>
        </w:rPr>
      </w:pPr>
      <w:r w:rsidRPr="00152071">
        <w:rPr>
          <w:rFonts w:ascii="Tahoma" w:hAnsi="Tahoma" w:cs="Tahoma"/>
          <w:color w:val="000080"/>
        </w:rPr>
        <w:t>………………………………………………</w:t>
      </w:r>
      <w:r w:rsidRPr="00152071">
        <w:rPr>
          <w:rFonts w:ascii="Tahoma" w:hAnsi="Tahoma" w:cs="Tahoma"/>
          <w:color w:val="000080"/>
        </w:rPr>
        <w:tab/>
      </w:r>
      <w:r w:rsidRPr="00152071">
        <w:rPr>
          <w:rFonts w:ascii="Tahoma" w:hAnsi="Tahoma" w:cs="Tahoma"/>
          <w:color w:val="000080"/>
        </w:rPr>
        <w:tab/>
        <w:t>…………………………………….………</w:t>
      </w:r>
    </w:p>
    <w:tbl>
      <w:tblPr>
        <w:tblW w:w="9152" w:type="dxa"/>
        <w:tblLook w:val="04A0" w:firstRow="1" w:lastRow="0" w:firstColumn="1" w:lastColumn="0" w:noHBand="0" w:noVBand="1"/>
      </w:tblPr>
      <w:tblGrid>
        <w:gridCol w:w="83"/>
        <w:gridCol w:w="4856"/>
        <w:gridCol w:w="4606"/>
        <w:gridCol w:w="10"/>
      </w:tblGrid>
      <w:tr w:rsidR="00FF2F52" w:rsidRPr="00152071" w:rsidTr="00FF2F52">
        <w:trPr>
          <w:gridAfter w:val="1"/>
          <w:wAfter w:w="8" w:type="dxa"/>
        </w:trPr>
        <w:tc>
          <w:tcPr>
            <w:tcW w:w="4583" w:type="dxa"/>
            <w:gridSpan w:val="2"/>
            <w:hideMark/>
          </w:tcPr>
          <w:p w:rsidR="00FF2F52" w:rsidRPr="00152071" w:rsidRDefault="00FF2F52" w:rsidP="00FF2F52">
            <w:pPr>
              <w:jc w:val="center"/>
              <w:rPr>
                <w:rFonts w:ascii="Tahoma" w:hAnsi="Tahoma" w:cs="Tahoma"/>
                <w:b/>
                <w:color w:val="000080"/>
              </w:rPr>
            </w:pPr>
            <w:r w:rsidRPr="00152071">
              <w:rPr>
                <w:rFonts w:ascii="Tahoma" w:hAnsi="Tahoma" w:cs="Tahoma"/>
                <w:b/>
                <w:color w:val="000080"/>
              </w:rPr>
              <w:t xml:space="preserve">Veszprém MJV Önkormányzata </w:t>
            </w:r>
          </w:p>
        </w:tc>
        <w:tc>
          <w:tcPr>
            <w:tcW w:w="4561" w:type="dxa"/>
            <w:hideMark/>
          </w:tcPr>
          <w:p w:rsidR="00FF2F52" w:rsidRPr="00152071" w:rsidRDefault="00FF2F52" w:rsidP="00FF2F52">
            <w:pPr>
              <w:jc w:val="center"/>
              <w:rPr>
                <w:rFonts w:ascii="Tahoma" w:hAnsi="Tahoma" w:cs="Tahoma"/>
                <w:b/>
                <w:color w:val="000080"/>
              </w:rPr>
            </w:pPr>
            <w:r w:rsidRPr="00152071">
              <w:rPr>
                <w:rFonts w:ascii="Tahoma" w:hAnsi="Tahoma" w:cs="Tahoma"/>
                <w:b/>
                <w:color w:val="000080"/>
              </w:rPr>
              <w:t>Veszprém Polgárai a Városi Zenedéért Alapítvány</w:t>
            </w:r>
          </w:p>
        </w:tc>
      </w:tr>
      <w:tr w:rsidR="00FF2F52" w:rsidRPr="00152071" w:rsidTr="00FF2F52">
        <w:trPr>
          <w:gridAfter w:val="1"/>
          <w:wAfter w:w="8" w:type="dxa"/>
        </w:trPr>
        <w:tc>
          <w:tcPr>
            <w:tcW w:w="4583" w:type="dxa"/>
            <w:gridSpan w:val="2"/>
            <w:hideMark/>
          </w:tcPr>
          <w:p w:rsidR="00FF2F52" w:rsidRPr="00152071" w:rsidRDefault="00FF2F52" w:rsidP="00FF2F52">
            <w:pPr>
              <w:jc w:val="center"/>
              <w:rPr>
                <w:rFonts w:ascii="Tahoma" w:hAnsi="Tahoma" w:cs="Tahoma"/>
                <w:b/>
                <w:color w:val="000080"/>
              </w:rPr>
            </w:pPr>
            <w:r w:rsidRPr="00152071">
              <w:rPr>
                <w:rFonts w:ascii="Tahoma" w:hAnsi="Tahoma" w:cs="Tahoma"/>
                <w:b/>
                <w:color w:val="000080"/>
              </w:rPr>
              <w:t xml:space="preserve">Támogató </w:t>
            </w:r>
          </w:p>
        </w:tc>
        <w:tc>
          <w:tcPr>
            <w:tcW w:w="4561" w:type="dxa"/>
            <w:hideMark/>
          </w:tcPr>
          <w:p w:rsidR="00FF2F52" w:rsidRPr="00152071" w:rsidRDefault="00FF2F52" w:rsidP="00FF2F52">
            <w:pPr>
              <w:jc w:val="center"/>
              <w:rPr>
                <w:rFonts w:ascii="Tahoma" w:hAnsi="Tahoma" w:cs="Tahoma"/>
                <w:b/>
                <w:color w:val="000080"/>
              </w:rPr>
            </w:pPr>
            <w:r w:rsidRPr="00152071">
              <w:rPr>
                <w:rFonts w:ascii="Tahoma" w:hAnsi="Tahoma" w:cs="Tahoma"/>
                <w:b/>
                <w:color w:val="000080"/>
              </w:rPr>
              <w:t>Támogatott</w:t>
            </w:r>
          </w:p>
        </w:tc>
      </w:tr>
      <w:tr w:rsidR="00FF2F52" w:rsidRPr="00152071" w:rsidTr="00FF2F52">
        <w:trPr>
          <w:gridAfter w:val="1"/>
          <w:wAfter w:w="8" w:type="dxa"/>
        </w:trPr>
        <w:tc>
          <w:tcPr>
            <w:tcW w:w="4583" w:type="dxa"/>
            <w:gridSpan w:val="2"/>
            <w:hideMark/>
          </w:tcPr>
          <w:p w:rsidR="00FF2F52" w:rsidRPr="00152071" w:rsidRDefault="00FF2F52" w:rsidP="00FF2F52">
            <w:pPr>
              <w:jc w:val="center"/>
              <w:rPr>
                <w:rFonts w:ascii="Tahoma" w:hAnsi="Tahoma" w:cs="Tahoma"/>
                <w:color w:val="000080"/>
              </w:rPr>
            </w:pPr>
            <w:r w:rsidRPr="00152071">
              <w:rPr>
                <w:rFonts w:ascii="Tahoma" w:hAnsi="Tahoma" w:cs="Tahoma"/>
                <w:color w:val="000080"/>
              </w:rPr>
              <w:t>képviseli:</w:t>
            </w:r>
          </w:p>
        </w:tc>
        <w:tc>
          <w:tcPr>
            <w:tcW w:w="4561" w:type="dxa"/>
            <w:hideMark/>
          </w:tcPr>
          <w:p w:rsidR="00FF2F52" w:rsidRPr="00152071" w:rsidRDefault="00FF2F52" w:rsidP="00FF2F52">
            <w:pPr>
              <w:jc w:val="center"/>
              <w:rPr>
                <w:rFonts w:ascii="Tahoma" w:hAnsi="Tahoma" w:cs="Tahoma"/>
                <w:color w:val="000080"/>
              </w:rPr>
            </w:pPr>
            <w:r w:rsidRPr="00152071">
              <w:rPr>
                <w:rFonts w:ascii="Tahoma" w:hAnsi="Tahoma" w:cs="Tahoma"/>
                <w:color w:val="000080"/>
              </w:rPr>
              <w:t>képviseli:</w:t>
            </w:r>
          </w:p>
        </w:tc>
      </w:tr>
      <w:tr w:rsidR="00FF2F52" w:rsidRPr="00152071" w:rsidTr="00FF2F52">
        <w:trPr>
          <w:gridAfter w:val="1"/>
          <w:wAfter w:w="8" w:type="dxa"/>
        </w:trPr>
        <w:tc>
          <w:tcPr>
            <w:tcW w:w="4583" w:type="dxa"/>
            <w:gridSpan w:val="2"/>
            <w:hideMark/>
          </w:tcPr>
          <w:p w:rsidR="00FF2F52" w:rsidRPr="00152071" w:rsidRDefault="00FF2F52" w:rsidP="00FF2F52">
            <w:pPr>
              <w:jc w:val="center"/>
              <w:rPr>
                <w:rFonts w:ascii="Tahoma" w:hAnsi="Tahoma" w:cs="Tahoma"/>
                <w:color w:val="000080"/>
              </w:rPr>
            </w:pPr>
            <w:r w:rsidRPr="00152071">
              <w:rPr>
                <w:rFonts w:ascii="Tahoma" w:hAnsi="Tahoma" w:cs="Tahoma"/>
                <w:b/>
                <w:color w:val="000080"/>
              </w:rPr>
              <w:t xml:space="preserve">Porga Gyula </w:t>
            </w:r>
          </w:p>
        </w:tc>
        <w:tc>
          <w:tcPr>
            <w:tcW w:w="4561" w:type="dxa"/>
            <w:hideMark/>
          </w:tcPr>
          <w:p w:rsidR="00FF2F52" w:rsidRPr="00152071" w:rsidRDefault="00FF2F52" w:rsidP="00FF2F52">
            <w:pPr>
              <w:jc w:val="center"/>
              <w:rPr>
                <w:rFonts w:ascii="Tahoma" w:hAnsi="Tahoma" w:cs="Tahoma"/>
                <w:b/>
                <w:bCs/>
                <w:color w:val="000080"/>
              </w:rPr>
            </w:pPr>
            <w:r w:rsidRPr="00152071">
              <w:rPr>
                <w:rFonts w:ascii="Tahoma" w:hAnsi="Tahoma" w:cs="Tahoma"/>
                <w:b/>
                <w:bCs/>
                <w:color w:val="000080"/>
              </w:rPr>
              <w:t>Hartmann Péter</w:t>
            </w:r>
          </w:p>
        </w:tc>
      </w:tr>
      <w:tr w:rsidR="00FF2F52" w:rsidRPr="00152071" w:rsidTr="00FF2F52">
        <w:trPr>
          <w:gridAfter w:val="1"/>
          <w:wAfter w:w="8" w:type="dxa"/>
        </w:trPr>
        <w:tc>
          <w:tcPr>
            <w:tcW w:w="4583" w:type="dxa"/>
            <w:gridSpan w:val="2"/>
            <w:hideMark/>
          </w:tcPr>
          <w:p w:rsidR="00FF2F52" w:rsidRPr="00152071" w:rsidRDefault="00FF2F52" w:rsidP="00FF2F52">
            <w:pPr>
              <w:jc w:val="center"/>
              <w:rPr>
                <w:rFonts w:ascii="Tahoma" w:hAnsi="Tahoma" w:cs="Tahoma"/>
                <w:b/>
                <w:color w:val="000080"/>
              </w:rPr>
            </w:pPr>
            <w:r w:rsidRPr="00152071">
              <w:rPr>
                <w:rFonts w:ascii="Tahoma" w:hAnsi="Tahoma" w:cs="Tahoma"/>
                <w:b/>
                <w:color w:val="000080"/>
              </w:rPr>
              <w:t>polgármester</w:t>
            </w:r>
          </w:p>
          <w:p w:rsidR="00FF2F52" w:rsidRPr="00152071" w:rsidRDefault="00FF2F52" w:rsidP="00FF2F52">
            <w:pPr>
              <w:jc w:val="center"/>
              <w:rPr>
                <w:rFonts w:ascii="Tahoma" w:hAnsi="Tahoma" w:cs="Tahoma"/>
                <w:b/>
                <w:color w:val="000080"/>
              </w:rPr>
            </w:pPr>
          </w:p>
          <w:p w:rsidR="00FF2F52" w:rsidRPr="00152071" w:rsidRDefault="00FF2F52" w:rsidP="00FF2F52">
            <w:pPr>
              <w:jc w:val="center"/>
              <w:rPr>
                <w:rFonts w:ascii="Tahoma" w:hAnsi="Tahoma" w:cs="Tahoma"/>
                <w:b/>
                <w:color w:val="000080"/>
              </w:rPr>
            </w:pPr>
          </w:p>
          <w:p w:rsidR="00FF2F52" w:rsidRPr="00152071" w:rsidRDefault="00FF2F52" w:rsidP="00FF2F52">
            <w:pPr>
              <w:jc w:val="center"/>
              <w:rPr>
                <w:rFonts w:ascii="Tahoma" w:hAnsi="Tahoma" w:cs="Tahoma"/>
                <w:color w:val="000080"/>
              </w:rPr>
            </w:pPr>
          </w:p>
        </w:tc>
        <w:tc>
          <w:tcPr>
            <w:tcW w:w="4561" w:type="dxa"/>
            <w:hideMark/>
          </w:tcPr>
          <w:p w:rsidR="00FF2F52" w:rsidRPr="00152071" w:rsidRDefault="00FF2F52" w:rsidP="00FF2F52">
            <w:pPr>
              <w:jc w:val="center"/>
              <w:rPr>
                <w:rFonts w:ascii="Tahoma" w:hAnsi="Tahoma" w:cs="Tahoma"/>
                <w:b/>
                <w:color w:val="000080"/>
              </w:rPr>
            </w:pPr>
            <w:r w:rsidRPr="00152071">
              <w:rPr>
                <w:rFonts w:ascii="Tahoma" w:hAnsi="Tahoma" w:cs="Tahoma"/>
                <w:b/>
                <w:color w:val="000080"/>
              </w:rPr>
              <w:t>kuratórium elnöke</w:t>
            </w:r>
          </w:p>
          <w:p w:rsidR="00FF2F52" w:rsidRPr="00152071" w:rsidRDefault="00FF2F52" w:rsidP="00FF2F52">
            <w:pPr>
              <w:jc w:val="center"/>
              <w:rPr>
                <w:rFonts w:ascii="Tahoma" w:hAnsi="Tahoma" w:cs="Tahoma"/>
                <w:b/>
                <w:color w:val="000080"/>
              </w:rPr>
            </w:pPr>
          </w:p>
        </w:tc>
      </w:tr>
      <w:tr w:rsidR="00FF2F52" w:rsidRPr="00152071" w:rsidTr="00FF2F52">
        <w:trPr>
          <w:gridBefore w:val="1"/>
          <w:wBefore w:w="108" w:type="dxa"/>
        </w:trPr>
        <w:tc>
          <w:tcPr>
            <w:tcW w:w="9044" w:type="dxa"/>
            <w:gridSpan w:val="3"/>
            <w:hideMark/>
          </w:tcPr>
          <w:p w:rsidR="00FF2F52" w:rsidRPr="00152071" w:rsidRDefault="00FF2F52" w:rsidP="00FF2F52">
            <w:pPr>
              <w:rPr>
                <w:color w:val="000080"/>
              </w:rPr>
            </w:pPr>
            <w:r w:rsidRPr="00152071">
              <w:rPr>
                <w:color w:val="000080"/>
              </w:rPr>
              <w:br w:type="page"/>
            </w:r>
          </w:p>
          <w:tbl>
            <w:tblPr>
              <w:tblW w:w="9256" w:type="dxa"/>
              <w:tblLook w:val="04A0" w:firstRow="1" w:lastRow="0" w:firstColumn="1" w:lastColumn="0" w:noHBand="0" w:noVBand="1"/>
            </w:tblPr>
            <w:tblGrid>
              <w:gridCol w:w="9034"/>
              <w:gridCol w:w="222"/>
            </w:tblGrid>
            <w:tr w:rsidR="00FF2F52" w:rsidRPr="00152071" w:rsidTr="00FF2F52">
              <w:tc>
                <w:tcPr>
                  <w:tcW w:w="9034" w:type="dxa"/>
                  <w:shd w:val="clear" w:color="auto" w:fill="auto"/>
                </w:tcPr>
                <w:tbl>
                  <w:tblPr>
                    <w:tblW w:w="8818" w:type="dxa"/>
                    <w:tblLook w:val="04A0" w:firstRow="1" w:lastRow="0" w:firstColumn="1" w:lastColumn="0" w:noHBand="0" w:noVBand="1"/>
                  </w:tblPr>
                  <w:tblGrid>
                    <w:gridCol w:w="4565"/>
                    <w:gridCol w:w="4253"/>
                  </w:tblGrid>
                  <w:tr w:rsidR="00FF2F52" w:rsidRPr="00152071" w:rsidTr="00FF2F52">
                    <w:tc>
                      <w:tcPr>
                        <w:tcW w:w="4565" w:type="dxa"/>
                        <w:shd w:val="clear" w:color="auto" w:fill="auto"/>
                      </w:tcPr>
                      <w:p w:rsidR="00FF2F52" w:rsidRPr="00152071" w:rsidRDefault="00FF2F52" w:rsidP="00FF2F52">
                        <w:pPr>
                          <w:jc w:val="center"/>
                          <w:rPr>
                            <w:rFonts w:ascii="Tahoma" w:hAnsi="Tahoma" w:cs="Tahoma"/>
                            <w:color w:val="000080"/>
                            <w:lang w:eastAsia="en-US"/>
                          </w:rPr>
                        </w:pPr>
                        <w:r w:rsidRPr="00152071">
                          <w:rPr>
                            <w:rFonts w:ascii="Tahoma" w:hAnsi="Tahoma" w:cs="Tahoma"/>
                            <w:color w:val="000080"/>
                            <w:lang w:eastAsia="en-US"/>
                          </w:rPr>
                          <w:t>Pénzügyileg ellenjegyezte:</w:t>
                        </w:r>
                      </w:p>
                      <w:p w:rsidR="00FF2F52" w:rsidRPr="00152071" w:rsidRDefault="00FF2F52" w:rsidP="00FF2F52">
                        <w:pPr>
                          <w:jc w:val="center"/>
                          <w:rPr>
                            <w:rFonts w:ascii="Tahoma" w:hAnsi="Tahoma" w:cs="Tahoma"/>
                            <w:color w:val="000080"/>
                            <w:lang w:eastAsia="en-US"/>
                          </w:rPr>
                        </w:pPr>
                        <w:r w:rsidRPr="00152071">
                          <w:rPr>
                            <w:rFonts w:ascii="Tahoma" w:hAnsi="Tahoma" w:cs="Tahoma"/>
                            <w:color w:val="000080"/>
                            <w:lang w:eastAsia="en-US"/>
                          </w:rPr>
                          <w:t>dátum:</w:t>
                        </w:r>
                      </w:p>
                      <w:p w:rsidR="00FF2F52" w:rsidRPr="00152071" w:rsidRDefault="00FF2F52" w:rsidP="00FF2F52">
                        <w:pPr>
                          <w:jc w:val="center"/>
                          <w:rPr>
                            <w:rFonts w:ascii="Tahoma" w:hAnsi="Tahoma" w:cs="Tahoma"/>
                            <w:color w:val="000080"/>
                            <w:lang w:eastAsia="en-US"/>
                          </w:rPr>
                        </w:pPr>
                      </w:p>
                    </w:tc>
                    <w:tc>
                      <w:tcPr>
                        <w:tcW w:w="4253" w:type="dxa"/>
                        <w:shd w:val="clear" w:color="auto" w:fill="auto"/>
                      </w:tcPr>
                      <w:p w:rsidR="00FF2F52" w:rsidRPr="00152071" w:rsidRDefault="00FF2F52" w:rsidP="00FF2F52">
                        <w:pPr>
                          <w:jc w:val="center"/>
                          <w:rPr>
                            <w:rFonts w:ascii="Tahoma" w:hAnsi="Tahoma" w:cs="Tahoma"/>
                            <w:color w:val="000080"/>
                            <w:lang w:eastAsia="en-US"/>
                          </w:rPr>
                        </w:pPr>
                      </w:p>
                    </w:tc>
                  </w:tr>
                  <w:tr w:rsidR="00FF2F52" w:rsidRPr="00152071" w:rsidTr="00FF2F52">
                    <w:trPr>
                      <w:trHeight w:val="835"/>
                    </w:trPr>
                    <w:tc>
                      <w:tcPr>
                        <w:tcW w:w="4565" w:type="dxa"/>
                        <w:shd w:val="clear" w:color="auto" w:fill="auto"/>
                      </w:tcPr>
                      <w:p w:rsidR="00FF2F52" w:rsidRPr="00152071" w:rsidRDefault="00FF2F52" w:rsidP="00FF2F52">
                        <w:pPr>
                          <w:jc w:val="center"/>
                          <w:rPr>
                            <w:rFonts w:ascii="Tahoma" w:hAnsi="Tahoma" w:cs="Tahoma"/>
                            <w:color w:val="000080"/>
                            <w:lang w:eastAsia="en-US"/>
                          </w:rPr>
                        </w:pPr>
                      </w:p>
                      <w:p w:rsidR="00FF2F52" w:rsidRPr="00152071" w:rsidRDefault="00FF2F52" w:rsidP="00FF2F52">
                        <w:pPr>
                          <w:jc w:val="center"/>
                          <w:rPr>
                            <w:rFonts w:ascii="Tahoma" w:hAnsi="Tahoma" w:cs="Tahoma"/>
                            <w:color w:val="000080"/>
                            <w:lang w:eastAsia="en-US"/>
                          </w:rPr>
                        </w:pPr>
                      </w:p>
                      <w:p w:rsidR="00FF2F52" w:rsidRPr="00152071" w:rsidRDefault="00FF2F52" w:rsidP="00FF2F52">
                        <w:pPr>
                          <w:jc w:val="center"/>
                          <w:rPr>
                            <w:rFonts w:ascii="Tahoma" w:hAnsi="Tahoma" w:cs="Tahoma"/>
                            <w:color w:val="000080"/>
                            <w:lang w:eastAsia="en-US"/>
                          </w:rPr>
                        </w:pPr>
                        <w:r w:rsidRPr="00152071">
                          <w:rPr>
                            <w:rFonts w:ascii="Tahoma" w:hAnsi="Tahoma" w:cs="Tahoma"/>
                            <w:color w:val="000080"/>
                            <w:lang w:eastAsia="en-US"/>
                          </w:rPr>
                          <w:t>………………………</w:t>
                        </w:r>
                      </w:p>
                    </w:tc>
                    <w:tc>
                      <w:tcPr>
                        <w:tcW w:w="4253" w:type="dxa"/>
                        <w:shd w:val="clear" w:color="auto" w:fill="auto"/>
                      </w:tcPr>
                      <w:p w:rsidR="00FF2F52" w:rsidRPr="00152071" w:rsidRDefault="00FF2F52" w:rsidP="00FF2F52">
                        <w:pPr>
                          <w:jc w:val="center"/>
                          <w:rPr>
                            <w:rFonts w:ascii="Tahoma" w:hAnsi="Tahoma" w:cs="Tahoma"/>
                            <w:color w:val="000080"/>
                            <w:lang w:eastAsia="en-US"/>
                          </w:rPr>
                        </w:pPr>
                      </w:p>
                    </w:tc>
                  </w:tr>
                  <w:tr w:rsidR="00FF2F52" w:rsidRPr="00152071" w:rsidTr="00FF2F52">
                    <w:tc>
                      <w:tcPr>
                        <w:tcW w:w="4565" w:type="dxa"/>
                        <w:shd w:val="clear" w:color="auto" w:fill="auto"/>
                        <w:hideMark/>
                      </w:tcPr>
                      <w:p w:rsidR="00FF2F52" w:rsidRPr="00152071" w:rsidRDefault="00FF2F52" w:rsidP="00FF2F52">
                        <w:pPr>
                          <w:jc w:val="center"/>
                          <w:rPr>
                            <w:rFonts w:ascii="Tahoma" w:hAnsi="Tahoma" w:cs="Tahoma"/>
                            <w:color w:val="000080"/>
                            <w:lang w:eastAsia="en-US"/>
                          </w:rPr>
                        </w:pPr>
                        <w:r w:rsidRPr="00152071">
                          <w:rPr>
                            <w:rFonts w:ascii="Tahoma" w:hAnsi="Tahoma" w:cs="Tahoma"/>
                            <w:color w:val="000080"/>
                            <w:lang w:eastAsia="en-US"/>
                          </w:rPr>
                          <w:t>Fazekas Ildikó</w:t>
                        </w:r>
                      </w:p>
                      <w:p w:rsidR="00FF2F52" w:rsidRPr="00152071" w:rsidRDefault="00FF2F52" w:rsidP="00FF2F52">
                        <w:pPr>
                          <w:jc w:val="center"/>
                          <w:rPr>
                            <w:rFonts w:ascii="Tahoma" w:hAnsi="Tahoma" w:cs="Tahoma"/>
                            <w:color w:val="000080"/>
                            <w:lang w:eastAsia="en-US"/>
                          </w:rPr>
                        </w:pPr>
                        <w:r w:rsidRPr="00152071">
                          <w:rPr>
                            <w:rFonts w:ascii="Tahoma" w:hAnsi="Tahoma" w:cs="Tahoma"/>
                            <w:color w:val="000080"/>
                            <w:lang w:eastAsia="en-US"/>
                          </w:rPr>
                          <w:t>irodavezető</w:t>
                        </w:r>
                      </w:p>
                    </w:tc>
                    <w:tc>
                      <w:tcPr>
                        <w:tcW w:w="4253" w:type="dxa"/>
                        <w:shd w:val="clear" w:color="auto" w:fill="auto"/>
                      </w:tcPr>
                      <w:p w:rsidR="00FF2F52" w:rsidRPr="00152071" w:rsidRDefault="00FF2F52" w:rsidP="00FF2F52">
                        <w:pPr>
                          <w:jc w:val="center"/>
                          <w:rPr>
                            <w:rFonts w:ascii="Tahoma" w:hAnsi="Tahoma" w:cs="Tahoma"/>
                            <w:color w:val="000080"/>
                            <w:lang w:eastAsia="en-US"/>
                          </w:rPr>
                        </w:pPr>
                      </w:p>
                    </w:tc>
                  </w:tr>
                  <w:tr w:rsidR="00FF2F52" w:rsidRPr="00152071" w:rsidTr="00FF2F52">
                    <w:trPr>
                      <w:trHeight w:val="70"/>
                    </w:trPr>
                    <w:tc>
                      <w:tcPr>
                        <w:tcW w:w="4565" w:type="dxa"/>
                        <w:shd w:val="clear" w:color="auto" w:fill="auto"/>
                        <w:hideMark/>
                      </w:tcPr>
                      <w:p w:rsidR="00FF2F52" w:rsidRPr="00152071" w:rsidRDefault="00FF2F52" w:rsidP="00FF2F52">
                        <w:pPr>
                          <w:jc w:val="center"/>
                          <w:rPr>
                            <w:rFonts w:ascii="Tahoma" w:hAnsi="Tahoma" w:cs="Tahoma"/>
                            <w:color w:val="000080"/>
                            <w:lang w:eastAsia="en-US"/>
                          </w:rPr>
                        </w:pPr>
                        <w:r w:rsidRPr="00152071">
                          <w:rPr>
                            <w:rFonts w:ascii="Tahoma" w:hAnsi="Tahoma" w:cs="Tahoma"/>
                            <w:color w:val="000080"/>
                            <w:lang w:eastAsia="en-US"/>
                          </w:rPr>
                          <w:t>Pénzügyi Iroda</w:t>
                        </w:r>
                      </w:p>
                    </w:tc>
                    <w:tc>
                      <w:tcPr>
                        <w:tcW w:w="4253" w:type="dxa"/>
                        <w:shd w:val="clear" w:color="auto" w:fill="auto"/>
                      </w:tcPr>
                      <w:p w:rsidR="00FF2F52" w:rsidRPr="00152071" w:rsidRDefault="00FF2F52" w:rsidP="00FF2F52">
                        <w:pPr>
                          <w:jc w:val="center"/>
                          <w:rPr>
                            <w:rFonts w:ascii="Tahoma" w:hAnsi="Tahoma" w:cs="Tahoma"/>
                            <w:color w:val="000080"/>
                            <w:lang w:eastAsia="en-US"/>
                          </w:rPr>
                        </w:pPr>
                      </w:p>
                    </w:tc>
                  </w:tr>
                </w:tbl>
                <w:p w:rsidR="00FF2F52" w:rsidRPr="00152071" w:rsidRDefault="00FF2F52" w:rsidP="00FF2F52">
                  <w:pPr>
                    <w:jc w:val="center"/>
                    <w:rPr>
                      <w:rFonts w:ascii="Tahoma" w:hAnsi="Tahoma" w:cs="Tahoma"/>
                      <w:color w:val="000080"/>
                      <w:lang w:eastAsia="en-US"/>
                    </w:rPr>
                  </w:pPr>
                </w:p>
              </w:tc>
              <w:tc>
                <w:tcPr>
                  <w:tcW w:w="222" w:type="dxa"/>
                  <w:shd w:val="clear" w:color="auto" w:fill="auto"/>
                </w:tcPr>
                <w:p w:rsidR="00FF2F52" w:rsidRPr="00152071" w:rsidRDefault="00FF2F52" w:rsidP="00FF2F52">
                  <w:pPr>
                    <w:jc w:val="center"/>
                    <w:rPr>
                      <w:rFonts w:ascii="Tahoma" w:hAnsi="Tahoma" w:cs="Tahoma"/>
                      <w:color w:val="000080"/>
                      <w:lang w:eastAsia="en-US"/>
                    </w:rPr>
                  </w:pPr>
                </w:p>
              </w:tc>
            </w:tr>
          </w:tbl>
          <w:p w:rsidR="00FF2F52" w:rsidRPr="00152071" w:rsidRDefault="00FF2F52" w:rsidP="00FF2F52">
            <w:pPr>
              <w:rPr>
                <w:rFonts w:ascii="Tahoma" w:hAnsi="Tahoma" w:cs="Tahoma"/>
                <w:b/>
                <w:color w:val="000080"/>
              </w:rPr>
            </w:pPr>
          </w:p>
        </w:tc>
      </w:tr>
    </w:tbl>
    <w:p w:rsidR="00FF2F52" w:rsidRDefault="00FF2F52">
      <w:pPr>
        <w:rPr>
          <w:rFonts w:ascii="Tahoma" w:hAnsi="Tahoma" w:cs="Tahoma"/>
        </w:rPr>
      </w:pPr>
    </w:p>
    <w:p w:rsidR="00FF2F52" w:rsidRDefault="00FF2F52">
      <w:pPr>
        <w:suppressAutoHyphens w:val="0"/>
        <w:spacing w:after="160" w:line="259" w:lineRule="auto"/>
        <w:rPr>
          <w:rFonts w:ascii="Tahoma" w:hAnsi="Tahoma" w:cs="Tahoma"/>
        </w:rPr>
      </w:pPr>
      <w:r>
        <w:rPr>
          <w:rFonts w:ascii="Tahoma" w:hAnsi="Tahoma" w:cs="Tahoma"/>
        </w:rPr>
        <w:br w:type="page"/>
      </w:r>
    </w:p>
    <w:p w:rsidR="00FF2F52" w:rsidRPr="008F1DE2" w:rsidRDefault="00FF2F52" w:rsidP="00FF2F52">
      <w:pPr>
        <w:jc w:val="both"/>
        <w:rPr>
          <w:rFonts w:ascii="Tahoma" w:hAnsi="Tahoma" w:cs="Tahoma"/>
          <w:color w:val="000080"/>
          <w:lang w:eastAsia="hu-HU"/>
        </w:rPr>
      </w:pPr>
      <w:r w:rsidRPr="008F1DE2">
        <w:rPr>
          <w:rFonts w:ascii="Tahoma" w:hAnsi="Tahoma" w:cs="Tahoma"/>
          <w:color w:val="000080"/>
          <w:lang w:eastAsia="hu-HU"/>
        </w:rPr>
        <w:lastRenderedPageBreak/>
        <w:t xml:space="preserve">Melléklet a </w:t>
      </w:r>
      <w:r>
        <w:rPr>
          <w:rFonts w:ascii="Tahoma" w:hAnsi="Tahoma" w:cs="Tahoma"/>
          <w:color w:val="000080"/>
          <w:lang w:eastAsia="hu-HU"/>
        </w:rPr>
        <w:t>301</w:t>
      </w:r>
      <w:r w:rsidRPr="008F1DE2">
        <w:rPr>
          <w:rFonts w:ascii="Tahoma" w:hAnsi="Tahoma" w:cs="Tahoma"/>
          <w:color w:val="000080"/>
          <w:lang w:eastAsia="hu-HU"/>
        </w:rPr>
        <w:t>/2025. (</w:t>
      </w:r>
      <w:r>
        <w:rPr>
          <w:rFonts w:ascii="Tahoma" w:hAnsi="Tahoma" w:cs="Tahoma"/>
          <w:color w:val="000080"/>
          <w:lang w:eastAsia="hu-HU"/>
        </w:rPr>
        <w:t>VI.26.</w:t>
      </w:r>
      <w:r w:rsidRPr="008F1DE2">
        <w:rPr>
          <w:rFonts w:ascii="Tahoma" w:hAnsi="Tahoma" w:cs="Tahoma"/>
          <w:color w:val="000080"/>
          <w:lang w:eastAsia="hu-HU"/>
        </w:rPr>
        <w:t>) határozathoz</w:t>
      </w:r>
    </w:p>
    <w:p w:rsidR="00FF2F52" w:rsidRPr="008F1DE2" w:rsidRDefault="00FF2F52" w:rsidP="00FF2F52">
      <w:pPr>
        <w:jc w:val="both"/>
        <w:rPr>
          <w:rFonts w:ascii="Tahoma" w:hAnsi="Tahoma" w:cs="Tahoma"/>
          <w:color w:val="000080"/>
          <w:lang w:eastAsia="hu-HU"/>
        </w:rPr>
      </w:pPr>
    </w:p>
    <w:p w:rsidR="00FF2F52" w:rsidRPr="008F1DE2" w:rsidRDefault="00FF2F52" w:rsidP="00FF2F52">
      <w:pPr>
        <w:ind w:left="5246" w:firstLine="424"/>
        <w:rPr>
          <w:rFonts w:ascii="Tahoma" w:hAnsi="Tahoma" w:cs="Tahoma"/>
          <w:color w:val="000080"/>
          <w:lang w:eastAsia="hu-HU"/>
        </w:rPr>
      </w:pPr>
      <w:r w:rsidRPr="008F1DE2">
        <w:rPr>
          <w:rFonts w:ascii="Tahoma" w:hAnsi="Tahoma" w:cs="Tahoma"/>
          <w:color w:val="000080"/>
          <w:lang w:eastAsia="hu-HU"/>
        </w:rPr>
        <w:t>Ügyiratszám: PKB/……../2025.</w:t>
      </w:r>
    </w:p>
    <w:p w:rsidR="00FF2F52" w:rsidRPr="008F1DE2" w:rsidRDefault="00FF2F52" w:rsidP="00FF2F52">
      <w:pPr>
        <w:ind w:left="5664" w:firstLine="6"/>
        <w:rPr>
          <w:rFonts w:ascii="Tahoma" w:hAnsi="Tahoma" w:cs="Tahoma"/>
          <w:color w:val="000080"/>
          <w:lang w:eastAsia="hu-HU"/>
        </w:rPr>
      </w:pPr>
      <w:r w:rsidRPr="008F1DE2">
        <w:rPr>
          <w:rFonts w:ascii="Tahoma" w:hAnsi="Tahoma" w:cs="Tahoma"/>
          <w:color w:val="000080"/>
          <w:lang w:eastAsia="hu-HU"/>
        </w:rPr>
        <w:t>Ügyintéző: Bodor Barbara</w:t>
      </w:r>
    </w:p>
    <w:p w:rsidR="00FF2F52" w:rsidRPr="008F1DE2" w:rsidRDefault="00FF2F52" w:rsidP="00FF2F52">
      <w:pPr>
        <w:jc w:val="both"/>
        <w:rPr>
          <w:rFonts w:ascii="Tahoma" w:hAnsi="Tahoma" w:cs="Tahoma"/>
          <w:color w:val="000080"/>
          <w:lang w:eastAsia="hu-HU"/>
        </w:rPr>
      </w:pPr>
    </w:p>
    <w:p w:rsidR="00FF2F52" w:rsidRPr="008F1DE2" w:rsidRDefault="00FF2F52" w:rsidP="00FF2F52">
      <w:pPr>
        <w:jc w:val="center"/>
        <w:rPr>
          <w:rFonts w:ascii="Tahoma" w:hAnsi="Tahoma" w:cs="Tahoma"/>
          <w:b/>
          <w:color w:val="000080"/>
          <w:spacing w:val="20"/>
          <w:lang w:eastAsia="hu-HU"/>
        </w:rPr>
      </w:pPr>
      <w:r w:rsidRPr="008F1DE2">
        <w:rPr>
          <w:rFonts w:ascii="Tahoma" w:hAnsi="Tahoma" w:cs="Tahoma"/>
          <w:b/>
          <w:color w:val="000080"/>
          <w:spacing w:val="20"/>
          <w:lang w:eastAsia="hu-HU"/>
        </w:rPr>
        <w:t>TÁMOGATÁSI SZERZŐDÉS</w:t>
      </w:r>
    </w:p>
    <w:p w:rsidR="00FF2F52" w:rsidRPr="008F1DE2" w:rsidRDefault="00FF2F52" w:rsidP="00FF2F52">
      <w:pPr>
        <w:jc w:val="both"/>
        <w:rPr>
          <w:rFonts w:ascii="Tahoma" w:hAnsi="Tahoma" w:cs="Tahoma"/>
          <w:b/>
          <w:color w:val="000080"/>
          <w:lang w:eastAsia="hu-HU"/>
        </w:rPr>
      </w:pPr>
    </w:p>
    <w:p w:rsidR="00FF2F52" w:rsidRPr="008F1DE2" w:rsidRDefault="00FF2F52" w:rsidP="00FF2F52">
      <w:pPr>
        <w:jc w:val="both"/>
        <w:rPr>
          <w:rFonts w:ascii="Tahoma" w:hAnsi="Tahoma" w:cs="Tahoma"/>
          <w:color w:val="000080"/>
          <w:lang w:eastAsia="hu-HU"/>
        </w:rPr>
      </w:pPr>
      <w:r w:rsidRPr="008F1DE2">
        <w:rPr>
          <w:rFonts w:ascii="Tahoma" w:hAnsi="Tahoma" w:cs="Tahoma"/>
          <w:color w:val="000080"/>
          <w:lang w:eastAsia="hu-HU"/>
        </w:rPr>
        <w:t xml:space="preserve">amely létrejött egyrészről </w:t>
      </w:r>
      <w:r w:rsidRPr="008F1DE2">
        <w:rPr>
          <w:rFonts w:ascii="Tahoma" w:hAnsi="Tahoma" w:cs="Tahoma"/>
          <w:b/>
          <w:color w:val="000080"/>
          <w:lang w:eastAsia="hu-HU"/>
        </w:rPr>
        <w:t>Veszprém Megyei Jogú Város Önkormányzata</w:t>
      </w:r>
      <w:r w:rsidRPr="008F1DE2">
        <w:rPr>
          <w:rFonts w:ascii="Tahoma" w:hAnsi="Tahoma" w:cs="Tahoma"/>
          <w:color w:val="000080"/>
          <w:lang w:eastAsia="hu-HU"/>
        </w:rPr>
        <w:t xml:space="preserve"> (székhely: 8200 Veszprém, Óváros tér 9., adószám: </w:t>
      </w:r>
      <w:r w:rsidRPr="008F1DE2">
        <w:rPr>
          <w:rFonts w:ascii="Tahoma" w:hAnsi="Tahoma" w:cs="Tahoma"/>
          <w:bCs/>
          <w:color w:val="000080"/>
          <w:lang w:eastAsia="hu-HU"/>
        </w:rPr>
        <w:t xml:space="preserve">15734202-2-19; </w:t>
      </w:r>
      <w:r w:rsidRPr="008F1DE2">
        <w:rPr>
          <w:rFonts w:ascii="Tahoma" w:hAnsi="Tahoma" w:cs="Tahoma"/>
          <w:color w:val="000080"/>
          <w:lang w:eastAsia="hu-HU"/>
        </w:rPr>
        <w:t xml:space="preserve">képviseli: </w:t>
      </w:r>
      <w:r w:rsidRPr="008F1DE2">
        <w:rPr>
          <w:rFonts w:ascii="Tahoma" w:hAnsi="Tahoma" w:cs="Tahoma"/>
          <w:b/>
          <w:color w:val="000080"/>
          <w:lang w:eastAsia="hu-HU"/>
        </w:rPr>
        <w:t>Porga Gyula</w:t>
      </w:r>
      <w:r w:rsidRPr="008F1DE2">
        <w:rPr>
          <w:rFonts w:ascii="Tahoma" w:hAnsi="Tahoma" w:cs="Tahoma"/>
          <w:color w:val="000080"/>
          <w:lang w:eastAsia="hu-HU"/>
        </w:rPr>
        <w:t xml:space="preserve"> polgármester) mint </w:t>
      </w:r>
      <w:r w:rsidRPr="008F1DE2">
        <w:rPr>
          <w:rFonts w:ascii="Tahoma" w:hAnsi="Tahoma" w:cs="Tahoma"/>
          <w:b/>
          <w:color w:val="000080"/>
          <w:lang w:eastAsia="hu-HU"/>
        </w:rPr>
        <w:t xml:space="preserve">Támogató, </w:t>
      </w:r>
    </w:p>
    <w:p w:rsidR="00FF2F52" w:rsidRPr="008F1DE2" w:rsidRDefault="00FF2F52" w:rsidP="00FF2F52">
      <w:pPr>
        <w:jc w:val="both"/>
        <w:rPr>
          <w:rFonts w:ascii="Tahoma" w:hAnsi="Tahoma" w:cs="Tahoma"/>
          <w:color w:val="000080"/>
          <w:lang w:eastAsia="hu-HU"/>
        </w:rPr>
      </w:pPr>
    </w:p>
    <w:p w:rsidR="00FF2F52" w:rsidRPr="008F1DE2" w:rsidRDefault="00FF2F52" w:rsidP="00FF2F52">
      <w:pPr>
        <w:jc w:val="both"/>
        <w:rPr>
          <w:rFonts w:ascii="Tahoma" w:hAnsi="Tahoma" w:cs="Tahoma"/>
          <w:bCs/>
          <w:color w:val="000080"/>
          <w:lang w:eastAsia="hu-HU"/>
        </w:rPr>
      </w:pPr>
      <w:r w:rsidRPr="008F1DE2">
        <w:rPr>
          <w:rFonts w:ascii="Tahoma" w:hAnsi="Tahoma" w:cs="Tahoma"/>
          <w:bCs/>
          <w:color w:val="000080"/>
          <w:lang w:eastAsia="hu-HU"/>
        </w:rPr>
        <w:t xml:space="preserve">másrészről </w:t>
      </w:r>
      <w:r w:rsidRPr="008F1DE2">
        <w:rPr>
          <w:rFonts w:ascii="Tahoma" w:hAnsi="Tahoma" w:cs="Tahoma"/>
          <w:color w:val="000080"/>
          <w:lang w:eastAsia="hu-HU"/>
        </w:rPr>
        <w:t>a</w:t>
      </w:r>
      <w:r w:rsidRPr="008F1DE2">
        <w:rPr>
          <w:rFonts w:ascii="Tahoma" w:hAnsi="Tahoma" w:cs="Tahoma"/>
          <w:b/>
          <w:color w:val="000080"/>
          <w:lang w:eastAsia="hu-HU"/>
        </w:rPr>
        <w:t xml:space="preserve"> Brusznyai Árpád Alapítvány Veszprém</w:t>
      </w:r>
      <w:r w:rsidRPr="008F1DE2">
        <w:rPr>
          <w:rFonts w:ascii="Tahoma" w:hAnsi="Tahoma" w:cs="Tahoma"/>
          <w:color w:val="000080"/>
          <w:lang w:eastAsia="hu-HU"/>
        </w:rPr>
        <w:t xml:space="preserve"> (székhely: 8200 Veszprém, Cserhát ltp. 11., adószám: 19261131-1-19, képviseli: Imre Frigyes Zoltánné kuratóriumi elnök) mint </w:t>
      </w:r>
      <w:r w:rsidRPr="008F1DE2">
        <w:rPr>
          <w:rFonts w:ascii="Tahoma" w:hAnsi="Tahoma" w:cs="Tahoma"/>
          <w:b/>
          <w:color w:val="000080"/>
          <w:lang w:eastAsia="hu-HU"/>
        </w:rPr>
        <w:t xml:space="preserve">Támogatott </w:t>
      </w:r>
    </w:p>
    <w:p w:rsidR="00FF2F52" w:rsidRPr="008F1DE2" w:rsidRDefault="00FF2F52" w:rsidP="00FF2F52">
      <w:pPr>
        <w:jc w:val="both"/>
        <w:rPr>
          <w:rFonts w:ascii="Tahoma" w:hAnsi="Tahoma" w:cs="Tahoma"/>
          <w:color w:val="000080"/>
          <w:lang w:eastAsia="hu-HU"/>
        </w:rPr>
      </w:pPr>
    </w:p>
    <w:p w:rsidR="00FF2F52" w:rsidRPr="008F1DE2" w:rsidRDefault="00FF2F52" w:rsidP="00FF2F52">
      <w:pPr>
        <w:jc w:val="both"/>
        <w:rPr>
          <w:rFonts w:ascii="Tahoma" w:hAnsi="Tahoma" w:cs="Tahoma"/>
          <w:color w:val="000080"/>
          <w:lang w:eastAsia="hu-HU"/>
        </w:rPr>
      </w:pPr>
      <w:r w:rsidRPr="008F1DE2">
        <w:rPr>
          <w:rFonts w:ascii="Tahoma" w:hAnsi="Tahoma" w:cs="Tahoma"/>
          <w:color w:val="000080"/>
          <w:lang w:eastAsia="hu-HU"/>
        </w:rPr>
        <w:t xml:space="preserve">– a továbbiakban együtt: </w:t>
      </w:r>
      <w:r w:rsidRPr="008F1DE2">
        <w:rPr>
          <w:rFonts w:ascii="Tahoma" w:hAnsi="Tahoma" w:cs="Tahoma"/>
          <w:b/>
          <w:color w:val="000080"/>
          <w:lang w:eastAsia="hu-HU"/>
        </w:rPr>
        <w:t>„Felek”</w:t>
      </w:r>
      <w:r w:rsidRPr="008F1DE2">
        <w:rPr>
          <w:rFonts w:ascii="Tahoma" w:hAnsi="Tahoma" w:cs="Tahoma"/>
          <w:color w:val="000080"/>
          <w:lang w:eastAsia="hu-HU"/>
        </w:rPr>
        <w:t xml:space="preserve"> – között alulírott napon és helyen az alábbi feltételekkel:</w:t>
      </w:r>
    </w:p>
    <w:p w:rsidR="00FF2F52" w:rsidRPr="008F1DE2" w:rsidRDefault="00FF2F52" w:rsidP="00FF2F52">
      <w:pPr>
        <w:jc w:val="both"/>
        <w:rPr>
          <w:rFonts w:ascii="Tahoma" w:hAnsi="Tahoma" w:cs="Tahoma"/>
          <w:color w:val="000080"/>
          <w:lang w:eastAsia="hu-HU"/>
        </w:rPr>
      </w:pPr>
    </w:p>
    <w:p w:rsidR="00FF2F52" w:rsidRPr="008F1DE2" w:rsidRDefault="00FF2F52" w:rsidP="00FF2F52">
      <w:pPr>
        <w:numPr>
          <w:ilvl w:val="0"/>
          <w:numId w:val="28"/>
        </w:numPr>
        <w:tabs>
          <w:tab w:val="left" w:pos="998"/>
        </w:tabs>
        <w:suppressAutoHyphens w:val="0"/>
        <w:ind w:left="284" w:hanging="284"/>
        <w:jc w:val="both"/>
        <w:rPr>
          <w:rFonts w:ascii="Tahoma" w:hAnsi="Tahoma" w:cs="Tahoma"/>
          <w:b/>
          <w:color w:val="000080"/>
          <w:lang w:eastAsia="hu-HU"/>
        </w:rPr>
      </w:pPr>
      <w:bookmarkStart w:id="10" w:name="_Hlk149206688"/>
      <w:r w:rsidRPr="008F1DE2">
        <w:rPr>
          <w:rFonts w:ascii="Tahoma" w:hAnsi="Tahoma" w:cs="Tahoma"/>
          <w:color w:val="000080"/>
          <w:lang w:eastAsia="hu-HU"/>
        </w:rPr>
        <w:t xml:space="preserve">A Támogató </w:t>
      </w:r>
      <w:r w:rsidRPr="008F1DE2">
        <w:rPr>
          <w:rFonts w:ascii="Tahoma" w:hAnsi="Tahoma" w:cs="Tahoma"/>
          <w:b/>
          <w:color w:val="000080"/>
          <w:lang w:eastAsia="hu-HU"/>
        </w:rPr>
        <w:t>3.500.000 Ft</w:t>
      </w:r>
      <w:r w:rsidRPr="008F1DE2">
        <w:rPr>
          <w:rFonts w:ascii="Tahoma" w:hAnsi="Tahoma" w:cs="Tahoma"/>
          <w:color w:val="000080"/>
          <w:lang w:eastAsia="hu-HU"/>
        </w:rPr>
        <w:t xml:space="preserve">, azaz </w:t>
      </w:r>
      <w:r w:rsidRPr="008F1DE2">
        <w:rPr>
          <w:rFonts w:ascii="Tahoma" w:hAnsi="Tahoma" w:cs="Tahoma"/>
          <w:b/>
          <w:bCs/>
          <w:color w:val="000080"/>
          <w:lang w:eastAsia="hu-HU"/>
        </w:rPr>
        <w:t>három</w:t>
      </w:r>
      <w:r w:rsidRPr="008F1DE2">
        <w:rPr>
          <w:rFonts w:ascii="Tahoma" w:hAnsi="Tahoma" w:cs="Tahoma"/>
          <w:b/>
          <w:color w:val="000080"/>
          <w:lang w:eastAsia="hu-HU"/>
        </w:rPr>
        <w:t xml:space="preserve">millió-ötszázezer forint </w:t>
      </w:r>
      <w:r w:rsidRPr="008F1DE2">
        <w:rPr>
          <w:rFonts w:ascii="Tahoma" w:hAnsi="Tahoma" w:cs="Tahoma"/>
          <w:color w:val="000080"/>
          <w:lang w:eastAsia="hu-HU"/>
        </w:rPr>
        <w:t>vissza nem térítendő támogatást nyújt Támogatottnak Veszprém Megyei Jogú Város Önkormányzata Közgyűlésének a közművelődésről és a művészeti tevékenység támogatásáról szóló 28/2019. (XI. 21.) önkormányzati rendelet 8. § (2) bekezdése alapján, Veszprém Megyei Jogú Város Önkormányzata Közgyűlésének a 2025. évi költségvetésről szóló 4/2025. (II. 27.) önkormányzati rendelete 6. melléklet 18. cím 7. alcíme terhére</w:t>
      </w:r>
      <w:bookmarkEnd w:id="10"/>
      <w:r w:rsidRPr="008F1DE2">
        <w:rPr>
          <w:rFonts w:ascii="Tahoma" w:hAnsi="Tahoma" w:cs="Tahoma"/>
          <w:color w:val="000080"/>
          <w:lang w:eastAsia="hu-HU"/>
        </w:rPr>
        <w:t xml:space="preserve">, Veszprém Megyei Jogú Város Önkormányzata Közgyűlésének </w:t>
      </w:r>
      <w:r w:rsidRPr="007020FE">
        <w:rPr>
          <w:rFonts w:ascii="Tahoma" w:hAnsi="Tahoma" w:cs="Tahoma"/>
          <w:color w:val="000080"/>
          <w:lang w:eastAsia="hu-HU"/>
        </w:rPr>
        <w:t>301/2025. (VI.26.) határozata</w:t>
      </w:r>
      <w:r w:rsidRPr="008F1DE2">
        <w:rPr>
          <w:rFonts w:ascii="Tahoma" w:hAnsi="Tahoma" w:cs="Tahoma"/>
          <w:color w:val="000080"/>
          <w:lang w:eastAsia="hu-HU"/>
        </w:rPr>
        <w:t xml:space="preserve"> alapján.</w:t>
      </w:r>
    </w:p>
    <w:p w:rsidR="00FF2F52" w:rsidRPr="008F1DE2" w:rsidRDefault="00FF2F52" w:rsidP="00FF2F52">
      <w:pPr>
        <w:tabs>
          <w:tab w:val="left" w:pos="998"/>
        </w:tabs>
        <w:ind w:left="284" w:hanging="284"/>
        <w:jc w:val="both"/>
        <w:rPr>
          <w:rFonts w:ascii="Tahoma" w:hAnsi="Tahoma" w:cs="Tahoma"/>
          <w:color w:val="000080"/>
          <w:lang w:eastAsia="hu-HU"/>
        </w:rPr>
      </w:pPr>
    </w:p>
    <w:p w:rsidR="00FF2F52" w:rsidRPr="008F1DE2" w:rsidRDefault="00FF2F52" w:rsidP="00FF2F52">
      <w:pPr>
        <w:numPr>
          <w:ilvl w:val="0"/>
          <w:numId w:val="28"/>
        </w:numPr>
        <w:tabs>
          <w:tab w:val="num" w:pos="360"/>
          <w:tab w:val="left" w:pos="998"/>
        </w:tabs>
        <w:suppressAutoHyphens w:val="0"/>
        <w:ind w:left="284" w:hanging="284"/>
        <w:jc w:val="both"/>
        <w:rPr>
          <w:rFonts w:ascii="Tahoma" w:hAnsi="Tahoma" w:cs="Tahoma"/>
          <w:color w:val="000080"/>
          <w:lang w:eastAsia="hu-HU"/>
        </w:rPr>
      </w:pPr>
      <w:r w:rsidRPr="008F1DE2">
        <w:rPr>
          <w:rFonts w:ascii="Tahoma" w:hAnsi="Tahoma" w:cs="Tahoma"/>
          <w:color w:val="000080"/>
          <w:lang w:eastAsia="hu-HU"/>
        </w:rPr>
        <w:t xml:space="preserve">A támogatást jelen támogatási szerződés kölcsönös aláírását követően, de legkésőbb </w:t>
      </w:r>
      <w:r w:rsidRPr="008F1DE2">
        <w:rPr>
          <w:rFonts w:ascii="Tahoma" w:hAnsi="Tahoma" w:cs="Tahoma"/>
          <w:b/>
          <w:color w:val="000080"/>
          <w:lang w:eastAsia="hu-HU"/>
        </w:rPr>
        <w:t>2025. július 31-ig</w:t>
      </w:r>
      <w:r w:rsidRPr="008F1DE2">
        <w:rPr>
          <w:rFonts w:ascii="Tahoma" w:hAnsi="Tahoma" w:cs="Tahoma"/>
          <w:color w:val="000080"/>
          <w:lang w:eastAsia="hu-HU"/>
        </w:rPr>
        <w:t xml:space="preserve"> a Támogató a Támogatott </w:t>
      </w:r>
      <w:r w:rsidRPr="008F1DE2">
        <w:rPr>
          <w:rFonts w:ascii="Tahoma" w:hAnsi="Tahoma" w:cs="Tahoma"/>
          <w:b/>
          <w:bCs/>
          <w:color w:val="000080"/>
          <w:lang w:eastAsia="hu-HU"/>
        </w:rPr>
        <w:t xml:space="preserve">MBH Banknál </w:t>
      </w:r>
      <w:r w:rsidRPr="008F1DE2">
        <w:rPr>
          <w:rFonts w:ascii="Tahoma" w:hAnsi="Tahoma" w:cs="Tahoma"/>
          <w:color w:val="000080"/>
          <w:lang w:eastAsia="hu-HU"/>
        </w:rPr>
        <w:t>vezetett</w:t>
      </w:r>
      <w:r w:rsidRPr="008F1DE2">
        <w:rPr>
          <w:rFonts w:ascii="Tahoma" w:hAnsi="Tahoma" w:cs="Tahoma"/>
          <w:bCs/>
          <w:color w:val="000080"/>
          <w:lang w:eastAsia="hu-HU"/>
        </w:rPr>
        <w:t xml:space="preserve"> </w:t>
      </w:r>
      <w:r w:rsidRPr="008F1DE2">
        <w:rPr>
          <w:rFonts w:ascii="Tahoma" w:hAnsi="Tahoma" w:cs="Tahoma"/>
          <w:b/>
          <w:bCs/>
          <w:color w:val="000080"/>
          <w:lang w:eastAsia="hu-HU"/>
        </w:rPr>
        <w:t xml:space="preserve">73200189-11289133-00000000 </w:t>
      </w:r>
      <w:r w:rsidRPr="008F1DE2">
        <w:rPr>
          <w:rFonts w:ascii="Tahoma" w:hAnsi="Tahoma" w:cs="Tahoma"/>
          <w:color w:val="000080"/>
          <w:lang w:eastAsia="hu-HU"/>
        </w:rPr>
        <w:t>számú bankszámlájára átutalja.</w:t>
      </w:r>
    </w:p>
    <w:p w:rsidR="00FF2F52" w:rsidRPr="008F1DE2" w:rsidRDefault="00FF2F52" w:rsidP="00FF2F52">
      <w:pPr>
        <w:tabs>
          <w:tab w:val="left" w:pos="998"/>
        </w:tabs>
        <w:ind w:left="284" w:hanging="284"/>
        <w:jc w:val="both"/>
        <w:rPr>
          <w:rFonts w:ascii="Tahoma" w:hAnsi="Tahoma" w:cs="Tahoma"/>
          <w:color w:val="000080"/>
          <w:lang w:eastAsia="hu-HU"/>
        </w:rPr>
      </w:pPr>
    </w:p>
    <w:p w:rsidR="00FF2F52" w:rsidRPr="008F1DE2" w:rsidRDefault="00FF2F52" w:rsidP="00FF2F52">
      <w:pPr>
        <w:numPr>
          <w:ilvl w:val="0"/>
          <w:numId w:val="28"/>
        </w:numPr>
        <w:tabs>
          <w:tab w:val="left" w:pos="998"/>
        </w:tabs>
        <w:suppressAutoHyphens w:val="0"/>
        <w:ind w:left="284" w:hanging="284"/>
        <w:jc w:val="both"/>
        <w:rPr>
          <w:rFonts w:ascii="Tahoma" w:hAnsi="Tahoma" w:cs="Tahoma"/>
          <w:color w:val="000080"/>
          <w:lang w:eastAsia="hu-HU"/>
        </w:rPr>
      </w:pPr>
      <w:r w:rsidRPr="008F1DE2">
        <w:rPr>
          <w:rFonts w:ascii="Tahoma" w:hAnsi="Tahoma" w:cs="Tahoma"/>
          <w:color w:val="000080"/>
          <w:lang w:eastAsia="hu-HU"/>
        </w:rPr>
        <w:t xml:space="preserve">A támogatást a 2025-ben megrendezésre kerülő </w:t>
      </w:r>
      <w:r w:rsidRPr="008F1DE2">
        <w:rPr>
          <w:rFonts w:ascii="Tahoma" w:hAnsi="Tahoma" w:cs="Tahoma"/>
          <w:b/>
          <w:color w:val="000080"/>
          <w:lang w:eastAsia="hu-HU"/>
        </w:rPr>
        <w:t>„Brusznyai Hangverseny”</w:t>
      </w:r>
      <w:r w:rsidRPr="008F1DE2">
        <w:rPr>
          <w:rFonts w:ascii="Tahoma" w:hAnsi="Tahoma" w:cs="Tahoma"/>
          <w:color w:val="000080"/>
          <w:lang w:eastAsia="hu-HU"/>
        </w:rPr>
        <w:t xml:space="preserve"> rendezvény költségeinek finanszírozására biztosítja a Támogató. </w:t>
      </w:r>
      <w:bookmarkStart w:id="11" w:name="_Hlk200438820"/>
      <w:r w:rsidRPr="008F1DE2">
        <w:rPr>
          <w:rFonts w:ascii="Tahoma" w:hAnsi="Tahoma" w:cs="Tahoma"/>
          <w:color w:val="000080"/>
          <w:lang w:eastAsia="hu-HU"/>
        </w:rPr>
        <w:t xml:space="preserve">A kormányzati funkciók és államháztartási szakágazatok osztályozási rendjéről szóló 15/2019. (XII. 7.) PM rendelet 4. § (2) bekezdésében foglaltakat figyelembe véve a jelen szerződésben meghatározott támogatási cél kormányzati funkció szerinti besorolása a PM rendelet 2. melléklete alapján: </w:t>
      </w:r>
      <w:bookmarkEnd w:id="11"/>
      <w:r w:rsidRPr="008F1DE2">
        <w:rPr>
          <w:rFonts w:ascii="Tahoma" w:hAnsi="Tahoma" w:cs="Tahoma"/>
          <w:color w:val="000080"/>
          <w:lang w:eastAsia="hu-HU"/>
        </w:rPr>
        <w:t>082030 Művészeti tevékenység.</w:t>
      </w:r>
    </w:p>
    <w:p w:rsidR="00FF2F52" w:rsidRPr="008F1DE2" w:rsidRDefault="00FF2F52" w:rsidP="00FF2F52">
      <w:pPr>
        <w:tabs>
          <w:tab w:val="left" w:pos="998"/>
        </w:tabs>
        <w:ind w:left="284" w:hanging="284"/>
        <w:jc w:val="both"/>
        <w:rPr>
          <w:rFonts w:ascii="Tahoma" w:hAnsi="Tahoma" w:cs="Tahoma"/>
          <w:color w:val="000080"/>
          <w:lang w:eastAsia="hu-HU"/>
        </w:rPr>
      </w:pPr>
    </w:p>
    <w:p w:rsidR="00FF2F52" w:rsidRPr="008F1DE2" w:rsidRDefault="00FF2F52" w:rsidP="00FF2F52">
      <w:pPr>
        <w:numPr>
          <w:ilvl w:val="0"/>
          <w:numId w:val="28"/>
        </w:numPr>
        <w:tabs>
          <w:tab w:val="left" w:pos="998"/>
        </w:tabs>
        <w:suppressAutoHyphens w:val="0"/>
        <w:ind w:left="284" w:hanging="284"/>
        <w:jc w:val="both"/>
        <w:rPr>
          <w:rFonts w:ascii="Tahoma" w:hAnsi="Tahoma" w:cs="Tahoma"/>
          <w:color w:val="000080"/>
          <w:lang w:eastAsia="hu-HU"/>
        </w:rPr>
      </w:pPr>
      <w:r w:rsidRPr="008F1DE2">
        <w:rPr>
          <w:rFonts w:ascii="Tahoma" w:hAnsi="Tahoma" w:cs="Tahoma"/>
          <w:color w:val="000080"/>
          <w:lang w:eastAsia="hu-HU"/>
        </w:rPr>
        <w:t>Támogatott vállalja, hogy a támogatást kizárólagosan a 3. pontban foglaltak végrehajtására fordítja. A támogatás nem fordítható egyéb felmerülő, de jelen szerződésben meg nem jelölt költségek finanszírozására.</w:t>
      </w:r>
    </w:p>
    <w:p w:rsidR="00FF2F52" w:rsidRPr="008F1DE2" w:rsidRDefault="00FF2F52" w:rsidP="00FF2F52">
      <w:pPr>
        <w:pStyle w:val="Listaszerbekezds"/>
        <w:ind w:left="284" w:hanging="284"/>
        <w:rPr>
          <w:rFonts w:ascii="Tahoma" w:hAnsi="Tahoma" w:cs="Tahoma"/>
          <w:color w:val="000080"/>
          <w:szCs w:val="24"/>
        </w:rPr>
      </w:pPr>
    </w:p>
    <w:p w:rsidR="00FF2F52" w:rsidRPr="008F1DE2" w:rsidRDefault="00FF2F52" w:rsidP="00FF2F52">
      <w:pPr>
        <w:pStyle w:val="Listaszerbekezds"/>
        <w:numPr>
          <w:ilvl w:val="0"/>
          <w:numId w:val="28"/>
        </w:numPr>
        <w:overflowPunct/>
        <w:autoSpaceDE/>
        <w:autoSpaceDN/>
        <w:adjustRightInd/>
        <w:ind w:left="284" w:hanging="284"/>
        <w:rPr>
          <w:rFonts w:ascii="Tahoma" w:hAnsi="Tahoma" w:cs="Tahoma"/>
          <w:color w:val="000080"/>
          <w:szCs w:val="24"/>
        </w:rPr>
      </w:pPr>
      <w:bookmarkStart w:id="12" w:name="_Hlk200439107"/>
      <w:r w:rsidRPr="008F1DE2">
        <w:rPr>
          <w:rFonts w:ascii="Tahoma" w:hAnsi="Tahoma" w:cs="Tahoma"/>
          <w:color w:val="000080"/>
          <w:szCs w:val="24"/>
        </w:rPr>
        <w:t>Amennyiben Támogatott a jelen szerződés 1. pontjában meghatározott teljes támogatási összeget nem használja fel, a fel nem használt összeget legkésőbb 2026. január 31-ig a Támogató részére banki utalás útján visszafizeti a Veszprém Megyei Jogú Város Önkormányzata 50400209-16290602 számú bankszámlájára.</w:t>
      </w:r>
    </w:p>
    <w:p w:rsidR="00FF2F52" w:rsidRPr="008F1DE2" w:rsidRDefault="00FF2F52" w:rsidP="00FF2F52">
      <w:pPr>
        <w:jc w:val="both"/>
        <w:rPr>
          <w:rFonts w:ascii="Tahoma" w:hAnsi="Tahoma" w:cs="Tahoma"/>
          <w:color w:val="000080"/>
          <w:lang w:eastAsia="hu-HU"/>
        </w:rPr>
      </w:pPr>
    </w:p>
    <w:bookmarkEnd w:id="12"/>
    <w:p w:rsidR="00FF2F52" w:rsidRPr="008F1DE2" w:rsidRDefault="00FF2F52" w:rsidP="00FF2F52">
      <w:pPr>
        <w:numPr>
          <w:ilvl w:val="0"/>
          <w:numId w:val="28"/>
        </w:numPr>
        <w:tabs>
          <w:tab w:val="left" w:pos="998"/>
        </w:tabs>
        <w:suppressAutoHyphens w:val="0"/>
        <w:ind w:left="284" w:hanging="284"/>
        <w:jc w:val="both"/>
        <w:rPr>
          <w:rFonts w:ascii="Tahoma" w:hAnsi="Tahoma" w:cs="Tahoma"/>
          <w:color w:val="000080"/>
          <w:lang w:eastAsia="hu-HU"/>
        </w:rPr>
      </w:pPr>
      <w:r w:rsidRPr="008F1DE2">
        <w:rPr>
          <w:rFonts w:ascii="Tahoma" w:hAnsi="Tahoma" w:cs="Tahoma"/>
          <w:color w:val="000080"/>
          <w:lang w:eastAsia="hu-HU"/>
        </w:rPr>
        <w:lastRenderedPageBreak/>
        <w:t>A Támogatott vállalja, hogy a támogatás felhasználásáról</w:t>
      </w:r>
      <w:r w:rsidRPr="008F1DE2">
        <w:rPr>
          <w:rFonts w:ascii="Tahoma" w:hAnsi="Tahoma" w:cs="Tahoma"/>
          <w:b/>
          <w:color w:val="000080"/>
          <w:lang w:eastAsia="hu-HU"/>
        </w:rPr>
        <w:t xml:space="preserve"> legkésőbb </w:t>
      </w:r>
      <w:r w:rsidRPr="008F1DE2">
        <w:rPr>
          <w:rFonts w:ascii="Tahoma" w:hAnsi="Tahoma" w:cs="Tahoma"/>
          <w:b/>
          <w:color w:val="000080"/>
          <w:u w:val="single"/>
          <w:lang w:eastAsia="hu-HU"/>
        </w:rPr>
        <w:t>2026. január 31-ig</w:t>
      </w:r>
      <w:r w:rsidRPr="008F1DE2">
        <w:rPr>
          <w:rFonts w:ascii="Tahoma" w:hAnsi="Tahoma" w:cs="Tahoma"/>
          <w:color w:val="000080"/>
          <w:lang w:eastAsia="hu-HU"/>
        </w:rPr>
        <w:t xml:space="preserve"> </w:t>
      </w:r>
      <w:r w:rsidRPr="008F1DE2">
        <w:rPr>
          <w:rFonts w:ascii="Tahoma" w:hAnsi="Tahoma" w:cs="Tahoma"/>
          <w:b/>
          <w:i/>
          <w:color w:val="000080"/>
          <w:lang w:eastAsia="hu-HU"/>
        </w:rPr>
        <w:t xml:space="preserve">szöveges beszámolót </w:t>
      </w:r>
      <w:r w:rsidRPr="008F1DE2">
        <w:rPr>
          <w:rFonts w:ascii="Tahoma" w:hAnsi="Tahoma" w:cs="Tahoma"/>
          <w:color w:val="000080"/>
          <w:lang w:eastAsia="hu-HU"/>
        </w:rPr>
        <w:t xml:space="preserve">és a szerződés mellékletét képező számlaösszesítő nyomtatvány alapján a számvitelről szóló 2000. évi C. törvénynek és az egyéb pénzügyi szabályoknak megfelelő </w:t>
      </w:r>
      <w:r w:rsidRPr="008F1DE2">
        <w:rPr>
          <w:rFonts w:ascii="Tahoma" w:hAnsi="Tahoma" w:cs="Tahoma"/>
          <w:b/>
          <w:color w:val="000080"/>
          <w:lang w:eastAsia="hu-HU"/>
        </w:rPr>
        <w:t>pénzügyi elszámolást</w:t>
      </w:r>
      <w:r w:rsidRPr="008F1DE2">
        <w:rPr>
          <w:rFonts w:ascii="Tahoma" w:hAnsi="Tahoma" w:cs="Tahoma"/>
          <w:color w:val="000080"/>
          <w:lang w:eastAsia="hu-HU"/>
        </w:rPr>
        <w:t xml:space="preserve"> készít, amelyet a megjelölt időpontig eljuttat a Polgármesteri Hivatal Polgármesteri Kabinetiroda Kulturális Csoportjához. Az elszámolás kizárólag a 2025. évben kelt, 2025. évi gazdasági-pénzügyi eseményekhez kapcsolódóan keletkezett számviteli bizonylatokra vonatkozhat.</w:t>
      </w:r>
      <w:r w:rsidRPr="008F1DE2">
        <w:rPr>
          <w:rFonts w:ascii="Tahoma" w:hAnsi="Tahoma" w:cs="Tahoma"/>
          <w:b/>
          <w:color w:val="000080"/>
          <w:lang w:eastAsia="hu-HU"/>
        </w:rPr>
        <w:t xml:space="preserve"> </w:t>
      </w:r>
      <w:r w:rsidRPr="008F1DE2">
        <w:rPr>
          <w:rFonts w:ascii="Tahoma" w:hAnsi="Tahoma" w:cs="Tahoma"/>
          <w:color w:val="000080"/>
          <w:lang w:eastAsia="hu-HU"/>
        </w:rPr>
        <w:t xml:space="preserve">Veszprém Megyei Jogú Város Önkormányzata Közgyűlésének a civil szervezeteknek nyújtható önkormányzati támogatásokról szóló 28/2023. (IX. 28.) önkormányzati rendelete értelmében a pénzügyi beszámolóhoz mellékelni kell a támogatás felhasználását igazoló </w:t>
      </w:r>
      <w:r w:rsidRPr="008F1DE2">
        <w:rPr>
          <w:rFonts w:ascii="Tahoma" w:hAnsi="Tahoma" w:cs="Tahoma"/>
          <w:color w:val="000080"/>
          <w:u w:val="single"/>
          <w:lang w:eastAsia="hu-HU"/>
        </w:rPr>
        <w:t>számlák, dokumentumok hitelesített másolatát, kiadási pénztárbizonylat hitelesített másolatát, átutalást igazoló banki kivonat hitelesített másolatát</w:t>
      </w:r>
      <w:r w:rsidRPr="008F1DE2">
        <w:rPr>
          <w:rFonts w:ascii="Tahoma" w:hAnsi="Tahoma" w:cs="Tahoma"/>
          <w:color w:val="000080"/>
          <w:lang w:eastAsia="hu-HU"/>
        </w:rPr>
        <w:t xml:space="preserve">. A számadásra kötelezettnek a </w:t>
      </w:r>
      <w:r w:rsidRPr="008F1DE2">
        <w:rPr>
          <w:rFonts w:ascii="Tahoma" w:hAnsi="Tahoma" w:cs="Tahoma"/>
          <w:b/>
          <w:color w:val="000080"/>
          <w:lang w:eastAsia="hu-HU"/>
        </w:rPr>
        <w:t>számlákat záradékolnia kell</w:t>
      </w:r>
      <w:r w:rsidRPr="008F1DE2">
        <w:rPr>
          <w:rFonts w:ascii="Tahoma" w:hAnsi="Tahoma" w:cs="Tahoma"/>
          <w:color w:val="000080"/>
          <w:lang w:eastAsia="hu-HU"/>
        </w:rPr>
        <w:t xml:space="preserve"> a következők szerint: a számla eredeti példányára rá kell vezetni a következő záradékot: „a számlán szereplő tétel/ek (vagy ebből …- Ft összeg) csak Veszprém Megyei Jogú Város Önkormányzata felé elszámolva a</w:t>
      </w:r>
      <w:r w:rsidRPr="008F1DE2">
        <w:rPr>
          <w:rFonts w:ascii="Tahoma" w:hAnsi="Tahoma" w:cs="Tahoma"/>
          <w:b/>
          <w:color w:val="000080"/>
          <w:lang w:eastAsia="hu-HU"/>
        </w:rPr>
        <w:t xml:space="preserve"> PKB/……./2025.</w:t>
      </w:r>
      <w:r w:rsidRPr="008F1DE2">
        <w:rPr>
          <w:rFonts w:ascii="Tahoma" w:hAnsi="Tahoma" w:cs="Tahoma"/>
          <w:color w:val="000080"/>
          <w:lang w:eastAsia="hu-HU"/>
        </w:rPr>
        <w:t xml:space="preserve"> számú támogatási szerződésre”. Az elszámolás kizárólag a 3. pontban meghatározott tevékenységhez kapcsolódóan keletkezett számviteli bizonylatokra vonatkozhat.</w:t>
      </w:r>
    </w:p>
    <w:p w:rsidR="00FF2F52" w:rsidRPr="008F1DE2" w:rsidRDefault="00FF2F52" w:rsidP="00FF2F52">
      <w:pPr>
        <w:tabs>
          <w:tab w:val="left" w:pos="426"/>
          <w:tab w:val="left" w:pos="998"/>
        </w:tabs>
        <w:ind w:left="284"/>
        <w:jc w:val="both"/>
        <w:rPr>
          <w:rFonts w:ascii="Tahoma" w:hAnsi="Tahoma" w:cs="Tahoma"/>
          <w:color w:val="000080"/>
          <w:lang w:eastAsia="hu-HU"/>
        </w:rPr>
      </w:pPr>
      <w:r w:rsidRPr="008F1DE2">
        <w:rPr>
          <w:rFonts w:ascii="Tahoma" w:hAnsi="Tahoma" w:cs="Tahoma"/>
          <w:color w:val="000080"/>
          <w:lang w:eastAsia="hu-HU"/>
        </w:rPr>
        <w:t xml:space="preserve">A számlához – a kifizetést igazoló bizonylatot követően – csatolni kell a számlát igazoló egyéb, releváns dokumentumot (megrendelő, szerződés, leltárkarton, jótállás). A kétszázezer forint értékhatárt meghaladó értékű áru beszerzésére vagy szolgáltatás megrendelésére irányuló szerződés csak írásban köthető. Írásban kötött szerződésnek minősül az elküldött és visszaigazolt megrendelés is. Az írásbeli alak megsértésével kötött szerződés teljesítése érdekében történt kifizetés összege kiadásként a támogatás terhére nem vehető figyelembe. </w:t>
      </w:r>
    </w:p>
    <w:p w:rsidR="00FF2F52" w:rsidRPr="008F1DE2" w:rsidRDefault="00FF2F52" w:rsidP="00FF2F52">
      <w:pPr>
        <w:ind w:left="284"/>
        <w:jc w:val="both"/>
        <w:rPr>
          <w:rFonts w:ascii="Tahoma" w:hAnsi="Tahoma" w:cs="Tahoma"/>
          <w:color w:val="000080"/>
          <w:lang w:eastAsia="hu-HU"/>
        </w:rPr>
      </w:pPr>
      <w:r w:rsidRPr="008F1DE2">
        <w:rPr>
          <w:rFonts w:ascii="Tahoma" w:hAnsi="Tahoma" w:cs="Tahoma"/>
          <w:color w:val="000080"/>
          <w:lang w:eastAsia="hu-HU"/>
        </w:rPr>
        <w:t>Támogatott az elszámolás elkészítésekor figyelembe veszi „Áfa levonásra” vonatkozó nyilatkozatban foglaltakat.</w:t>
      </w:r>
    </w:p>
    <w:p w:rsidR="00FF2F52" w:rsidRPr="008F1DE2" w:rsidRDefault="00FF2F52" w:rsidP="00FF2F52">
      <w:pPr>
        <w:tabs>
          <w:tab w:val="left" w:pos="998"/>
        </w:tabs>
        <w:ind w:left="284" w:hanging="284"/>
        <w:jc w:val="both"/>
        <w:rPr>
          <w:rFonts w:ascii="Tahoma" w:hAnsi="Tahoma" w:cs="Tahoma"/>
          <w:color w:val="000080"/>
          <w:lang w:eastAsia="hu-HU"/>
        </w:rPr>
      </w:pPr>
    </w:p>
    <w:p w:rsidR="00FF2F52" w:rsidRPr="008F1DE2" w:rsidRDefault="00FF2F52" w:rsidP="00FF2F52">
      <w:pPr>
        <w:numPr>
          <w:ilvl w:val="0"/>
          <w:numId w:val="28"/>
        </w:numPr>
        <w:tabs>
          <w:tab w:val="left" w:pos="998"/>
        </w:tabs>
        <w:suppressAutoHyphens w:val="0"/>
        <w:ind w:left="284" w:hanging="284"/>
        <w:jc w:val="both"/>
        <w:rPr>
          <w:rFonts w:ascii="Tahoma" w:hAnsi="Tahoma" w:cs="Tahoma"/>
          <w:b/>
          <w:bCs/>
          <w:color w:val="000080"/>
          <w:lang w:eastAsia="hu-HU"/>
        </w:rPr>
      </w:pPr>
      <w:r w:rsidRPr="008F1DE2">
        <w:rPr>
          <w:rFonts w:ascii="Tahoma" w:hAnsi="Tahoma" w:cs="Tahoma"/>
          <w:b/>
          <w:bCs/>
          <w:color w:val="000080"/>
          <w:lang w:eastAsia="hu-HU"/>
        </w:rPr>
        <w:t>Támogatott vállalja, hogy részt vesz a Városstratégiai és Városmarketing Bizottság azon ülésén, amelyen a fesztiválok beszámolói napirendre kerülnek.</w:t>
      </w:r>
    </w:p>
    <w:p w:rsidR="00FF2F52" w:rsidRPr="008F1DE2" w:rsidRDefault="00FF2F52" w:rsidP="00FF2F52">
      <w:pPr>
        <w:tabs>
          <w:tab w:val="left" w:pos="998"/>
        </w:tabs>
        <w:ind w:left="284" w:hanging="284"/>
        <w:jc w:val="both"/>
        <w:rPr>
          <w:rFonts w:ascii="Tahoma" w:hAnsi="Tahoma" w:cs="Tahoma"/>
          <w:color w:val="000080"/>
          <w:lang w:eastAsia="hu-HU"/>
        </w:rPr>
      </w:pPr>
    </w:p>
    <w:p w:rsidR="00FF2F52" w:rsidRPr="008F1DE2" w:rsidRDefault="00FF2F52" w:rsidP="00FF2F52">
      <w:pPr>
        <w:numPr>
          <w:ilvl w:val="0"/>
          <w:numId w:val="28"/>
        </w:numPr>
        <w:suppressAutoHyphens w:val="0"/>
        <w:ind w:left="284" w:hanging="284"/>
        <w:jc w:val="both"/>
        <w:rPr>
          <w:rFonts w:ascii="Tahoma" w:hAnsi="Tahoma" w:cs="Tahoma"/>
          <w:color w:val="000080"/>
        </w:rPr>
      </w:pPr>
      <w:bookmarkStart w:id="13" w:name="_Hlk200439270"/>
      <w:r w:rsidRPr="008F1DE2">
        <w:rPr>
          <w:rFonts w:ascii="Tahoma" w:hAnsi="Tahoma" w:cs="Tahoma"/>
          <w:color w:val="000080"/>
        </w:rPr>
        <w:t>A Támogató a támogatás feltételeként szabja meg, hogy Támogatott a jelen támogatási szerződésben leírt feladatai végrehajtásakor vagy annak kapcsán keletkező dokumentumaiban, a nyilvános megjelenésekor feltünteti a támogatás tényét, illetve nyilvánvalóvá teszi a Támogató kilétét. Engedély nélkül, de előzetes egyeztetést követően használható a város logója az Önkormányzat által nyújtott támogatással kapcsolatos valamennyi nyilvános (elektronikus) megjelenésen, (plakáton, szórólapon stb.) az Önkormányzat, mint támogató feltüntetéséhez.</w:t>
      </w:r>
    </w:p>
    <w:bookmarkEnd w:id="13"/>
    <w:p w:rsidR="00FF2F52" w:rsidRPr="008F1DE2" w:rsidRDefault="00FF2F52" w:rsidP="00FF2F52">
      <w:pPr>
        <w:tabs>
          <w:tab w:val="left" w:pos="998"/>
        </w:tabs>
        <w:ind w:left="284" w:hanging="284"/>
        <w:jc w:val="both"/>
        <w:rPr>
          <w:rFonts w:ascii="Tahoma" w:hAnsi="Tahoma" w:cs="Tahoma"/>
          <w:color w:val="000080"/>
          <w:lang w:eastAsia="hu-HU"/>
        </w:rPr>
      </w:pPr>
    </w:p>
    <w:p w:rsidR="00FF2F52" w:rsidRPr="008F1DE2" w:rsidRDefault="00FF2F52" w:rsidP="00FF2F52">
      <w:pPr>
        <w:numPr>
          <w:ilvl w:val="0"/>
          <w:numId w:val="28"/>
        </w:numPr>
        <w:tabs>
          <w:tab w:val="left" w:pos="284"/>
          <w:tab w:val="left" w:pos="357"/>
        </w:tabs>
        <w:suppressAutoHyphens w:val="0"/>
        <w:ind w:left="284" w:hanging="284"/>
        <w:jc w:val="both"/>
        <w:rPr>
          <w:rFonts w:ascii="Tahoma" w:hAnsi="Tahoma" w:cs="Tahoma"/>
          <w:color w:val="000080"/>
        </w:rPr>
      </w:pPr>
      <w:bookmarkStart w:id="14" w:name="_Hlk200439412"/>
      <w:r w:rsidRPr="008F1DE2">
        <w:rPr>
          <w:rFonts w:ascii="Tahoma" w:hAnsi="Tahoma" w:cs="Tahoma"/>
          <w:color w:val="000080"/>
        </w:rPr>
        <w:t>A Támogatott nyilatkozik, hogy nyilvántartásból való törlése iránt nem indult eljárás, a szervezet ellen nincs folyamatban felszámolási vagy csődeljárás.</w:t>
      </w:r>
    </w:p>
    <w:bookmarkEnd w:id="14"/>
    <w:p w:rsidR="00FF2F52" w:rsidRPr="008F1DE2" w:rsidRDefault="00FF2F52" w:rsidP="00FF2F52">
      <w:pPr>
        <w:tabs>
          <w:tab w:val="left" w:pos="284"/>
          <w:tab w:val="left" w:pos="357"/>
        </w:tabs>
        <w:ind w:left="284" w:hanging="284"/>
        <w:jc w:val="both"/>
        <w:rPr>
          <w:rFonts w:ascii="Tahoma" w:hAnsi="Tahoma" w:cs="Tahoma"/>
          <w:color w:val="000080"/>
        </w:rPr>
      </w:pPr>
    </w:p>
    <w:p w:rsidR="00FF2F52" w:rsidRPr="008F1DE2" w:rsidRDefault="00FF2F52" w:rsidP="00FF2F52">
      <w:pPr>
        <w:pStyle w:val="Listaszerbekezds"/>
        <w:numPr>
          <w:ilvl w:val="0"/>
          <w:numId w:val="28"/>
        </w:numPr>
        <w:tabs>
          <w:tab w:val="left" w:pos="426"/>
        </w:tabs>
        <w:overflowPunct/>
        <w:autoSpaceDE/>
        <w:autoSpaceDN/>
        <w:adjustRightInd/>
        <w:ind w:left="284" w:hanging="426"/>
        <w:contextualSpacing/>
        <w:jc w:val="left"/>
        <w:rPr>
          <w:rFonts w:ascii="Tahoma" w:hAnsi="Tahoma" w:cs="Tahoma"/>
          <w:color w:val="000080"/>
          <w:szCs w:val="24"/>
        </w:rPr>
      </w:pPr>
      <w:r w:rsidRPr="008F1DE2">
        <w:rPr>
          <w:rFonts w:ascii="Tahoma" w:hAnsi="Tahoma" w:cs="Tahoma"/>
          <w:color w:val="000080"/>
          <w:szCs w:val="24"/>
        </w:rPr>
        <w:t xml:space="preserve">Támogatott hozzájárul, hogy Támogató ellenőrizze a támogatott tevékenység megvalósulását és a támogatás felhasználását. </w:t>
      </w:r>
    </w:p>
    <w:p w:rsidR="00FF2F52" w:rsidRPr="008F1DE2" w:rsidRDefault="00FF2F52" w:rsidP="00FF2F52">
      <w:pPr>
        <w:pStyle w:val="Listaszerbekezds"/>
        <w:rPr>
          <w:rFonts w:ascii="Tahoma" w:hAnsi="Tahoma" w:cs="Tahoma"/>
          <w:color w:val="000080"/>
          <w:szCs w:val="24"/>
        </w:rPr>
      </w:pPr>
    </w:p>
    <w:p w:rsidR="00FF2F52" w:rsidRPr="008F1DE2" w:rsidRDefault="00FF2F52" w:rsidP="00FF2F52">
      <w:pPr>
        <w:pStyle w:val="Listaszerbekezds"/>
        <w:numPr>
          <w:ilvl w:val="0"/>
          <w:numId w:val="28"/>
        </w:numPr>
        <w:tabs>
          <w:tab w:val="left" w:pos="426"/>
        </w:tabs>
        <w:overflowPunct/>
        <w:autoSpaceDE/>
        <w:autoSpaceDN/>
        <w:adjustRightInd/>
        <w:ind w:left="284" w:hanging="426"/>
        <w:contextualSpacing/>
        <w:jc w:val="left"/>
        <w:rPr>
          <w:rFonts w:ascii="Tahoma" w:hAnsi="Tahoma" w:cs="Tahoma"/>
          <w:color w:val="000080"/>
          <w:szCs w:val="24"/>
        </w:rPr>
      </w:pPr>
      <w:r w:rsidRPr="008F1DE2">
        <w:rPr>
          <w:rFonts w:ascii="Tahoma" w:hAnsi="Tahoma" w:cs="Tahoma"/>
          <w:color w:val="000080"/>
          <w:szCs w:val="24"/>
        </w:rPr>
        <w:lastRenderedPageBreak/>
        <w:t xml:space="preserve">A támogatás kifizetésének feltétele a Támogatott 2024. éves beszámolójának a letétbe helyezése az Országos Bírósági Hivatalnál és az erről szóló nyilatkozat kitöltése </w:t>
      </w:r>
      <w:bookmarkStart w:id="15" w:name="_Hlk200439529"/>
    </w:p>
    <w:p w:rsidR="00FF2F52" w:rsidRPr="008F1DE2" w:rsidRDefault="00FF2F52" w:rsidP="00FF2F52">
      <w:pPr>
        <w:pStyle w:val="Listaszerbekezds"/>
        <w:ind w:hanging="426"/>
        <w:rPr>
          <w:rFonts w:ascii="Tahoma" w:hAnsi="Tahoma" w:cs="Tahoma"/>
          <w:color w:val="000080"/>
          <w:szCs w:val="24"/>
        </w:rPr>
      </w:pPr>
    </w:p>
    <w:p w:rsidR="00FF2F52" w:rsidRPr="008F1DE2" w:rsidRDefault="00FF2F52" w:rsidP="00FF2F52">
      <w:pPr>
        <w:pStyle w:val="Listaszerbekezds"/>
        <w:numPr>
          <w:ilvl w:val="0"/>
          <w:numId w:val="28"/>
        </w:numPr>
        <w:tabs>
          <w:tab w:val="left" w:pos="426"/>
        </w:tabs>
        <w:overflowPunct/>
        <w:autoSpaceDE/>
        <w:autoSpaceDN/>
        <w:adjustRightInd/>
        <w:ind w:left="284" w:hanging="426"/>
        <w:contextualSpacing/>
        <w:jc w:val="left"/>
        <w:rPr>
          <w:rFonts w:ascii="Tahoma" w:hAnsi="Tahoma" w:cs="Tahoma"/>
          <w:color w:val="000080"/>
          <w:szCs w:val="24"/>
        </w:rPr>
      </w:pPr>
      <w:r w:rsidRPr="008F1DE2">
        <w:rPr>
          <w:rFonts w:ascii="Tahoma" w:hAnsi="Tahoma" w:cs="Tahoma"/>
          <w:color w:val="000080"/>
          <w:szCs w:val="24"/>
        </w:rPr>
        <w:t>A Támogatott jelen szerződés aláírásával a 28/2023. (IX. 28.) önkormányzati rendelet 20. § (1) bekezdés j) pontja alapján, tekintettel az Áht. 50. § (4) bekezdésében foglaltakra kifejezetten nyilatkozik arról, hogy nincs köztartozása, nincs esedékessé vált és meg nem fizetett adótartozása, járulék és vámtartozása, valamint kijelenti, hogy nincs az önkormányzati adóhatóság felé tartozása. Támogatott nyilatkozik továbbá, hogy rendezett munkaügyi kapcsolatokkal rendelkezik.</w:t>
      </w:r>
      <w:bookmarkStart w:id="16" w:name="_Hlk200439715"/>
      <w:bookmarkEnd w:id="15"/>
    </w:p>
    <w:p w:rsidR="00FF2F52" w:rsidRPr="008F1DE2" w:rsidRDefault="00FF2F52" w:rsidP="00FF2F52">
      <w:pPr>
        <w:pStyle w:val="Listaszerbekezds"/>
        <w:rPr>
          <w:rFonts w:ascii="Tahoma" w:hAnsi="Tahoma" w:cs="Tahoma"/>
          <w:color w:val="000080"/>
          <w:szCs w:val="24"/>
        </w:rPr>
      </w:pPr>
    </w:p>
    <w:p w:rsidR="00FF2F52" w:rsidRPr="008F1DE2" w:rsidRDefault="00FF2F52" w:rsidP="00FF2F52">
      <w:pPr>
        <w:pStyle w:val="Listaszerbekezds"/>
        <w:numPr>
          <w:ilvl w:val="0"/>
          <w:numId w:val="28"/>
        </w:numPr>
        <w:tabs>
          <w:tab w:val="left" w:pos="426"/>
        </w:tabs>
        <w:overflowPunct/>
        <w:autoSpaceDE/>
        <w:autoSpaceDN/>
        <w:adjustRightInd/>
        <w:ind w:left="284" w:hanging="426"/>
        <w:contextualSpacing/>
        <w:jc w:val="left"/>
        <w:rPr>
          <w:rFonts w:ascii="Tahoma" w:hAnsi="Tahoma" w:cs="Tahoma"/>
          <w:color w:val="000080"/>
          <w:szCs w:val="24"/>
        </w:rPr>
      </w:pPr>
      <w:r w:rsidRPr="008F1DE2">
        <w:rPr>
          <w:rFonts w:ascii="Tahoma" w:hAnsi="Tahoma" w:cs="Tahoma"/>
          <w:color w:val="000080"/>
          <w:szCs w:val="24"/>
        </w:rPr>
        <w:t xml:space="preserve">Az államháztartásról szóló 2011. évi CXCV. törvény (a továbbiakban: Áht.) 53. §-a értelmében a kedvezményezettet beszámolási kötelezettség terheli a támogatás rendeltetésszerű felhasználásáról. Támogatott tudomásul veszi, amennyiben nem vagy nem megfelelő tartalommal készít beszámolót, és annak pótlását kezdeményező támogatói felszólításnak sem tesz eleget, úgy Veszprém Megyei Jogú Város Önkormányzata Közgyűlésének a civil szervezeteknek nyújtható önkormányzati támogatásokról szóló 28/2023. (IX.28.) önkormányzati rendelet 31. §-a értelmében a támogató az alábbiak szerint jár el: </w:t>
      </w:r>
    </w:p>
    <w:p w:rsidR="00FF2F52" w:rsidRPr="008F1DE2" w:rsidRDefault="00FF2F52" w:rsidP="00FF2F52">
      <w:pPr>
        <w:pStyle w:val="Listaszerbekezds"/>
        <w:ind w:left="284" w:hanging="284"/>
        <w:rPr>
          <w:rFonts w:ascii="Tahoma" w:hAnsi="Tahoma" w:cs="Tahoma"/>
          <w:color w:val="000080"/>
          <w:szCs w:val="24"/>
        </w:rPr>
      </w:pPr>
    </w:p>
    <w:p w:rsidR="00FF2F52" w:rsidRPr="008F1DE2" w:rsidRDefault="00FF2F52" w:rsidP="00FF2F52">
      <w:pPr>
        <w:pStyle w:val="Listaszerbekezds"/>
        <w:ind w:left="284"/>
        <w:rPr>
          <w:rFonts w:ascii="Tahoma" w:hAnsi="Tahoma" w:cs="Tahoma"/>
          <w:color w:val="000080"/>
          <w:szCs w:val="24"/>
        </w:rPr>
      </w:pPr>
      <w:r w:rsidRPr="008F1DE2">
        <w:rPr>
          <w:rFonts w:ascii="Tahoma" w:hAnsi="Tahoma" w:cs="Tahoma"/>
          <w:color w:val="000080"/>
          <w:szCs w:val="24"/>
        </w:rPr>
        <w:t>Amennyiben a támogatott beszámolási kötelezettségét nem teljesíti, vagy a hiánypótlási kötelezettségének nem vagy nem megfelelő módon tesz eleget:</w:t>
      </w:r>
    </w:p>
    <w:p w:rsidR="00FF2F52" w:rsidRPr="008F1DE2" w:rsidRDefault="00FF2F52" w:rsidP="00FF2F52">
      <w:pPr>
        <w:pStyle w:val="Listaszerbekezds"/>
        <w:ind w:left="284"/>
        <w:rPr>
          <w:rFonts w:ascii="Tahoma" w:hAnsi="Tahoma" w:cs="Tahoma"/>
          <w:color w:val="000080"/>
          <w:szCs w:val="24"/>
        </w:rPr>
      </w:pPr>
    </w:p>
    <w:p w:rsidR="00FF2F52" w:rsidRPr="008F1DE2" w:rsidRDefault="00FF2F52" w:rsidP="00FF2F52">
      <w:pPr>
        <w:pStyle w:val="Listaszerbekezds"/>
        <w:ind w:left="709" w:hanging="425"/>
        <w:rPr>
          <w:rFonts w:ascii="Tahoma" w:hAnsi="Tahoma" w:cs="Tahoma"/>
          <w:color w:val="000080"/>
          <w:szCs w:val="24"/>
        </w:rPr>
      </w:pPr>
      <w:r w:rsidRPr="008F1DE2">
        <w:rPr>
          <w:rFonts w:ascii="Tahoma" w:hAnsi="Tahoma" w:cs="Tahoma"/>
          <w:color w:val="000080"/>
          <w:szCs w:val="24"/>
        </w:rPr>
        <w:t>a)</w:t>
      </w:r>
      <w:r w:rsidRPr="008F1DE2">
        <w:rPr>
          <w:rFonts w:ascii="Tahoma" w:hAnsi="Tahoma" w:cs="Tahoma"/>
          <w:color w:val="000080"/>
          <w:szCs w:val="24"/>
        </w:rPr>
        <w:tab/>
        <w:t>a beszámolási kötelezettség elmulasztása esetén a támogatás teljes összegét, valamint</w:t>
      </w:r>
    </w:p>
    <w:p w:rsidR="00FF2F52" w:rsidRPr="008F1DE2" w:rsidRDefault="00FF2F52" w:rsidP="00FF2F52">
      <w:pPr>
        <w:pStyle w:val="Listaszerbekezds"/>
        <w:ind w:left="709" w:hanging="425"/>
        <w:rPr>
          <w:rFonts w:ascii="Tahoma" w:hAnsi="Tahoma" w:cs="Tahoma"/>
          <w:color w:val="000080"/>
          <w:szCs w:val="24"/>
        </w:rPr>
      </w:pPr>
      <w:r w:rsidRPr="008F1DE2">
        <w:rPr>
          <w:rFonts w:ascii="Tahoma" w:hAnsi="Tahoma" w:cs="Tahoma"/>
          <w:color w:val="000080"/>
          <w:szCs w:val="24"/>
        </w:rPr>
        <w:t>b)</w:t>
      </w:r>
      <w:r w:rsidRPr="008F1DE2">
        <w:rPr>
          <w:rFonts w:ascii="Tahoma" w:hAnsi="Tahoma" w:cs="Tahoma"/>
          <w:color w:val="000080"/>
          <w:szCs w:val="24"/>
        </w:rPr>
        <w:tab/>
        <w:t>a támogatási szerződésben meghatározott céltól eltérő felhasználás esetén a beszámolással alá nem támasztott hányadát</w:t>
      </w:r>
    </w:p>
    <w:p w:rsidR="00FF2F52" w:rsidRPr="008F1DE2" w:rsidRDefault="00FF2F52" w:rsidP="00FF2F52">
      <w:pPr>
        <w:pStyle w:val="Listaszerbekezds"/>
        <w:ind w:left="284"/>
        <w:rPr>
          <w:rFonts w:ascii="Tahoma" w:hAnsi="Tahoma" w:cs="Tahoma"/>
          <w:color w:val="000080"/>
          <w:szCs w:val="24"/>
        </w:rPr>
      </w:pPr>
      <w:r w:rsidRPr="008F1DE2">
        <w:rPr>
          <w:rFonts w:ascii="Tahoma" w:hAnsi="Tahoma" w:cs="Tahoma"/>
          <w:color w:val="000080"/>
          <w:szCs w:val="24"/>
        </w:rPr>
        <w:t xml:space="preserve"> </w:t>
      </w:r>
    </w:p>
    <w:p w:rsidR="00FF2F52" w:rsidRPr="008F1DE2" w:rsidRDefault="00FF2F52" w:rsidP="00FF2F52">
      <w:pPr>
        <w:pStyle w:val="Listaszerbekezds"/>
        <w:ind w:left="284"/>
        <w:rPr>
          <w:rFonts w:ascii="Tahoma" w:hAnsi="Tahoma" w:cs="Tahoma"/>
          <w:color w:val="000080"/>
          <w:szCs w:val="24"/>
        </w:rPr>
      </w:pPr>
      <w:r w:rsidRPr="008F1DE2">
        <w:rPr>
          <w:rFonts w:ascii="Tahoma" w:hAnsi="Tahoma" w:cs="Tahoma"/>
          <w:color w:val="000080"/>
          <w:szCs w:val="24"/>
        </w:rPr>
        <w:t>köteles visszafizetni a támogató részére.</w:t>
      </w:r>
    </w:p>
    <w:p w:rsidR="00FF2F52" w:rsidRPr="008F1DE2" w:rsidRDefault="00FF2F52" w:rsidP="00FF2F52">
      <w:pPr>
        <w:pStyle w:val="Listaszerbekezds"/>
        <w:ind w:left="284"/>
        <w:rPr>
          <w:rFonts w:ascii="Tahoma" w:hAnsi="Tahoma" w:cs="Tahoma"/>
          <w:color w:val="000080"/>
          <w:szCs w:val="24"/>
        </w:rPr>
      </w:pPr>
    </w:p>
    <w:p w:rsidR="00FF2F52" w:rsidRPr="008F1DE2" w:rsidRDefault="00FF2F52" w:rsidP="00FF2F52">
      <w:pPr>
        <w:pStyle w:val="Listaszerbekezds"/>
        <w:ind w:left="284"/>
        <w:rPr>
          <w:rFonts w:ascii="Tahoma" w:hAnsi="Tahoma" w:cs="Tahoma"/>
          <w:color w:val="000080"/>
          <w:szCs w:val="24"/>
        </w:rPr>
      </w:pPr>
      <w:r w:rsidRPr="008F1DE2">
        <w:rPr>
          <w:rFonts w:ascii="Tahoma" w:hAnsi="Tahoma" w:cs="Tahoma"/>
          <w:color w:val="000080"/>
          <w:szCs w:val="24"/>
        </w:rPr>
        <w:t>Amennyiben a Támogatott beszámolási kötelezettségének hiánypótlásra felhívás ellenére nem tesz eleget, a támogatási szerződése lejárta napjától számított 3 évig támogatásban nem részesülhet.</w:t>
      </w:r>
    </w:p>
    <w:p w:rsidR="00FF2F52" w:rsidRPr="008F1DE2" w:rsidRDefault="00FF2F52" w:rsidP="00FF2F52">
      <w:pPr>
        <w:pStyle w:val="Listaszerbekezds"/>
        <w:ind w:left="284"/>
        <w:rPr>
          <w:rFonts w:ascii="Tahoma" w:hAnsi="Tahoma" w:cs="Tahoma"/>
          <w:color w:val="000080"/>
          <w:szCs w:val="24"/>
        </w:rPr>
      </w:pPr>
    </w:p>
    <w:p w:rsidR="00FF2F52" w:rsidRPr="008F1DE2" w:rsidRDefault="00FF2F52" w:rsidP="00FF2F52">
      <w:pPr>
        <w:pStyle w:val="Listaszerbekezds"/>
        <w:ind w:left="284"/>
        <w:rPr>
          <w:rFonts w:ascii="Tahoma" w:hAnsi="Tahoma" w:cs="Tahoma"/>
          <w:color w:val="000080"/>
          <w:szCs w:val="24"/>
        </w:rPr>
      </w:pPr>
      <w:r w:rsidRPr="008F1DE2">
        <w:rPr>
          <w:rFonts w:ascii="Tahoma" w:hAnsi="Tahoma" w:cs="Tahoma"/>
          <w:color w:val="000080"/>
          <w:szCs w:val="24"/>
        </w:rPr>
        <w:t>A támogatási szerződésben meghatározott céltól eltérő felhasználás esetén a Támogatott:</w:t>
      </w:r>
    </w:p>
    <w:p w:rsidR="00FF2F52" w:rsidRPr="008F1DE2" w:rsidRDefault="00FF2F52" w:rsidP="00FF2F52">
      <w:pPr>
        <w:pStyle w:val="Listaszerbekezds"/>
        <w:ind w:left="709" w:hanging="425"/>
        <w:rPr>
          <w:rFonts w:ascii="Tahoma" w:hAnsi="Tahoma" w:cs="Tahoma"/>
          <w:color w:val="000080"/>
          <w:szCs w:val="24"/>
        </w:rPr>
      </w:pPr>
      <w:r w:rsidRPr="008F1DE2">
        <w:rPr>
          <w:rFonts w:ascii="Tahoma" w:hAnsi="Tahoma" w:cs="Tahoma"/>
          <w:color w:val="000080"/>
          <w:szCs w:val="24"/>
        </w:rPr>
        <w:t>a)</w:t>
      </w:r>
      <w:r w:rsidRPr="008F1DE2">
        <w:rPr>
          <w:rFonts w:ascii="Tahoma" w:hAnsi="Tahoma" w:cs="Tahoma"/>
          <w:color w:val="000080"/>
          <w:szCs w:val="24"/>
        </w:rPr>
        <w:tab/>
        <w:t>amennyiben a támogatási összeg kétharmadát meghaladó részét a szerződésben kikötöttől eltérő célra fordította, 3 évig,</w:t>
      </w:r>
    </w:p>
    <w:p w:rsidR="00FF2F52" w:rsidRPr="008F1DE2" w:rsidRDefault="00FF2F52" w:rsidP="00FF2F52">
      <w:pPr>
        <w:pStyle w:val="Listaszerbekezds"/>
        <w:ind w:left="709" w:hanging="425"/>
        <w:rPr>
          <w:rFonts w:ascii="Tahoma" w:hAnsi="Tahoma" w:cs="Tahoma"/>
          <w:color w:val="000080"/>
          <w:szCs w:val="24"/>
        </w:rPr>
      </w:pPr>
      <w:r w:rsidRPr="008F1DE2">
        <w:rPr>
          <w:rFonts w:ascii="Tahoma" w:hAnsi="Tahoma" w:cs="Tahoma"/>
          <w:color w:val="000080"/>
          <w:szCs w:val="24"/>
        </w:rPr>
        <w:t>b)</w:t>
      </w:r>
      <w:r w:rsidRPr="008F1DE2">
        <w:rPr>
          <w:rFonts w:ascii="Tahoma" w:hAnsi="Tahoma" w:cs="Tahoma"/>
          <w:color w:val="000080"/>
          <w:szCs w:val="24"/>
        </w:rPr>
        <w:tab/>
        <w:t>amennyiben a támogatási összeg legalább egyharmadát elérő, de kétharmadát meg nem haladó részét a szerződésben kikötöttől eltérő célra fordította, 2 évig, vagy</w:t>
      </w:r>
    </w:p>
    <w:p w:rsidR="00FF2F52" w:rsidRPr="008F1DE2" w:rsidRDefault="00FF2F52" w:rsidP="00FF2F52">
      <w:pPr>
        <w:pStyle w:val="Listaszerbekezds"/>
        <w:ind w:left="709" w:hanging="425"/>
        <w:rPr>
          <w:rFonts w:ascii="Tahoma" w:hAnsi="Tahoma" w:cs="Tahoma"/>
          <w:color w:val="000080"/>
          <w:szCs w:val="24"/>
        </w:rPr>
      </w:pPr>
      <w:r w:rsidRPr="008F1DE2">
        <w:rPr>
          <w:rFonts w:ascii="Tahoma" w:hAnsi="Tahoma" w:cs="Tahoma"/>
          <w:color w:val="000080"/>
          <w:szCs w:val="24"/>
        </w:rPr>
        <w:t>c)</w:t>
      </w:r>
      <w:r w:rsidRPr="008F1DE2">
        <w:rPr>
          <w:rFonts w:ascii="Tahoma" w:hAnsi="Tahoma" w:cs="Tahoma"/>
          <w:color w:val="000080"/>
          <w:szCs w:val="24"/>
        </w:rPr>
        <w:tab/>
        <w:t>amennyiben a támogatás legfeljebb egyharmadát a szerződésben kikötöttől eltérő célra fordította, 1 évig nem részesülhet támogatásban.</w:t>
      </w:r>
    </w:p>
    <w:p w:rsidR="00FF2F52" w:rsidRPr="008F1DE2" w:rsidRDefault="00FF2F52" w:rsidP="00FF2F52">
      <w:pPr>
        <w:pStyle w:val="Listaszerbekezds"/>
        <w:ind w:left="284"/>
        <w:rPr>
          <w:rFonts w:ascii="Tahoma" w:hAnsi="Tahoma" w:cs="Tahoma"/>
          <w:color w:val="000080"/>
          <w:szCs w:val="24"/>
        </w:rPr>
      </w:pPr>
      <w:r w:rsidRPr="008F1DE2">
        <w:rPr>
          <w:rFonts w:ascii="Tahoma" w:hAnsi="Tahoma" w:cs="Tahoma"/>
          <w:color w:val="000080"/>
          <w:szCs w:val="24"/>
        </w:rPr>
        <w:t>A fenti bekezdés szerinti három, kettő vagy egy éves időtartamot a támogatási szerződés lejárta napjától kell számítani.</w:t>
      </w:r>
    </w:p>
    <w:p w:rsidR="00FF2F52" w:rsidRPr="008F1DE2" w:rsidRDefault="00FF2F52" w:rsidP="00FF2F52">
      <w:pPr>
        <w:pStyle w:val="Listaszerbekezds"/>
        <w:ind w:left="284"/>
        <w:rPr>
          <w:rFonts w:ascii="Tahoma" w:hAnsi="Tahoma" w:cs="Tahoma"/>
          <w:color w:val="000080"/>
          <w:szCs w:val="24"/>
        </w:rPr>
      </w:pPr>
    </w:p>
    <w:bookmarkEnd w:id="16"/>
    <w:p w:rsidR="00FF2F52" w:rsidRPr="008F1DE2" w:rsidRDefault="00FF2F52" w:rsidP="00FF2F52">
      <w:pPr>
        <w:numPr>
          <w:ilvl w:val="0"/>
          <w:numId w:val="28"/>
        </w:numPr>
        <w:tabs>
          <w:tab w:val="left" w:pos="284"/>
          <w:tab w:val="left" w:pos="426"/>
        </w:tabs>
        <w:suppressAutoHyphens w:val="0"/>
        <w:ind w:left="284" w:hanging="426"/>
        <w:jc w:val="both"/>
        <w:rPr>
          <w:rFonts w:ascii="Tahoma" w:hAnsi="Tahoma" w:cs="Tahoma"/>
          <w:color w:val="000080"/>
        </w:rPr>
      </w:pPr>
      <w:r w:rsidRPr="008F1DE2">
        <w:rPr>
          <w:rFonts w:ascii="Tahoma" w:hAnsi="Tahoma" w:cs="Tahoma"/>
          <w:color w:val="000080"/>
        </w:rPr>
        <w:lastRenderedPageBreak/>
        <w:t>A támogatás jogosulatlan igénybevétele, jogszabálysértő vagy nem rendeltetésszerű felhasználása esetén a támogató a költségvetési támogatást visszavonhatja, a támogatási szerződéstől elállhat, azt felmondhatja vagy kezdeményezheti annak módosítását.</w:t>
      </w:r>
    </w:p>
    <w:p w:rsidR="00FF2F52" w:rsidRPr="008F1DE2" w:rsidRDefault="00FF2F52" w:rsidP="00FF2F52">
      <w:pPr>
        <w:tabs>
          <w:tab w:val="left" w:pos="284"/>
          <w:tab w:val="left" w:pos="426"/>
        </w:tabs>
        <w:ind w:left="284"/>
        <w:jc w:val="both"/>
        <w:rPr>
          <w:rFonts w:ascii="Tahoma" w:hAnsi="Tahoma" w:cs="Tahoma"/>
          <w:color w:val="000080"/>
        </w:rPr>
      </w:pPr>
    </w:p>
    <w:p w:rsidR="00FF2F52" w:rsidRPr="008F1DE2" w:rsidRDefault="00FF2F52" w:rsidP="00FF2F52">
      <w:pPr>
        <w:numPr>
          <w:ilvl w:val="0"/>
          <w:numId w:val="28"/>
        </w:numPr>
        <w:tabs>
          <w:tab w:val="left" w:pos="426"/>
        </w:tabs>
        <w:suppressAutoHyphens w:val="0"/>
        <w:ind w:left="284" w:hanging="426"/>
        <w:jc w:val="both"/>
        <w:rPr>
          <w:rFonts w:ascii="Tahoma" w:hAnsi="Tahoma" w:cs="Tahoma"/>
          <w:color w:val="000080"/>
        </w:rPr>
      </w:pPr>
      <w:r w:rsidRPr="008F1DE2">
        <w:rPr>
          <w:rFonts w:ascii="Tahoma" w:hAnsi="Tahoma" w:cs="Tahoma"/>
          <w:color w:val="000080"/>
        </w:rPr>
        <w:t>Támogatott tudomásul veszi, hogy a támogatási szerződésben meghatározott céltól eltérő felhasználás esetén a támogatás számadással alá nem támasztott hányadát köteles visszafizetni a Támogatónak.</w:t>
      </w:r>
    </w:p>
    <w:p w:rsidR="00FF2F52" w:rsidRPr="008F1DE2" w:rsidRDefault="00FF2F52" w:rsidP="00FF2F52">
      <w:pPr>
        <w:tabs>
          <w:tab w:val="left" w:pos="426"/>
        </w:tabs>
        <w:ind w:hanging="426"/>
        <w:jc w:val="both"/>
        <w:rPr>
          <w:rFonts w:ascii="Tahoma" w:hAnsi="Tahoma" w:cs="Tahoma"/>
          <w:color w:val="000080"/>
        </w:rPr>
      </w:pPr>
    </w:p>
    <w:p w:rsidR="00FF2F52" w:rsidRPr="008F1DE2" w:rsidRDefault="00FF2F52" w:rsidP="00FF2F52">
      <w:pPr>
        <w:numPr>
          <w:ilvl w:val="0"/>
          <w:numId w:val="28"/>
        </w:numPr>
        <w:tabs>
          <w:tab w:val="left" w:pos="426"/>
        </w:tabs>
        <w:suppressAutoHyphens w:val="0"/>
        <w:ind w:left="284" w:hanging="426"/>
        <w:jc w:val="both"/>
        <w:rPr>
          <w:rFonts w:ascii="Tahoma" w:hAnsi="Tahoma" w:cs="Tahoma"/>
          <w:color w:val="000080"/>
        </w:rPr>
      </w:pPr>
      <w:r w:rsidRPr="008F1DE2">
        <w:rPr>
          <w:rFonts w:ascii="Tahoma" w:hAnsi="Tahoma" w:cs="Tahoma"/>
          <w:color w:val="000080"/>
        </w:rPr>
        <w:t xml:space="preserve">Támogatott nyilatkozik, hogy nem minősül az Áht. 48/B. §-a szerinti kedvezményezettnek. </w:t>
      </w:r>
    </w:p>
    <w:p w:rsidR="00FF2F52" w:rsidRPr="008F1DE2" w:rsidRDefault="00FF2F52" w:rsidP="00FF2F52">
      <w:pPr>
        <w:tabs>
          <w:tab w:val="left" w:pos="426"/>
        </w:tabs>
        <w:ind w:hanging="426"/>
        <w:jc w:val="both"/>
        <w:rPr>
          <w:rFonts w:ascii="Tahoma" w:hAnsi="Tahoma" w:cs="Tahoma"/>
          <w:color w:val="000080"/>
        </w:rPr>
      </w:pPr>
    </w:p>
    <w:p w:rsidR="00FF2F52" w:rsidRPr="008F1DE2" w:rsidRDefault="00FF2F52" w:rsidP="00FF2F52">
      <w:pPr>
        <w:pStyle w:val="Listaszerbekezds"/>
        <w:numPr>
          <w:ilvl w:val="0"/>
          <w:numId w:val="28"/>
        </w:numPr>
        <w:tabs>
          <w:tab w:val="left" w:pos="426"/>
        </w:tabs>
        <w:overflowPunct/>
        <w:autoSpaceDE/>
        <w:autoSpaceDN/>
        <w:adjustRightInd/>
        <w:ind w:left="284" w:hanging="426"/>
        <w:rPr>
          <w:rFonts w:ascii="Tahoma" w:hAnsi="Tahoma" w:cs="Tahoma"/>
          <w:color w:val="000080"/>
          <w:szCs w:val="24"/>
        </w:rPr>
      </w:pPr>
      <w:bookmarkStart w:id="17" w:name="_Hlk200439831"/>
      <w:r w:rsidRPr="008F1DE2">
        <w:rPr>
          <w:rFonts w:ascii="Tahoma" w:hAnsi="Tahoma" w:cs="Tahoma"/>
          <w:color w:val="000080"/>
          <w:szCs w:val="24"/>
        </w:rPr>
        <w:t>Felek rögzítik, hogy az Európai Unió működéséről szóló szerződés 107. és 108. cikkének a csekély összegű támogatásokra való alkalmazásáról szóló 2023. december 13-i (EU) 2023/2831 bizottsági rendelet szerinti csekély összegű (de minimis) állami támogatásnak minősül minden olyan állami, így helyi önkormányzati forrásból nyújtott támogatás, amelyről a jogszabály kimondja, hogy de minimis támogatásnak kell tekinteni. A Támogatott a 28/2023. (IX.28.) önkormányzati rendelet 3. melléklete szerint nyilatkozik a de minimis támogatásokról.</w:t>
      </w:r>
      <w:bookmarkEnd w:id="17"/>
    </w:p>
    <w:p w:rsidR="00FF2F52" w:rsidRPr="008F1DE2" w:rsidRDefault="00FF2F52" w:rsidP="00FF2F52">
      <w:pPr>
        <w:pStyle w:val="Listaszerbekezds"/>
        <w:rPr>
          <w:rFonts w:ascii="Tahoma" w:hAnsi="Tahoma" w:cs="Tahoma"/>
          <w:color w:val="000080"/>
          <w:szCs w:val="24"/>
        </w:rPr>
      </w:pPr>
    </w:p>
    <w:p w:rsidR="00FF2F52" w:rsidRPr="008F1DE2" w:rsidRDefault="00FF2F52" w:rsidP="00FF2F52">
      <w:pPr>
        <w:pStyle w:val="Listaszerbekezds"/>
        <w:numPr>
          <w:ilvl w:val="0"/>
          <w:numId w:val="28"/>
        </w:numPr>
        <w:tabs>
          <w:tab w:val="left" w:pos="426"/>
        </w:tabs>
        <w:overflowPunct/>
        <w:autoSpaceDE/>
        <w:autoSpaceDN/>
        <w:adjustRightInd/>
        <w:ind w:left="284" w:hanging="426"/>
        <w:rPr>
          <w:rFonts w:ascii="Tahoma" w:hAnsi="Tahoma" w:cs="Tahoma"/>
          <w:color w:val="000080"/>
          <w:szCs w:val="24"/>
        </w:rPr>
      </w:pPr>
      <w:r w:rsidRPr="008F1DE2">
        <w:rPr>
          <w:rFonts w:ascii="Tahoma" w:hAnsi="Tahoma" w:cs="Tahoma"/>
          <w:color w:val="000080"/>
          <w:szCs w:val="24"/>
        </w:rPr>
        <w:t>Támogatott – figyelemmel az Áht. 41. § (6) bekezdésében és az államháztartásról szóló törvény végrehajtásáról szóló 368/2011. (XII. 31.) Korm. rendelet 50. § (1a) bekezdésében foglaltakra – nyilatkozik, hogy a nemzeti vagyonról szóló 2011. évi CXCVI. törvény 3. § (1) bekezdés 1. pontja alapján átlátható szervezetnek minősül. Vállalja, hogy a jelen nyilatkozatban foglaltak változása esetén haladéktalanul értesíti Támogatót. Tudomásul veszi, hogy valótlan tartalmú nyilatkozat alapján kötött szerződést a Támogató felmondja, vagy – ha a szerződés teljesítésére még nem került sor – a szerződéstől eláll.</w:t>
      </w:r>
    </w:p>
    <w:p w:rsidR="00FF2F52" w:rsidRPr="008F1DE2" w:rsidRDefault="00FF2F52" w:rsidP="00FF2F52">
      <w:pPr>
        <w:pStyle w:val="Listaszerbekezds"/>
        <w:ind w:hanging="426"/>
        <w:rPr>
          <w:rFonts w:ascii="Tahoma" w:hAnsi="Tahoma" w:cs="Tahoma"/>
          <w:color w:val="000080"/>
          <w:szCs w:val="24"/>
        </w:rPr>
      </w:pPr>
    </w:p>
    <w:p w:rsidR="00FF2F52" w:rsidRPr="008F1DE2" w:rsidRDefault="00FF2F52" w:rsidP="00FF2F52">
      <w:pPr>
        <w:pStyle w:val="Listaszerbekezds"/>
        <w:numPr>
          <w:ilvl w:val="0"/>
          <w:numId w:val="28"/>
        </w:numPr>
        <w:tabs>
          <w:tab w:val="left" w:pos="426"/>
        </w:tabs>
        <w:overflowPunct/>
        <w:autoSpaceDE/>
        <w:autoSpaceDN/>
        <w:adjustRightInd/>
        <w:ind w:left="284" w:hanging="426"/>
        <w:rPr>
          <w:rFonts w:ascii="Tahoma" w:hAnsi="Tahoma" w:cs="Tahoma"/>
          <w:color w:val="000080"/>
          <w:szCs w:val="24"/>
        </w:rPr>
      </w:pPr>
      <w:r w:rsidRPr="008F1DE2">
        <w:rPr>
          <w:rFonts w:ascii="Tahoma" w:hAnsi="Tahoma" w:cs="Tahoma"/>
          <w:color w:val="000080"/>
          <w:szCs w:val="24"/>
        </w:rPr>
        <w:t>A Támogatott a jelen támogatási szerződés aláírásával tudomásul veszi, hogy az információs önrendelkezési jogról és az információszabadságról szóló 2011. évi CXII. törvény 26. §-ából és az 1. mellékletéből fakadó kötelezettségének eleget téve a Támogató a jelen szerződés közérdekű adatait közzéteszi a Támogató internetes portálján (</w:t>
      </w:r>
      <w:hyperlink r:id="rId21" w:history="1">
        <w:r w:rsidRPr="008F1DE2">
          <w:rPr>
            <w:rStyle w:val="Hiperhivatkozs"/>
            <w:rFonts w:ascii="Tahoma" w:hAnsi="Tahoma" w:cs="Tahoma"/>
            <w:color w:val="000080"/>
            <w:szCs w:val="24"/>
          </w:rPr>
          <w:t>http://www.veszprem.hu</w:t>
        </w:r>
      </w:hyperlink>
      <w:r w:rsidRPr="008F1DE2">
        <w:rPr>
          <w:rFonts w:ascii="Tahoma" w:hAnsi="Tahoma" w:cs="Tahoma"/>
          <w:color w:val="000080"/>
          <w:szCs w:val="24"/>
        </w:rPr>
        <w:t>).</w:t>
      </w:r>
    </w:p>
    <w:p w:rsidR="00FF2F52" w:rsidRPr="008F1DE2" w:rsidRDefault="00FF2F52" w:rsidP="00FF2F52">
      <w:pPr>
        <w:pStyle w:val="Listaszerbekezds"/>
        <w:ind w:hanging="426"/>
        <w:rPr>
          <w:rFonts w:ascii="Tahoma" w:hAnsi="Tahoma" w:cs="Tahoma"/>
          <w:color w:val="000080"/>
          <w:szCs w:val="24"/>
        </w:rPr>
      </w:pPr>
    </w:p>
    <w:p w:rsidR="00FF2F52" w:rsidRPr="008F1DE2" w:rsidRDefault="00FF2F52" w:rsidP="00FF2F52">
      <w:pPr>
        <w:pStyle w:val="Listaszerbekezds"/>
        <w:numPr>
          <w:ilvl w:val="0"/>
          <w:numId w:val="28"/>
        </w:numPr>
        <w:tabs>
          <w:tab w:val="left" w:pos="426"/>
        </w:tabs>
        <w:overflowPunct/>
        <w:autoSpaceDE/>
        <w:autoSpaceDN/>
        <w:adjustRightInd/>
        <w:ind w:left="284" w:hanging="426"/>
        <w:rPr>
          <w:rFonts w:ascii="Tahoma" w:hAnsi="Tahoma" w:cs="Tahoma"/>
          <w:color w:val="000080"/>
          <w:szCs w:val="24"/>
        </w:rPr>
      </w:pPr>
      <w:r w:rsidRPr="008F1DE2">
        <w:rPr>
          <w:rFonts w:ascii="Tahoma" w:hAnsi="Tahoma" w:cs="Tahoma"/>
          <w:color w:val="000080"/>
          <w:szCs w:val="24"/>
        </w:rPr>
        <w:t>A jelen szerződésben szereplő személyes adatok kezelésének jogalapja a GDPR általános adatvédelmi rendelet (az Európai Parlament és a Tanács (EU) 2016/679 rendelete /2016. április 27./ a természetes személyeknek a személyes adatok kezelése tekintetében történő védelméről és az ilyen adatok szabad áramlásáról, valamint a 95/46/EK rendelet hatályon kívül helyezéséről) 6. cikk (1) bekezdés b) pontja, mely szerint a személyes adatok kezelése jogszerű, ha az adatkezelés olyan szerződés teljesítéséhez szükséges, amelyben az érintett az egyik fél.</w:t>
      </w:r>
      <w:bookmarkStart w:id="18" w:name="_Hlk200440309"/>
    </w:p>
    <w:p w:rsidR="00FF2F52" w:rsidRPr="008F1DE2" w:rsidRDefault="00FF2F52" w:rsidP="00FF2F52">
      <w:pPr>
        <w:pStyle w:val="Listaszerbekezds"/>
        <w:rPr>
          <w:rFonts w:ascii="Tahoma" w:hAnsi="Tahoma" w:cs="Tahoma"/>
          <w:color w:val="000080"/>
          <w:szCs w:val="24"/>
        </w:rPr>
      </w:pPr>
    </w:p>
    <w:p w:rsidR="00FF2F52" w:rsidRPr="008F1DE2" w:rsidRDefault="00FF2F52" w:rsidP="00FF2F52">
      <w:pPr>
        <w:pStyle w:val="Listaszerbekezds"/>
        <w:numPr>
          <w:ilvl w:val="0"/>
          <w:numId w:val="28"/>
        </w:numPr>
        <w:tabs>
          <w:tab w:val="left" w:pos="426"/>
        </w:tabs>
        <w:overflowPunct/>
        <w:autoSpaceDE/>
        <w:autoSpaceDN/>
        <w:adjustRightInd/>
        <w:ind w:left="284" w:hanging="426"/>
        <w:rPr>
          <w:rFonts w:ascii="Tahoma" w:hAnsi="Tahoma" w:cs="Tahoma"/>
          <w:color w:val="000080"/>
          <w:szCs w:val="24"/>
        </w:rPr>
      </w:pPr>
      <w:r w:rsidRPr="008F1DE2">
        <w:rPr>
          <w:rFonts w:ascii="Tahoma" w:hAnsi="Tahoma" w:cs="Tahoma"/>
          <w:color w:val="000080"/>
          <w:szCs w:val="24"/>
        </w:rPr>
        <w:t xml:space="preserve">Veszprém Megyei Jogú Város Adatkezelési Tájékoztatója a </w:t>
      </w:r>
      <w:hyperlink r:id="rId22" w:history="1">
        <w:r w:rsidRPr="008F1DE2">
          <w:rPr>
            <w:rStyle w:val="Hiperhivatkozs"/>
            <w:rFonts w:ascii="Tahoma" w:hAnsi="Tahoma" w:cs="Tahoma"/>
            <w:color w:val="000080"/>
            <w:szCs w:val="24"/>
          </w:rPr>
          <w:t>www.veszprem.hu</w:t>
        </w:r>
      </w:hyperlink>
      <w:r w:rsidRPr="008F1DE2">
        <w:rPr>
          <w:rFonts w:ascii="Tahoma" w:hAnsi="Tahoma" w:cs="Tahoma"/>
          <w:color w:val="000080"/>
          <w:szCs w:val="24"/>
        </w:rPr>
        <w:t xml:space="preserve"> honlapon megtalálható. Támogatott – jelen szerződés aláírásával – nyilatkozik, hogy az Adatvédelmi Tájékoztatóban foglaltakat megismerte.</w:t>
      </w:r>
      <w:bookmarkEnd w:id="18"/>
    </w:p>
    <w:p w:rsidR="00FF2F52" w:rsidRPr="008F1DE2" w:rsidRDefault="00FF2F52" w:rsidP="00FF2F52">
      <w:pPr>
        <w:pStyle w:val="Listaszerbekezds"/>
        <w:rPr>
          <w:rFonts w:ascii="Tahoma" w:hAnsi="Tahoma" w:cs="Tahoma"/>
          <w:color w:val="000080"/>
          <w:szCs w:val="24"/>
        </w:rPr>
      </w:pPr>
    </w:p>
    <w:p w:rsidR="00FF2F52" w:rsidRPr="008F1DE2" w:rsidRDefault="00FF2F52" w:rsidP="00FF2F52">
      <w:pPr>
        <w:pStyle w:val="Listaszerbekezds"/>
        <w:numPr>
          <w:ilvl w:val="0"/>
          <w:numId w:val="28"/>
        </w:numPr>
        <w:tabs>
          <w:tab w:val="left" w:pos="426"/>
        </w:tabs>
        <w:overflowPunct/>
        <w:autoSpaceDE/>
        <w:autoSpaceDN/>
        <w:adjustRightInd/>
        <w:ind w:left="284" w:hanging="426"/>
        <w:rPr>
          <w:rFonts w:ascii="Tahoma" w:hAnsi="Tahoma" w:cs="Tahoma"/>
          <w:color w:val="000080"/>
          <w:szCs w:val="24"/>
        </w:rPr>
      </w:pPr>
      <w:r w:rsidRPr="008F1DE2">
        <w:rPr>
          <w:rFonts w:ascii="Tahoma" w:hAnsi="Tahoma" w:cs="Tahoma"/>
          <w:color w:val="000080"/>
          <w:szCs w:val="24"/>
        </w:rPr>
        <w:lastRenderedPageBreak/>
        <w:t>Jelen szerződésben nem szabályozott kérdésekben a Polgári Törvénykönyvről szóló 2013. évi V. törvény szabályai és az önkormányzat vonatkozó rendeletei az irányadóak.</w:t>
      </w:r>
    </w:p>
    <w:p w:rsidR="00FF2F52" w:rsidRPr="008F1DE2" w:rsidRDefault="00FF2F52" w:rsidP="00FF2F52">
      <w:pPr>
        <w:pStyle w:val="Listaszerbekezds"/>
        <w:ind w:hanging="426"/>
        <w:rPr>
          <w:rFonts w:ascii="Tahoma" w:hAnsi="Tahoma" w:cs="Tahoma"/>
          <w:color w:val="000080"/>
          <w:szCs w:val="24"/>
        </w:rPr>
      </w:pPr>
    </w:p>
    <w:p w:rsidR="00FF2F52" w:rsidRPr="008F1DE2" w:rsidRDefault="00FF2F52" w:rsidP="00FF2F52">
      <w:pPr>
        <w:pStyle w:val="Listaszerbekezds"/>
        <w:numPr>
          <w:ilvl w:val="0"/>
          <w:numId w:val="28"/>
        </w:numPr>
        <w:tabs>
          <w:tab w:val="left" w:pos="426"/>
        </w:tabs>
        <w:overflowPunct/>
        <w:autoSpaceDE/>
        <w:autoSpaceDN/>
        <w:adjustRightInd/>
        <w:ind w:left="284" w:hanging="426"/>
        <w:rPr>
          <w:rFonts w:ascii="Tahoma" w:hAnsi="Tahoma" w:cs="Tahoma"/>
          <w:color w:val="000080"/>
          <w:szCs w:val="24"/>
        </w:rPr>
      </w:pPr>
      <w:r w:rsidRPr="008F1DE2">
        <w:rPr>
          <w:rFonts w:ascii="Tahoma" w:hAnsi="Tahoma" w:cs="Tahoma"/>
          <w:color w:val="000080"/>
          <w:szCs w:val="24"/>
        </w:rPr>
        <w:t>A felek megállapodnak abban, hogy a támogatás kapcsán keletkező véleménykülönbségeiket és konfliktusaikat egyeztetés útján rendezik.</w:t>
      </w:r>
    </w:p>
    <w:p w:rsidR="00FF2F52" w:rsidRPr="008F1DE2" w:rsidRDefault="00FF2F52" w:rsidP="00FF2F52">
      <w:pPr>
        <w:pStyle w:val="Listaszerbekezds"/>
        <w:ind w:hanging="426"/>
        <w:rPr>
          <w:rFonts w:ascii="Tahoma" w:hAnsi="Tahoma" w:cs="Tahoma"/>
          <w:color w:val="000080"/>
          <w:szCs w:val="24"/>
        </w:rPr>
      </w:pPr>
    </w:p>
    <w:p w:rsidR="00FF2F52" w:rsidRPr="008F1DE2" w:rsidRDefault="00FF2F52" w:rsidP="00FF2F52">
      <w:pPr>
        <w:pStyle w:val="Listaszerbekezds"/>
        <w:numPr>
          <w:ilvl w:val="0"/>
          <w:numId w:val="28"/>
        </w:numPr>
        <w:tabs>
          <w:tab w:val="left" w:pos="426"/>
        </w:tabs>
        <w:overflowPunct/>
        <w:autoSpaceDE/>
        <w:autoSpaceDN/>
        <w:adjustRightInd/>
        <w:ind w:left="284" w:hanging="426"/>
        <w:rPr>
          <w:rFonts w:ascii="Tahoma" w:hAnsi="Tahoma" w:cs="Tahoma"/>
          <w:color w:val="000080"/>
          <w:szCs w:val="24"/>
        </w:rPr>
      </w:pPr>
      <w:r w:rsidRPr="008F1DE2">
        <w:rPr>
          <w:rFonts w:ascii="Tahoma" w:hAnsi="Tahoma" w:cs="Tahoma"/>
          <w:color w:val="000080"/>
          <w:szCs w:val="24"/>
        </w:rPr>
        <w:t>A felek a vitás kérdések rendezésére a pertárgyérték függvényében a Veszprémi Járásbíróság vagy a Veszprémi Törvényszék kizárólagos illetékességét jelölik meg.</w:t>
      </w:r>
    </w:p>
    <w:p w:rsidR="00FF2F52" w:rsidRPr="008F1DE2" w:rsidRDefault="00FF2F52" w:rsidP="00FF2F52">
      <w:pPr>
        <w:pStyle w:val="Listaszerbekezds"/>
        <w:ind w:hanging="426"/>
        <w:rPr>
          <w:rFonts w:ascii="Tahoma" w:hAnsi="Tahoma" w:cs="Tahoma"/>
          <w:color w:val="000080"/>
          <w:szCs w:val="24"/>
        </w:rPr>
      </w:pPr>
    </w:p>
    <w:p w:rsidR="00FF2F52" w:rsidRPr="008F1DE2" w:rsidRDefault="00FF2F52" w:rsidP="00FF2F52">
      <w:pPr>
        <w:pStyle w:val="Listaszerbekezds"/>
        <w:numPr>
          <w:ilvl w:val="0"/>
          <w:numId w:val="28"/>
        </w:numPr>
        <w:tabs>
          <w:tab w:val="left" w:pos="426"/>
        </w:tabs>
        <w:overflowPunct/>
        <w:autoSpaceDE/>
        <w:autoSpaceDN/>
        <w:adjustRightInd/>
        <w:ind w:left="284" w:hanging="426"/>
        <w:rPr>
          <w:rFonts w:ascii="Tahoma" w:hAnsi="Tahoma" w:cs="Tahoma"/>
          <w:color w:val="000080"/>
          <w:szCs w:val="24"/>
        </w:rPr>
      </w:pPr>
      <w:r w:rsidRPr="008F1DE2">
        <w:rPr>
          <w:rFonts w:ascii="Tahoma" w:hAnsi="Tahoma" w:cs="Tahoma"/>
          <w:color w:val="000080"/>
          <w:szCs w:val="24"/>
        </w:rPr>
        <w:t>A támogatási szerződés a mindkét fél általi aláírás napján lép hatályba.</w:t>
      </w:r>
    </w:p>
    <w:p w:rsidR="00FF2F52" w:rsidRPr="008F1DE2" w:rsidRDefault="00FF2F52" w:rsidP="00FF2F52">
      <w:pPr>
        <w:tabs>
          <w:tab w:val="left" w:pos="998"/>
        </w:tabs>
        <w:ind w:left="284" w:hanging="284"/>
        <w:jc w:val="both"/>
        <w:rPr>
          <w:rFonts w:ascii="Tahoma" w:hAnsi="Tahoma" w:cs="Tahoma"/>
          <w:color w:val="000080"/>
          <w:lang w:eastAsia="hu-HU"/>
        </w:rPr>
      </w:pPr>
    </w:p>
    <w:p w:rsidR="00FF2F52" w:rsidRPr="008F1DE2" w:rsidRDefault="00FF2F52" w:rsidP="00FF2F52">
      <w:pPr>
        <w:tabs>
          <w:tab w:val="left" w:pos="998"/>
        </w:tabs>
        <w:jc w:val="both"/>
        <w:rPr>
          <w:rFonts w:ascii="Tahoma" w:hAnsi="Tahoma" w:cs="Tahoma"/>
          <w:color w:val="000080"/>
          <w:lang w:eastAsia="hu-HU"/>
        </w:rPr>
      </w:pPr>
      <w:r w:rsidRPr="008F1DE2">
        <w:rPr>
          <w:rFonts w:ascii="Tahoma" w:hAnsi="Tahoma" w:cs="Tahoma"/>
          <w:color w:val="000080"/>
          <w:lang w:eastAsia="hu-HU"/>
        </w:rPr>
        <w:t xml:space="preserve">A szerződő felek jelen támogatási szerződést elolvasták, annak tartalmát megértették, s mint akaratukkal mindenben megegyezőt jóváhagyólag </w:t>
      </w:r>
      <w:r w:rsidRPr="008F1DE2">
        <w:rPr>
          <w:rFonts w:ascii="Tahoma" w:hAnsi="Tahoma" w:cs="Tahoma"/>
          <w:b/>
          <w:bCs/>
          <w:color w:val="000080"/>
          <w:lang w:eastAsia="hu-HU"/>
        </w:rPr>
        <w:t>4 (négy)</w:t>
      </w:r>
      <w:r w:rsidRPr="008F1DE2">
        <w:rPr>
          <w:rFonts w:ascii="Tahoma" w:hAnsi="Tahoma" w:cs="Tahoma"/>
          <w:bCs/>
          <w:color w:val="000080"/>
          <w:lang w:eastAsia="hu-HU"/>
        </w:rPr>
        <w:t xml:space="preserve"> példányban</w:t>
      </w:r>
      <w:r w:rsidRPr="008F1DE2">
        <w:rPr>
          <w:rFonts w:ascii="Tahoma" w:hAnsi="Tahoma" w:cs="Tahoma"/>
          <w:color w:val="000080"/>
          <w:lang w:eastAsia="hu-HU"/>
        </w:rPr>
        <w:t xml:space="preserve"> írták alá, melyből </w:t>
      </w:r>
      <w:r w:rsidRPr="008F1DE2">
        <w:rPr>
          <w:rFonts w:ascii="Tahoma" w:hAnsi="Tahoma" w:cs="Tahoma"/>
          <w:b/>
          <w:color w:val="000080"/>
          <w:lang w:eastAsia="hu-HU"/>
        </w:rPr>
        <w:t>2</w:t>
      </w:r>
      <w:r w:rsidRPr="008F1DE2">
        <w:rPr>
          <w:rFonts w:ascii="Tahoma" w:hAnsi="Tahoma" w:cs="Tahoma"/>
          <w:color w:val="000080"/>
          <w:lang w:eastAsia="hu-HU"/>
        </w:rPr>
        <w:t xml:space="preserve"> példány a Támogatót, </w:t>
      </w:r>
      <w:r w:rsidRPr="008F1DE2">
        <w:rPr>
          <w:rFonts w:ascii="Tahoma" w:hAnsi="Tahoma" w:cs="Tahoma"/>
          <w:b/>
          <w:color w:val="000080"/>
          <w:lang w:eastAsia="hu-HU"/>
        </w:rPr>
        <w:t>2</w:t>
      </w:r>
      <w:r w:rsidRPr="008F1DE2">
        <w:rPr>
          <w:rFonts w:ascii="Tahoma" w:hAnsi="Tahoma" w:cs="Tahoma"/>
          <w:color w:val="000080"/>
          <w:lang w:eastAsia="hu-HU"/>
        </w:rPr>
        <w:t xml:space="preserve"> példány a Támogatottat illeti.</w:t>
      </w:r>
    </w:p>
    <w:p w:rsidR="00FF2F52" w:rsidRPr="008F1DE2" w:rsidRDefault="00FF2F52" w:rsidP="00FF2F52">
      <w:pPr>
        <w:tabs>
          <w:tab w:val="left" w:pos="998"/>
        </w:tabs>
        <w:jc w:val="both"/>
        <w:rPr>
          <w:rFonts w:ascii="Tahoma" w:hAnsi="Tahoma" w:cs="Tahoma"/>
          <w:color w:val="000080"/>
          <w:lang w:eastAsia="hu-HU"/>
        </w:rPr>
      </w:pPr>
    </w:p>
    <w:p w:rsidR="00FF2F52" w:rsidRPr="008F1DE2" w:rsidRDefault="00FF2F52" w:rsidP="00FF2F52">
      <w:pPr>
        <w:jc w:val="both"/>
        <w:rPr>
          <w:rFonts w:ascii="Tahoma" w:hAnsi="Tahoma" w:cs="Tahoma"/>
          <w:color w:val="000080"/>
          <w:lang w:eastAsia="hu-HU"/>
        </w:rPr>
      </w:pPr>
    </w:p>
    <w:p w:rsidR="00FF2F52" w:rsidRPr="008F1DE2" w:rsidRDefault="00FF2F52" w:rsidP="00FF2F52">
      <w:pPr>
        <w:jc w:val="both"/>
        <w:rPr>
          <w:rFonts w:ascii="Tahoma" w:hAnsi="Tahoma" w:cs="Tahoma"/>
          <w:color w:val="000080"/>
          <w:lang w:eastAsia="hu-HU"/>
        </w:rPr>
      </w:pPr>
      <w:r w:rsidRPr="008F1DE2">
        <w:rPr>
          <w:rFonts w:ascii="Tahoma" w:hAnsi="Tahoma" w:cs="Tahoma"/>
          <w:color w:val="000080"/>
          <w:lang w:eastAsia="hu-HU"/>
        </w:rPr>
        <w:t>Veszprém, 2025. ……………………………….. Veszprém, 2025. ………………………............</w:t>
      </w:r>
    </w:p>
    <w:p w:rsidR="00FF2F52" w:rsidRPr="008F1DE2" w:rsidRDefault="00FF2F52" w:rsidP="00FF2F52">
      <w:pPr>
        <w:jc w:val="both"/>
        <w:rPr>
          <w:rFonts w:ascii="Tahoma" w:hAnsi="Tahoma" w:cs="Tahoma"/>
          <w:color w:val="000080"/>
          <w:lang w:eastAsia="hu-HU"/>
        </w:rPr>
      </w:pPr>
    </w:p>
    <w:p w:rsidR="00FF2F52" w:rsidRPr="008F1DE2" w:rsidRDefault="00FF2F52" w:rsidP="00FF2F52">
      <w:pPr>
        <w:jc w:val="both"/>
        <w:rPr>
          <w:rFonts w:ascii="Tahoma" w:hAnsi="Tahoma" w:cs="Tahoma"/>
          <w:color w:val="000080"/>
          <w:lang w:eastAsia="hu-HU"/>
        </w:rPr>
      </w:pPr>
    </w:p>
    <w:p w:rsidR="00FF2F52" w:rsidRPr="008F1DE2" w:rsidRDefault="00FF2F52" w:rsidP="00FF2F52">
      <w:pPr>
        <w:jc w:val="both"/>
        <w:rPr>
          <w:rFonts w:ascii="Tahoma" w:hAnsi="Tahoma" w:cs="Tahoma"/>
          <w:color w:val="000080"/>
          <w:lang w:eastAsia="hu-HU"/>
        </w:rPr>
      </w:pPr>
      <w:r w:rsidRPr="008F1DE2">
        <w:rPr>
          <w:rFonts w:ascii="Tahoma" w:hAnsi="Tahoma" w:cs="Tahoma"/>
          <w:color w:val="000080"/>
          <w:lang w:eastAsia="hu-HU"/>
        </w:rPr>
        <w:t>………………………………………….……………</w:t>
      </w:r>
      <w:r w:rsidRPr="008F1DE2">
        <w:rPr>
          <w:rFonts w:ascii="Tahoma" w:hAnsi="Tahoma" w:cs="Tahoma"/>
          <w:color w:val="000080"/>
          <w:lang w:eastAsia="hu-HU"/>
        </w:rPr>
        <w:tab/>
      </w:r>
      <w:r w:rsidRPr="008F1DE2">
        <w:rPr>
          <w:rFonts w:ascii="Tahoma" w:hAnsi="Tahoma" w:cs="Tahoma"/>
          <w:color w:val="000080"/>
          <w:lang w:eastAsia="hu-HU"/>
        </w:rPr>
        <w:tab/>
        <w:t>………………………………………………..</w:t>
      </w:r>
    </w:p>
    <w:tbl>
      <w:tblPr>
        <w:tblW w:w="0" w:type="auto"/>
        <w:tblLook w:val="04A0" w:firstRow="1" w:lastRow="0" w:firstColumn="1" w:lastColumn="0" w:noHBand="0" w:noVBand="1"/>
      </w:tblPr>
      <w:tblGrid>
        <w:gridCol w:w="4542"/>
        <w:gridCol w:w="4530"/>
      </w:tblGrid>
      <w:tr w:rsidR="00FF2F52" w:rsidRPr="008F1DE2" w:rsidTr="00FF2F52">
        <w:tc>
          <w:tcPr>
            <w:tcW w:w="4605" w:type="dxa"/>
            <w:hideMark/>
          </w:tcPr>
          <w:p w:rsidR="00FF2F52" w:rsidRPr="008F1DE2" w:rsidRDefault="00FF2F52" w:rsidP="00FF2F52">
            <w:pPr>
              <w:jc w:val="center"/>
              <w:rPr>
                <w:rFonts w:ascii="Tahoma" w:hAnsi="Tahoma" w:cs="Tahoma"/>
                <w:b/>
                <w:color w:val="000080"/>
                <w:lang w:eastAsia="hu-HU"/>
              </w:rPr>
            </w:pPr>
            <w:r w:rsidRPr="008F1DE2">
              <w:rPr>
                <w:rFonts w:ascii="Tahoma" w:hAnsi="Tahoma" w:cs="Tahoma"/>
                <w:b/>
                <w:color w:val="000080"/>
                <w:lang w:eastAsia="hu-HU"/>
              </w:rPr>
              <w:t>Veszprém MJV Önkormányzata</w:t>
            </w:r>
          </w:p>
        </w:tc>
        <w:tc>
          <w:tcPr>
            <w:tcW w:w="4605" w:type="dxa"/>
            <w:hideMark/>
          </w:tcPr>
          <w:p w:rsidR="00FF2F52" w:rsidRPr="008F1DE2" w:rsidRDefault="00FF2F52" w:rsidP="00FF2F52">
            <w:pPr>
              <w:jc w:val="center"/>
              <w:rPr>
                <w:rFonts w:ascii="Tahoma" w:hAnsi="Tahoma" w:cs="Tahoma"/>
                <w:b/>
                <w:color w:val="000080"/>
                <w:lang w:eastAsia="hu-HU"/>
              </w:rPr>
            </w:pPr>
            <w:r w:rsidRPr="008F1DE2">
              <w:rPr>
                <w:rFonts w:ascii="Tahoma" w:hAnsi="Tahoma" w:cs="Tahoma"/>
                <w:b/>
                <w:color w:val="000080"/>
                <w:lang w:eastAsia="hu-HU"/>
              </w:rPr>
              <w:t>Brusznyai Árpád Alapítvány Veszprém</w:t>
            </w:r>
          </w:p>
        </w:tc>
      </w:tr>
      <w:tr w:rsidR="00FF2F52" w:rsidRPr="008F1DE2" w:rsidTr="00FF2F52">
        <w:tc>
          <w:tcPr>
            <w:tcW w:w="4605" w:type="dxa"/>
            <w:hideMark/>
          </w:tcPr>
          <w:p w:rsidR="00FF2F52" w:rsidRPr="008F1DE2" w:rsidRDefault="00FF2F52" w:rsidP="00FF2F52">
            <w:pPr>
              <w:jc w:val="center"/>
              <w:rPr>
                <w:rFonts w:ascii="Tahoma" w:hAnsi="Tahoma" w:cs="Tahoma"/>
                <w:b/>
                <w:color w:val="000080"/>
                <w:lang w:eastAsia="hu-HU"/>
              </w:rPr>
            </w:pPr>
            <w:r w:rsidRPr="008F1DE2">
              <w:rPr>
                <w:rFonts w:ascii="Tahoma" w:hAnsi="Tahoma" w:cs="Tahoma"/>
                <w:b/>
                <w:color w:val="000080"/>
                <w:lang w:eastAsia="hu-HU"/>
              </w:rPr>
              <w:t>Támogató</w:t>
            </w:r>
          </w:p>
        </w:tc>
        <w:tc>
          <w:tcPr>
            <w:tcW w:w="4605" w:type="dxa"/>
            <w:hideMark/>
          </w:tcPr>
          <w:p w:rsidR="00FF2F52" w:rsidRPr="008F1DE2" w:rsidRDefault="00FF2F52" w:rsidP="00FF2F52">
            <w:pPr>
              <w:jc w:val="center"/>
              <w:rPr>
                <w:rFonts w:ascii="Tahoma" w:hAnsi="Tahoma" w:cs="Tahoma"/>
                <w:b/>
                <w:color w:val="000080"/>
                <w:lang w:eastAsia="hu-HU"/>
              </w:rPr>
            </w:pPr>
            <w:r w:rsidRPr="008F1DE2">
              <w:rPr>
                <w:rFonts w:ascii="Tahoma" w:hAnsi="Tahoma" w:cs="Tahoma"/>
                <w:b/>
                <w:color w:val="000080"/>
                <w:lang w:eastAsia="hu-HU"/>
              </w:rPr>
              <w:t>Támogatott</w:t>
            </w:r>
          </w:p>
        </w:tc>
      </w:tr>
      <w:tr w:rsidR="00FF2F52" w:rsidRPr="008F1DE2" w:rsidTr="00FF2F52">
        <w:tc>
          <w:tcPr>
            <w:tcW w:w="4605" w:type="dxa"/>
            <w:hideMark/>
          </w:tcPr>
          <w:p w:rsidR="00FF2F52" w:rsidRPr="008F1DE2" w:rsidRDefault="00FF2F52" w:rsidP="00FF2F52">
            <w:pPr>
              <w:jc w:val="center"/>
              <w:rPr>
                <w:rFonts w:ascii="Tahoma" w:hAnsi="Tahoma" w:cs="Tahoma"/>
                <w:color w:val="000080"/>
                <w:lang w:eastAsia="hu-HU"/>
              </w:rPr>
            </w:pPr>
            <w:r w:rsidRPr="008F1DE2">
              <w:rPr>
                <w:rFonts w:ascii="Tahoma" w:hAnsi="Tahoma" w:cs="Tahoma"/>
                <w:color w:val="000080"/>
                <w:lang w:eastAsia="hu-HU"/>
              </w:rPr>
              <w:t>képviseli:</w:t>
            </w:r>
          </w:p>
        </w:tc>
        <w:tc>
          <w:tcPr>
            <w:tcW w:w="4605" w:type="dxa"/>
            <w:hideMark/>
          </w:tcPr>
          <w:p w:rsidR="00FF2F52" w:rsidRPr="008F1DE2" w:rsidRDefault="00FF2F52" w:rsidP="00FF2F52">
            <w:pPr>
              <w:jc w:val="center"/>
              <w:rPr>
                <w:rFonts w:ascii="Tahoma" w:hAnsi="Tahoma" w:cs="Tahoma"/>
                <w:color w:val="000080"/>
                <w:lang w:eastAsia="hu-HU"/>
              </w:rPr>
            </w:pPr>
            <w:r w:rsidRPr="008F1DE2">
              <w:rPr>
                <w:rFonts w:ascii="Tahoma" w:hAnsi="Tahoma" w:cs="Tahoma"/>
                <w:color w:val="000080"/>
                <w:lang w:eastAsia="hu-HU"/>
              </w:rPr>
              <w:t>képviseli:</w:t>
            </w:r>
          </w:p>
        </w:tc>
      </w:tr>
      <w:tr w:rsidR="00FF2F52" w:rsidRPr="008F1DE2" w:rsidTr="00FF2F52">
        <w:tc>
          <w:tcPr>
            <w:tcW w:w="4605" w:type="dxa"/>
            <w:hideMark/>
          </w:tcPr>
          <w:p w:rsidR="00FF2F52" w:rsidRPr="008F1DE2" w:rsidRDefault="00FF2F52" w:rsidP="00FF2F52">
            <w:pPr>
              <w:jc w:val="center"/>
              <w:rPr>
                <w:rFonts w:ascii="Tahoma" w:hAnsi="Tahoma" w:cs="Tahoma"/>
                <w:color w:val="000080"/>
                <w:lang w:eastAsia="hu-HU"/>
              </w:rPr>
            </w:pPr>
            <w:r w:rsidRPr="008F1DE2">
              <w:rPr>
                <w:rFonts w:ascii="Tahoma" w:hAnsi="Tahoma" w:cs="Tahoma"/>
                <w:b/>
                <w:color w:val="000080"/>
                <w:lang w:eastAsia="hu-HU"/>
              </w:rPr>
              <w:t>Porga Gyula</w:t>
            </w:r>
          </w:p>
        </w:tc>
        <w:tc>
          <w:tcPr>
            <w:tcW w:w="4605" w:type="dxa"/>
            <w:hideMark/>
          </w:tcPr>
          <w:p w:rsidR="00FF2F52" w:rsidRPr="008F1DE2" w:rsidRDefault="00FF2F52" w:rsidP="00FF2F52">
            <w:pPr>
              <w:jc w:val="center"/>
              <w:rPr>
                <w:rFonts w:ascii="Tahoma" w:hAnsi="Tahoma" w:cs="Tahoma"/>
                <w:b/>
                <w:color w:val="000080"/>
                <w:lang w:eastAsia="hu-HU"/>
              </w:rPr>
            </w:pPr>
            <w:r w:rsidRPr="008F1DE2">
              <w:rPr>
                <w:rFonts w:ascii="Tahoma" w:hAnsi="Tahoma" w:cs="Tahoma"/>
                <w:b/>
                <w:color w:val="000080"/>
                <w:lang w:eastAsia="hu-HU"/>
              </w:rPr>
              <w:t>Imre Frigyes Zoltánné</w:t>
            </w:r>
          </w:p>
        </w:tc>
      </w:tr>
      <w:tr w:rsidR="00FF2F52" w:rsidRPr="008F1DE2" w:rsidTr="00FF2F52">
        <w:tc>
          <w:tcPr>
            <w:tcW w:w="4605" w:type="dxa"/>
            <w:hideMark/>
          </w:tcPr>
          <w:p w:rsidR="00FF2F52" w:rsidRPr="008F1DE2" w:rsidRDefault="00FF2F52" w:rsidP="00FF2F52">
            <w:pPr>
              <w:jc w:val="center"/>
              <w:rPr>
                <w:rFonts w:ascii="Tahoma" w:hAnsi="Tahoma" w:cs="Tahoma"/>
                <w:color w:val="000080"/>
                <w:lang w:eastAsia="hu-HU"/>
              </w:rPr>
            </w:pPr>
            <w:r w:rsidRPr="008F1DE2">
              <w:rPr>
                <w:rFonts w:ascii="Tahoma" w:hAnsi="Tahoma" w:cs="Tahoma"/>
                <w:b/>
                <w:color w:val="000080"/>
                <w:lang w:eastAsia="hu-HU"/>
              </w:rPr>
              <w:t>polgármester</w:t>
            </w:r>
          </w:p>
        </w:tc>
        <w:tc>
          <w:tcPr>
            <w:tcW w:w="4605" w:type="dxa"/>
            <w:hideMark/>
          </w:tcPr>
          <w:p w:rsidR="00FF2F52" w:rsidRPr="008F1DE2" w:rsidRDefault="00FF2F52" w:rsidP="00FF2F52">
            <w:pPr>
              <w:jc w:val="center"/>
              <w:rPr>
                <w:rFonts w:ascii="Tahoma" w:hAnsi="Tahoma" w:cs="Tahoma"/>
                <w:b/>
                <w:color w:val="000080"/>
                <w:lang w:eastAsia="hu-HU"/>
              </w:rPr>
            </w:pPr>
            <w:r w:rsidRPr="008F1DE2">
              <w:rPr>
                <w:rFonts w:ascii="Tahoma" w:hAnsi="Tahoma" w:cs="Tahoma"/>
                <w:b/>
                <w:color w:val="000080"/>
                <w:lang w:eastAsia="hu-HU"/>
              </w:rPr>
              <w:t>elnök</w:t>
            </w:r>
          </w:p>
        </w:tc>
      </w:tr>
    </w:tbl>
    <w:p w:rsidR="00FF2F52" w:rsidRPr="008F1DE2" w:rsidRDefault="00FF2F52" w:rsidP="00FF2F52">
      <w:pPr>
        <w:jc w:val="both"/>
        <w:rPr>
          <w:rFonts w:ascii="Tahoma" w:hAnsi="Tahoma" w:cs="Tahoma"/>
          <w:color w:val="000080"/>
          <w:lang w:eastAsia="hu-HU"/>
        </w:rPr>
      </w:pPr>
    </w:p>
    <w:p w:rsidR="00FF2F52" w:rsidRPr="008F1DE2" w:rsidRDefault="00FF2F52" w:rsidP="00FF2F52">
      <w:pPr>
        <w:jc w:val="both"/>
        <w:rPr>
          <w:rFonts w:ascii="Tahoma" w:hAnsi="Tahoma" w:cs="Tahoma"/>
          <w:color w:val="000080"/>
          <w:lang w:eastAsia="hu-HU"/>
        </w:rPr>
      </w:pPr>
    </w:p>
    <w:tbl>
      <w:tblPr>
        <w:tblW w:w="0" w:type="auto"/>
        <w:tblLook w:val="04A0" w:firstRow="1" w:lastRow="0" w:firstColumn="1" w:lastColumn="0" w:noHBand="0" w:noVBand="1"/>
      </w:tblPr>
      <w:tblGrid>
        <w:gridCol w:w="4447"/>
      </w:tblGrid>
      <w:tr w:rsidR="00FF2F52" w:rsidRPr="008F1DE2" w:rsidTr="00FF2F52">
        <w:tc>
          <w:tcPr>
            <w:tcW w:w="4447" w:type="dxa"/>
            <w:hideMark/>
          </w:tcPr>
          <w:p w:rsidR="00FF2F52" w:rsidRPr="008F1DE2" w:rsidRDefault="00FF2F52" w:rsidP="00FF2F52">
            <w:pPr>
              <w:jc w:val="both"/>
              <w:rPr>
                <w:rFonts w:ascii="Tahoma" w:hAnsi="Tahoma" w:cs="Tahoma"/>
                <w:color w:val="000080"/>
                <w:lang w:eastAsia="hu-HU"/>
              </w:rPr>
            </w:pPr>
            <w:r w:rsidRPr="008F1DE2">
              <w:rPr>
                <w:rFonts w:ascii="Tahoma" w:hAnsi="Tahoma" w:cs="Tahoma"/>
                <w:color w:val="000080"/>
                <w:lang w:eastAsia="hu-HU"/>
              </w:rPr>
              <w:t>Pénzügyileg ellenjegyezte:</w:t>
            </w:r>
          </w:p>
          <w:p w:rsidR="00FF2F52" w:rsidRPr="008F1DE2" w:rsidRDefault="00FF2F52" w:rsidP="00FF2F52">
            <w:pPr>
              <w:jc w:val="both"/>
              <w:rPr>
                <w:rFonts w:ascii="Tahoma" w:hAnsi="Tahoma" w:cs="Tahoma"/>
                <w:b/>
                <w:color w:val="000080"/>
                <w:lang w:eastAsia="hu-HU"/>
              </w:rPr>
            </w:pPr>
            <w:r w:rsidRPr="008F1DE2">
              <w:rPr>
                <w:rFonts w:ascii="Tahoma" w:hAnsi="Tahoma" w:cs="Tahoma"/>
                <w:color w:val="000080"/>
                <w:lang w:eastAsia="hu-HU"/>
              </w:rPr>
              <w:t xml:space="preserve">dátum: </w:t>
            </w:r>
          </w:p>
        </w:tc>
      </w:tr>
      <w:tr w:rsidR="00FF2F52" w:rsidRPr="008F1DE2" w:rsidTr="00FF2F52">
        <w:tc>
          <w:tcPr>
            <w:tcW w:w="4447" w:type="dxa"/>
          </w:tcPr>
          <w:p w:rsidR="00FF2F52" w:rsidRPr="008F1DE2" w:rsidRDefault="00FF2F52" w:rsidP="00FF2F52">
            <w:pPr>
              <w:jc w:val="both"/>
              <w:rPr>
                <w:rFonts w:ascii="Tahoma" w:hAnsi="Tahoma" w:cs="Tahoma"/>
                <w:color w:val="000080"/>
                <w:lang w:eastAsia="hu-HU"/>
              </w:rPr>
            </w:pPr>
          </w:p>
          <w:p w:rsidR="00FF2F52" w:rsidRPr="008F1DE2" w:rsidRDefault="00FF2F52" w:rsidP="00FF2F52">
            <w:pPr>
              <w:jc w:val="both"/>
              <w:rPr>
                <w:rFonts w:ascii="Tahoma" w:hAnsi="Tahoma" w:cs="Tahoma"/>
                <w:color w:val="000080"/>
                <w:lang w:eastAsia="hu-HU"/>
              </w:rPr>
            </w:pPr>
            <w:r w:rsidRPr="008F1DE2">
              <w:rPr>
                <w:rFonts w:ascii="Tahoma" w:hAnsi="Tahoma" w:cs="Tahoma"/>
                <w:color w:val="000080"/>
                <w:lang w:eastAsia="hu-HU"/>
              </w:rPr>
              <w:t>...........................................</w:t>
            </w:r>
          </w:p>
        </w:tc>
      </w:tr>
      <w:tr w:rsidR="00FF2F52" w:rsidRPr="008F1DE2" w:rsidTr="00FF2F52">
        <w:tc>
          <w:tcPr>
            <w:tcW w:w="4447" w:type="dxa"/>
            <w:hideMark/>
          </w:tcPr>
          <w:p w:rsidR="00FF2F52" w:rsidRPr="008F1DE2" w:rsidRDefault="00FF2F52" w:rsidP="00FF2F52">
            <w:pPr>
              <w:jc w:val="both"/>
              <w:rPr>
                <w:rFonts w:ascii="Tahoma" w:hAnsi="Tahoma" w:cs="Tahoma"/>
                <w:color w:val="000080"/>
                <w:lang w:eastAsia="hu-HU"/>
              </w:rPr>
            </w:pPr>
            <w:r w:rsidRPr="008F1DE2">
              <w:rPr>
                <w:rFonts w:ascii="Tahoma" w:hAnsi="Tahoma" w:cs="Tahoma"/>
                <w:color w:val="000080"/>
                <w:lang w:eastAsia="hu-HU"/>
              </w:rPr>
              <w:t>Fazekas Ildikó</w:t>
            </w:r>
          </w:p>
          <w:p w:rsidR="00FF2F52" w:rsidRPr="008F1DE2" w:rsidRDefault="00FF2F52" w:rsidP="00FF2F52">
            <w:pPr>
              <w:jc w:val="both"/>
              <w:rPr>
                <w:rFonts w:ascii="Tahoma" w:hAnsi="Tahoma" w:cs="Tahoma"/>
                <w:color w:val="000080"/>
                <w:lang w:eastAsia="hu-HU"/>
              </w:rPr>
            </w:pPr>
            <w:r w:rsidRPr="008F1DE2">
              <w:rPr>
                <w:rFonts w:ascii="Tahoma" w:hAnsi="Tahoma" w:cs="Tahoma"/>
                <w:color w:val="000080"/>
                <w:lang w:eastAsia="hu-HU"/>
              </w:rPr>
              <w:t>irodavezető</w:t>
            </w:r>
          </w:p>
          <w:p w:rsidR="00FF2F52" w:rsidRPr="008F1DE2" w:rsidRDefault="00FF2F52" w:rsidP="00FF2F52">
            <w:pPr>
              <w:jc w:val="both"/>
              <w:rPr>
                <w:rFonts w:ascii="Tahoma" w:hAnsi="Tahoma" w:cs="Tahoma"/>
                <w:color w:val="000080"/>
                <w:lang w:eastAsia="hu-HU"/>
              </w:rPr>
            </w:pPr>
            <w:r w:rsidRPr="008F1DE2">
              <w:rPr>
                <w:rFonts w:ascii="Tahoma" w:hAnsi="Tahoma" w:cs="Tahoma"/>
                <w:color w:val="000080"/>
                <w:lang w:eastAsia="hu-HU"/>
              </w:rPr>
              <w:t>Pénzügyi Iroda</w:t>
            </w:r>
          </w:p>
        </w:tc>
      </w:tr>
    </w:tbl>
    <w:p w:rsidR="00FF2F52" w:rsidRDefault="00FF2F52">
      <w:pPr>
        <w:rPr>
          <w:rFonts w:ascii="Tahoma" w:hAnsi="Tahoma" w:cs="Tahoma"/>
        </w:rPr>
      </w:pPr>
    </w:p>
    <w:p w:rsidR="00FF2F52" w:rsidRDefault="00FF2F52">
      <w:pPr>
        <w:suppressAutoHyphens w:val="0"/>
        <w:spacing w:after="160" w:line="259" w:lineRule="auto"/>
        <w:rPr>
          <w:rFonts w:ascii="Tahoma" w:hAnsi="Tahoma" w:cs="Tahoma"/>
        </w:rPr>
      </w:pPr>
      <w:r>
        <w:rPr>
          <w:rFonts w:ascii="Tahoma" w:hAnsi="Tahoma" w:cs="Tahoma"/>
        </w:rPr>
        <w:br w:type="page"/>
      </w:r>
    </w:p>
    <w:p w:rsidR="00FF2F52" w:rsidRPr="00031B08" w:rsidRDefault="00FF2F52" w:rsidP="00FF2F52">
      <w:pPr>
        <w:pStyle w:val="Cmsor1"/>
        <w:numPr>
          <w:ilvl w:val="0"/>
          <w:numId w:val="0"/>
        </w:numPr>
        <w:jc w:val="left"/>
        <w:rPr>
          <w:rFonts w:ascii="Tahoma" w:hAnsi="Tahoma" w:cs="Tahoma"/>
          <w:b w:val="0"/>
          <w:color w:val="000080"/>
          <w:sz w:val="24"/>
          <w:szCs w:val="24"/>
        </w:rPr>
      </w:pPr>
      <w:r w:rsidRPr="00031B08">
        <w:rPr>
          <w:rFonts w:ascii="Tahoma" w:hAnsi="Tahoma" w:cs="Tahoma"/>
          <w:b w:val="0"/>
          <w:color w:val="000080"/>
          <w:sz w:val="24"/>
          <w:szCs w:val="24"/>
        </w:rPr>
        <w:lastRenderedPageBreak/>
        <w:t xml:space="preserve">Melléklet a </w:t>
      </w:r>
      <w:r>
        <w:rPr>
          <w:rFonts w:ascii="Tahoma" w:hAnsi="Tahoma" w:cs="Tahoma"/>
          <w:b w:val="0"/>
          <w:color w:val="000080"/>
          <w:sz w:val="24"/>
          <w:szCs w:val="24"/>
        </w:rPr>
        <w:t>302</w:t>
      </w:r>
      <w:r w:rsidRPr="00031B08">
        <w:rPr>
          <w:rFonts w:ascii="Tahoma" w:hAnsi="Tahoma" w:cs="Tahoma"/>
          <w:b w:val="0"/>
          <w:color w:val="000080"/>
          <w:sz w:val="24"/>
          <w:szCs w:val="24"/>
        </w:rPr>
        <w:t>/2025. (</w:t>
      </w:r>
      <w:r>
        <w:rPr>
          <w:rFonts w:ascii="Tahoma" w:hAnsi="Tahoma" w:cs="Tahoma"/>
          <w:b w:val="0"/>
          <w:color w:val="000080"/>
          <w:sz w:val="24"/>
          <w:szCs w:val="24"/>
        </w:rPr>
        <w:t>VI.26.</w:t>
      </w:r>
      <w:r w:rsidRPr="00031B08">
        <w:rPr>
          <w:rFonts w:ascii="Tahoma" w:hAnsi="Tahoma" w:cs="Tahoma"/>
          <w:b w:val="0"/>
          <w:color w:val="000080"/>
          <w:sz w:val="24"/>
          <w:szCs w:val="24"/>
        </w:rPr>
        <w:t>) határozathoz</w:t>
      </w:r>
    </w:p>
    <w:p w:rsidR="00FF2F52" w:rsidRPr="00031B08" w:rsidRDefault="00FF2F52" w:rsidP="00FF2F52">
      <w:pPr>
        <w:pStyle w:val="Cm"/>
        <w:ind w:left="5672"/>
        <w:jc w:val="left"/>
        <w:rPr>
          <w:rFonts w:ascii="Tahoma" w:hAnsi="Tahoma" w:cs="Tahoma"/>
          <w:b w:val="0"/>
          <w:color w:val="000080"/>
          <w:spacing w:val="0"/>
          <w:sz w:val="20"/>
        </w:rPr>
      </w:pPr>
      <w:r w:rsidRPr="00031B08">
        <w:rPr>
          <w:rFonts w:ascii="Tahoma" w:hAnsi="Tahoma" w:cs="Tahoma"/>
          <w:b w:val="0"/>
          <w:color w:val="000080"/>
          <w:spacing w:val="0"/>
          <w:sz w:val="20"/>
        </w:rPr>
        <w:t xml:space="preserve">             Ügyiratszám: PKB/631/2025.</w:t>
      </w:r>
    </w:p>
    <w:p w:rsidR="00FF2F52" w:rsidRPr="00031B08" w:rsidRDefault="00FF2F52" w:rsidP="00FF2F52">
      <w:pPr>
        <w:ind w:left="5592"/>
        <w:rPr>
          <w:rFonts w:ascii="Tahoma" w:hAnsi="Tahoma" w:cs="Tahoma"/>
          <w:color w:val="000080"/>
        </w:rPr>
      </w:pPr>
      <w:r w:rsidRPr="00031B08">
        <w:rPr>
          <w:rFonts w:ascii="Tahoma" w:hAnsi="Tahoma" w:cs="Tahoma"/>
          <w:color w:val="000080"/>
        </w:rPr>
        <w:t xml:space="preserve">              Ügyintéző: Szabó Berill</w:t>
      </w:r>
    </w:p>
    <w:p w:rsidR="00FF2F52" w:rsidRPr="00031B08" w:rsidRDefault="00FF2F52" w:rsidP="00FF2F52">
      <w:pPr>
        <w:pStyle w:val="Cm"/>
        <w:rPr>
          <w:rFonts w:ascii="Tahoma" w:hAnsi="Tahoma" w:cs="Tahoma"/>
          <w:color w:val="000080"/>
          <w:sz w:val="28"/>
          <w:szCs w:val="28"/>
        </w:rPr>
      </w:pPr>
    </w:p>
    <w:p w:rsidR="00FF2F52" w:rsidRPr="00031B08" w:rsidRDefault="00FF2F52" w:rsidP="00FF2F52">
      <w:pPr>
        <w:pStyle w:val="Cm"/>
        <w:rPr>
          <w:rFonts w:ascii="Tahoma" w:hAnsi="Tahoma" w:cs="Tahoma"/>
          <w:color w:val="000080"/>
          <w:sz w:val="28"/>
          <w:szCs w:val="28"/>
        </w:rPr>
      </w:pPr>
      <w:r w:rsidRPr="00031B08">
        <w:rPr>
          <w:rFonts w:ascii="Tahoma" w:hAnsi="Tahoma" w:cs="Tahoma"/>
          <w:color w:val="000080"/>
          <w:sz w:val="28"/>
          <w:szCs w:val="28"/>
        </w:rPr>
        <w:t>TÁMOGATÁSI SZERZŐDÉS</w:t>
      </w:r>
    </w:p>
    <w:p w:rsidR="00FF2F52" w:rsidRPr="00031B08" w:rsidRDefault="00FF2F52" w:rsidP="00FF2F52">
      <w:pPr>
        <w:pStyle w:val="Cm"/>
        <w:jc w:val="left"/>
        <w:rPr>
          <w:rFonts w:ascii="Tahoma" w:hAnsi="Tahoma" w:cs="Tahoma"/>
          <w:color w:val="000080"/>
          <w:sz w:val="24"/>
          <w:szCs w:val="24"/>
        </w:rPr>
      </w:pPr>
    </w:p>
    <w:p w:rsidR="00FF2F52" w:rsidRPr="00031B08" w:rsidRDefault="00FF2F52" w:rsidP="00FF2F52">
      <w:pPr>
        <w:jc w:val="both"/>
        <w:rPr>
          <w:rFonts w:ascii="Tahoma" w:hAnsi="Tahoma" w:cs="Tahoma"/>
          <w:color w:val="000080"/>
        </w:rPr>
      </w:pPr>
      <w:r w:rsidRPr="00031B08">
        <w:rPr>
          <w:rFonts w:ascii="Tahoma" w:hAnsi="Tahoma" w:cs="Tahoma"/>
          <w:color w:val="000080"/>
        </w:rPr>
        <w:t xml:space="preserve">amely létrejött a PKB/631/2025. szerződés számon, egyrészről </w:t>
      </w:r>
      <w:r w:rsidRPr="00031B08">
        <w:rPr>
          <w:rFonts w:ascii="Tahoma" w:hAnsi="Tahoma" w:cs="Tahoma"/>
          <w:b/>
          <w:color w:val="000080"/>
        </w:rPr>
        <w:t>Veszprém Megyei Jogú Város Önkormányzata</w:t>
      </w:r>
      <w:r w:rsidRPr="00031B08">
        <w:rPr>
          <w:rFonts w:ascii="Tahoma" w:hAnsi="Tahoma" w:cs="Tahoma"/>
          <w:color w:val="000080"/>
        </w:rPr>
        <w:t xml:space="preserve"> (székhely: 8200 Veszprém, Óváros tér 9., adószám: 15734202-2-19; törzskönyvi azonosító szám: 734202, képviseli: </w:t>
      </w:r>
      <w:smartTag w:uri="urn:schemas-microsoft-com:office:smarttags" w:element="PersonName">
        <w:r w:rsidRPr="00031B08">
          <w:rPr>
            <w:rFonts w:ascii="Tahoma" w:hAnsi="Tahoma" w:cs="Tahoma"/>
            <w:color w:val="000080"/>
          </w:rPr>
          <w:t>Porga Gyula</w:t>
        </w:r>
      </w:smartTag>
      <w:r w:rsidRPr="00031B08">
        <w:rPr>
          <w:rFonts w:ascii="Tahoma" w:hAnsi="Tahoma" w:cs="Tahoma"/>
          <w:color w:val="000080"/>
        </w:rPr>
        <w:t xml:space="preserve"> polgármester) mint Támogató, </w:t>
      </w:r>
    </w:p>
    <w:p w:rsidR="00FF2F52" w:rsidRPr="00031B08" w:rsidRDefault="00FF2F52" w:rsidP="00FF2F52">
      <w:pPr>
        <w:jc w:val="both"/>
        <w:rPr>
          <w:rFonts w:ascii="Tahoma" w:hAnsi="Tahoma" w:cs="Tahoma"/>
          <w:color w:val="000080"/>
        </w:rPr>
      </w:pPr>
    </w:p>
    <w:p w:rsidR="00FF2F52" w:rsidRPr="00031B08" w:rsidRDefault="00FF2F52" w:rsidP="00FF2F52">
      <w:pPr>
        <w:jc w:val="both"/>
        <w:rPr>
          <w:rFonts w:ascii="Tahoma" w:hAnsi="Tahoma" w:cs="Tahoma"/>
          <w:color w:val="000080"/>
        </w:rPr>
      </w:pPr>
      <w:r w:rsidRPr="00031B08">
        <w:rPr>
          <w:rFonts w:ascii="Tahoma" w:hAnsi="Tahoma" w:cs="Tahoma"/>
          <w:color w:val="000080"/>
        </w:rPr>
        <w:t>másrészről a</w:t>
      </w:r>
      <w:r w:rsidRPr="00031B08">
        <w:rPr>
          <w:rFonts w:ascii="Tahoma" w:hAnsi="Tahoma" w:cs="Tahoma"/>
          <w:b/>
          <w:color w:val="000080"/>
        </w:rPr>
        <w:t xml:space="preserve"> Magyar Lélek Alapítvány </w:t>
      </w:r>
      <w:r w:rsidRPr="00031B08">
        <w:rPr>
          <w:rFonts w:ascii="Tahoma" w:hAnsi="Tahoma" w:cs="Tahoma"/>
          <w:color w:val="000080"/>
        </w:rPr>
        <w:t>(székhely: 8200 Veszprém, Észak-keleti útgyűrű 12., adószám: 19306012-1-19, nyilvántartási száma: 19-01-0001877; képviseli: Sztojalovszky Béla kuratóriumi elnök) mint Támogatott</w:t>
      </w:r>
    </w:p>
    <w:p w:rsidR="00FF2F52" w:rsidRPr="00031B08" w:rsidRDefault="00FF2F52" w:rsidP="00FF2F52">
      <w:pPr>
        <w:jc w:val="both"/>
        <w:rPr>
          <w:rFonts w:ascii="Tahoma" w:hAnsi="Tahoma" w:cs="Tahoma"/>
          <w:color w:val="000080"/>
        </w:rPr>
      </w:pPr>
    </w:p>
    <w:p w:rsidR="00FF2F52" w:rsidRPr="00031B08" w:rsidRDefault="00FF2F52" w:rsidP="00FF2F52">
      <w:pPr>
        <w:jc w:val="both"/>
        <w:rPr>
          <w:rFonts w:ascii="Tahoma" w:hAnsi="Tahoma" w:cs="Tahoma"/>
          <w:color w:val="000080"/>
        </w:rPr>
      </w:pPr>
      <w:r w:rsidRPr="00031B08">
        <w:rPr>
          <w:rFonts w:ascii="Tahoma" w:hAnsi="Tahoma" w:cs="Tahoma"/>
          <w:color w:val="000080"/>
        </w:rPr>
        <w:t>között alulírott napon és helyen az alábbi feltételekkel:</w:t>
      </w:r>
    </w:p>
    <w:p w:rsidR="00FF2F52" w:rsidRPr="00031B08" w:rsidRDefault="00FF2F52" w:rsidP="00FF2F52">
      <w:pPr>
        <w:jc w:val="both"/>
        <w:rPr>
          <w:rFonts w:ascii="Tahoma" w:hAnsi="Tahoma" w:cs="Tahoma"/>
          <w:color w:val="000080"/>
        </w:rPr>
      </w:pPr>
      <w:r w:rsidRPr="00031B08">
        <w:rPr>
          <w:rFonts w:ascii="Tahoma" w:hAnsi="Tahoma" w:cs="Tahoma"/>
          <w:color w:val="000080"/>
        </w:rPr>
        <w:t xml:space="preserve"> </w:t>
      </w:r>
    </w:p>
    <w:p w:rsidR="00FF2F52" w:rsidRPr="00031B08" w:rsidRDefault="00FF2F52" w:rsidP="00FF2F52">
      <w:pPr>
        <w:numPr>
          <w:ilvl w:val="0"/>
          <w:numId w:val="26"/>
        </w:numPr>
        <w:suppressAutoHyphens w:val="0"/>
        <w:ind w:left="426"/>
        <w:jc w:val="both"/>
        <w:rPr>
          <w:rFonts w:ascii="Tahoma" w:hAnsi="Tahoma" w:cs="Tahoma"/>
          <w:color w:val="000080"/>
        </w:rPr>
      </w:pPr>
      <w:r w:rsidRPr="00031B08">
        <w:rPr>
          <w:rFonts w:ascii="Tahoma" w:hAnsi="Tahoma" w:cs="Tahoma"/>
          <w:color w:val="000080"/>
        </w:rPr>
        <w:t xml:space="preserve">A Támogató összesen </w:t>
      </w:r>
      <w:r w:rsidRPr="00031B08">
        <w:rPr>
          <w:rFonts w:ascii="Tahoma" w:hAnsi="Tahoma" w:cs="Tahoma"/>
          <w:b/>
          <w:bCs/>
          <w:color w:val="000080"/>
        </w:rPr>
        <w:t>3.000</w:t>
      </w:r>
      <w:r w:rsidRPr="00031B08">
        <w:rPr>
          <w:rFonts w:ascii="Tahoma" w:hAnsi="Tahoma" w:cs="Tahoma"/>
          <w:b/>
          <w:color w:val="000080"/>
        </w:rPr>
        <w:t xml:space="preserve">.000,- Ft, </w:t>
      </w:r>
      <w:r w:rsidRPr="00031B08">
        <w:rPr>
          <w:rFonts w:ascii="Tahoma" w:hAnsi="Tahoma" w:cs="Tahoma"/>
          <w:color w:val="000080"/>
        </w:rPr>
        <w:t xml:space="preserve">azaz hárommillió forint vissza nem térítendő támogatást nyújt a Támogatottnak – a 3. pontban meghatározott tevékenységek támogatására irányuló kérelem alapján – Veszprém Megyei Jogú Város Önkormányzata Közgyűlésének az államháztartáson kívüli forrás átadására és átvételére vonatkozó szabályokról szóló 5/2025. (II. 27.) önkormányzati rendelete, valamint Veszprém Megyei Jogú Város Önkormányzata Közgyűlésének a 2025. évi költségvetésről szóló 4/2025. (II. 27.) önkormányzati rendelet 6. melléklet 18. cím 150. alcíme értelmében a </w:t>
      </w:r>
      <w:r w:rsidRPr="00031B08">
        <w:rPr>
          <w:rFonts w:ascii="Tahoma" w:hAnsi="Tahoma" w:cs="Tahoma"/>
          <w:b/>
          <w:color w:val="000080"/>
        </w:rPr>
        <w:t>„Magyar Lélek Alapítvány támogatása” költségvetési keret</w:t>
      </w:r>
      <w:r w:rsidRPr="00031B08">
        <w:rPr>
          <w:rFonts w:ascii="Tahoma" w:hAnsi="Tahoma" w:cs="Tahoma"/>
          <w:color w:val="000080"/>
        </w:rPr>
        <w:t xml:space="preserve"> terhére Veszprém Megyei Jogú Város Önkormányzata Közgyűlésének </w:t>
      </w:r>
      <w:r w:rsidRPr="00E86EAE">
        <w:rPr>
          <w:rFonts w:ascii="Tahoma" w:hAnsi="Tahoma" w:cs="Tahoma"/>
          <w:color w:val="000080"/>
        </w:rPr>
        <w:t>302/2025. (VI.26.)</w:t>
      </w:r>
      <w:r w:rsidRPr="00031B08">
        <w:rPr>
          <w:rFonts w:ascii="Tahoma" w:hAnsi="Tahoma" w:cs="Tahoma"/>
          <w:color w:val="000080"/>
        </w:rPr>
        <w:t xml:space="preserve"> határozata értelmében, Veszprém Megyei Jogú Város Önkormányzata Közgyűlésének a civil szervezeteknek nyújtható önkormányzati támogatásokról szóló 28/2023. (IX.28.) önkormányzati rendelete rendelkezéseit figyelembevéve.</w:t>
      </w:r>
    </w:p>
    <w:p w:rsidR="00FF2F52" w:rsidRPr="00031B08" w:rsidRDefault="00FF2F52" w:rsidP="00FF2F52">
      <w:pPr>
        <w:jc w:val="both"/>
        <w:rPr>
          <w:rFonts w:ascii="Tahoma" w:hAnsi="Tahoma" w:cs="Tahoma"/>
          <w:color w:val="000080"/>
        </w:rPr>
      </w:pPr>
    </w:p>
    <w:p w:rsidR="00FF2F52" w:rsidRPr="00031B08" w:rsidRDefault="00FF2F52" w:rsidP="00FF2F52">
      <w:pPr>
        <w:numPr>
          <w:ilvl w:val="0"/>
          <w:numId w:val="26"/>
        </w:numPr>
        <w:tabs>
          <w:tab w:val="left" w:pos="426"/>
        </w:tabs>
        <w:suppressAutoHyphens w:val="0"/>
        <w:ind w:left="426"/>
        <w:jc w:val="both"/>
        <w:rPr>
          <w:rFonts w:ascii="Tahoma" w:hAnsi="Tahoma" w:cs="Tahoma"/>
          <w:color w:val="000080"/>
        </w:rPr>
      </w:pPr>
      <w:r w:rsidRPr="00031B08">
        <w:rPr>
          <w:rFonts w:ascii="Tahoma" w:hAnsi="Tahoma" w:cs="Tahoma"/>
          <w:color w:val="000080"/>
        </w:rPr>
        <w:t xml:space="preserve">A támogatást jelen támogatási szerződés kölcsönös aláírását követően, legkésőbb </w:t>
      </w:r>
      <w:r w:rsidRPr="00031B08">
        <w:rPr>
          <w:rFonts w:ascii="Tahoma" w:hAnsi="Tahoma" w:cs="Tahoma"/>
          <w:b/>
          <w:color w:val="000080"/>
        </w:rPr>
        <w:t xml:space="preserve">2025. július 31-ig </w:t>
      </w:r>
      <w:r w:rsidRPr="00031B08">
        <w:rPr>
          <w:rFonts w:ascii="Tahoma" w:hAnsi="Tahoma" w:cs="Tahoma"/>
          <w:color w:val="000080"/>
        </w:rPr>
        <w:t>a Támogató a Támogatott által megadott 10104820-71946800-01005007 számú bankszámlájára átutalja (a 28</w:t>
      </w:r>
      <w:r w:rsidRPr="00031B08">
        <w:rPr>
          <w:rFonts w:ascii="Tahoma" w:hAnsi="Tahoma" w:cs="Tahoma"/>
          <w:bCs/>
          <w:color w:val="000080"/>
        </w:rPr>
        <w:t>/2023. (IX.28.) önkormányzati rendelet</w:t>
      </w:r>
      <w:r w:rsidRPr="00031B08">
        <w:rPr>
          <w:rFonts w:ascii="Tahoma" w:hAnsi="Tahoma" w:cs="Tahoma"/>
          <w:color w:val="000080"/>
        </w:rPr>
        <w:t xml:space="preserve"> 9. melléklete szerinti nyilatkozat).</w:t>
      </w:r>
    </w:p>
    <w:p w:rsidR="00FF2F52" w:rsidRPr="00031B08" w:rsidRDefault="00FF2F52" w:rsidP="00FF2F52">
      <w:pPr>
        <w:pStyle w:val="Listaszerbekezds"/>
        <w:rPr>
          <w:rFonts w:ascii="Tahoma" w:hAnsi="Tahoma" w:cs="Tahoma"/>
          <w:color w:val="000080"/>
          <w:szCs w:val="24"/>
        </w:rPr>
      </w:pPr>
    </w:p>
    <w:p w:rsidR="00FF2F52" w:rsidRPr="00031B08" w:rsidRDefault="00FF2F52" w:rsidP="00FF2F52">
      <w:pPr>
        <w:numPr>
          <w:ilvl w:val="0"/>
          <w:numId w:val="26"/>
        </w:numPr>
        <w:tabs>
          <w:tab w:val="left" w:pos="426"/>
        </w:tabs>
        <w:suppressAutoHyphens w:val="0"/>
        <w:ind w:left="426"/>
        <w:jc w:val="both"/>
        <w:rPr>
          <w:rFonts w:ascii="Tahoma" w:hAnsi="Tahoma" w:cs="Tahoma"/>
          <w:color w:val="000080"/>
        </w:rPr>
      </w:pPr>
      <w:r w:rsidRPr="00031B08">
        <w:rPr>
          <w:rFonts w:ascii="Tahoma" w:hAnsi="Tahoma" w:cs="Tahoma"/>
          <w:color w:val="000080"/>
        </w:rPr>
        <w:t xml:space="preserve">A támogatás összegét </w:t>
      </w:r>
      <w:r w:rsidRPr="00031B08">
        <w:rPr>
          <w:rFonts w:ascii="Tahoma" w:hAnsi="Tahoma" w:cs="Tahoma"/>
          <w:b/>
          <w:color w:val="000080"/>
        </w:rPr>
        <w:t xml:space="preserve">programköltségekre </w:t>
      </w:r>
      <w:r w:rsidRPr="00031B08">
        <w:rPr>
          <w:rFonts w:ascii="Tahoma" w:hAnsi="Tahoma" w:cs="Tahoma"/>
          <w:color w:val="000080"/>
        </w:rPr>
        <w:t>biztosítja a Támogató jelen szerződés elválaszthatatlan mellékletét képező Támogatott által benyújtott kérelemben meghatározott tevékenységekre, a benyújtott költségterv alapján:</w:t>
      </w:r>
      <w:r w:rsidRPr="00031B08">
        <w:rPr>
          <w:rFonts w:ascii="Tahoma" w:hAnsi="Tahoma" w:cs="Tahoma"/>
          <w:b/>
          <w:bCs/>
          <w:color w:val="000080"/>
        </w:rPr>
        <w:t xml:space="preserve"> Verancsics Akadémia 2025. évi előadás-sorozatának költségeire.</w:t>
      </w:r>
      <w:r w:rsidRPr="00031B08">
        <w:rPr>
          <w:rFonts w:ascii="Tahoma" w:hAnsi="Tahoma" w:cs="Tahoma"/>
          <w:color w:val="000080"/>
        </w:rPr>
        <w:t xml:space="preserve"> </w:t>
      </w:r>
      <w:r w:rsidRPr="00031B08">
        <w:rPr>
          <w:rFonts w:ascii="Tahoma" w:hAnsi="Tahoma" w:cs="Tahoma"/>
          <w:i/>
          <w:color w:val="000080"/>
        </w:rPr>
        <w:t xml:space="preserve"> </w:t>
      </w:r>
      <w:r w:rsidRPr="00031B08">
        <w:rPr>
          <w:rFonts w:ascii="Tahoma" w:hAnsi="Tahoma" w:cs="Tahoma"/>
          <w:color w:val="000080"/>
        </w:rPr>
        <w:t>A kormányzati funkciók és államháztartási szakágazatok osztályozási rendjéről szóló 15/2019. (XII. 7.) PM rendelet 4. § (2) bekezdésében foglaltakat figyelembe véve a jelen szerződésben meghatározott támogatási cél kormányzati funkció szerinti besorolása a PM rendelet 2. melléklete alapján: 084032 Civil szervezetek program támogatása</w:t>
      </w:r>
      <w:r w:rsidRPr="00031B08">
        <w:rPr>
          <w:rFonts w:ascii="Tahoma" w:hAnsi="Tahoma" w:cs="Tahoma"/>
          <w:caps/>
          <w:color w:val="000080"/>
        </w:rPr>
        <w:t>.</w:t>
      </w:r>
    </w:p>
    <w:p w:rsidR="00FF2F52" w:rsidRPr="00031B08" w:rsidRDefault="00FF2F52" w:rsidP="00FF2F52">
      <w:pPr>
        <w:pStyle w:val="Listaszerbekezds"/>
        <w:rPr>
          <w:rFonts w:ascii="Tahoma" w:hAnsi="Tahoma" w:cs="Tahoma"/>
          <w:color w:val="000080"/>
          <w:szCs w:val="24"/>
        </w:rPr>
      </w:pPr>
    </w:p>
    <w:p w:rsidR="00FF2F52" w:rsidRPr="00031B08" w:rsidRDefault="00FF2F52" w:rsidP="00FF2F52">
      <w:pPr>
        <w:numPr>
          <w:ilvl w:val="0"/>
          <w:numId w:val="26"/>
        </w:numPr>
        <w:tabs>
          <w:tab w:val="left" w:pos="426"/>
        </w:tabs>
        <w:suppressAutoHyphens w:val="0"/>
        <w:ind w:left="426" w:hanging="426"/>
        <w:jc w:val="both"/>
        <w:rPr>
          <w:rFonts w:ascii="Tahoma" w:hAnsi="Tahoma" w:cs="Tahoma"/>
          <w:color w:val="000080"/>
        </w:rPr>
      </w:pPr>
      <w:r w:rsidRPr="00031B08">
        <w:rPr>
          <w:rFonts w:ascii="Tahoma" w:hAnsi="Tahoma" w:cs="Tahoma"/>
          <w:color w:val="000080"/>
        </w:rPr>
        <w:t xml:space="preserve">A Támogatott vállalja, hogy a támogatást kizárólagosan a 3. pontban foglaltak végrehajtására fordítja. A támogatás nem fordítható egyéb felmerülő, de jelen </w:t>
      </w:r>
      <w:r w:rsidRPr="00031B08">
        <w:rPr>
          <w:rFonts w:ascii="Tahoma" w:hAnsi="Tahoma" w:cs="Tahoma"/>
          <w:color w:val="000080"/>
        </w:rPr>
        <w:lastRenderedPageBreak/>
        <w:t>szerződésben meg nem jelölt költségek finanszírozására. A támogatás tovább nem adható. A támogatott a teljes támogatási összeg 20%-ának erejéig módosíthat a költségterv sorai között, külön kérelem nélkül.</w:t>
      </w:r>
    </w:p>
    <w:p w:rsidR="00FF2F52" w:rsidRPr="00031B08" w:rsidRDefault="00FF2F52" w:rsidP="00FF2F52">
      <w:pPr>
        <w:pStyle w:val="Listaszerbekezds"/>
        <w:rPr>
          <w:rFonts w:ascii="Tahoma" w:hAnsi="Tahoma" w:cs="Tahoma"/>
          <w:color w:val="000080"/>
          <w:szCs w:val="24"/>
        </w:rPr>
      </w:pPr>
    </w:p>
    <w:p w:rsidR="00FF2F52" w:rsidRPr="00031B08" w:rsidRDefault="00FF2F52" w:rsidP="00FF2F52">
      <w:pPr>
        <w:numPr>
          <w:ilvl w:val="0"/>
          <w:numId w:val="26"/>
        </w:numPr>
        <w:suppressAutoHyphens w:val="0"/>
        <w:ind w:left="426" w:hanging="426"/>
        <w:jc w:val="both"/>
        <w:rPr>
          <w:rFonts w:ascii="Tahoma" w:hAnsi="Tahoma" w:cs="Tahoma"/>
          <w:color w:val="000080"/>
        </w:rPr>
      </w:pPr>
      <w:r w:rsidRPr="00031B08">
        <w:rPr>
          <w:rFonts w:ascii="Tahoma" w:hAnsi="Tahoma" w:cs="Tahoma"/>
          <w:color w:val="000080"/>
        </w:rPr>
        <w:t xml:space="preserve">Támogatott tudomásul veszi, hogy Veszprém Megyei Jogú Város Önkormányzata Közgyűlésének a civil szervezeteknek nyújtható önkormányzati támogatásokról szóló 28/2023. (IX.28.) önkormányzati rendelet 16. §-a alapján </w:t>
      </w:r>
      <w:r w:rsidRPr="00031B08">
        <w:rPr>
          <w:rFonts w:ascii="Tahoma" w:hAnsi="Tahoma" w:cs="Tahoma"/>
          <w:b/>
          <w:i/>
          <w:color w:val="000080"/>
          <w:u w:val="single"/>
        </w:rPr>
        <w:t>programhoz kapcsolódó kiadásnak minősül</w:t>
      </w:r>
      <w:r w:rsidRPr="00031B08">
        <w:rPr>
          <w:rFonts w:ascii="Tahoma" w:hAnsi="Tahoma" w:cs="Tahoma"/>
          <w:color w:val="000080"/>
        </w:rPr>
        <w:t>:</w:t>
      </w:r>
    </w:p>
    <w:p w:rsidR="00FF2F52" w:rsidRPr="00031B08" w:rsidRDefault="00FF2F52" w:rsidP="00FF2F52">
      <w:pPr>
        <w:pStyle w:val="Listaszerbekezds"/>
        <w:rPr>
          <w:rFonts w:ascii="Tahoma" w:hAnsi="Tahoma" w:cs="Tahoma"/>
          <w:color w:val="000080"/>
          <w:szCs w:val="24"/>
        </w:rPr>
      </w:pPr>
    </w:p>
    <w:p w:rsidR="00FF2F52" w:rsidRPr="00031B08" w:rsidRDefault="00FF2F52" w:rsidP="00FF2F52">
      <w:pPr>
        <w:ind w:left="993" w:hanging="284"/>
        <w:jc w:val="both"/>
        <w:rPr>
          <w:rFonts w:ascii="Tahoma" w:hAnsi="Tahoma" w:cs="Tahoma"/>
          <w:color w:val="000080"/>
        </w:rPr>
      </w:pPr>
      <w:r w:rsidRPr="00031B08">
        <w:rPr>
          <w:rFonts w:ascii="Tahoma" w:hAnsi="Tahoma" w:cs="Tahoma"/>
          <w:color w:val="000080"/>
        </w:rPr>
        <w:t>1.</w:t>
      </w:r>
      <w:r w:rsidRPr="00031B08">
        <w:rPr>
          <w:rFonts w:ascii="Tahoma" w:hAnsi="Tahoma" w:cs="Tahoma"/>
          <w:color w:val="000080"/>
        </w:rPr>
        <w:tab/>
        <w:t>szolgáltatási kiadások (étkezés tekintettel a személyi jövedelemadóról szóló törvényben foglaltakra),</w:t>
      </w:r>
    </w:p>
    <w:p w:rsidR="00FF2F52" w:rsidRPr="00031B08" w:rsidRDefault="00FF2F52" w:rsidP="00FF2F52">
      <w:pPr>
        <w:ind w:left="993" w:hanging="284"/>
        <w:jc w:val="both"/>
        <w:rPr>
          <w:rFonts w:ascii="Tahoma" w:hAnsi="Tahoma" w:cs="Tahoma"/>
          <w:color w:val="000080"/>
        </w:rPr>
      </w:pPr>
      <w:r w:rsidRPr="00031B08">
        <w:rPr>
          <w:rFonts w:ascii="Tahoma" w:hAnsi="Tahoma" w:cs="Tahoma"/>
          <w:color w:val="000080"/>
        </w:rPr>
        <w:t>2.</w:t>
      </w:r>
      <w:r w:rsidRPr="00031B08">
        <w:rPr>
          <w:rFonts w:ascii="Tahoma" w:hAnsi="Tahoma" w:cs="Tahoma"/>
          <w:color w:val="000080"/>
        </w:rPr>
        <w:tab/>
        <w:t>bérleti és lízingdíj: programhoz közvetlenül kapcsolódó terembérlet, eszközbérlet,</w:t>
      </w:r>
    </w:p>
    <w:p w:rsidR="00FF2F52" w:rsidRPr="00031B08" w:rsidRDefault="00FF2F52" w:rsidP="00FF2F52">
      <w:pPr>
        <w:ind w:left="993" w:hanging="284"/>
        <w:jc w:val="both"/>
        <w:rPr>
          <w:rFonts w:ascii="Tahoma" w:hAnsi="Tahoma" w:cs="Tahoma"/>
          <w:color w:val="000080"/>
        </w:rPr>
      </w:pPr>
      <w:r w:rsidRPr="00031B08">
        <w:rPr>
          <w:rFonts w:ascii="Tahoma" w:hAnsi="Tahoma" w:cs="Tahoma"/>
          <w:color w:val="000080"/>
        </w:rPr>
        <w:t>3.</w:t>
      </w:r>
      <w:r w:rsidRPr="00031B08">
        <w:rPr>
          <w:rFonts w:ascii="Tahoma" w:hAnsi="Tahoma" w:cs="Tahoma"/>
          <w:color w:val="000080"/>
        </w:rPr>
        <w:tab/>
        <w:t>szakmai tevékenységet segítő szolgáltatás: előadók, oktatók megbízási díja, tisztelet díja,</w:t>
      </w:r>
    </w:p>
    <w:p w:rsidR="00FF2F52" w:rsidRPr="00031B08" w:rsidRDefault="00FF2F52" w:rsidP="00FF2F52">
      <w:pPr>
        <w:ind w:left="993" w:hanging="284"/>
        <w:jc w:val="both"/>
        <w:rPr>
          <w:rFonts w:ascii="Tahoma" w:hAnsi="Tahoma" w:cs="Tahoma"/>
          <w:color w:val="000080"/>
        </w:rPr>
      </w:pPr>
      <w:r w:rsidRPr="00031B08">
        <w:rPr>
          <w:rFonts w:ascii="Tahoma" w:hAnsi="Tahoma" w:cs="Tahoma"/>
          <w:color w:val="000080"/>
        </w:rPr>
        <w:t>4.</w:t>
      </w:r>
      <w:r w:rsidRPr="00031B08">
        <w:rPr>
          <w:rFonts w:ascii="Tahoma" w:hAnsi="Tahoma" w:cs="Tahoma"/>
          <w:color w:val="000080"/>
        </w:rPr>
        <w:tab/>
        <w:t>kiküldetés költségei (szállás, buszbérlés),</w:t>
      </w:r>
    </w:p>
    <w:p w:rsidR="00FF2F52" w:rsidRPr="00031B08" w:rsidRDefault="00FF2F52" w:rsidP="00FF2F52">
      <w:pPr>
        <w:ind w:left="993" w:hanging="284"/>
        <w:jc w:val="both"/>
        <w:rPr>
          <w:rFonts w:ascii="Tahoma" w:hAnsi="Tahoma" w:cs="Tahoma"/>
          <w:color w:val="000080"/>
        </w:rPr>
      </w:pPr>
      <w:r w:rsidRPr="00031B08">
        <w:rPr>
          <w:rFonts w:ascii="Tahoma" w:hAnsi="Tahoma" w:cs="Tahoma"/>
          <w:color w:val="000080"/>
        </w:rPr>
        <w:t>5.</w:t>
      </w:r>
      <w:r w:rsidRPr="00031B08">
        <w:rPr>
          <w:rFonts w:ascii="Tahoma" w:hAnsi="Tahoma" w:cs="Tahoma"/>
          <w:color w:val="000080"/>
        </w:rPr>
        <w:tab/>
        <w:t>reklám- és propaganda költség (reklám, hirdetés, szórólap), és</w:t>
      </w:r>
    </w:p>
    <w:p w:rsidR="00FF2F52" w:rsidRPr="00031B08" w:rsidRDefault="00FF2F52" w:rsidP="00FF2F52">
      <w:pPr>
        <w:ind w:left="993" w:hanging="284"/>
        <w:jc w:val="both"/>
        <w:rPr>
          <w:rFonts w:ascii="Tahoma" w:hAnsi="Tahoma" w:cs="Tahoma"/>
          <w:color w:val="000080"/>
        </w:rPr>
      </w:pPr>
      <w:r w:rsidRPr="00031B08">
        <w:rPr>
          <w:rFonts w:ascii="Tahoma" w:hAnsi="Tahoma" w:cs="Tahoma"/>
          <w:color w:val="000080"/>
        </w:rPr>
        <w:t>6.</w:t>
      </w:r>
      <w:r w:rsidRPr="00031B08">
        <w:rPr>
          <w:rFonts w:ascii="Tahoma" w:hAnsi="Tahoma" w:cs="Tahoma"/>
          <w:color w:val="000080"/>
        </w:rPr>
        <w:tab/>
        <w:t>eszközbeszerzés: rendezvényhez és cél szerinti tevékenységhez kapcsolódó azonnali felhasználásra kiadható, egy éven belül elhasználódó eszközök.</w:t>
      </w:r>
    </w:p>
    <w:p w:rsidR="00FF2F52" w:rsidRPr="00031B08" w:rsidRDefault="00FF2F52" w:rsidP="00FF2F52">
      <w:pPr>
        <w:ind w:left="993" w:hanging="284"/>
        <w:jc w:val="both"/>
        <w:rPr>
          <w:rFonts w:ascii="Tahoma" w:hAnsi="Tahoma" w:cs="Tahoma"/>
          <w:color w:val="000080"/>
        </w:rPr>
      </w:pPr>
    </w:p>
    <w:p w:rsidR="00FF2F52" w:rsidRPr="00031B08" w:rsidRDefault="00FF2F52" w:rsidP="00FF2F52">
      <w:pPr>
        <w:ind w:left="284"/>
        <w:jc w:val="both"/>
        <w:rPr>
          <w:rFonts w:ascii="Tahoma" w:hAnsi="Tahoma" w:cs="Tahoma"/>
          <w:color w:val="000080"/>
        </w:rPr>
      </w:pPr>
      <w:r w:rsidRPr="00031B08">
        <w:rPr>
          <w:rFonts w:ascii="Tahoma" w:hAnsi="Tahoma" w:cs="Tahoma"/>
          <w:color w:val="000080"/>
        </w:rPr>
        <w:t>Az étkezési költségek elszámolásánál tekintettel kell lenni a személyi jövedelemadóról szóló törvényben foglaltakra, és a támogatás terhére csak az adómentes reprezentációs költségek számolhatóak el.</w:t>
      </w:r>
    </w:p>
    <w:p w:rsidR="00FF2F52" w:rsidRPr="00031B08" w:rsidRDefault="00FF2F52" w:rsidP="00FF2F52">
      <w:pPr>
        <w:tabs>
          <w:tab w:val="left" w:pos="284"/>
        </w:tabs>
        <w:ind w:left="284"/>
        <w:jc w:val="both"/>
        <w:rPr>
          <w:rFonts w:ascii="Tahoma" w:hAnsi="Tahoma" w:cs="Tahoma"/>
          <w:color w:val="000080"/>
        </w:rPr>
      </w:pPr>
    </w:p>
    <w:p w:rsidR="00FF2F52" w:rsidRPr="00031B08" w:rsidRDefault="00FF2F52" w:rsidP="00FF2F52">
      <w:pPr>
        <w:numPr>
          <w:ilvl w:val="0"/>
          <w:numId w:val="26"/>
        </w:numPr>
        <w:tabs>
          <w:tab w:val="left" w:pos="284"/>
        </w:tabs>
        <w:suppressAutoHyphens w:val="0"/>
        <w:ind w:left="284" w:hanging="284"/>
        <w:jc w:val="both"/>
        <w:rPr>
          <w:rFonts w:ascii="Tahoma" w:hAnsi="Tahoma" w:cs="Tahoma"/>
          <w:color w:val="000080"/>
        </w:rPr>
      </w:pPr>
      <w:r w:rsidRPr="00031B08">
        <w:rPr>
          <w:rFonts w:ascii="Tahoma" w:hAnsi="Tahoma" w:cs="Tahoma"/>
          <w:color w:val="000080"/>
        </w:rPr>
        <w:t>Amennyiben Támogatott a jelen szerződés 1. pontjában meghatározott teljes támogatási összeget nem használja fel, a fel nem használt összeget legkésőbb 2026. január 31-ig a Támogató részére banki utalás útján visszafizeti Veszprém Megyei Jogú Város Önkormányzata 50400209-16290602 számú bankszámlájára.</w:t>
      </w:r>
    </w:p>
    <w:p w:rsidR="00FF2F52" w:rsidRPr="00031B08" w:rsidRDefault="00FF2F52" w:rsidP="00FF2F52">
      <w:pPr>
        <w:tabs>
          <w:tab w:val="left" w:pos="284"/>
        </w:tabs>
        <w:ind w:left="284"/>
        <w:jc w:val="both"/>
        <w:rPr>
          <w:rFonts w:ascii="Tahoma" w:hAnsi="Tahoma" w:cs="Tahoma"/>
          <w:color w:val="000080"/>
        </w:rPr>
      </w:pPr>
    </w:p>
    <w:p w:rsidR="00FF2F52" w:rsidRPr="00031B08" w:rsidRDefault="00FF2F52" w:rsidP="00FF2F52">
      <w:pPr>
        <w:numPr>
          <w:ilvl w:val="0"/>
          <w:numId w:val="26"/>
        </w:numPr>
        <w:tabs>
          <w:tab w:val="left" w:pos="284"/>
        </w:tabs>
        <w:suppressAutoHyphens w:val="0"/>
        <w:ind w:left="284" w:hanging="284"/>
        <w:jc w:val="both"/>
        <w:rPr>
          <w:rFonts w:ascii="Tahoma" w:hAnsi="Tahoma" w:cs="Tahoma"/>
          <w:color w:val="000080"/>
        </w:rPr>
      </w:pPr>
      <w:r w:rsidRPr="00031B08">
        <w:rPr>
          <w:rFonts w:ascii="Tahoma" w:hAnsi="Tahoma" w:cs="Tahoma"/>
          <w:color w:val="000080"/>
        </w:rPr>
        <w:t xml:space="preserve">Támogatott vállalja, hogy a támogatás felhasználásáról </w:t>
      </w:r>
      <w:r w:rsidRPr="00031B08">
        <w:rPr>
          <w:rFonts w:ascii="Tahoma" w:hAnsi="Tahoma" w:cs="Tahoma"/>
          <w:b/>
          <w:color w:val="000080"/>
        </w:rPr>
        <w:t>2026. január 31-ig</w:t>
      </w:r>
      <w:r w:rsidRPr="00031B08">
        <w:rPr>
          <w:rFonts w:ascii="Tahoma" w:hAnsi="Tahoma" w:cs="Tahoma"/>
          <w:color w:val="000080"/>
        </w:rPr>
        <w:t xml:space="preserve"> </w:t>
      </w:r>
      <w:r w:rsidRPr="00031B08">
        <w:rPr>
          <w:rFonts w:ascii="Tahoma" w:hAnsi="Tahoma" w:cs="Tahoma"/>
          <w:b/>
          <w:color w:val="000080"/>
        </w:rPr>
        <w:t>szakmai beszámolót</w:t>
      </w:r>
      <w:r w:rsidRPr="00031B08">
        <w:rPr>
          <w:rFonts w:ascii="Tahoma" w:hAnsi="Tahoma" w:cs="Tahoma"/>
          <w:color w:val="000080"/>
        </w:rPr>
        <w:t xml:space="preserve"> és a 28</w:t>
      </w:r>
      <w:r w:rsidRPr="00031B08">
        <w:rPr>
          <w:rFonts w:ascii="Tahoma" w:hAnsi="Tahoma" w:cs="Tahoma"/>
          <w:bCs/>
          <w:color w:val="000080"/>
        </w:rPr>
        <w:t>/2023. (IX.28.) önkormányzati rendelet</w:t>
      </w:r>
      <w:r w:rsidRPr="00031B08">
        <w:rPr>
          <w:rFonts w:ascii="Tahoma" w:hAnsi="Tahoma" w:cs="Tahoma"/>
          <w:color w:val="000080"/>
        </w:rPr>
        <w:t xml:space="preserve"> 8. melléklete szerinti számlaösszesítő nyomtatványa alapján számviteli törvénynek és az egyéb pénzügyi szabályoknak megfelelő </w:t>
      </w:r>
      <w:r w:rsidRPr="00031B08">
        <w:rPr>
          <w:rFonts w:ascii="Tahoma" w:hAnsi="Tahoma" w:cs="Tahoma"/>
          <w:b/>
          <w:color w:val="000080"/>
        </w:rPr>
        <w:t>pénzügyi beszámolót készít</w:t>
      </w:r>
      <w:r w:rsidRPr="00031B08">
        <w:rPr>
          <w:rFonts w:ascii="Tahoma" w:hAnsi="Tahoma" w:cs="Tahoma"/>
          <w:color w:val="000080"/>
        </w:rPr>
        <w:t xml:space="preserve">, amelyet a megjelölt időpontig eljuttat a Veszprém Megyei Jogú Város Polgármesteri Hivatala Polgármesteri Kabinetiroda kabineti referenséhez. </w:t>
      </w:r>
    </w:p>
    <w:p w:rsidR="00FF2F52" w:rsidRPr="00031B08" w:rsidRDefault="00FF2F52" w:rsidP="00FF2F52">
      <w:pPr>
        <w:tabs>
          <w:tab w:val="left" w:pos="284"/>
          <w:tab w:val="left" w:pos="357"/>
        </w:tabs>
        <w:ind w:left="284"/>
        <w:jc w:val="both"/>
        <w:rPr>
          <w:rFonts w:ascii="Tahoma" w:hAnsi="Tahoma" w:cs="Tahoma"/>
          <w:color w:val="000080"/>
        </w:rPr>
      </w:pPr>
    </w:p>
    <w:p w:rsidR="00FF2F52" w:rsidRPr="00031B08" w:rsidRDefault="00FF2F52" w:rsidP="00FF2F52">
      <w:pPr>
        <w:pStyle w:val="Default"/>
        <w:ind w:left="284"/>
        <w:jc w:val="both"/>
        <w:rPr>
          <w:rFonts w:ascii="Tahoma" w:hAnsi="Tahoma" w:cs="Tahoma"/>
          <w:color w:val="000080"/>
          <w:lang w:eastAsia="zh-CN"/>
        </w:rPr>
      </w:pPr>
      <w:r w:rsidRPr="00031B08">
        <w:rPr>
          <w:rFonts w:ascii="Tahoma" w:hAnsi="Tahoma" w:cs="Tahoma"/>
          <w:b/>
          <w:color w:val="000080"/>
          <w:u w:val="single"/>
          <w:lang w:eastAsia="zh-CN"/>
        </w:rPr>
        <w:t>Szakmai beszámoló:</w:t>
      </w:r>
      <w:r w:rsidRPr="00031B08">
        <w:rPr>
          <w:rFonts w:ascii="Tahoma" w:hAnsi="Tahoma" w:cs="Tahoma"/>
          <w:color w:val="000080"/>
          <w:lang w:eastAsia="zh-CN"/>
        </w:rPr>
        <w:t xml:space="preserve"> szakmai beszámoló tartalmazza a támogatás felhasználásának ismertetését minimum 2000 karakter terjedelemben, melyben kifejtésre került a támogatott tevékenység célja, program esetén a résztvevők száma, a támogatással elért eredmények. A szakmai beszámolóban ki kell mutatni a támogatott cél és a benyújtásra kerülő számlák közötti összefüggéseket, az elért eredményeket, a megvalósítani kívánt társadalmi célokat. Eszközbeszerzés esetén csatolni kell a tárgyi eszköz leltárt, program esetén két darab fényképet. A beszámolóhoz csatolni kell a támogatás tényének feltüntetéséről szóló dokumentumokat (média-megjelenés linkje, szórólap, közösségi médiáról képernyőfotó).</w:t>
      </w:r>
    </w:p>
    <w:p w:rsidR="00FF2F52" w:rsidRPr="00031B08" w:rsidRDefault="00FF2F52" w:rsidP="00FF2F52">
      <w:pPr>
        <w:pStyle w:val="Default"/>
        <w:ind w:left="284"/>
        <w:jc w:val="both"/>
        <w:rPr>
          <w:rFonts w:ascii="Tahoma" w:hAnsi="Tahoma" w:cs="Tahoma"/>
          <w:color w:val="000080"/>
          <w:lang w:eastAsia="zh-CN"/>
        </w:rPr>
      </w:pPr>
    </w:p>
    <w:p w:rsidR="00FF2F52" w:rsidRPr="00031B08" w:rsidRDefault="00FF2F52" w:rsidP="00FF2F52">
      <w:pPr>
        <w:pStyle w:val="Default"/>
        <w:ind w:left="284"/>
        <w:jc w:val="both"/>
        <w:rPr>
          <w:rFonts w:ascii="Tahoma" w:hAnsi="Tahoma" w:cs="Tahoma"/>
          <w:color w:val="000080"/>
          <w:lang w:eastAsia="zh-CN"/>
        </w:rPr>
      </w:pPr>
      <w:r w:rsidRPr="00031B08">
        <w:rPr>
          <w:rFonts w:ascii="Tahoma" w:hAnsi="Tahoma" w:cs="Tahoma"/>
          <w:b/>
          <w:color w:val="000080"/>
          <w:u w:val="single"/>
          <w:lang w:eastAsia="zh-CN"/>
        </w:rPr>
        <w:lastRenderedPageBreak/>
        <w:t>Pénzügyi beszámoló:</w:t>
      </w:r>
      <w:r w:rsidRPr="00031B08">
        <w:rPr>
          <w:rFonts w:ascii="Tahoma" w:hAnsi="Tahoma" w:cs="Tahoma"/>
          <w:color w:val="000080"/>
          <w:lang w:eastAsia="zh-CN"/>
        </w:rPr>
        <w:t xml:space="preserve"> </w:t>
      </w:r>
      <w:r w:rsidRPr="00031B08">
        <w:rPr>
          <w:rFonts w:ascii="Tahoma" w:hAnsi="Tahoma" w:cs="Tahoma"/>
          <w:color w:val="000080"/>
        </w:rPr>
        <w:t xml:space="preserve">Az elszámolás kizárólag 2025. évben és a 2025. évi Verancsics Akadémia programsorozata kapcsán keletkezett gazdasági és pénzügyi eseményekhez kapcsolódó számviteli bizonylatokra vonatkozhat. </w:t>
      </w:r>
      <w:r w:rsidRPr="00031B08">
        <w:rPr>
          <w:rFonts w:ascii="Tahoma" w:hAnsi="Tahoma" w:cs="Tahoma"/>
          <w:color w:val="000080"/>
          <w:lang w:eastAsia="zh-CN"/>
        </w:rPr>
        <w:t>A pénzügyi beszámoló tartalmazza a 28</w:t>
      </w:r>
      <w:r w:rsidRPr="00031B08">
        <w:rPr>
          <w:rFonts w:ascii="Tahoma" w:hAnsi="Tahoma" w:cs="Tahoma"/>
          <w:bCs/>
          <w:color w:val="000080"/>
        </w:rPr>
        <w:t>/2023. (IX.28.) önkormányzati rendelet</w:t>
      </w:r>
      <w:r w:rsidRPr="00031B08">
        <w:rPr>
          <w:rFonts w:ascii="Tahoma" w:hAnsi="Tahoma" w:cs="Tahoma"/>
          <w:color w:val="000080"/>
        </w:rPr>
        <w:t xml:space="preserve"> 8</w:t>
      </w:r>
      <w:r w:rsidRPr="00031B08">
        <w:rPr>
          <w:rFonts w:ascii="Tahoma" w:hAnsi="Tahoma" w:cs="Tahoma"/>
          <w:color w:val="000080"/>
          <w:lang w:eastAsia="zh-CN"/>
        </w:rPr>
        <w:t xml:space="preserve">. melléklete szerinti számlaösszesítőt és a számlaösszesítő sorrendjében a számlákat a szükséges dokumentumokkal együtt. A számlaösszesítő tartalmazza a költséget igazoló számviteli bizonylatok sorszámát, típusát, számviteli bizonylat kiállítójának nevét, adószámát, gazdasági esemény rövid leírását, kiállításának keltét, teljesítésének dátumát, bruttó és nettó összegét, a támogatás terhére elszámolt összeget, a pénzügyi teljesítés időpontját. A támogatott csatolja a beszámolóban feltüntetett adatok valódiságát igazoló bizonylatokat (pénzügyileg teljesített számlák, egyéb bizonylatok hitelesített másolatát). </w:t>
      </w:r>
      <w:r w:rsidRPr="00031B08">
        <w:rPr>
          <w:rFonts w:ascii="Tahoma" w:hAnsi="Tahoma" w:cs="Tahoma"/>
          <w:b/>
          <w:color w:val="000080"/>
          <w:lang w:eastAsia="zh-CN"/>
        </w:rPr>
        <w:t>A támogatott minden eredeti számlát összegtől függetlenül záradékol.</w:t>
      </w:r>
      <w:r w:rsidRPr="00031B08">
        <w:rPr>
          <w:rFonts w:ascii="Tahoma" w:hAnsi="Tahoma" w:cs="Tahoma"/>
          <w:color w:val="000080"/>
          <w:lang w:eastAsia="zh-CN"/>
        </w:rPr>
        <w:t xml:space="preserve"> A számla eredeti példányára rá kell vezetni: „A számlán szereplő tétel/ek (vagy ebből…- Ft összeg) csak Veszprém Megyei Jogú Város Önkormányzata felé elszámolva a PKB/631/2025. számú támogatási szerződésre.” A záradékolt számlák másolatára rá kell vezetni kék tollal vagy pecséttel: „Eredetivel mindenben megegyező másolat”, majd a támogatott képviseletére jogosult aláírásával hitelesíti és feltünteti az aláírás dátumát. A támogatott képviseletére jogosult a számlaösszesítőt aláírással és dátummal látja el. A számlákat a számlaösszesítő sorrendjébe kell beszámozni. A bankszámla kivonaton jelölni kell a kifizetést igazoló tételt és a számlaösszesítő sorszámát. Egy kivonaton több tétel és sorszám is jelölhető. Az egyes számlák mögé csatolni kell a kifizetést igazoló dokumentumok hitelesített másolatát (kiadási pénztárbizonylat, bankszámlakivonat). A hitelesítést a támogatott képviseletére jogosult végzi el. </w:t>
      </w:r>
    </w:p>
    <w:p w:rsidR="00FF2F52" w:rsidRPr="00031B08" w:rsidRDefault="00FF2F52" w:rsidP="00FF2F52">
      <w:pPr>
        <w:pStyle w:val="Default"/>
        <w:ind w:left="284"/>
        <w:jc w:val="both"/>
        <w:rPr>
          <w:rFonts w:ascii="Tahoma" w:hAnsi="Tahoma" w:cs="Tahoma"/>
          <w:color w:val="000080"/>
          <w:lang w:eastAsia="zh-CN"/>
        </w:rPr>
      </w:pPr>
      <w:r w:rsidRPr="00031B08">
        <w:rPr>
          <w:rFonts w:ascii="Tahoma" w:hAnsi="Tahoma" w:cs="Tahoma"/>
          <w:color w:val="000080"/>
          <w:lang w:eastAsia="zh-CN"/>
        </w:rPr>
        <w:t xml:space="preserve">A számlához – a kifizetést igazoló bizonylatot követően – csatolni kell a számlát igazoló egyéb, releváns dokumentumot (megrendelő, szerződés, leltárkarton, jótállás). A kétszázezer forint értékhatárt meghaladó értékű áru beszerzésére vagy szolgáltatás megrendelésére irányuló szerződés csak írásban köthető. Írásban kötött szerződésnek minősül az elküldött és visszaigazolt megrendelés is. Az írásbeli alak megsértésével kötött szerződés teljesítése érdekében történt kifizetés összege kiadásként a támogatás terhére nem vehető figyelembe. A támogatott a számlaösszesítőt köteles elektronikus formában is benyújtani a Polgármesteri Hivatal, </w:t>
      </w:r>
      <w:r w:rsidRPr="00031B08">
        <w:rPr>
          <w:rFonts w:ascii="Tahoma" w:hAnsi="Tahoma" w:cs="Tahoma"/>
          <w:color w:val="000080"/>
        </w:rPr>
        <w:t>Polgármesteri Kabinetiroda, kabineti referenséhez.</w:t>
      </w:r>
    </w:p>
    <w:p w:rsidR="00FF2F52" w:rsidRPr="00031B08" w:rsidRDefault="00FF2F52" w:rsidP="00FF2F52">
      <w:pPr>
        <w:pStyle w:val="Default"/>
        <w:ind w:left="284"/>
        <w:jc w:val="both"/>
        <w:rPr>
          <w:rFonts w:ascii="Tahoma" w:hAnsi="Tahoma" w:cs="Tahoma"/>
          <w:color w:val="000080"/>
          <w:lang w:eastAsia="zh-CN"/>
        </w:rPr>
      </w:pPr>
    </w:p>
    <w:p w:rsidR="00FF2F52" w:rsidRPr="00031B08" w:rsidRDefault="00FF2F52" w:rsidP="00FF2F52">
      <w:pPr>
        <w:pStyle w:val="Default"/>
        <w:ind w:left="284"/>
        <w:jc w:val="both"/>
        <w:rPr>
          <w:rFonts w:ascii="Tahoma" w:hAnsi="Tahoma" w:cs="Tahoma"/>
          <w:color w:val="000080"/>
          <w:lang w:eastAsia="zh-CN"/>
        </w:rPr>
      </w:pPr>
      <w:r w:rsidRPr="00031B08">
        <w:rPr>
          <w:rFonts w:ascii="Tahoma" w:hAnsi="Tahoma" w:cs="Tahoma"/>
          <w:color w:val="000080"/>
          <w:lang w:eastAsia="zh-CN"/>
        </w:rPr>
        <w:t>A beszámoló hibáinak, hiányosságainak pótlására a támogató a támogatottat egy alkalommal 15 napos határidővel hiánypótlásra hívhatja fel. A hiánypótlás nem vagy újból hibásan történő teljesítése a támogatás jogosulatlan igénybevételének jogkövetkezményeit vonja maga után.</w:t>
      </w:r>
    </w:p>
    <w:p w:rsidR="00FF2F52" w:rsidRPr="00031B08" w:rsidRDefault="00FF2F52" w:rsidP="00FF2F52">
      <w:pPr>
        <w:pStyle w:val="Default"/>
        <w:ind w:left="284"/>
        <w:jc w:val="both"/>
        <w:rPr>
          <w:rFonts w:ascii="Tahoma" w:hAnsi="Tahoma" w:cs="Tahoma"/>
          <w:color w:val="000080"/>
          <w:lang w:eastAsia="zh-CN"/>
        </w:rPr>
      </w:pPr>
    </w:p>
    <w:p w:rsidR="00FF2F52" w:rsidRPr="00031B08" w:rsidRDefault="00FF2F52" w:rsidP="00FF2F52">
      <w:pPr>
        <w:pStyle w:val="Default"/>
        <w:ind w:left="284"/>
        <w:jc w:val="both"/>
        <w:rPr>
          <w:rFonts w:ascii="Tahoma" w:hAnsi="Tahoma" w:cs="Tahoma"/>
          <w:color w:val="000080"/>
          <w:lang w:eastAsia="zh-CN"/>
        </w:rPr>
      </w:pPr>
      <w:r w:rsidRPr="00031B08">
        <w:rPr>
          <w:rFonts w:ascii="Tahoma" w:hAnsi="Tahoma" w:cs="Tahoma"/>
          <w:color w:val="000080"/>
        </w:rPr>
        <w:t>A civil szervezet az elszámolás elkészítésekor figyelembe veszi a szerződés mellékletét képező Áfa levonásra vonatkozó nyilatkozatban foglaltakat (a 28/2023. (IX.28.) önkormányzati rendelet 2. melléklete szerinti nyilatkozat).</w:t>
      </w:r>
    </w:p>
    <w:p w:rsidR="00FF2F52" w:rsidRPr="00031B08" w:rsidRDefault="00FF2F52" w:rsidP="00FF2F52">
      <w:pPr>
        <w:numPr>
          <w:ilvl w:val="0"/>
          <w:numId w:val="26"/>
        </w:numPr>
        <w:tabs>
          <w:tab w:val="left" w:pos="284"/>
          <w:tab w:val="left" w:pos="357"/>
        </w:tabs>
        <w:suppressAutoHyphens w:val="0"/>
        <w:spacing w:before="240"/>
        <w:ind w:left="284" w:hanging="284"/>
        <w:jc w:val="both"/>
        <w:rPr>
          <w:rFonts w:ascii="Tahoma" w:hAnsi="Tahoma" w:cs="Tahoma"/>
          <w:color w:val="000080"/>
        </w:rPr>
      </w:pPr>
      <w:r w:rsidRPr="00031B08">
        <w:rPr>
          <w:rFonts w:ascii="Tahoma" w:hAnsi="Tahoma" w:cs="Tahoma"/>
          <w:color w:val="000080"/>
        </w:rPr>
        <w:t xml:space="preserve">Támogató a támogatás feltételeként szabja meg, hogy Támogatott a jelen támogatási szerződés végrehajtásakor vagy annak kapcsán keletkező dokumentumaiban a nyilvános megjelenésekor feltünteti a támogatás tényét, illetve nyilvánvalóvá teszi a Támogató kilétét. Engedély nélkül, de előzetes egyeztetést követően használható a város logója az Önkormányzat által nyújtott támogatással </w:t>
      </w:r>
      <w:r w:rsidRPr="00031B08">
        <w:rPr>
          <w:rFonts w:ascii="Tahoma" w:hAnsi="Tahoma" w:cs="Tahoma"/>
          <w:color w:val="000080"/>
        </w:rPr>
        <w:lastRenderedPageBreak/>
        <w:t xml:space="preserve">kapcsolatos valamennyi nyilvános (elektronikus) megjelenésen, plakáton, szórólapon, az Önkormányzat mint támogató feltüntetéséhez. </w:t>
      </w:r>
    </w:p>
    <w:p w:rsidR="00FF2F52" w:rsidRPr="00031B08" w:rsidRDefault="00FF2F52" w:rsidP="00FF2F52">
      <w:pPr>
        <w:pStyle w:val="Listaszerbekezds"/>
        <w:rPr>
          <w:rFonts w:ascii="Tahoma" w:hAnsi="Tahoma" w:cs="Tahoma"/>
          <w:color w:val="000080"/>
          <w:szCs w:val="24"/>
        </w:rPr>
      </w:pPr>
    </w:p>
    <w:p w:rsidR="00FF2F52" w:rsidRPr="00031B08" w:rsidRDefault="00FF2F52" w:rsidP="00FF2F52">
      <w:pPr>
        <w:numPr>
          <w:ilvl w:val="0"/>
          <w:numId w:val="26"/>
        </w:numPr>
        <w:tabs>
          <w:tab w:val="left" w:pos="284"/>
          <w:tab w:val="left" w:pos="357"/>
        </w:tabs>
        <w:suppressAutoHyphens w:val="0"/>
        <w:ind w:left="284" w:hanging="284"/>
        <w:jc w:val="both"/>
        <w:rPr>
          <w:rFonts w:ascii="Tahoma" w:hAnsi="Tahoma" w:cs="Tahoma"/>
          <w:color w:val="000080"/>
        </w:rPr>
      </w:pPr>
      <w:r w:rsidRPr="00031B08">
        <w:rPr>
          <w:rFonts w:ascii="Tahoma" w:hAnsi="Tahoma" w:cs="Tahoma"/>
          <w:color w:val="000080"/>
        </w:rPr>
        <w:t>A támogatás kifizetésének további feltétele a kitöltött és cégszerűen aláírt, a 28</w:t>
      </w:r>
      <w:r w:rsidRPr="00031B08">
        <w:rPr>
          <w:rFonts w:ascii="Tahoma" w:hAnsi="Tahoma" w:cs="Tahoma"/>
          <w:bCs/>
          <w:color w:val="000080"/>
        </w:rPr>
        <w:t>/2023. (IX.28.) önkormányzati rendelet</w:t>
      </w:r>
      <w:r w:rsidRPr="00031B08">
        <w:rPr>
          <w:rFonts w:ascii="Tahoma" w:hAnsi="Tahoma" w:cs="Tahoma"/>
          <w:color w:val="000080"/>
        </w:rPr>
        <w:t xml:space="preserve"> 6</w:t>
      </w:r>
      <w:r w:rsidRPr="00031B08">
        <w:rPr>
          <w:rFonts w:ascii="Tahoma" w:hAnsi="Tahoma" w:cs="Tahoma"/>
          <w:bCs/>
          <w:color w:val="000080"/>
        </w:rPr>
        <w:t xml:space="preserve">. melléklete szerinti nyilatkozat </w:t>
      </w:r>
      <w:r w:rsidRPr="00031B08">
        <w:rPr>
          <w:rFonts w:ascii="Tahoma" w:hAnsi="Tahoma" w:cs="Tahoma"/>
          <w:color w:val="000080"/>
        </w:rPr>
        <w:t>megtétele, amely tartalmazza a civil szervezetnek a tárgyévet megelőző 5 évben nyújtott támogatásokról szóló nyilatkozatát. A Támogatott nyilatkozik, hogy nyilvántartásból való törlése iránt nem indult eljárás, a szervezet ellen nincs folyamatban felszámolási vagy csődeljárás.</w:t>
      </w:r>
    </w:p>
    <w:p w:rsidR="00FF2F52" w:rsidRPr="00031B08" w:rsidRDefault="00FF2F52" w:rsidP="00FF2F52">
      <w:pPr>
        <w:tabs>
          <w:tab w:val="left" w:pos="284"/>
          <w:tab w:val="left" w:pos="357"/>
        </w:tabs>
        <w:ind w:left="284"/>
        <w:jc w:val="both"/>
        <w:rPr>
          <w:rFonts w:ascii="Tahoma" w:hAnsi="Tahoma" w:cs="Tahoma"/>
          <w:color w:val="000080"/>
        </w:rPr>
      </w:pPr>
    </w:p>
    <w:p w:rsidR="00FF2F52" w:rsidRPr="00031B08" w:rsidRDefault="00FF2F52" w:rsidP="00FF2F52">
      <w:pPr>
        <w:numPr>
          <w:ilvl w:val="0"/>
          <w:numId w:val="26"/>
        </w:numPr>
        <w:tabs>
          <w:tab w:val="left" w:pos="284"/>
          <w:tab w:val="left" w:pos="357"/>
        </w:tabs>
        <w:suppressAutoHyphens w:val="0"/>
        <w:ind w:left="284" w:hanging="284"/>
        <w:jc w:val="both"/>
        <w:rPr>
          <w:rFonts w:ascii="Tahoma" w:hAnsi="Tahoma" w:cs="Tahoma"/>
          <w:color w:val="000080"/>
        </w:rPr>
      </w:pPr>
      <w:r w:rsidRPr="00031B08">
        <w:rPr>
          <w:rFonts w:ascii="Tahoma" w:hAnsi="Tahoma" w:cs="Tahoma"/>
          <w:color w:val="000080"/>
        </w:rPr>
        <w:t xml:space="preserve">Támogatott hozzájárul, hogy Támogató ellenőrizze a támogatott tevékenység megvalósulását és a támogatás felhasználását. </w:t>
      </w:r>
    </w:p>
    <w:p w:rsidR="00FF2F52" w:rsidRPr="00031B08" w:rsidRDefault="00FF2F52" w:rsidP="00FF2F52">
      <w:pPr>
        <w:tabs>
          <w:tab w:val="left" w:pos="284"/>
          <w:tab w:val="left" w:pos="357"/>
        </w:tabs>
        <w:ind w:left="284"/>
        <w:jc w:val="both"/>
        <w:rPr>
          <w:rFonts w:ascii="Tahoma" w:hAnsi="Tahoma" w:cs="Tahoma"/>
          <w:color w:val="000080"/>
        </w:rPr>
      </w:pPr>
    </w:p>
    <w:p w:rsidR="00FF2F52" w:rsidRPr="00031B08" w:rsidRDefault="00FF2F52" w:rsidP="00FF2F52">
      <w:pPr>
        <w:numPr>
          <w:ilvl w:val="0"/>
          <w:numId w:val="26"/>
        </w:numPr>
        <w:tabs>
          <w:tab w:val="left" w:pos="284"/>
        </w:tabs>
        <w:suppressAutoHyphens w:val="0"/>
        <w:ind w:left="284"/>
        <w:jc w:val="both"/>
        <w:rPr>
          <w:rFonts w:ascii="Tahoma" w:hAnsi="Tahoma" w:cs="Tahoma"/>
          <w:color w:val="000080"/>
        </w:rPr>
      </w:pPr>
      <w:r w:rsidRPr="00031B08">
        <w:rPr>
          <w:rFonts w:ascii="Tahoma" w:hAnsi="Tahoma" w:cs="Tahoma"/>
          <w:color w:val="000080"/>
        </w:rPr>
        <w:t xml:space="preserve"> A támogatás kifizetésének feltétele a Támogatott 2024. éves beszámolójának a letétbe helyezése az Országos Bírósági Hivatalnál és az erről szóló nyilatkozat kitöltése (a 28</w:t>
      </w:r>
      <w:r w:rsidRPr="00031B08">
        <w:rPr>
          <w:rFonts w:ascii="Tahoma" w:hAnsi="Tahoma" w:cs="Tahoma"/>
          <w:bCs/>
          <w:color w:val="000080"/>
        </w:rPr>
        <w:t>/2023. (IX.28.) önkormányzati rendelet</w:t>
      </w:r>
      <w:r w:rsidRPr="00031B08">
        <w:rPr>
          <w:rFonts w:ascii="Tahoma" w:hAnsi="Tahoma" w:cs="Tahoma"/>
          <w:color w:val="000080"/>
        </w:rPr>
        <w:t xml:space="preserve"> 5</w:t>
      </w:r>
      <w:r w:rsidRPr="00031B08">
        <w:rPr>
          <w:rFonts w:ascii="Tahoma" w:hAnsi="Tahoma" w:cs="Tahoma"/>
          <w:bCs/>
          <w:color w:val="000080"/>
        </w:rPr>
        <w:t xml:space="preserve">. melléklete szerinti </w:t>
      </w:r>
      <w:r w:rsidRPr="00031B08">
        <w:rPr>
          <w:rFonts w:ascii="Tahoma" w:hAnsi="Tahoma" w:cs="Tahoma"/>
          <w:color w:val="000080"/>
        </w:rPr>
        <w:t>nyilatkozat).</w:t>
      </w:r>
    </w:p>
    <w:p w:rsidR="00FF2F52" w:rsidRPr="00031B08" w:rsidRDefault="00FF2F52" w:rsidP="00FF2F52">
      <w:pPr>
        <w:pStyle w:val="Listaszerbekezds"/>
        <w:ind w:left="284"/>
        <w:rPr>
          <w:rFonts w:ascii="Tahoma" w:hAnsi="Tahoma" w:cs="Tahoma"/>
          <w:color w:val="000080"/>
          <w:szCs w:val="24"/>
          <w:lang w:eastAsia="zh-CN"/>
        </w:rPr>
      </w:pPr>
    </w:p>
    <w:p w:rsidR="00FF2F52" w:rsidRPr="00031B08" w:rsidRDefault="00FF2F52" w:rsidP="00FF2F52">
      <w:pPr>
        <w:numPr>
          <w:ilvl w:val="0"/>
          <w:numId w:val="26"/>
        </w:numPr>
        <w:suppressAutoHyphens w:val="0"/>
        <w:ind w:left="284"/>
        <w:jc w:val="both"/>
        <w:rPr>
          <w:rFonts w:ascii="Tahoma" w:hAnsi="Tahoma" w:cs="Tahoma"/>
          <w:color w:val="000080"/>
        </w:rPr>
      </w:pPr>
      <w:r w:rsidRPr="00031B08">
        <w:rPr>
          <w:rFonts w:ascii="Tahoma" w:hAnsi="Tahoma" w:cs="Tahoma"/>
          <w:color w:val="000080"/>
        </w:rPr>
        <w:t xml:space="preserve"> A Támogatott jelen szerződés aláírásával a 28/2023. (IX. 28.) önkormányzati rendelet 20. § (1) bekezdés j) pontja alapján, tekintettel az Áht. 50. § (4) bekezdésében foglaltakra kifejezetten nyilatkozik arról, hogy nincs köztartozása, nincs esedékessé vált és meg nem fizetett adótartozása, járulék és vámtartozása, valamint kijelenti, hogy nincs az önkormányzati adóhatóság felé tartozása. Támogatott nyilatkozik továbbá, hogy rendezett munkaügyi kapcsolatokkal rendelkezik.</w:t>
      </w:r>
    </w:p>
    <w:p w:rsidR="00FF2F52" w:rsidRPr="00031B08" w:rsidRDefault="00FF2F52" w:rsidP="00FF2F52">
      <w:pPr>
        <w:pStyle w:val="Listaszerbekezds"/>
        <w:rPr>
          <w:rFonts w:ascii="Tahoma" w:hAnsi="Tahoma" w:cs="Tahoma"/>
          <w:color w:val="000080"/>
          <w:szCs w:val="24"/>
        </w:rPr>
      </w:pPr>
    </w:p>
    <w:p w:rsidR="00FF2F52" w:rsidRPr="00031B08" w:rsidRDefault="00FF2F52" w:rsidP="00FF2F52">
      <w:pPr>
        <w:numPr>
          <w:ilvl w:val="0"/>
          <w:numId w:val="26"/>
        </w:numPr>
        <w:tabs>
          <w:tab w:val="left" w:pos="284"/>
          <w:tab w:val="left" w:pos="357"/>
        </w:tabs>
        <w:suppressAutoHyphens w:val="0"/>
        <w:ind w:left="284"/>
        <w:jc w:val="both"/>
        <w:rPr>
          <w:rFonts w:ascii="Tahoma" w:hAnsi="Tahoma" w:cs="Tahoma"/>
          <w:color w:val="000080"/>
        </w:rPr>
      </w:pPr>
      <w:r w:rsidRPr="00031B08">
        <w:rPr>
          <w:rFonts w:ascii="Tahoma" w:hAnsi="Tahoma" w:cs="Tahoma"/>
          <w:color w:val="000080"/>
        </w:rPr>
        <w:t xml:space="preserve"> Az államháztartásról szóló 2011. évi CXCV. törvény (a továbbiakban: Áht.) 53. §-a értelmében a kedvezményezettet beszámolási kötelezettség terheli a támogatás rendeltetésszerű felhasználásáról. Támogatott tudomásul veszi, amennyiben nem vagy nem megfelelő tartalommal készít beszámolót, és annak pótlását kezdeményező támogatói felszólításnak sem tesz eleget, úgy Veszprém Megyei Jogú Város Önkormányzata Közgyűlésének a civil szervezeteknek nyújtható önkormányzati támogatásokról szóló 28/2023. (IX.28.) önkormányzati rendelet 31. §-a értelmében a támogató az alábbiak szerint jár el: </w:t>
      </w:r>
    </w:p>
    <w:p w:rsidR="00FF2F52" w:rsidRPr="00031B08" w:rsidRDefault="00FF2F52" w:rsidP="00FF2F52">
      <w:pPr>
        <w:pStyle w:val="Listaszerbekezds"/>
        <w:rPr>
          <w:rFonts w:ascii="Tahoma" w:hAnsi="Tahoma" w:cs="Tahoma"/>
          <w:color w:val="000080"/>
          <w:szCs w:val="24"/>
        </w:rPr>
      </w:pPr>
    </w:p>
    <w:p w:rsidR="00FF2F52" w:rsidRPr="00031B08" w:rsidRDefault="00FF2F52" w:rsidP="00FF2F52">
      <w:pPr>
        <w:pStyle w:val="Szvegtrzs"/>
        <w:ind w:left="284"/>
        <w:jc w:val="both"/>
        <w:rPr>
          <w:rFonts w:ascii="Tahoma" w:hAnsi="Tahoma" w:cs="Tahoma"/>
          <w:color w:val="000080"/>
        </w:rPr>
      </w:pPr>
      <w:r w:rsidRPr="00031B08">
        <w:rPr>
          <w:rFonts w:ascii="Tahoma" w:hAnsi="Tahoma" w:cs="Tahoma"/>
          <w:color w:val="000080"/>
        </w:rPr>
        <w:t>Amennyiben a támogatott beszámolási kötelezettségét nem teljesíti, vagy a hiánypótlási kötelezettségének nem vagy nem megfelelő módon tesz eleget:</w:t>
      </w:r>
    </w:p>
    <w:p w:rsidR="00FF2F52" w:rsidRPr="00031B08" w:rsidRDefault="00FF2F52" w:rsidP="00FF2F52">
      <w:pPr>
        <w:pStyle w:val="Szvegtrzs"/>
        <w:ind w:left="284"/>
        <w:jc w:val="both"/>
        <w:rPr>
          <w:rFonts w:ascii="Tahoma" w:hAnsi="Tahoma" w:cs="Tahoma"/>
          <w:color w:val="000080"/>
        </w:rPr>
      </w:pPr>
    </w:p>
    <w:p w:rsidR="00FF2F52" w:rsidRPr="00031B08" w:rsidRDefault="00FF2F52" w:rsidP="00FF2F52">
      <w:pPr>
        <w:pStyle w:val="Szvegtrzs"/>
        <w:ind w:left="1134" w:hanging="425"/>
        <w:jc w:val="both"/>
        <w:rPr>
          <w:rFonts w:ascii="Tahoma" w:hAnsi="Tahoma" w:cs="Tahoma"/>
          <w:color w:val="000080"/>
        </w:rPr>
      </w:pPr>
      <w:r w:rsidRPr="00031B08">
        <w:rPr>
          <w:rFonts w:ascii="Tahoma" w:hAnsi="Tahoma" w:cs="Tahoma"/>
          <w:color w:val="000080"/>
        </w:rPr>
        <w:t>a)</w:t>
      </w:r>
      <w:r w:rsidRPr="00031B08">
        <w:rPr>
          <w:rFonts w:ascii="Tahoma" w:hAnsi="Tahoma" w:cs="Tahoma"/>
          <w:color w:val="000080"/>
        </w:rPr>
        <w:tab/>
        <w:t>a beszámolási kötelezettség elmulasztása esetén a támogatás teljes összegét, valamint</w:t>
      </w:r>
    </w:p>
    <w:p w:rsidR="00FF2F52" w:rsidRPr="00031B08" w:rsidRDefault="00FF2F52" w:rsidP="00FF2F52">
      <w:pPr>
        <w:pStyle w:val="Szvegtrzs"/>
        <w:ind w:left="1134" w:hanging="425"/>
        <w:jc w:val="both"/>
        <w:rPr>
          <w:rFonts w:ascii="Tahoma" w:hAnsi="Tahoma" w:cs="Tahoma"/>
          <w:color w:val="000080"/>
        </w:rPr>
      </w:pPr>
      <w:r w:rsidRPr="00031B08">
        <w:rPr>
          <w:rFonts w:ascii="Tahoma" w:hAnsi="Tahoma" w:cs="Tahoma"/>
          <w:color w:val="000080"/>
        </w:rPr>
        <w:t>b)</w:t>
      </w:r>
      <w:r w:rsidRPr="00031B08">
        <w:rPr>
          <w:rFonts w:ascii="Tahoma" w:hAnsi="Tahoma" w:cs="Tahoma"/>
          <w:color w:val="000080"/>
        </w:rPr>
        <w:tab/>
        <w:t xml:space="preserve">a támogatási szerződésben meghatározott céltól eltérő felhasználás esetén a beszámolással alá nem támasztott hányadát </w:t>
      </w:r>
    </w:p>
    <w:p w:rsidR="00FF2F52" w:rsidRPr="00031B08" w:rsidRDefault="00FF2F52" w:rsidP="00FF2F52">
      <w:pPr>
        <w:pStyle w:val="Szvegtrzs"/>
        <w:ind w:left="1134" w:hanging="425"/>
        <w:jc w:val="both"/>
        <w:rPr>
          <w:rFonts w:ascii="Tahoma" w:hAnsi="Tahoma" w:cs="Tahoma"/>
          <w:color w:val="000080"/>
        </w:rPr>
      </w:pPr>
    </w:p>
    <w:p w:rsidR="00FF2F52" w:rsidRPr="00031B08" w:rsidRDefault="00FF2F52" w:rsidP="00FF2F52">
      <w:pPr>
        <w:pStyle w:val="Szvegtrzs"/>
        <w:ind w:left="1134" w:hanging="425"/>
        <w:jc w:val="both"/>
        <w:rPr>
          <w:rFonts w:ascii="Tahoma" w:hAnsi="Tahoma" w:cs="Tahoma"/>
          <w:color w:val="000080"/>
        </w:rPr>
      </w:pPr>
      <w:r w:rsidRPr="00031B08">
        <w:rPr>
          <w:rFonts w:ascii="Tahoma" w:hAnsi="Tahoma" w:cs="Tahoma"/>
          <w:color w:val="000080"/>
        </w:rPr>
        <w:t>köteles visszafizetni a támogató részére.</w:t>
      </w:r>
    </w:p>
    <w:p w:rsidR="00FF2F52" w:rsidRPr="00031B08" w:rsidRDefault="00FF2F52" w:rsidP="00FF2F52">
      <w:pPr>
        <w:pStyle w:val="Szvegtrzs"/>
        <w:spacing w:before="240"/>
        <w:ind w:left="284"/>
        <w:jc w:val="both"/>
        <w:rPr>
          <w:rFonts w:ascii="Tahoma" w:hAnsi="Tahoma" w:cs="Tahoma"/>
          <w:color w:val="000080"/>
        </w:rPr>
      </w:pPr>
      <w:r w:rsidRPr="00031B08">
        <w:rPr>
          <w:rFonts w:ascii="Tahoma" w:hAnsi="Tahoma" w:cs="Tahoma"/>
          <w:color w:val="000080"/>
        </w:rPr>
        <w:t>Amennyiben a Támogatott beszámolási kötelezettségének hiánypótlásra felhívás ellenére nem tesz eleget, a támogatási szerződése lejárta napjától számított 3 évig támogatásban nem részesülhet.</w:t>
      </w:r>
    </w:p>
    <w:p w:rsidR="00FF2F52" w:rsidRPr="00031B08" w:rsidRDefault="00FF2F52" w:rsidP="00FF2F52">
      <w:pPr>
        <w:pStyle w:val="Szvegtrzs"/>
        <w:spacing w:before="240"/>
        <w:ind w:left="284"/>
        <w:jc w:val="both"/>
        <w:rPr>
          <w:rFonts w:ascii="Tahoma" w:hAnsi="Tahoma" w:cs="Tahoma"/>
          <w:color w:val="000080"/>
        </w:rPr>
      </w:pPr>
      <w:r w:rsidRPr="00031B08">
        <w:rPr>
          <w:rFonts w:ascii="Tahoma" w:hAnsi="Tahoma" w:cs="Tahoma"/>
          <w:color w:val="000080"/>
        </w:rPr>
        <w:lastRenderedPageBreak/>
        <w:t>A támogatási szerződésben meghatározott céltól eltérő felhasználás esetén a Támogatott:</w:t>
      </w:r>
    </w:p>
    <w:p w:rsidR="00FF2F52" w:rsidRPr="00031B08" w:rsidRDefault="00FF2F52" w:rsidP="00FF2F52">
      <w:pPr>
        <w:pStyle w:val="Szvegtrzs"/>
        <w:ind w:left="1134" w:hanging="425"/>
        <w:jc w:val="both"/>
        <w:rPr>
          <w:rFonts w:ascii="Tahoma" w:hAnsi="Tahoma" w:cs="Tahoma"/>
          <w:color w:val="000080"/>
        </w:rPr>
      </w:pPr>
      <w:r w:rsidRPr="00031B08">
        <w:rPr>
          <w:rFonts w:ascii="Tahoma" w:hAnsi="Tahoma" w:cs="Tahoma"/>
          <w:color w:val="000080"/>
        </w:rPr>
        <w:t>a)</w:t>
      </w:r>
      <w:r w:rsidRPr="00031B08">
        <w:rPr>
          <w:rFonts w:ascii="Tahoma" w:hAnsi="Tahoma" w:cs="Tahoma"/>
          <w:color w:val="000080"/>
        </w:rPr>
        <w:tab/>
        <w:t>amennyiben a támogatási összeg kétharmadát meghaladó részét a szerződésben kikötöttől eltérő célra fordította, 3 évig,</w:t>
      </w:r>
    </w:p>
    <w:p w:rsidR="00FF2F52" w:rsidRPr="00031B08" w:rsidRDefault="00FF2F52" w:rsidP="00FF2F52">
      <w:pPr>
        <w:pStyle w:val="Szvegtrzs"/>
        <w:ind w:left="1134" w:hanging="425"/>
        <w:jc w:val="both"/>
        <w:rPr>
          <w:rFonts w:ascii="Tahoma" w:hAnsi="Tahoma" w:cs="Tahoma"/>
          <w:color w:val="000080"/>
        </w:rPr>
      </w:pPr>
      <w:r w:rsidRPr="00031B08">
        <w:rPr>
          <w:rFonts w:ascii="Tahoma" w:hAnsi="Tahoma" w:cs="Tahoma"/>
          <w:color w:val="000080"/>
        </w:rPr>
        <w:t>b)</w:t>
      </w:r>
      <w:r w:rsidRPr="00031B08">
        <w:rPr>
          <w:rFonts w:ascii="Tahoma" w:hAnsi="Tahoma" w:cs="Tahoma"/>
          <w:color w:val="000080"/>
        </w:rPr>
        <w:tab/>
        <w:t>amennyiben a támogatási összeg legalább egyharmadát elérő, de kétharmadát meg nem haladó részét a szerződésben kikötöttől eltérő célra fordította, 2 évig, vagy</w:t>
      </w:r>
    </w:p>
    <w:p w:rsidR="00FF2F52" w:rsidRPr="00031B08" w:rsidRDefault="00FF2F52" w:rsidP="00FF2F52">
      <w:pPr>
        <w:pStyle w:val="Szvegtrzs"/>
        <w:ind w:left="1134" w:hanging="425"/>
        <w:jc w:val="both"/>
        <w:rPr>
          <w:rFonts w:ascii="Tahoma" w:hAnsi="Tahoma" w:cs="Tahoma"/>
          <w:color w:val="000080"/>
        </w:rPr>
      </w:pPr>
      <w:r w:rsidRPr="00031B08">
        <w:rPr>
          <w:rFonts w:ascii="Tahoma" w:hAnsi="Tahoma" w:cs="Tahoma"/>
          <w:color w:val="000080"/>
        </w:rPr>
        <w:t>c)</w:t>
      </w:r>
      <w:r w:rsidRPr="00031B08">
        <w:rPr>
          <w:rFonts w:ascii="Tahoma" w:hAnsi="Tahoma" w:cs="Tahoma"/>
          <w:color w:val="000080"/>
        </w:rPr>
        <w:tab/>
        <w:t>amennyiben a támogatás legfeljebb egyharmadát a szerződésben kikötöttől eltérő célra fordította, 1 évig nem részesülhet támogatásban.</w:t>
      </w:r>
    </w:p>
    <w:p w:rsidR="00FF2F52" w:rsidRPr="00031B08" w:rsidRDefault="00FF2F52" w:rsidP="00FF2F52">
      <w:pPr>
        <w:pStyle w:val="Szvegtrzs"/>
        <w:spacing w:before="240"/>
        <w:ind w:left="284"/>
        <w:jc w:val="both"/>
        <w:rPr>
          <w:rFonts w:ascii="Tahoma" w:hAnsi="Tahoma" w:cs="Tahoma"/>
          <w:color w:val="000080"/>
        </w:rPr>
      </w:pPr>
      <w:r w:rsidRPr="00031B08">
        <w:rPr>
          <w:rFonts w:ascii="Tahoma" w:hAnsi="Tahoma" w:cs="Tahoma"/>
          <w:color w:val="000080"/>
        </w:rPr>
        <w:t>A fenti bekezdés szerinti három, kettő vagy egy éves időtartamot a támogatási szerződés lejárta napjától kell számítani.</w:t>
      </w:r>
    </w:p>
    <w:p w:rsidR="00FF2F52" w:rsidRPr="00031B08" w:rsidRDefault="00FF2F52" w:rsidP="00FF2F52">
      <w:pPr>
        <w:tabs>
          <w:tab w:val="left" w:pos="284"/>
          <w:tab w:val="left" w:pos="357"/>
        </w:tabs>
        <w:ind w:left="426"/>
        <w:jc w:val="both"/>
        <w:rPr>
          <w:rFonts w:ascii="Tahoma" w:hAnsi="Tahoma" w:cs="Tahoma"/>
          <w:color w:val="000080"/>
        </w:rPr>
      </w:pPr>
    </w:p>
    <w:p w:rsidR="00FF2F52" w:rsidRPr="00031B08" w:rsidRDefault="00FF2F52" w:rsidP="00FF2F52">
      <w:pPr>
        <w:numPr>
          <w:ilvl w:val="0"/>
          <w:numId w:val="26"/>
        </w:numPr>
        <w:tabs>
          <w:tab w:val="left" w:pos="284"/>
          <w:tab w:val="left" w:pos="357"/>
        </w:tabs>
        <w:suppressAutoHyphens w:val="0"/>
        <w:ind w:left="426" w:hanging="426"/>
        <w:jc w:val="both"/>
        <w:rPr>
          <w:rFonts w:ascii="Tahoma" w:hAnsi="Tahoma" w:cs="Tahoma"/>
          <w:color w:val="000080"/>
        </w:rPr>
      </w:pPr>
      <w:r w:rsidRPr="00031B08">
        <w:rPr>
          <w:rFonts w:ascii="Tahoma" w:hAnsi="Tahoma" w:cs="Tahoma"/>
          <w:color w:val="000080"/>
        </w:rPr>
        <w:t xml:space="preserve"> A támogatás jogosulatlan igénybevétele, jogszabálysértő vagy nem rendeltetésszerű felhasználása esetén a Támogató a támogatást visszavonhatja, a támogatási szerződéstől elállhat, azt felmondhatja vagy kezdeményezheti annak módosítását. </w:t>
      </w:r>
    </w:p>
    <w:p w:rsidR="00FF2F52" w:rsidRPr="00031B08" w:rsidRDefault="00FF2F52" w:rsidP="00FF2F52">
      <w:pPr>
        <w:tabs>
          <w:tab w:val="left" w:pos="284"/>
          <w:tab w:val="left" w:pos="357"/>
        </w:tabs>
        <w:ind w:left="426"/>
        <w:jc w:val="both"/>
        <w:rPr>
          <w:rFonts w:ascii="Tahoma" w:hAnsi="Tahoma" w:cs="Tahoma"/>
          <w:color w:val="000080"/>
        </w:rPr>
      </w:pPr>
    </w:p>
    <w:p w:rsidR="00FF2F52" w:rsidRPr="00031B08" w:rsidRDefault="00FF2F52" w:rsidP="00FF2F52">
      <w:pPr>
        <w:pStyle w:val="Szvegtrzs"/>
        <w:numPr>
          <w:ilvl w:val="0"/>
          <w:numId w:val="26"/>
        </w:numPr>
        <w:ind w:left="426" w:hanging="426"/>
        <w:jc w:val="both"/>
        <w:rPr>
          <w:rFonts w:ascii="Tahoma" w:hAnsi="Tahoma" w:cs="Tahoma"/>
          <w:color w:val="000080"/>
        </w:rPr>
      </w:pPr>
      <w:r w:rsidRPr="00031B08">
        <w:rPr>
          <w:rFonts w:ascii="Tahoma" w:hAnsi="Tahoma" w:cs="Tahoma"/>
          <w:color w:val="000080"/>
        </w:rPr>
        <w:t>Támogatott tudomásul veszi, hogy a támogatási szerződésben meghatározott céltól eltérő felhasználás esetén a támogatás számadással alá nem támasztott hányadát köteles visszafizetni a Támogatónak.</w:t>
      </w:r>
    </w:p>
    <w:p w:rsidR="00FF2F52" w:rsidRPr="00031B08" w:rsidRDefault="00FF2F52" w:rsidP="00FF2F52">
      <w:pPr>
        <w:pStyle w:val="Szvegtrzs"/>
        <w:jc w:val="both"/>
        <w:rPr>
          <w:rFonts w:ascii="Tahoma" w:hAnsi="Tahoma" w:cs="Tahoma"/>
          <w:color w:val="000080"/>
        </w:rPr>
      </w:pPr>
    </w:p>
    <w:p w:rsidR="00FF2F52" w:rsidRPr="00031B08" w:rsidRDefault="00FF2F52" w:rsidP="00FF2F52">
      <w:pPr>
        <w:numPr>
          <w:ilvl w:val="0"/>
          <w:numId w:val="26"/>
        </w:numPr>
        <w:tabs>
          <w:tab w:val="left" w:pos="284"/>
          <w:tab w:val="left" w:pos="357"/>
        </w:tabs>
        <w:suppressAutoHyphens w:val="0"/>
        <w:ind w:left="426" w:hanging="426"/>
        <w:jc w:val="both"/>
        <w:rPr>
          <w:rFonts w:ascii="Tahoma" w:hAnsi="Tahoma" w:cs="Tahoma"/>
          <w:color w:val="000080"/>
        </w:rPr>
      </w:pPr>
      <w:r w:rsidRPr="00031B08">
        <w:rPr>
          <w:rFonts w:ascii="Tahoma" w:hAnsi="Tahoma" w:cs="Tahoma"/>
          <w:color w:val="000080"/>
        </w:rPr>
        <w:t xml:space="preserve"> A támogatás jogosulatlan igénybevétele, jogszabálysértő vagy nem rendeltetésszerű felhasználása esetén a Támogató a támogatást visszavonhatja, a támogatási szerződéstől elállhat, azt felmondhatja vagy kezdeményezheti annak módosítását. </w:t>
      </w:r>
    </w:p>
    <w:p w:rsidR="00FF2F52" w:rsidRPr="00031B08" w:rsidRDefault="00FF2F52" w:rsidP="00FF2F52">
      <w:pPr>
        <w:tabs>
          <w:tab w:val="left" w:pos="284"/>
          <w:tab w:val="left" w:pos="357"/>
        </w:tabs>
        <w:ind w:left="426"/>
        <w:jc w:val="both"/>
        <w:rPr>
          <w:rFonts w:ascii="Tahoma" w:hAnsi="Tahoma" w:cs="Tahoma"/>
          <w:color w:val="000080"/>
        </w:rPr>
      </w:pPr>
    </w:p>
    <w:p w:rsidR="00FF2F52" w:rsidRPr="00031B08" w:rsidRDefault="00FF2F52" w:rsidP="00FF2F52">
      <w:pPr>
        <w:numPr>
          <w:ilvl w:val="0"/>
          <w:numId w:val="26"/>
        </w:numPr>
        <w:tabs>
          <w:tab w:val="left" w:pos="284"/>
          <w:tab w:val="left" w:pos="357"/>
        </w:tabs>
        <w:suppressAutoHyphens w:val="0"/>
        <w:ind w:left="426" w:hanging="426"/>
        <w:jc w:val="both"/>
        <w:rPr>
          <w:rFonts w:ascii="Tahoma" w:hAnsi="Tahoma" w:cs="Tahoma"/>
          <w:color w:val="000080"/>
        </w:rPr>
      </w:pPr>
      <w:r w:rsidRPr="00031B08">
        <w:rPr>
          <w:rFonts w:ascii="Tahoma" w:hAnsi="Tahoma" w:cs="Tahoma"/>
          <w:color w:val="000080"/>
        </w:rPr>
        <w:t xml:space="preserve"> Támogatott a 28</w:t>
      </w:r>
      <w:r w:rsidRPr="00031B08">
        <w:rPr>
          <w:rFonts w:ascii="Tahoma" w:hAnsi="Tahoma" w:cs="Tahoma"/>
          <w:bCs/>
          <w:color w:val="000080"/>
        </w:rPr>
        <w:t>/2023. (IX.28.) önkormányzati rendelet</w:t>
      </w:r>
      <w:r w:rsidRPr="00031B08">
        <w:rPr>
          <w:rFonts w:ascii="Tahoma" w:hAnsi="Tahoma" w:cs="Tahoma"/>
          <w:color w:val="000080"/>
        </w:rPr>
        <w:t xml:space="preserve"> 4</w:t>
      </w:r>
      <w:r w:rsidRPr="00031B08">
        <w:rPr>
          <w:rFonts w:ascii="Tahoma" w:hAnsi="Tahoma" w:cs="Tahoma"/>
          <w:bCs/>
          <w:color w:val="000080"/>
        </w:rPr>
        <w:t xml:space="preserve">. melléklete szerint </w:t>
      </w:r>
      <w:r w:rsidRPr="00031B08">
        <w:rPr>
          <w:rFonts w:ascii="Tahoma" w:hAnsi="Tahoma" w:cs="Tahoma"/>
          <w:color w:val="000080"/>
        </w:rPr>
        <w:t xml:space="preserve">nyilatkozik, hogy nem minősül az államháztartásról szóló törvény 48/B. §-a szerinti kedvezményezettnek. </w:t>
      </w:r>
    </w:p>
    <w:p w:rsidR="00FF2F52" w:rsidRPr="00031B08" w:rsidRDefault="00FF2F52" w:rsidP="00FF2F52">
      <w:pPr>
        <w:tabs>
          <w:tab w:val="left" w:pos="284"/>
          <w:tab w:val="left" w:pos="357"/>
        </w:tabs>
        <w:ind w:left="426"/>
        <w:jc w:val="both"/>
        <w:rPr>
          <w:rFonts w:ascii="Tahoma" w:hAnsi="Tahoma" w:cs="Tahoma"/>
          <w:color w:val="000080"/>
        </w:rPr>
      </w:pPr>
    </w:p>
    <w:p w:rsidR="00FF2F52" w:rsidRPr="00031B08" w:rsidRDefault="00FF2F52" w:rsidP="00FF2F52">
      <w:pPr>
        <w:numPr>
          <w:ilvl w:val="0"/>
          <w:numId w:val="26"/>
        </w:numPr>
        <w:tabs>
          <w:tab w:val="left" w:pos="284"/>
          <w:tab w:val="left" w:pos="357"/>
        </w:tabs>
        <w:suppressAutoHyphens w:val="0"/>
        <w:ind w:left="426" w:hanging="426"/>
        <w:jc w:val="both"/>
        <w:rPr>
          <w:rFonts w:ascii="Tahoma" w:hAnsi="Tahoma" w:cs="Tahoma"/>
          <w:color w:val="000080"/>
        </w:rPr>
      </w:pPr>
      <w:r w:rsidRPr="00031B08">
        <w:rPr>
          <w:rFonts w:ascii="Tahoma" w:hAnsi="Tahoma" w:cs="Tahoma"/>
          <w:color w:val="000080"/>
        </w:rPr>
        <w:t xml:space="preserve"> Felek rögzítik, hogy az Európai Unió működéséről szóló szerződés 107. és 108. cikkének a csekély összegű támogatásokra való alkalmazásáról szóló 2023. december 13-i (EU) 2023/2831 bizottsági rendelet szerinti csekély összegű (de minimis) állami támogatásnak minősül minden olyan állami, így helyi önkormányzati forrásból nyújtott támogatás, amelyről a jogszabály kimondja, hogy de minimis támogatásnak kell tekinteni. A Támogatott a 28/2023. (IX.28.) önkormányzati rendelet 3. melléklete szerint nyilatkozik a de minimis támogatásokról.</w:t>
      </w:r>
    </w:p>
    <w:p w:rsidR="00FF2F52" w:rsidRPr="00031B08" w:rsidRDefault="00FF2F52" w:rsidP="00FF2F52">
      <w:pPr>
        <w:tabs>
          <w:tab w:val="left" w:pos="284"/>
          <w:tab w:val="left" w:pos="357"/>
        </w:tabs>
        <w:ind w:left="426"/>
        <w:jc w:val="both"/>
        <w:rPr>
          <w:rFonts w:ascii="Tahoma" w:hAnsi="Tahoma" w:cs="Tahoma"/>
          <w:color w:val="000080"/>
        </w:rPr>
      </w:pPr>
    </w:p>
    <w:p w:rsidR="00FF2F52" w:rsidRPr="00031B08" w:rsidRDefault="00FF2F52" w:rsidP="00FF2F52">
      <w:pPr>
        <w:numPr>
          <w:ilvl w:val="0"/>
          <w:numId w:val="26"/>
        </w:numPr>
        <w:tabs>
          <w:tab w:val="left" w:pos="284"/>
          <w:tab w:val="left" w:pos="357"/>
        </w:tabs>
        <w:suppressAutoHyphens w:val="0"/>
        <w:ind w:left="426" w:hanging="426"/>
        <w:jc w:val="both"/>
        <w:rPr>
          <w:rFonts w:ascii="Tahoma" w:hAnsi="Tahoma" w:cs="Tahoma"/>
          <w:color w:val="000080"/>
        </w:rPr>
      </w:pPr>
      <w:r w:rsidRPr="00031B08">
        <w:rPr>
          <w:rFonts w:ascii="Tahoma" w:hAnsi="Tahoma" w:cs="Tahoma"/>
          <w:color w:val="000080"/>
        </w:rPr>
        <w:t>Támogatott – figyelemmel az Áht. 41. § (6) bekezdésében és az államháztartásról szóló törvény végrehajtásáról szóló 368/2011. (XII. 31.) Korm. rendelet 50. § (1a) bekezdésében foglaltakra – nyilatkozik, hogy a Támogatott a nemzeti vagyonról szóló 2011. évi CXCVI. törvény 3. § (1) bekezdés 1. pontja alapján átlátható szervezetnek minősül. Vállalja, hogy a jelen nyilatkozatban foglaltak változása esetén haladéktalanul értesíti Támogatót. Tudomásul veszi, hogy valótlan tartalmú nyilatkozat alapján kötött szerződést a Támogató felmondja, vagy – ha a szerződés teljesítésére még nem került sor – a szerződéstől eláll.</w:t>
      </w:r>
    </w:p>
    <w:p w:rsidR="00FF2F52" w:rsidRPr="00031B08" w:rsidRDefault="00FF2F52" w:rsidP="00FF2F52">
      <w:pPr>
        <w:tabs>
          <w:tab w:val="left" w:pos="284"/>
          <w:tab w:val="left" w:pos="357"/>
        </w:tabs>
        <w:jc w:val="both"/>
        <w:rPr>
          <w:rFonts w:ascii="Tahoma" w:hAnsi="Tahoma" w:cs="Tahoma"/>
          <w:color w:val="000080"/>
        </w:rPr>
      </w:pPr>
    </w:p>
    <w:p w:rsidR="00FF2F52" w:rsidRPr="00031B08" w:rsidRDefault="00FF2F52" w:rsidP="00FF2F52">
      <w:pPr>
        <w:numPr>
          <w:ilvl w:val="0"/>
          <w:numId w:val="26"/>
        </w:numPr>
        <w:tabs>
          <w:tab w:val="left" w:pos="284"/>
          <w:tab w:val="left" w:pos="357"/>
        </w:tabs>
        <w:suppressAutoHyphens w:val="0"/>
        <w:ind w:left="426" w:hanging="426"/>
        <w:jc w:val="both"/>
        <w:rPr>
          <w:rFonts w:ascii="Tahoma" w:hAnsi="Tahoma" w:cs="Tahoma"/>
          <w:color w:val="000080"/>
        </w:rPr>
      </w:pPr>
      <w:r w:rsidRPr="00031B08">
        <w:rPr>
          <w:rFonts w:ascii="Tahoma" w:hAnsi="Tahoma" w:cs="Tahoma"/>
          <w:color w:val="000080"/>
        </w:rPr>
        <w:t xml:space="preserve"> A Támogatott a jelen támogatási szerződés aláírásával tudomásul veszi, hogy az információs önrendelkezési jogról és az információszabadságról szóló 2011. évi CXII. törvény 26. §-ából és a jelen szerződésből fakadó kötelezettségének eleget téve a Támogató a jelen szerződés közérdekű adatait közzéteszi a Támogató internetes portálján (</w:t>
      </w:r>
      <w:hyperlink r:id="rId23" w:history="1">
        <w:r w:rsidRPr="00031B08">
          <w:rPr>
            <w:rFonts w:ascii="Tahoma" w:hAnsi="Tahoma" w:cs="Tahoma"/>
            <w:color w:val="000080"/>
          </w:rPr>
          <w:t>http://www.veszprem.hu</w:t>
        </w:r>
      </w:hyperlink>
      <w:r w:rsidRPr="00031B08">
        <w:rPr>
          <w:rFonts w:ascii="Tahoma" w:hAnsi="Tahoma" w:cs="Tahoma"/>
          <w:color w:val="000080"/>
        </w:rPr>
        <w:t>).</w:t>
      </w:r>
    </w:p>
    <w:p w:rsidR="00FF2F52" w:rsidRPr="00031B08" w:rsidRDefault="00FF2F52" w:rsidP="00FF2F52">
      <w:pPr>
        <w:pStyle w:val="Listaszerbekezds"/>
        <w:rPr>
          <w:rFonts w:ascii="Tahoma" w:hAnsi="Tahoma" w:cs="Tahoma"/>
          <w:color w:val="000080"/>
          <w:szCs w:val="24"/>
        </w:rPr>
      </w:pPr>
    </w:p>
    <w:p w:rsidR="00FF2F52" w:rsidRPr="00031B08" w:rsidRDefault="00FF2F52" w:rsidP="00FF2F52">
      <w:pPr>
        <w:numPr>
          <w:ilvl w:val="0"/>
          <w:numId w:val="26"/>
        </w:numPr>
        <w:tabs>
          <w:tab w:val="left" w:pos="284"/>
          <w:tab w:val="left" w:pos="357"/>
        </w:tabs>
        <w:suppressAutoHyphens w:val="0"/>
        <w:ind w:left="426" w:hanging="426"/>
        <w:jc w:val="both"/>
        <w:rPr>
          <w:rFonts w:ascii="Tahoma" w:hAnsi="Tahoma" w:cs="Tahoma"/>
          <w:color w:val="000080"/>
        </w:rPr>
      </w:pPr>
      <w:r w:rsidRPr="00031B08">
        <w:rPr>
          <w:rFonts w:ascii="Tahoma" w:hAnsi="Tahoma" w:cs="Tahoma"/>
          <w:color w:val="000080"/>
        </w:rPr>
        <w:t xml:space="preserve"> A jelen szerződésben szereplő személyes adatok kezelésének jogalapja a GDPR általános adatvédelmi rendelet (az Európai Parlament és a Tanács (EU) 2016/679 rendelete /2016. április 27./ a természetes személyeknek a személyes adatok kezelése tekintetében történő védelméről és az ilyen adatok szabad áramlásáról, valamint a 95/46/EK rendelet hatályon kívül helyezéséről) 6. cikk (1) bekezdés b) pontja, mely szerint a személyes adatok kezelése jogszerű, ha az adatkezelés olyan szerződés teljesítéséhez szükséges, amelyben az érintett az egyik fél.</w:t>
      </w:r>
    </w:p>
    <w:p w:rsidR="00FF2F52" w:rsidRPr="00031B08" w:rsidRDefault="00FF2F52" w:rsidP="00FF2F52">
      <w:pPr>
        <w:pStyle w:val="Listaszerbekezds"/>
        <w:rPr>
          <w:rFonts w:ascii="Tahoma" w:hAnsi="Tahoma" w:cs="Tahoma"/>
          <w:color w:val="000080"/>
          <w:szCs w:val="24"/>
        </w:rPr>
      </w:pPr>
    </w:p>
    <w:p w:rsidR="00FF2F52" w:rsidRPr="00031B08" w:rsidRDefault="00FF2F52" w:rsidP="00FF2F52">
      <w:pPr>
        <w:pStyle w:val="Listaszerbekezds"/>
        <w:numPr>
          <w:ilvl w:val="0"/>
          <w:numId w:val="26"/>
        </w:numPr>
        <w:overflowPunct/>
        <w:autoSpaceDE/>
        <w:autoSpaceDN/>
        <w:adjustRightInd/>
        <w:ind w:left="426" w:hanging="426"/>
        <w:rPr>
          <w:rFonts w:ascii="Tahoma" w:hAnsi="Tahoma" w:cs="Tahoma"/>
          <w:color w:val="000080"/>
          <w:szCs w:val="24"/>
        </w:rPr>
      </w:pPr>
      <w:bookmarkStart w:id="19" w:name="_Hlk200464132"/>
      <w:r w:rsidRPr="00031B08">
        <w:rPr>
          <w:rFonts w:ascii="Tahoma" w:hAnsi="Tahoma" w:cs="Tahoma"/>
          <w:color w:val="000080"/>
          <w:szCs w:val="24"/>
        </w:rPr>
        <w:t xml:space="preserve"> Veszprém Megyei Jogú Város Adatkezelési Tájékoztatója a www.veszprem.hu honlapon megtalálható. Támogatott – jelen szerződés aláírásával – nyilatkozik, hogy az Adatvédelmi Tájékoztatóban foglaltakat megismerte.</w:t>
      </w:r>
    </w:p>
    <w:bookmarkEnd w:id="19"/>
    <w:p w:rsidR="00FF2F52" w:rsidRPr="00031B08" w:rsidRDefault="00FF2F52" w:rsidP="00FF2F52">
      <w:pPr>
        <w:pStyle w:val="Listaszerbekezds"/>
        <w:rPr>
          <w:rFonts w:ascii="Tahoma" w:hAnsi="Tahoma" w:cs="Tahoma"/>
          <w:color w:val="000080"/>
          <w:szCs w:val="24"/>
        </w:rPr>
      </w:pPr>
    </w:p>
    <w:p w:rsidR="00FF2F52" w:rsidRPr="00031B08" w:rsidRDefault="00FF2F52" w:rsidP="00FF2F52">
      <w:pPr>
        <w:numPr>
          <w:ilvl w:val="0"/>
          <w:numId w:val="26"/>
        </w:numPr>
        <w:suppressAutoHyphens w:val="0"/>
        <w:ind w:left="426" w:hanging="426"/>
        <w:jc w:val="both"/>
        <w:rPr>
          <w:rFonts w:ascii="Tahoma" w:hAnsi="Tahoma" w:cs="Tahoma"/>
          <w:color w:val="000080"/>
        </w:rPr>
      </w:pPr>
      <w:r w:rsidRPr="00031B08">
        <w:rPr>
          <w:rFonts w:ascii="Tahoma" w:hAnsi="Tahoma" w:cs="Tahoma"/>
          <w:color w:val="000080"/>
        </w:rPr>
        <w:t>Támogatott a támogatás felhasználásával kapcsolatos iratokat a támogatás felhasználására vonatkozó elszámolás elfogadását követő 8 évig köteles megőrizni.</w:t>
      </w:r>
    </w:p>
    <w:p w:rsidR="00FF2F52" w:rsidRPr="00031B08" w:rsidRDefault="00FF2F52" w:rsidP="00FF2F52">
      <w:pPr>
        <w:pStyle w:val="Listaszerbekezds"/>
        <w:rPr>
          <w:rFonts w:ascii="Tahoma" w:hAnsi="Tahoma" w:cs="Tahoma"/>
          <w:color w:val="000080"/>
          <w:szCs w:val="24"/>
        </w:rPr>
      </w:pPr>
    </w:p>
    <w:p w:rsidR="00FF2F52" w:rsidRPr="00031B08" w:rsidRDefault="00FF2F52" w:rsidP="00FF2F52">
      <w:pPr>
        <w:numPr>
          <w:ilvl w:val="0"/>
          <w:numId w:val="26"/>
        </w:numPr>
        <w:tabs>
          <w:tab w:val="left" w:pos="284"/>
          <w:tab w:val="left" w:pos="357"/>
        </w:tabs>
        <w:suppressAutoHyphens w:val="0"/>
        <w:ind w:left="426" w:hanging="426"/>
        <w:jc w:val="both"/>
        <w:rPr>
          <w:rFonts w:ascii="Tahoma" w:hAnsi="Tahoma" w:cs="Tahoma"/>
          <w:color w:val="000080"/>
        </w:rPr>
      </w:pPr>
      <w:r w:rsidRPr="00031B08">
        <w:rPr>
          <w:rFonts w:ascii="Tahoma" w:hAnsi="Tahoma" w:cs="Tahoma"/>
          <w:color w:val="000080"/>
        </w:rPr>
        <w:t xml:space="preserve"> Jelen szerződésben nem szabályozott kérdésekben a Polgári Törvénykönyv szabályai és az önkormányzat vonatkozó rendeletei az irányadóak.</w:t>
      </w:r>
    </w:p>
    <w:p w:rsidR="00FF2F52" w:rsidRPr="00031B08" w:rsidRDefault="00FF2F52" w:rsidP="00FF2F52">
      <w:pPr>
        <w:pStyle w:val="Listaszerbekezds"/>
        <w:rPr>
          <w:rFonts w:ascii="Tahoma" w:hAnsi="Tahoma" w:cs="Tahoma"/>
          <w:color w:val="000080"/>
          <w:szCs w:val="24"/>
        </w:rPr>
      </w:pPr>
    </w:p>
    <w:p w:rsidR="00FF2F52" w:rsidRPr="00031B08" w:rsidRDefault="00FF2F52" w:rsidP="00FF2F52">
      <w:pPr>
        <w:numPr>
          <w:ilvl w:val="0"/>
          <w:numId w:val="26"/>
        </w:numPr>
        <w:tabs>
          <w:tab w:val="left" w:pos="284"/>
          <w:tab w:val="left" w:pos="357"/>
        </w:tabs>
        <w:suppressAutoHyphens w:val="0"/>
        <w:ind w:left="284" w:hanging="284"/>
        <w:jc w:val="both"/>
        <w:rPr>
          <w:rFonts w:ascii="Tahoma" w:hAnsi="Tahoma" w:cs="Tahoma"/>
          <w:color w:val="000080"/>
        </w:rPr>
      </w:pPr>
      <w:r w:rsidRPr="00031B08">
        <w:rPr>
          <w:rFonts w:ascii="Tahoma" w:hAnsi="Tahoma" w:cs="Tahoma"/>
          <w:color w:val="000080"/>
        </w:rPr>
        <w:t xml:space="preserve"> A felek megállapodnak abban, hogy a támogatás kapcsán keletkező véleménykülönbségeiket és konfliktusaikat egyeztetés útján rendezik. Ennek eredménytelensége esetén Felek a vitás kérdések rendezésére a pertárgyérték függvényében a Veszprémi Járásbíróság vagy a Veszprémi Törvényszék kizárólagos illetékességét jelölik meg.</w:t>
      </w:r>
    </w:p>
    <w:p w:rsidR="00FF2F52" w:rsidRPr="00031B08" w:rsidRDefault="00FF2F52" w:rsidP="00FF2F52">
      <w:pPr>
        <w:rPr>
          <w:rFonts w:ascii="Tahoma" w:hAnsi="Tahoma" w:cs="Tahoma"/>
          <w:color w:val="000080"/>
        </w:rPr>
      </w:pPr>
      <w:r w:rsidRPr="00031B08">
        <w:rPr>
          <w:rFonts w:ascii="Tahoma" w:hAnsi="Tahoma" w:cs="Tahoma"/>
          <w:color w:val="000080"/>
        </w:rPr>
        <w:br w:type="page"/>
      </w:r>
    </w:p>
    <w:p w:rsidR="00FF2F52" w:rsidRPr="00031B08" w:rsidRDefault="00FF2F52" w:rsidP="00FF2F52">
      <w:pPr>
        <w:tabs>
          <w:tab w:val="left" w:pos="284"/>
          <w:tab w:val="left" w:pos="357"/>
        </w:tabs>
        <w:jc w:val="both"/>
        <w:rPr>
          <w:rFonts w:ascii="Tahoma" w:hAnsi="Tahoma" w:cs="Tahoma"/>
          <w:color w:val="000080"/>
        </w:rPr>
      </w:pPr>
    </w:p>
    <w:p w:rsidR="00FF2F52" w:rsidRPr="00031B08" w:rsidRDefault="00FF2F52" w:rsidP="00FF2F52">
      <w:pPr>
        <w:numPr>
          <w:ilvl w:val="0"/>
          <w:numId w:val="26"/>
        </w:numPr>
        <w:tabs>
          <w:tab w:val="left" w:pos="284"/>
          <w:tab w:val="left" w:pos="357"/>
        </w:tabs>
        <w:suppressAutoHyphens w:val="0"/>
        <w:ind w:left="426"/>
        <w:jc w:val="both"/>
        <w:rPr>
          <w:rFonts w:ascii="Tahoma" w:hAnsi="Tahoma" w:cs="Tahoma"/>
          <w:color w:val="000080"/>
        </w:rPr>
      </w:pPr>
      <w:r w:rsidRPr="00031B08">
        <w:rPr>
          <w:rFonts w:ascii="Tahoma" w:hAnsi="Tahoma" w:cs="Tahoma"/>
          <w:color w:val="000080"/>
        </w:rPr>
        <w:t xml:space="preserve"> A támogatási szerződés a mindkét fél általi aláírás napján lép hatályba.</w:t>
      </w:r>
    </w:p>
    <w:p w:rsidR="00FF2F52" w:rsidRPr="00031B08" w:rsidRDefault="00FF2F52" w:rsidP="00FF2F52">
      <w:pPr>
        <w:tabs>
          <w:tab w:val="left" w:pos="284"/>
        </w:tabs>
        <w:jc w:val="both"/>
        <w:rPr>
          <w:rFonts w:ascii="Tahoma" w:hAnsi="Tahoma" w:cs="Tahoma"/>
          <w:color w:val="000080"/>
        </w:rPr>
      </w:pPr>
    </w:p>
    <w:p w:rsidR="00FF2F52" w:rsidRPr="00031B08" w:rsidRDefault="00FF2F52" w:rsidP="00FF2F52">
      <w:pPr>
        <w:tabs>
          <w:tab w:val="left" w:pos="284"/>
        </w:tabs>
        <w:jc w:val="both"/>
        <w:rPr>
          <w:rFonts w:ascii="Tahoma" w:hAnsi="Tahoma" w:cs="Tahoma"/>
          <w:color w:val="000080"/>
        </w:rPr>
      </w:pPr>
      <w:r w:rsidRPr="00031B08">
        <w:rPr>
          <w:rFonts w:ascii="Tahoma" w:hAnsi="Tahoma" w:cs="Tahoma"/>
          <w:color w:val="000080"/>
        </w:rPr>
        <w:t xml:space="preserve">A szerződő felek jelen támogatási szerződést elolvasták, annak tartalmát megértették, s mint akaratukkal mindenben megegyezőt jóváhagyólag </w:t>
      </w:r>
      <w:r w:rsidRPr="00031B08">
        <w:rPr>
          <w:rFonts w:ascii="Tahoma" w:hAnsi="Tahoma" w:cs="Tahoma"/>
          <w:b/>
          <w:bCs/>
          <w:color w:val="000080"/>
        </w:rPr>
        <w:t>3 (három) példányban</w:t>
      </w:r>
      <w:r w:rsidRPr="00031B08">
        <w:rPr>
          <w:rFonts w:ascii="Tahoma" w:hAnsi="Tahoma" w:cs="Tahoma"/>
          <w:color w:val="000080"/>
        </w:rPr>
        <w:t xml:space="preserve"> írták alá, melyből </w:t>
      </w:r>
      <w:r w:rsidRPr="00031B08">
        <w:rPr>
          <w:rFonts w:ascii="Tahoma" w:hAnsi="Tahoma" w:cs="Tahoma"/>
          <w:b/>
          <w:color w:val="000080"/>
        </w:rPr>
        <w:t>2</w:t>
      </w:r>
      <w:r w:rsidRPr="00031B08">
        <w:rPr>
          <w:rFonts w:ascii="Tahoma" w:hAnsi="Tahoma" w:cs="Tahoma"/>
          <w:color w:val="000080"/>
        </w:rPr>
        <w:t xml:space="preserve"> példány a Támogatót, </w:t>
      </w:r>
      <w:r w:rsidRPr="00031B08">
        <w:rPr>
          <w:rFonts w:ascii="Tahoma" w:hAnsi="Tahoma" w:cs="Tahoma"/>
          <w:b/>
          <w:bCs/>
          <w:color w:val="000080"/>
        </w:rPr>
        <w:t>1</w:t>
      </w:r>
      <w:r w:rsidRPr="00031B08">
        <w:rPr>
          <w:rFonts w:ascii="Tahoma" w:hAnsi="Tahoma" w:cs="Tahoma"/>
          <w:color w:val="000080"/>
        </w:rPr>
        <w:t xml:space="preserve"> példány a Támogatottat illeti.</w:t>
      </w:r>
    </w:p>
    <w:p w:rsidR="00FF2F52" w:rsidRPr="00031B08" w:rsidRDefault="00FF2F52" w:rsidP="00FF2F52">
      <w:pPr>
        <w:tabs>
          <w:tab w:val="left" w:pos="284"/>
        </w:tabs>
        <w:jc w:val="both"/>
        <w:rPr>
          <w:rFonts w:ascii="Tahoma" w:hAnsi="Tahoma" w:cs="Tahoma"/>
          <w:b/>
          <w:bCs/>
          <w:color w:val="000080"/>
        </w:rPr>
      </w:pPr>
    </w:p>
    <w:p w:rsidR="00FF2F52" w:rsidRPr="00031B08" w:rsidRDefault="00FF2F52" w:rsidP="00FF2F52">
      <w:pPr>
        <w:tabs>
          <w:tab w:val="left" w:pos="284"/>
        </w:tabs>
        <w:jc w:val="both"/>
        <w:rPr>
          <w:rFonts w:ascii="Tahoma" w:hAnsi="Tahoma" w:cs="Tahoma"/>
          <w:b/>
          <w:bCs/>
          <w:color w:val="000080"/>
        </w:rPr>
      </w:pPr>
    </w:p>
    <w:p w:rsidR="00FF2F52" w:rsidRPr="00031B08" w:rsidRDefault="00FF2F52" w:rsidP="00FF2F52">
      <w:pPr>
        <w:tabs>
          <w:tab w:val="left" w:pos="284"/>
        </w:tabs>
        <w:jc w:val="both"/>
        <w:rPr>
          <w:rFonts w:ascii="Tahoma" w:hAnsi="Tahoma" w:cs="Tahoma"/>
          <w:b/>
          <w:bCs/>
          <w:color w:val="000080"/>
        </w:rPr>
      </w:pPr>
    </w:p>
    <w:p w:rsidR="00FF2F52" w:rsidRPr="00031B08" w:rsidRDefault="00FF2F52" w:rsidP="00FF2F52">
      <w:pPr>
        <w:tabs>
          <w:tab w:val="left" w:pos="284"/>
        </w:tabs>
        <w:jc w:val="both"/>
        <w:rPr>
          <w:rFonts w:ascii="Tahoma" w:hAnsi="Tahoma" w:cs="Tahoma"/>
          <w:b/>
          <w:bCs/>
          <w:color w:val="000080"/>
        </w:rPr>
      </w:pPr>
      <w:r w:rsidRPr="00031B08">
        <w:rPr>
          <w:rFonts w:ascii="Tahoma" w:hAnsi="Tahoma" w:cs="Tahoma"/>
          <w:b/>
          <w:bCs/>
          <w:color w:val="000080"/>
        </w:rPr>
        <w:t xml:space="preserve">Mellékletek: </w:t>
      </w:r>
    </w:p>
    <w:p w:rsidR="00FF2F52" w:rsidRPr="00031B08" w:rsidRDefault="00FF2F52" w:rsidP="00FF2F52">
      <w:pPr>
        <w:tabs>
          <w:tab w:val="left" w:pos="284"/>
        </w:tabs>
        <w:ind w:left="142"/>
        <w:jc w:val="both"/>
        <w:rPr>
          <w:rFonts w:ascii="Tahoma" w:hAnsi="Tahoma" w:cs="Tahoma"/>
          <w:b/>
          <w:bCs/>
          <w:color w:val="000080"/>
        </w:rPr>
      </w:pPr>
    </w:p>
    <w:p w:rsidR="00FF2F52" w:rsidRPr="00031B08" w:rsidRDefault="00FF2F52" w:rsidP="00FF2F52">
      <w:pPr>
        <w:numPr>
          <w:ilvl w:val="0"/>
          <w:numId w:val="27"/>
        </w:numPr>
        <w:tabs>
          <w:tab w:val="left" w:pos="284"/>
        </w:tabs>
        <w:suppressAutoHyphens w:val="0"/>
        <w:jc w:val="both"/>
        <w:rPr>
          <w:rFonts w:ascii="Tahoma" w:hAnsi="Tahoma" w:cs="Tahoma"/>
          <w:bCs/>
          <w:color w:val="000080"/>
        </w:rPr>
      </w:pPr>
      <w:r w:rsidRPr="00031B08">
        <w:rPr>
          <w:rFonts w:ascii="Tahoma" w:hAnsi="Tahoma" w:cs="Tahoma"/>
          <w:bCs/>
          <w:color w:val="000080"/>
        </w:rPr>
        <w:t>28/2023. (IX.28.) önkormányzati rendelet 1. melléklete szerinti szakmai és költségterv</w:t>
      </w:r>
    </w:p>
    <w:p w:rsidR="00FF2F52" w:rsidRPr="00031B08" w:rsidRDefault="00FF2F52" w:rsidP="00FF2F52">
      <w:pPr>
        <w:numPr>
          <w:ilvl w:val="0"/>
          <w:numId w:val="27"/>
        </w:numPr>
        <w:tabs>
          <w:tab w:val="left" w:pos="284"/>
        </w:tabs>
        <w:suppressAutoHyphens w:val="0"/>
        <w:jc w:val="both"/>
        <w:rPr>
          <w:rFonts w:ascii="Tahoma" w:hAnsi="Tahoma" w:cs="Tahoma"/>
          <w:bCs/>
          <w:color w:val="000080"/>
        </w:rPr>
      </w:pPr>
      <w:r w:rsidRPr="00031B08">
        <w:rPr>
          <w:rFonts w:ascii="Tahoma" w:hAnsi="Tahoma" w:cs="Tahoma"/>
          <w:bCs/>
          <w:color w:val="000080"/>
        </w:rPr>
        <w:t>28/2023. (IX.28.) önkormányzati rendelet 2., 3., 4., 5., 6., 9. melléklete szerinti nyilatkozatok</w:t>
      </w:r>
    </w:p>
    <w:p w:rsidR="00FF2F52" w:rsidRPr="00031B08" w:rsidRDefault="00FF2F52" w:rsidP="00FF2F52">
      <w:pPr>
        <w:numPr>
          <w:ilvl w:val="0"/>
          <w:numId w:val="27"/>
        </w:numPr>
        <w:tabs>
          <w:tab w:val="left" w:pos="284"/>
        </w:tabs>
        <w:suppressAutoHyphens w:val="0"/>
        <w:jc w:val="both"/>
        <w:rPr>
          <w:rFonts w:ascii="Tahoma" w:hAnsi="Tahoma" w:cs="Tahoma"/>
          <w:color w:val="000080"/>
        </w:rPr>
      </w:pPr>
      <w:r w:rsidRPr="00031B08">
        <w:rPr>
          <w:rFonts w:ascii="Tahoma" w:hAnsi="Tahoma" w:cs="Tahoma"/>
          <w:color w:val="000080"/>
        </w:rPr>
        <w:t>28</w:t>
      </w:r>
      <w:r w:rsidRPr="00031B08">
        <w:rPr>
          <w:rFonts w:ascii="Tahoma" w:hAnsi="Tahoma" w:cs="Tahoma"/>
          <w:bCs/>
          <w:color w:val="000080"/>
        </w:rPr>
        <w:t>/2023. (IX.28.) önkormányzati rendelet</w:t>
      </w:r>
      <w:r w:rsidRPr="00031B08">
        <w:rPr>
          <w:rFonts w:ascii="Tahoma" w:hAnsi="Tahoma" w:cs="Tahoma"/>
          <w:color w:val="000080"/>
        </w:rPr>
        <w:t xml:space="preserve"> 8. melléklete szerinti számlaösszesítő </w:t>
      </w:r>
    </w:p>
    <w:p w:rsidR="00FF2F52" w:rsidRPr="00031B08" w:rsidRDefault="00FF2F52" w:rsidP="00FF2F52">
      <w:pPr>
        <w:tabs>
          <w:tab w:val="left" w:pos="284"/>
        </w:tabs>
        <w:jc w:val="both"/>
        <w:rPr>
          <w:rFonts w:ascii="Tahoma" w:hAnsi="Tahoma" w:cs="Tahoma"/>
          <w:color w:val="000080"/>
        </w:rPr>
      </w:pPr>
    </w:p>
    <w:p w:rsidR="00FF2F52" w:rsidRPr="00031B08" w:rsidRDefault="00FF2F52" w:rsidP="00FF2F52">
      <w:pPr>
        <w:tabs>
          <w:tab w:val="left" w:pos="284"/>
        </w:tabs>
        <w:jc w:val="both"/>
        <w:rPr>
          <w:rFonts w:ascii="Tahoma" w:hAnsi="Tahoma" w:cs="Tahoma"/>
          <w:color w:val="000080"/>
        </w:rPr>
      </w:pPr>
    </w:p>
    <w:p w:rsidR="00FF2F52" w:rsidRPr="00031B08" w:rsidRDefault="00FF2F52" w:rsidP="00FF2F52">
      <w:pPr>
        <w:tabs>
          <w:tab w:val="left" w:pos="284"/>
        </w:tabs>
        <w:jc w:val="both"/>
        <w:rPr>
          <w:rFonts w:ascii="Tahoma" w:hAnsi="Tahoma" w:cs="Tahoma"/>
          <w:color w:val="000080"/>
        </w:rPr>
      </w:pPr>
      <w:r w:rsidRPr="00031B08">
        <w:rPr>
          <w:rFonts w:ascii="Tahoma" w:hAnsi="Tahoma" w:cs="Tahoma"/>
          <w:color w:val="000080"/>
        </w:rPr>
        <w:t>Veszprém, 2025. ……………………………….. Veszprém, 2025. ………………………............</w:t>
      </w:r>
    </w:p>
    <w:p w:rsidR="00FF2F52" w:rsidRPr="00031B08" w:rsidRDefault="00FF2F52" w:rsidP="00FF2F52">
      <w:pPr>
        <w:jc w:val="both"/>
        <w:rPr>
          <w:rFonts w:ascii="Tahoma" w:hAnsi="Tahoma" w:cs="Tahoma"/>
          <w:color w:val="000080"/>
        </w:rPr>
      </w:pPr>
    </w:p>
    <w:p w:rsidR="00FF2F52" w:rsidRPr="00031B08" w:rsidRDefault="00FF2F52" w:rsidP="00FF2F52">
      <w:pPr>
        <w:jc w:val="both"/>
        <w:rPr>
          <w:rFonts w:ascii="Tahoma" w:hAnsi="Tahoma" w:cs="Tahoma"/>
          <w:color w:val="000080"/>
        </w:rPr>
      </w:pPr>
    </w:p>
    <w:p w:rsidR="00FF2F52" w:rsidRPr="00031B08" w:rsidRDefault="00FF2F52" w:rsidP="00FF2F52">
      <w:pPr>
        <w:ind w:firstLine="708"/>
        <w:jc w:val="both"/>
        <w:rPr>
          <w:rFonts w:ascii="Tahoma" w:hAnsi="Tahoma" w:cs="Tahoma"/>
          <w:color w:val="000080"/>
        </w:rPr>
      </w:pPr>
      <w:r w:rsidRPr="00031B08">
        <w:rPr>
          <w:rFonts w:ascii="Tahoma" w:hAnsi="Tahoma" w:cs="Tahoma"/>
          <w:color w:val="000080"/>
        </w:rPr>
        <w:t>………………………………………………</w:t>
      </w:r>
      <w:r w:rsidRPr="00031B08">
        <w:rPr>
          <w:rFonts w:ascii="Tahoma" w:hAnsi="Tahoma" w:cs="Tahoma"/>
          <w:color w:val="000080"/>
        </w:rPr>
        <w:tab/>
      </w:r>
      <w:r w:rsidRPr="00031B08">
        <w:rPr>
          <w:rFonts w:ascii="Tahoma" w:hAnsi="Tahoma" w:cs="Tahoma"/>
          <w:color w:val="000080"/>
        </w:rPr>
        <w:tab/>
        <w:t>…………………………………….………</w:t>
      </w:r>
    </w:p>
    <w:tbl>
      <w:tblPr>
        <w:tblW w:w="9152" w:type="dxa"/>
        <w:tblLook w:val="04A0" w:firstRow="1" w:lastRow="0" w:firstColumn="1" w:lastColumn="0" w:noHBand="0" w:noVBand="1"/>
      </w:tblPr>
      <w:tblGrid>
        <w:gridCol w:w="83"/>
        <w:gridCol w:w="4766"/>
        <w:gridCol w:w="4696"/>
        <w:gridCol w:w="10"/>
      </w:tblGrid>
      <w:tr w:rsidR="00FF2F52" w:rsidRPr="00031B08" w:rsidTr="00FF2F52">
        <w:trPr>
          <w:gridAfter w:val="1"/>
          <w:wAfter w:w="8" w:type="dxa"/>
        </w:trPr>
        <w:tc>
          <w:tcPr>
            <w:tcW w:w="4583" w:type="dxa"/>
            <w:gridSpan w:val="2"/>
            <w:hideMark/>
          </w:tcPr>
          <w:p w:rsidR="00FF2F52" w:rsidRPr="00031B08" w:rsidRDefault="00FF2F52" w:rsidP="00FF2F52">
            <w:pPr>
              <w:jc w:val="center"/>
              <w:rPr>
                <w:rFonts w:ascii="Tahoma" w:hAnsi="Tahoma" w:cs="Tahoma"/>
                <w:b/>
                <w:color w:val="000080"/>
              </w:rPr>
            </w:pPr>
            <w:r w:rsidRPr="00031B08">
              <w:rPr>
                <w:rFonts w:ascii="Tahoma" w:hAnsi="Tahoma" w:cs="Tahoma"/>
                <w:b/>
                <w:color w:val="000080"/>
              </w:rPr>
              <w:t xml:space="preserve">Veszprém MJV Önkormányzata </w:t>
            </w:r>
          </w:p>
        </w:tc>
        <w:tc>
          <w:tcPr>
            <w:tcW w:w="4561" w:type="dxa"/>
            <w:hideMark/>
          </w:tcPr>
          <w:p w:rsidR="00FF2F52" w:rsidRPr="00031B08" w:rsidRDefault="00FF2F52" w:rsidP="00FF2F52">
            <w:pPr>
              <w:jc w:val="center"/>
              <w:rPr>
                <w:rFonts w:ascii="Tahoma" w:hAnsi="Tahoma" w:cs="Tahoma"/>
                <w:b/>
                <w:color w:val="000080"/>
              </w:rPr>
            </w:pPr>
            <w:r w:rsidRPr="00031B08">
              <w:rPr>
                <w:rFonts w:ascii="Tahoma" w:hAnsi="Tahoma" w:cs="Tahoma"/>
                <w:b/>
                <w:color w:val="000080"/>
              </w:rPr>
              <w:t>Magyar Lélek Alapítvány</w:t>
            </w:r>
          </w:p>
        </w:tc>
      </w:tr>
      <w:tr w:rsidR="00FF2F52" w:rsidRPr="00031B08" w:rsidTr="00FF2F52">
        <w:trPr>
          <w:gridAfter w:val="1"/>
          <w:wAfter w:w="8" w:type="dxa"/>
        </w:trPr>
        <w:tc>
          <w:tcPr>
            <w:tcW w:w="4583" w:type="dxa"/>
            <w:gridSpan w:val="2"/>
            <w:hideMark/>
          </w:tcPr>
          <w:p w:rsidR="00FF2F52" w:rsidRPr="00031B08" w:rsidRDefault="00FF2F52" w:rsidP="00FF2F52">
            <w:pPr>
              <w:jc w:val="center"/>
              <w:rPr>
                <w:rFonts w:ascii="Tahoma" w:hAnsi="Tahoma" w:cs="Tahoma"/>
                <w:b/>
                <w:color w:val="000080"/>
              </w:rPr>
            </w:pPr>
            <w:r w:rsidRPr="00031B08">
              <w:rPr>
                <w:rFonts w:ascii="Tahoma" w:hAnsi="Tahoma" w:cs="Tahoma"/>
                <w:b/>
                <w:color w:val="000080"/>
              </w:rPr>
              <w:t xml:space="preserve">Támogató </w:t>
            </w:r>
          </w:p>
        </w:tc>
        <w:tc>
          <w:tcPr>
            <w:tcW w:w="4561" w:type="dxa"/>
            <w:hideMark/>
          </w:tcPr>
          <w:p w:rsidR="00FF2F52" w:rsidRPr="00031B08" w:rsidRDefault="00FF2F52" w:rsidP="00FF2F52">
            <w:pPr>
              <w:jc w:val="center"/>
              <w:rPr>
                <w:rFonts w:ascii="Tahoma" w:hAnsi="Tahoma" w:cs="Tahoma"/>
                <w:b/>
                <w:color w:val="000080"/>
              </w:rPr>
            </w:pPr>
            <w:r w:rsidRPr="00031B08">
              <w:rPr>
                <w:rFonts w:ascii="Tahoma" w:hAnsi="Tahoma" w:cs="Tahoma"/>
                <w:b/>
                <w:color w:val="000080"/>
              </w:rPr>
              <w:t>Támogatott</w:t>
            </w:r>
          </w:p>
        </w:tc>
      </w:tr>
      <w:tr w:rsidR="00FF2F52" w:rsidRPr="00031B08" w:rsidTr="00FF2F52">
        <w:trPr>
          <w:gridAfter w:val="1"/>
          <w:wAfter w:w="8" w:type="dxa"/>
        </w:trPr>
        <w:tc>
          <w:tcPr>
            <w:tcW w:w="4583" w:type="dxa"/>
            <w:gridSpan w:val="2"/>
            <w:hideMark/>
          </w:tcPr>
          <w:p w:rsidR="00FF2F52" w:rsidRPr="00031B08" w:rsidRDefault="00FF2F52" w:rsidP="00FF2F52">
            <w:pPr>
              <w:jc w:val="center"/>
              <w:rPr>
                <w:rFonts w:ascii="Tahoma" w:hAnsi="Tahoma" w:cs="Tahoma"/>
                <w:color w:val="000080"/>
              </w:rPr>
            </w:pPr>
            <w:r w:rsidRPr="00031B08">
              <w:rPr>
                <w:rFonts w:ascii="Tahoma" w:hAnsi="Tahoma" w:cs="Tahoma"/>
                <w:color w:val="000080"/>
              </w:rPr>
              <w:t>képviseli:</w:t>
            </w:r>
          </w:p>
        </w:tc>
        <w:tc>
          <w:tcPr>
            <w:tcW w:w="4561" w:type="dxa"/>
            <w:hideMark/>
          </w:tcPr>
          <w:p w:rsidR="00FF2F52" w:rsidRPr="00031B08" w:rsidRDefault="00FF2F52" w:rsidP="00FF2F52">
            <w:pPr>
              <w:jc w:val="center"/>
              <w:rPr>
                <w:rFonts w:ascii="Tahoma" w:hAnsi="Tahoma" w:cs="Tahoma"/>
                <w:color w:val="000080"/>
              </w:rPr>
            </w:pPr>
            <w:r w:rsidRPr="00031B08">
              <w:rPr>
                <w:rFonts w:ascii="Tahoma" w:hAnsi="Tahoma" w:cs="Tahoma"/>
                <w:color w:val="000080"/>
              </w:rPr>
              <w:t>képviseli:</w:t>
            </w:r>
          </w:p>
        </w:tc>
      </w:tr>
      <w:tr w:rsidR="00FF2F52" w:rsidRPr="00031B08" w:rsidTr="00FF2F52">
        <w:trPr>
          <w:gridAfter w:val="1"/>
          <w:wAfter w:w="8" w:type="dxa"/>
        </w:trPr>
        <w:tc>
          <w:tcPr>
            <w:tcW w:w="4583" w:type="dxa"/>
            <w:gridSpan w:val="2"/>
            <w:hideMark/>
          </w:tcPr>
          <w:p w:rsidR="00FF2F52" w:rsidRPr="00031B08" w:rsidRDefault="00FF2F52" w:rsidP="00FF2F52">
            <w:pPr>
              <w:jc w:val="center"/>
              <w:rPr>
                <w:rFonts w:ascii="Tahoma" w:hAnsi="Tahoma" w:cs="Tahoma"/>
                <w:color w:val="000080"/>
              </w:rPr>
            </w:pPr>
            <w:r w:rsidRPr="00031B08">
              <w:rPr>
                <w:rFonts w:ascii="Tahoma" w:hAnsi="Tahoma" w:cs="Tahoma"/>
                <w:b/>
                <w:color w:val="000080"/>
              </w:rPr>
              <w:t xml:space="preserve">Porga Gyula </w:t>
            </w:r>
          </w:p>
        </w:tc>
        <w:tc>
          <w:tcPr>
            <w:tcW w:w="4561" w:type="dxa"/>
            <w:hideMark/>
          </w:tcPr>
          <w:p w:rsidR="00FF2F52" w:rsidRPr="00031B08" w:rsidRDefault="00FF2F52" w:rsidP="00FF2F52">
            <w:pPr>
              <w:jc w:val="center"/>
              <w:rPr>
                <w:rFonts w:ascii="Tahoma" w:hAnsi="Tahoma" w:cs="Tahoma"/>
                <w:b/>
                <w:color w:val="000080"/>
              </w:rPr>
            </w:pPr>
            <w:r w:rsidRPr="00031B08">
              <w:rPr>
                <w:rFonts w:ascii="Tahoma" w:hAnsi="Tahoma" w:cs="Tahoma"/>
                <w:b/>
                <w:color w:val="000080"/>
              </w:rPr>
              <w:t xml:space="preserve">Sztojalovszky Béla  </w:t>
            </w:r>
          </w:p>
        </w:tc>
      </w:tr>
      <w:tr w:rsidR="00FF2F52" w:rsidRPr="00031B08" w:rsidTr="00FF2F52">
        <w:trPr>
          <w:gridAfter w:val="1"/>
          <w:wAfter w:w="8" w:type="dxa"/>
        </w:trPr>
        <w:tc>
          <w:tcPr>
            <w:tcW w:w="4583" w:type="dxa"/>
            <w:gridSpan w:val="2"/>
            <w:hideMark/>
          </w:tcPr>
          <w:p w:rsidR="00FF2F52" w:rsidRPr="00031B08" w:rsidRDefault="00FF2F52" w:rsidP="00FF2F52">
            <w:pPr>
              <w:jc w:val="center"/>
              <w:rPr>
                <w:rFonts w:ascii="Tahoma" w:hAnsi="Tahoma" w:cs="Tahoma"/>
                <w:b/>
                <w:color w:val="000080"/>
              </w:rPr>
            </w:pPr>
            <w:r w:rsidRPr="00031B08">
              <w:rPr>
                <w:rFonts w:ascii="Tahoma" w:hAnsi="Tahoma" w:cs="Tahoma"/>
                <w:b/>
                <w:color w:val="000080"/>
              </w:rPr>
              <w:t>polgármester</w:t>
            </w:r>
          </w:p>
          <w:p w:rsidR="00FF2F52" w:rsidRPr="00031B08" w:rsidRDefault="00FF2F52" w:rsidP="00FF2F52">
            <w:pPr>
              <w:jc w:val="center"/>
              <w:rPr>
                <w:rFonts w:ascii="Tahoma" w:hAnsi="Tahoma" w:cs="Tahoma"/>
                <w:b/>
                <w:color w:val="000080"/>
              </w:rPr>
            </w:pPr>
          </w:p>
          <w:p w:rsidR="00FF2F52" w:rsidRPr="00031B08" w:rsidRDefault="00FF2F52" w:rsidP="00FF2F52">
            <w:pPr>
              <w:jc w:val="center"/>
              <w:rPr>
                <w:rFonts w:ascii="Tahoma" w:hAnsi="Tahoma" w:cs="Tahoma"/>
                <w:b/>
                <w:color w:val="000080"/>
              </w:rPr>
            </w:pPr>
          </w:p>
          <w:p w:rsidR="00FF2F52" w:rsidRPr="00031B08" w:rsidRDefault="00FF2F52" w:rsidP="00FF2F52">
            <w:pPr>
              <w:jc w:val="center"/>
              <w:rPr>
                <w:rFonts w:ascii="Tahoma" w:hAnsi="Tahoma" w:cs="Tahoma"/>
                <w:color w:val="000080"/>
              </w:rPr>
            </w:pPr>
          </w:p>
        </w:tc>
        <w:tc>
          <w:tcPr>
            <w:tcW w:w="4561" w:type="dxa"/>
            <w:hideMark/>
          </w:tcPr>
          <w:p w:rsidR="00FF2F52" w:rsidRPr="00031B08" w:rsidRDefault="00FF2F52" w:rsidP="00FF2F52">
            <w:pPr>
              <w:jc w:val="center"/>
              <w:rPr>
                <w:rFonts w:ascii="Tahoma" w:hAnsi="Tahoma" w:cs="Tahoma"/>
                <w:b/>
                <w:color w:val="000080"/>
              </w:rPr>
            </w:pPr>
            <w:r w:rsidRPr="00031B08">
              <w:rPr>
                <w:rFonts w:ascii="Tahoma" w:hAnsi="Tahoma" w:cs="Tahoma"/>
                <w:b/>
                <w:color w:val="000080"/>
              </w:rPr>
              <w:t>kuratórium elnöke</w:t>
            </w:r>
          </w:p>
          <w:p w:rsidR="00FF2F52" w:rsidRPr="00031B08" w:rsidRDefault="00FF2F52" w:rsidP="00FF2F52">
            <w:pPr>
              <w:jc w:val="center"/>
              <w:rPr>
                <w:rFonts w:ascii="Tahoma" w:hAnsi="Tahoma" w:cs="Tahoma"/>
                <w:b/>
                <w:color w:val="000080"/>
              </w:rPr>
            </w:pPr>
          </w:p>
        </w:tc>
      </w:tr>
      <w:tr w:rsidR="00FF2F52" w:rsidRPr="00031B08" w:rsidTr="00FF2F52">
        <w:trPr>
          <w:gridBefore w:val="1"/>
          <w:wBefore w:w="108" w:type="dxa"/>
        </w:trPr>
        <w:tc>
          <w:tcPr>
            <w:tcW w:w="9044" w:type="dxa"/>
            <w:gridSpan w:val="3"/>
            <w:hideMark/>
          </w:tcPr>
          <w:p w:rsidR="00FF2F52" w:rsidRPr="00031B08" w:rsidRDefault="00FF2F52" w:rsidP="00FF2F52">
            <w:pPr>
              <w:rPr>
                <w:color w:val="000080"/>
              </w:rPr>
            </w:pPr>
            <w:r w:rsidRPr="00031B08">
              <w:rPr>
                <w:color w:val="000080"/>
              </w:rPr>
              <w:br w:type="page"/>
            </w:r>
          </w:p>
          <w:tbl>
            <w:tblPr>
              <w:tblW w:w="9256" w:type="dxa"/>
              <w:tblLook w:val="04A0" w:firstRow="1" w:lastRow="0" w:firstColumn="1" w:lastColumn="0" w:noHBand="0" w:noVBand="1"/>
            </w:tblPr>
            <w:tblGrid>
              <w:gridCol w:w="9034"/>
              <w:gridCol w:w="222"/>
            </w:tblGrid>
            <w:tr w:rsidR="00FF2F52" w:rsidRPr="00031B08" w:rsidTr="00FF2F52">
              <w:tc>
                <w:tcPr>
                  <w:tcW w:w="9034" w:type="dxa"/>
                  <w:shd w:val="clear" w:color="auto" w:fill="auto"/>
                </w:tcPr>
                <w:tbl>
                  <w:tblPr>
                    <w:tblW w:w="4565" w:type="dxa"/>
                    <w:tblLook w:val="04A0" w:firstRow="1" w:lastRow="0" w:firstColumn="1" w:lastColumn="0" w:noHBand="0" w:noVBand="1"/>
                  </w:tblPr>
                  <w:tblGrid>
                    <w:gridCol w:w="4565"/>
                  </w:tblGrid>
                  <w:tr w:rsidR="00FF2F52" w:rsidRPr="00031B08" w:rsidTr="00FF2F52">
                    <w:tc>
                      <w:tcPr>
                        <w:tcW w:w="4565" w:type="dxa"/>
                        <w:shd w:val="clear" w:color="auto" w:fill="auto"/>
                      </w:tcPr>
                      <w:p w:rsidR="00FF2F52" w:rsidRPr="00031B08" w:rsidRDefault="00FF2F52" w:rsidP="00FF2F52">
                        <w:pPr>
                          <w:jc w:val="center"/>
                          <w:rPr>
                            <w:rFonts w:ascii="Tahoma" w:hAnsi="Tahoma" w:cs="Tahoma"/>
                            <w:color w:val="000080"/>
                            <w:lang w:eastAsia="en-US"/>
                          </w:rPr>
                        </w:pPr>
                        <w:r w:rsidRPr="00031B08">
                          <w:rPr>
                            <w:rFonts w:ascii="Tahoma" w:hAnsi="Tahoma" w:cs="Tahoma"/>
                            <w:color w:val="000080"/>
                            <w:lang w:eastAsia="en-US"/>
                          </w:rPr>
                          <w:t>Pénzügyileg ellenjegyezte:</w:t>
                        </w:r>
                      </w:p>
                      <w:p w:rsidR="00FF2F52" w:rsidRPr="00031B08" w:rsidRDefault="00FF2F52" w:rsidP="00FF2F52">
                        <w:pPr>
                          <w:jc w:val="center"/>
                          <w:rPr>
                            <w:rFonts w:ascii="Tahoma" w:hAnsi="Tahoma" w:cs="Tahoma"/>
                            <w:color w:val="000080"/>
                            <w:lang w:eastAsia="en-US"/>
                          </w:rPr>
                        </w:pPr>
                        <w:r w:rsidRPr="00031B08">
                          <w:rPr>
                            <w:rFonts w:ascii="Tahoma" w:hAnsi="Tahoma" w:cs="Tahoma"/>
                            <w:color w:val="000080"/>
                            <w:lang w:eastAsia="en-US"/>
                          </w:rPr>
                          <w:t>dátum:</w:t>
                        </w:r>
                      </w:p>
                      <w:p w:rsidR="00FF2F52" w:rsidRPr="00031B08" w:rsidRDefault="00FF2F52" w:rsidP="00FF2F52">
                        <w:pPr>
                          <w:jc w:val="center"/>
                          <w:rPr>
                            <w:rFonts w:ascii="Tahoma" w:hAnsi="Tahoma" w:cs="Tahoma"/>
                            <w:color w:val="000080"/>
                            <w:lang w:eastAsia="en-US"/>
                          </w:rPr>
                        </w:pPr>
                      </w:p>
                    </w:tc>
                  </w:tr>
                  <w:tr w:rsidR="00FF2F52" w:rsidRPr="00031B08" w:rsidTr="00FF2F52">
                    <w:trPr>
                      <w:trHeight w:val="835"/>
                    </w:trPr>
                    <w:tc>
                      <w:tcPr>
                        <w:tcW w:w="4565" w:type="dxa"/>
                        <w:shd w:val="clear" w:color="auto" w:fill="auto"/>
                      </w:tcPr>
                      <w:p w:rsidR="00FF2F52" w:rsidRPr="00031B08" w:rsidRDefault="00FF2F52" w:rsidP="00FF2F52">
                        <w:pPr>
                          <w:jc w:val="center"/>
                          <w:rPr>
                            <w:rFonts w:ascii="Tahoma" w:hAnsi="Tahoma" w:cs="Tahoma"/>
                            <w:color w:val="000080"/>
                            <w:lang w:eastAsia="en-US"/>
                          </w:rPr>
                        </w:pPr>
                      </w:p>
                      <w:p w:rsidR="00FF2F52" w:rsidRPr="00031B08" w:rsidRDefault="00FF2F52" w:rsidP="00FF2F52">
                        <w:pPr>
                          <w:jc w:val="center"/>
                          <w:rPr>
                            <w:rFonts w:ascii="Tahoma" w:hAnsi="Tahoma" w:cs="Tahoma"/>
                            <w:color w:val="000080"/>
                            <w:lang w:eastAsia="en-US"/>
                          </w:rPr>
                        </w:pPr>
                      </w:p>
                      <w:p w:rsidR="00FF2F52" w:rsidRPr="00031B08" w:rsidRDefault="00FF2F52" w:rsidP="00FF2F52">
                        <w:pPr>
                          <w:jc w:val="center"/>
                          <w:rPr>
                            <w:rFonts w:ascii="Tahoma" w:hAnsi="Tahoma" w:cs="Tahoma"/>
                            <w:color w:val="000080"/>
                            <w:lang w:eastAsia="en-US"/>
                          </w:rPr>
                        </w:pPr>
                        <w:r w:rsidRPr="00031B08">
                          <w:rPr>
                            <w:rFonts w:ascii="Tahoma" w:hAnsi="Tahoma" w:cs="Tahoma"/>
                            <w:color w:val="000080"/>
                            <w:lang w:eastAsia="en-US"/>
                          </w:rPr>
                          <w:t>………………………</w:t>
                        </w:r>
                      </w:p>
                    </w:tc>
                  </w:tr>
                  <w:tr w:rsidR="00FF2F52" w:rsidRPr="00031B08" w:rsidTr="00FF2F52">
                    <w:tc>
                      <w:tcPr>
                        <w:tcW w:w="4565" w:type="dxa"/>
                        <w:shd w:val="clear" w:color="auto" w:fill="auto"/>
                        <w:hideMark/>
                      </w:tcPr>
                      <w:p w:rsidR="00FF2F52" w:rsidRPr="00031B08" w:rsidRDefault="00FF2F52" w:rsidP="00FF2F52">
                        <w:pPr>
                          <w:jc w:val="center"/>
                          <w:rPr>
                            <w:rFonts w:ascii="Tahoma" w:hAnsi="Tahoma" w:cs="Tahoma"/>
                            <w:color w:val="000080"/>
                            <w:lang w:eastAsia="en-US"/>
                          </w:rPr>
                        </w:pPr>
                        <w:r w:rsidRPr="00031B08">
                          <w:rPr>
                            <w:rFonts w:ascii="Tahoma" w:hAnsi="Tahoma" w:cs="Tahoma"/>
                            <w:color w:val="000080"/>
                            <w:lang w:eastAsia="en-US"/>
                          </w:rPr>
                          <w:t>Fazekas Ildikó</w:t>
                        </w:r>
                      </w:p>
                      <w:p w:rsidR="00FF2F52" w:rsidRPr="00031B08" w:rsidRDefault="00FF2F52" w:rsidP="00FF2F52">
                        <w:pPr>
                          <w:jc w:val="center"/>
                          <w:rPr>
                            <w:rFonts w:ascii="Tahoma" w:hAnsi="Tahoma" w:cs="Tahoma"/>
                            <w:color w:val="000080"/>
                            <w:lang w:eastAsia="en-US"/>
                          </w:rPr>
                        </w:pPr>
                        <w:r w:rsidRPr="00031B08">
                          <w:rPr>
                            <w:rFonts w:ascii="Tahoma" w:hAnsi="Tahoma" w:cs="Tahoma"/>
                            <w:color w:val="000080"/>
                            <w:lang w:eastAsia="en-US"/>
                          </w:rPr>
                          <w:t>irodavezető</w:t>
                        </w:r>
                      </w:p>
                    </w:tc>
                  </w:tr>
                  <w:tr w:rsidR="00FF2F52" w:rsidRPr="00031B08" w:rsidTr="00FF2F52">
                    <w:tc>
                      <w:tcPr>
                        <w:tcW w:w="4565" w:type="dxa"/>
                        <w:shd w:val="clear" w:color="auto" w:fill="auto"/>
                        <w:hideMark/>
                      </w:tcPr>
                      <w:p w:rsidR="00FF2F52" w:rsidRPr="00031B08" w:rsidRDefault="00FF2F52" w:rsidP="00FF2F52">
                        <w:pPr>
                          <w:jc w:val="center"/>
                          <w:rPr>
                            <w:rFonts w:ascii="Tahoma" w:hAnsi="Tahoma" w:cs="Tahoma"/>
                            <w:color w:val="000080"/>
                            <w:lang w:eastAsia="en-US"/>
                          </w:rPr>
                        </w:pPr>
                        <w:r w:rsidRPr="00031B08">
                          <w:rPr>
                            <w:rFonts w:ascii="Tahoma" w:hAnsi="Tahoma" w:cs="Tahoma"/>
                            <w:color w:val="000080"/>
                            <w:lang w:eastAsia="en-US"/>
                          </w:rPr>
                          <w:t>Pénzügyi Iroda</w:t>
                        </w:r>
                      </w:p>
                    </w:tc>
                  </w:tr>
                </w:tbl>
                <w:p w:rsidR="00FF2F52" w:rsidRPr="00031B08" w:rsidRDefault="00FF2F52" w:rsidP="00FF2F52">
                  <w:pPr>
                    <w:jc w:val="center"/>
                    <w:rPr>
                      <w:rFonts w:ascii="Tahoma" w:hAnsi="Tahoma" w:cs="Tahoma"/>
                      <w:color w:val="000080"/>
                      <w:lang w:eastAsia="en-US"/>
                    </w:rPr>
                  </w:pPr>
                </w:p>
              </w:tc>
              <w:tc>
                <w:tcPr>
                  <w:tcW w:w="222" w:type="dxa"/>
                  <w:shd w:val="clear" w:color="auto" w:fill="auto"/>
                </w:tcPr>
                <w:p w:rsidR="00FF2F52" w:rsidRPr="00031B08" w:rsidRDefault="00FF2F52" w:rsidP="00FF2F52">
                  <w:pPr>
                    <w:jc w:val="center"/>
                    <w:rPr>
                      <w:rFonts w:ascii="Tahoma" w:hAnsi="Tahoma" w:cs="Tahoma"/>
                      <w:color w:val="000080"/>
                      <w:lang w:eastAsia="en-US"/>
                    </w:rPr>
                  </w:pPr>
                </w:p>
              </w:tc>
            </w:tr>
          </w:tbl>
          <w:p w:rsidR="00FF2F52" w:rsidRPr="00031B08" w:rsidRDefault="00FF2F52" w:rsidP="00FF2F52">
            <w:pPr>
              <w:rPr>
                <w:rFonts w:ascii="Tahoma" w:hAnsi="Tahoma" w:cs="Tahoma"/>
                <w:b/>
                <w:color w:val="000080"/>
              </w:rPr>
            </w:pPr>
          </w:p>
        </w:tc>
      </w:tr>
    </w:tbl>
    <w:p w:rsidR="00FF2F52" w:rsidRDefault="00FF2F52">
      <w:pPr>
        <w:rPr>
          <w:rFonts w:ascii="Tahoma" w:hAnsi="Tahoma" w:cs="Tahoma"/>
        </w:rPr>
      </w:pPr>
    </w:p>
    <w:p w:rsidR="00FF2F52" w:rsidRDefault="00FF2F52">
      <w:pPr>
        <w:suppressAutoHyphens w:val="0"/>
        <w:spacing w:after="160" w:line="259" w:lineRule="auto"/>
        <w:rPr>
          <w:rFonts w:ascii="Tahoma" w:hAnsi="Tahoma" w:cs="Tahoma"/>
        </w:rPr>
      </w:pPr>
      <w:r>
        <w:rPr>
          <w:rFonts w:ascii="Tahoma" w:hAnsi="Tahoma" w:cs="Tahoma"/>
        </w:rPr>
        <w:br w:type="page"/>
      </w:r>
    </w:p>
    <w:p w:rsidR="00FF2F52" w:rsidRPr="0009728D" w:rsidRDefault="00FF2F52" w:rsidP="00FF2F52">
      <w:pPr>
        <w:pStyle w:val="Cmsor1"/>
        <w:numPr>
          <w:ilvl w:val="0"/>
          <w:numId w:val="0"/>
        </w:numPr>
        <w:jc w:val="left"/>
        <w:rPr>
          <w:rFonts w:ascii="Tahoma" w:hAnsi="Tahoma" w:cs="Tahoma"/>
          <w:b w:val="0"/>
          <w:color w:val="000080"/>
          <w:sz w:val="24"/>
          <w:szCs w:val="24"/>
        </w:rPr>
      </w:pPr>
      <w:r w:rsidRPr="0009728D">
        <w:rPr>
          <w:rFonts w:ascii="Tahoma" w:hAnsi="Tahoma" w:cs="Tahoma"/>
          <w:b w:val="0"/>
          <w:color w:val="000080"/>
          <w:sz w:val="24"/>
          <w:szCs w:val="24"/>
        </w:rPr>
        <w:lastRenderedPageBreak/>
        <w:t xml:space="preserve">Melléklet a </w:t>
      </w:r>
      <w:r>
        <w:rPr>
          <w:rFonts w:ascii="Tahoma" w:hAnsi="Tahoma" w:cs="Tahoma"/>
          <w:b w:val="0"/>
          <w:color w:val="000080"/>
          <w:sz w:val="24"/>
          <w:szCs w:val="24"/>
        </w:rPr>
        <w:t>303</w:t>
      </w:r>
      <w:r w:rsidRPr="0009728D">
        <w:rPr>
          <w:rFonts w:ascii="Tahoma" w:hAnsi="Tahoma" w:cs="Tahoma"/>
          <w:b w:val="0"/>
          <w:color w:val="000080"/>
          <w:sz w:val="24"/>
          <w:szCs w:val="24"/>
        </w:rPr>
        <w:t>/2025</w:t>
      </w:r>
      <w:r>
        <w:rPr>
          <w:rFonts w:ascii="Tahoma" w:hAnsi="Tahoma" w:cs="Tahoma"/>
          <w:b w:val="0"/>
          <w:color w:val="000080"/>
          <w:sz w:val="24"/>
          <w:szCs w:val="24"/>
        </w:rPr>
        <w:t>. (VI.26.</w:t>
      </w:r>
      <w:r w:rsidRPr="0009728D">
        <w:rPr>
          <w:rFonts w:ascii="Tahoma" w:hAnsi="Tahoma" w:cs="Tahoma"/>
          <w:b w:val="0"/>
          <w:color w:val="000080"/>
          <w:sz w:val="24"/>
          <w:szCs w:val="24"/>
        </w:rPr>
        <w:t>) határozathoz</w:t>
      </w:r>
    </w:p>
    <w:p w:rsidR="00FF2F52" w:rsidRPr="0009728D" w:rsidRDefault="00FF2F52" w:rsidP="00FF2F52">
      <w:pPr>
        <w:pStyle w:val="Cm"/>
        <w:ind w:left="4883" w:firstLine="709"/>
        <w:jc w:val="left"/>
        <w:rPr>
          <w:rFonts w:ascii="Tahoma" w:hAnsi="Tahoma" w:cs="Tahoma"/>
          <w:b w:val="0"/>
          <w:color w:val="000080"/>
          <w:spacing w:val="0"/>
          <w:szCs w:val="22"/>
        </w:rPr>
      </w:pPr>
      <w:r w:rsidRPr="0009728D">
        <w:rPr>
          <w:rFonts w:ascii="Tahoma" w:hAnsi="Tahoma" w:cs="Tahoma"/>
          <w:b w:val="0"/>
          <w:color w:val="000080"/>
          <w:spacing w:val="0"/>
          <w:szCs w:val="22"/>
        </w:rPr>
        <w:t>Ügyiratszám: PKB/652/2025.</w:t>
      </w:r>
    </w:p>
    <w:p w:rsidR="00FF2F52" w:rsidRPr="0009728D" w:rsidRDefault="00FF2F52" w:rsidP="00FF2F52">
      <w:pPr>
        <w:ind w:left="5592"/>
        <w:rPr>
          <w:rFonts w:ascii="Tahoma" w:hAnsi="Tahoma" w:cs="Tahoma"/>
          <w:color w:val="000080"/>
          <w:sz w:val="22"/>
          <w:szCs w:val="22"/>
        </w:rPr>
      </w:pPr>
      <w:r w:rsidRPr="0009728D">
        <w:rPr>
          <w:rFonts w:ascii="Tahoma" w:hAnsi="Tahoma" w:cs="Tahoma"/>
          <w:color w:val="000080"/>
          <w:sz w:val="22"/>
          <w:szCs w:val="22"/>
        </w:rPr>
        <w:t>Ügyintéző: Szabó Berill</w:t>
      </w:r>
    </w:p>
    <w:p w:rsidR="00FF2F52" w:rsidRPr="0009728D" w:rsidRDefault="00FF2F52" w:rsidP="00FF2F52">
      <w:pPr>
        <w:ind w:left="5592"/>
        <w:rPr>
          <w:rFonts w:ascii="Tahoma" w:hAnsi="Tahoma" w:cs="Tahoma"/>
          <w:color w:val="000080"/>
          <w:sz w:val="22"/>
          <w:szCs w:val="22"/>
        </w:rPr>
      </w:pPr>
    </w:p>
    <w:p w:rsidR="00FF2F52" w:rsidRPr="0009728D" w:rsidRDefault="00FF2F52" w:rsidP="00FF2F52">
      <w:pPr>
        <w:pStyle w:val="Cm"/>
        <w:rPr>
          <w:rFonts w:ascii="Tahoma" w:hAnsi="Tahoma" w:cs="Tahoma"/>
          <w:color w:val="000080"/>
          <w:sz w:val="28"/>
          <w:szCs w:val="28"/>
        </w:rPr>
      </w:pPr>
      <w:r w:rsidRPr="0009728D">
        <w:rPr>
          <w:rFonts w:ascii="Tahoma" w:hAnsi="Tahoma" w:cs="Tahoma"/>
          <w:color w:val="000080"/>
          <w:sz w:val="28"/>
          <w:szCs w:val="28"/>
        </w:rPr>
        <w:t>TÁMOGATÁSI SZERZŐDÉS</w:t>
      </w:r>
    </w:p>
    <w:p w:rsidR="00FF2F52" w:rsidRPr="0009728D" w:rsidRDefault="00FF2F52" w:rsidP="00FF2F52">
      <w:pPr>
        <w:pStyle w:val="Cm"/>
        <w:jc w:val="left"/>
        <w:rPr>
          <w:rFonts w:ascii="Tahoma" w:hAnsi="Tahoma" w:cs="Tahoma"/>
          <w:color w:val="000080"/>
          <w:sz w:val="24"/>
          <w:szCs w:val="24"/>
        </w:rPr>
      </w:pPr>
    </w:p>
    <w:p w:rsidR="00FF2F52" w:rsidRPr="0009728D" w:rsidRDefault="00FF2F52" w:rsidP="00FF2F52">
      <w:pPr>
        <w:jc w:val="both"/>
        <w:rPr>
          <w:rFonts w:ascii="Tahoma" w:hAnsi="Tahoma" w:cs="Tahoma"/>
          <w:color w:val="000080"/>
        </w:rPr>
      </w:pPr>
      <w:r w:rsidRPr="0009728D">
        <w:rPr>
          <w:rFonts w:ascii="Tahoma" w:hAnsi="Tahoma" w:cs="Tahoma"/>
          <w:color w:val="000080"/>
        </w:rPr>
        <w:t xml:space="preserve">amely létrejött a PKB/652/2025. szerződésszámon, egyrészről a </w:t>
      </w:r>
      <w:r w:rsidRPr="0009728D">
        <w:rPr>
          <w:rFonts w:ascii="Tahoma" w:hAnsi="Tahoma" w:cs="Tahoma"/>
          <w:b/>
          <w:color w:val="000080"/>
        </w:rPr>
        <w:t>Veszprém Megyei Jogú Város Önkormányzata</w:t>
      </w:r>
      <w:r w:rsidRPr="0009728D">
        <w:rPr>
          <w:rFonts w:ascii="Tahoma" w:hAnsi="Tahoma" w:cs="Tahoma"/>
          <w:color w:val="000080"/>
        </w:rPr>
        <w:t xml:space="preserve"> (székhely: 8200 Veszprém, Óváros tér 9., adószám: 15734202-2-19; törzskönyvi azonosító szám: 734202, képviseli: Porga Gyula polgármester) mint Támogató, </w:t>
      </w:r>
    </w:p>
    <w:p w:rsidR="00FF2F52" w:rsidRPr="0009728D" w:rsidRDefault="00FF2F52" w:rsidP="00FF2F52">
      <w:pPr>
        <w:jc w:val="both"/>
        <w:rPr>
          <w:rFonts w:ascii="Tahoma" w:hAnsi="Tahoma" w:cs="Tahoma"/>
          <w:color w:val="000080"/>
        </w:rPr>
      </w:pPr>
    </w:p>
    <w:p w:rsidR="00FF2F52" w:rsidRPr="0009728D" w:rsidRDefault="00FF2F52" w:rsidP="00FF2F52">
      <w:pPr>
        <w:jc w:val="both"/>
        <w:rPr>
          <w:rFonts w:ascii="Tahoma" w:hAnsi="Tahoma" w:cs="Tahoma"/>
          <w:color w:val="000080"/>
        </w:rPr>
      </w:pPr>
      <w:r w:rsidRPr="0009728D">
        <w:rPr>
          <w:rFonts w:ascii="Tahoma" w:hAnsi="Tahoma" w:cs="Tahoma"/>
          <w:color w:val="000080"/>
        </w:rPr>
        <w:t xml:space="preserve">másrészről az </w:t>
      </w:r>
      <w:r w:rsidRPr="0009728D">
        <w:rPr>
          <w:rFonts w:ascii="Tahoma" w:hAnsi="Tahoma" w:cs="Tahoma"/>
          <w:b/>
          <w:bCs/>
          <w:color w:val="000080"/>
        </w:rPr>
        <w:t>Otthont az Állatoknak</w:t>
      </w:r>
      <w:r w:rsidRPr="0009728D">
        <w:rPr>
          <w:rFonts w:ascii="Tahoma" w:hAnsi="Tahoma" w:cs="Tahoma"/>
          <w:color w:val="000080"/>
        </w:rPr>
        <w:t xml:space="preserve"> </w:t>
      </w:r>
      <w:r w:rsidRPr="0009728D">
        <w:rPr>
          <w:rFonts w:ascii="Tahoma" w:hAnsi="Tahoma" w:cs="Tahoma"/>
          <w:b/>
          <w:bCs/>
          <w:color w:val="000080"/>
        </w:rPr>
        <w:t xml:space="preserve">Alapítvány </w:t>
      </w:r>
      <w:r w:rsidRPr="0009728D">
        <w:rPr>
          <w:rFonts w:ascii="Tahoma" w:hAnsi="Tahoma" w:cs="Tahoma"/>
          <w:color w:val="000080"/>
        </w:rPr>
        <w:t xml:space="preserve">(székhely: 8200 Veszprém, Ady Endre utca 9., adószám: 18913316-1-19, nyilvántartási száma: 19-01-0000470; képviseli: Sigmond István elnök) mint Támogatott </w:t>
      </w:r>
    </w:p>
    <w:p w:rsidR="00FF2F52" w:rsidRPr="0009728D" w:rsidRDefault="00FF2F52" w:rsidP="00FF2F52">
      <w:pPr>
        <w:jc w:val="both"/>
        <w:rPr>
          <w:rFonts w:ascii="Tahoma" w:hAnsi="Tahoma" w:cs="Tahoma"/>
          <w:color w:val="000080"/>
        </w:rPr>
      </w:pPr>
    </w:p>
    <w:p w:rsidR="00FF2F52" w:rsidRPr="0009728D" w:rsidRDefault="00FF2F52" w:rsidP="00FF2F52">
      <w:pPr>
        <w:jc w:val="both"/>
        <w:rPr>
          <w:rFonts w:ascii="Tahoma" w:hAnsi="Tahoma" w:cs="Tahoma"/>
          <w:color w:val="000080"/>
        </w:rPr>
      </w:pPr>
      <w:r w:rsidRPr="0009728D">
        <w:rPr>
          <w:rFonts w:ascii="Tahoma" w:hAnsi="Tahoma" w:cs="Tahoma"/>
          <w:color w:val="000080"/>
        </w:rPr>
        <w:t>között alulírott napon és helyen az alábbi feltételekkel:</w:t>
      </w:r>
    </w:p>
    <w:p w:rsidR="00FF2F52" w:rsidRPr="0009728D" w:rsidRDefault="00FF2F52" w:rsidP="00FF2F52">
      <w:pPr>
        <w:jc w:val="both"/>
        <w:rPr>
          <w:rFonts w:ascii="Tahoma" w:hAnsi="Tahoma" w:cs="Tahoma"/>
          <w:color w:val="000080"/>
        </w:rPr>
      </w:pPr>
    </w:p>
    <w:p w:rsidR="00FF2F52" w:rsidRPr="0009728D" w:rsidRDefault="00FF2F52" w:rsidP="00FF2F52">
      <w:pPr>
        <w:numPr>
          <w:ilvl w:val="0"/>
          <w:numId w:val="29"/>
        </w:numPr>
        <w:suppressAutoHyphens w:val="0"/>
        <w:ind w:left="284"/>
        <w:jc w:val="both"/>
        <w:rPr>
          <w:rFonts w:ascii="Tahoma" w:hAnsi="Tahoma" w:cs="Tahoma"/>
          <w:color w:val="000080"/>
        </w:rPr>
      </w:pPr>
      <w:r w:rsidRPr="0009728D">
        <w:rPr>
          <w:rFonts w:ascii="Tahoma" w:hAnsi="Tahoma" w:cs="Tahoma"/>
          <w:color w:val="000080"/>
        </w:rPr>
        <w:t xml:space="preserve">A Támogató összesen </w:t>
      </w:r>
      <w:r w:rsidRPr="0009728D">
        <w:rPr>
          <w:rFonts w:ascii="Tahoma" w:hAnsi="Tahoma" w:cs="Tahoma"/>
          <w:b/>
          <w:bCs/>
          <w:color w:val="000080"/>
        </w:rPr>
        <w:t>4.500.000</w:t>
      </w:r>
      <w:r w:rsidRPr="0009728D">
        <w:rPr>
          <w:rFonts w:ascii="Tahoma" w:hAnsi="Tahoma" w:cs="Tahoma"/>
          <w:b/>
          <w:color w:val="000080"/>
        </w:rPr>
        <w:t xml:space="preserve">,- Ft, </w:t>
      </w:r>
      <w:r w:rsidRPr="0009728D">
        <w:rPr>
          <w:rFonts w:ascii="Tahoma" w:hAnsi="Tahoma" w:cs="Tahoma"/>
          <w:color w:val="000080"/>
        </w:rPr>
        <w:t xml:space="preserve">azaz négymillió-ötszázezer forint vissza nem térítendő támogatást nyújt a Támogatottnak – a 3. pontban meghatározott tevékenységek támogatására irányuló kérelem alapján – Veszprém Megyei Jogú Város Önkormányzata Közgyűlésének az államháztartáson kívüli forrás átadására és átvételére vonatkozó szabályokról szóló 5/2025. (II. 27.) önkormányzati rendelete, valamint Veszprém Megyei Jogú Város Önkormányzata Közgyűlésének a 2025. évi költségvetésről szóló 4/2025. (II. 27.) önkormányzati rendelet 7. melléklet 176. alcíme értelmében az </w:t>
      </w:r>
      <w:r w:rsidRPr="0009728D">
        <w:rPr>
          <w:rFonts w:ascii="Tahoma" w:hAnsi="Tahoma" w:cs="Tahoma"/>
          <w:b/>
          <w:color w:val="000080"/>
        </w:rPr>
        <w:t>„Állatmenhelyek támogatása” költségvetési keret</w:t>
      </w:r>
      <w:r w:rsidRPr="0009728D">
        <w:rPr>
          <w:rFonts w:ascii="Tahoma" w:hAnsi="Tahoma" w:cs="Tahoma"/>
          <w:color w:val="000080"/>
        </w:rPr>
        <w:t xml:space="preserve"> terhére Veszprém Megyei Jogú Város Önkormányzata Közgyűlésének </w:t>
      </w:r>
      <w:r w:rsidRPr="00EA67B4">
        <w:rPr>
          <w:rFonts w:ascii="Tahoma" w:hAnsi="Tahoma" w:cs="Tahoma"/>
          <w:color w:val="000080"/>
        </w:rPr>
        <w:t>303/2025. (VI.26.) határozata értelmében, Veszprém Megyei Jogú Város Önkorm</w:t>
      </w:r>
      <w:r w:rsidRPr="0009728D">
        <w:rPr>
          <w:rFonts w:ascii="Tahoma" w:hAnsi="Tahoma" w:cs="Tahoma"/>
          <w:color w:val="000080"/>
        </w:rPr>
        <w:t>ányzata Közgyűlésének a civil szervezeteknek nyújtható önkormányzati támogatásokról szóló 28/2023. (IX.28.) önkormányzati rendelete rendelkezéseit figyelembevéve.</w:t>
      </w:r>
    </w:p>
    <w:p w:rsidR="00FF2F52" w:rsidRPr="0009728D" w:rsidRDefault="00FF2F52" w:rsidP="00FF2F52">
      <w:pPr>
        <w:ind w:left="284" w:hanging="284"/>
        <w:jc w:val="both"/>
        <w:rPr>
          <w:rFonts w:ascii="Tahoma" w:hAnsi="Tahoma" w:cs="Tahoma"/>
          <w:color w:val="000080"/>
        </w:rPr>
      </w:pPr>
    </w:p>
    <w:p w:rsidR="00FF2F52" w:rsidRPr="0009728D" w:rsidRDefault="00FF2F52" w:rsidP="00FF2F52">
      <w:pPr>
        <w:numPr>
          <w:ilvl w:val="0"/>
          <w:numId w:val="29"/>
        </w:numPr>
        <w:tabs>
          <w:tab w:val="left" w:pos="284"/>
          <w:tab w:val="left" w:pos="357"/>
        </w:tabs>
        <w:suppressAutoHyphens w:val="0"/>
        <w:ind w:left="284" w:hanging="284"/>
        <w:jc w:val="both"/>
        <w:rPr>
          <w:rFonts w:ascii="Tahoma" w:hAnsi="Tahoma" w:cs="Tahoma"/>
          <w:color w:val="000080"/>
        </w:rPr>
      </w:pPr>
      <w:r w:rsidRPr="0009728D">
        <w:rPr>
          <w:rFonts w:ascii="Tahoma" w:hAnsi="Tahoma" w:cs="Tahoma"/>
          <w:color w:val="000080"/>
        </w:rPr>
        <w:t xml:space="preserve">A támogatást jelen támogatási szerződés kölcsönös aláírását követően, de legkésőbb </w:t>
      </w:r>
      <w:r w:rsidRPr="0009728D">
        <w:rPr>
          <w:rFonts w:ascii="Tahoma" w:hAnsi="Tahoma" w:cs="Tahoma"/>
          <w:b/>
          <w:color w:val="000080"/>
        </w:rPr>
        <w:t xml:space="preserve">2025. július 31-ig </w:t>
      </w:r>
      <w:r w:rsidRPr="0009728D">
        <w:rPr>
          <w:rFonts w:ascii="Tahoma" w:hAnsi="Tahoma" w:cs="Tahoma"/>
          <w:color w:val="000080"/>
        </w:rPr>
        <w:t>a Támogató a Támogatott 11748007-20088040 számú bankszámlájára átutalja (a 28</w:t>
      </w:r>
      <w:r w:rsidRPr="0009728D">
        <w:rPr>
          <w:rFonts w:ascii="Tahoma" w:hAnsi="Tahoma" w:cs="Tahoma"/>
          <w:bCs/>
          <w:color w:val="000080"/>
        </w:rPr>
        <w:t>/2023. (IX.28.) önkormányzati rendelet</w:t>
      </w:r>
      <w:r w:rsidRPr="0009728D">
        <w:rPr>
          <w:rFonts w:ascii="Tahoma" w:hAnsi="Tahoma" w:cs="Tahoma"/>
          <w:color w:val="000080"/>
        </w:rPr>
        <w:t xml:space="preserve"> 9. melléklete szerinti nyilatkozat).</w:t>
      </w:r>
    </w:p>
    <w:p w:rsidR="00FF2F52" w:rsidRPr="0009728D" w:rsidRDefault="00FF2F52" w:rsidP="00FF2F52">
      <w:pPr>
        <w:pStyle w:val="Listaszerbekezds"/>
        <w:ind w:left="284" w:hanging="284"/>
        <w:rPr>
          <w:rFonts w:cs="Tahoma"/>
          <w:color w:val="000080"/>
        </w:rPr>
      </w:pPr>
    </w:p>
    <w:p w:rsidR="00FF2F52" w:rsidRPr="0009728D" w:rsidRDefault="00FF2F52" w:rsidP="00FF2F52">
      <w:pPr>
        <w:numPr>
          <w:ilvl w:val="0"/>
          <w:numId w:val="29"/>
        </w:numPr>
        <w:tabs>
          <w:tab w:val="left" w:pos="426"/>
        </w:tabs>
        <w:suppressAutoHyphens w:val="0"/>
        <w:ind w:left="284" w:hanging="284"/>
        <w:jc w:val="both"/>
        <w:rPr>
          <w:rFonts w:ascii="Tahoma" w:hAnsi="Tahoma" w:cs="Tahoma"/>
          <w:color w:val="000080"/>
        </w:rPr>
      </w:pPr>
      <w:r w:rsidRPr="0009728D">
        <w:rPr>
          <w:rFonts w:ascii="Tahoma" w:hAnsi="Tahoma" w:cs="Tahoma"/>
          <w:color w:val="000080"/>
        </w:rPr>
        <w:t xml:space="preserve">A támogatás összegét </w:t>
      </w:r>
      <w:r w:rsidRPr="0009728D">
        <w:rPr>
          <w:rFonts w:ascii="Tahoma" w:hAnsi="Tahoma" w:cs="Tahoma"/>
          <w:b/>
          <w:bCs/>
          <w:color w:val="000080"/>
        </w:rPr>
        <w:t>az Állatotthon elektromos hálózatkiépítésének</w:t>
      </w:r>
      <w:r w:rsidRPr="0009728D">
        <w:rPr>
          <w:rFonts w:ascii="Tahoma" w:hAnsi="Tahoma" w:cs="Tahoma"/>
          <w:color w:val="000080"/>
        </w:rPr>
        <w:t xml:space="preserve"> </w:t>
      </w:r>
      <w:r w:rsidRPr="0009728D">
        <w:rPr>
          <w:rFonts w:ascii="Tahoma" w:hAnsi="Tahoma" w:cs="Tahoma"/>
          <w:b/>
          <w:color w:val="000080"/>
        </w:rPr>
        <w:t xml:space="preserve">költségeire </w:t>
      </w:r>
      <w:r w:rsidRPr="0009728D">
        <w:rPr>
          <w:rFonts w:ascii="Tahoma" w:hAnsi="Tahoma" w:cs="Tahoma"/>
          <w:color w:val="000080"/>
        </w:rPr>
        <w:t>biztosítja a Támogató jelen szerződés elválaszthatatlan mellékletét képező Támogatott által benyújtott kérelemben meghatározott tevékenységekre, a benyújtott költségterv alapján. A kormányzati funkciók és államháztartási szakágazatok osztályozási rendjéről szóló 15/2019. (XII. 7.) PM rendelet 4. § (2) bekezdésében foglaltakat figyelembe véve a jelen szerződésben meghatározott támogatási cél kormányzati funkció szerinti besorolása a PM rendelet 2. melléklete alapján: 084031 Civil szervezetek működési támogatása.</w:t>
      </w:r>
    </w:p>
    <w:p w:rsidR="00FF2F52" w:rsidRPr="0009728D" w:rsidRDefault="00FF2F52" w:rsidP="00FF2F52">
      <w:pPr>
        <w:pStyle w:val="Listaszerbekezds"/>
        <w:ind w:left="284" w:hanging="284"/>
        <w:rPr>
          <w:rFonts w:ascii="Tahoma" w:hAnsi="Tahoma" w:cs="Tahoma"/>
          <w:color w:val="000080"/>
          <w:szCs w:val="24"/>
        </w:rPr>
      </w:pPr>
    </w:p>
    <w:p w:rsidR="00FF2F52" w:rsidRPr="0009728D" w:rsidRDefault="00FF2F52" w:rsidP="00FF2F52">
      <w:pPr>
        <w:numPr>
          <w:ilvl w:val="0"/>
          <w:numId w:val="29"/>
        </w:numPr>
        <w:tabs>
          <w:tab w:val="left" w:pos="284"/>
        </w:tabs>
        <w:suppressAutoHyphens w:val="0"/>
        <w:ind w:left="284" w:hanging="284"/>
        <w:jc w:val="both"/>
        <w:rPr>
          <w:rFonts w:ascii="Tahoma" w:hAnsi="Tahoma" w:cs="Tahoma"/>
          <w:color w:val="000080"/>
        </w:rPr>
      </w:pPr>
      <w:r w:rsidRPr="0009728D">
        <w:rPr>
          <w:rFonts w:ascii="Tahoma" w:hAnsi="Tahoma" w:cs="Tahoma"/>
          <w:color w:val="000080"/>
        </w:rPr>
        <w:t>A Támogatott vállalja, hogy a támogatást kizárólagosan a 3. pontban foglaltak végrehajtására fordítja – Állatotthon elektromos hálózatkiépítése – hrsz. 039/7/B. A támogatás nem fordítható egyéb felmerülő, de jelen szerződésben meg nem jelölt költségek finanszírozására. A támogatás tovább nem adható.</w:t>
      </w:r>
    </w:p>
    <w:p w:rsidR="00FF2F52" w:rsidRPr="0009728D" w:rsidRDefault="00FF2F52" w:rsidP="00FF2F52">
      <w:pPr>
        <w:pStyle w:val="Listaszerbekezds"/>
        <w:ind w:left="284" w:hanging="284"/>
        <w:rPr>
          <w:rFonts w:ascii="Tahoma" w:hAnsi="Tahoma" w:cs="Tahoma"/>
          <w:color w:val="000080"/>
          <w:szCs w:val="24"/>
        </w:rPr>
      </w:pPr>
    </w:p>
    <w:p w:rsidR="00FF2F52" w:rsidRPr="0009728D" w:rsidRDefault="00FF2F52" w:rsidP="00FF2F52">
      <w:pPr>
        <w:numPr>
          <w:ilvl w:val="0"/>
          <w:numId w:val="29"/>
        </w:numPr>
        <w:suppressAutoHyphens w:val="0"/>
        <w:ind w:left="284" w:hanging="284"/>
        <w:jc w:val="both"/>
        <w:rPr>
          <w:rFonts w:ascii="Tahoma" w:hAnsi="Tahoma" w:cs="Tahoma"/>
          <w:color w:val="000080"/>
        </w:rPr>
      </w:pPr>
      <w:r w:rsidRPr="0009728D">
        <w:rPr>
          <w:rFonts w:ascii="Tahoma" w:hAnsi="Tahoma" w:cs="Tahoma"/>
          <w:color w:val="000080"/>
        </w:rPr>
        <w:t xml:space="preserve">Támogatott tudomásul veszi, hogy Veszprém Megyei Jogú Város Önkormányzata Közgyűlésének a civil szervezeteknek nyújtható önkormányzati támogatásokról szóló 28/2023. (IX.28.) önkormányzati rendelet 15. § (1)-(2) bekezdése alapján </w:t>
      </w:r>
      <w:r w:rsidRPr="0009728D">
        <w:rPr>
          <w:rFonts w:ascii="Tahoma" w:hAnsi="Tahoma" w:cs="Tahoma"/>
          <w:b/>
          <w:i/>
          <w:color w:val="000080"/>
          <w:u w:val="single"/>
        </w:rPr>
        <w:t>működési kiadásnak minősül:</w:t>
      </w:r>
    </w:p>
    <w:p w:rsidR="00FF2F52" w:rsidRPr="0009728D" w:rsidRDefault="00FF2F52" w:rsidP="00FF2F52">
      <w:pPr>
        <w:pStyle w:val="Szvegtrzs"/>
        <w:ind w:left="284" w:hanging="284"/>
        <w:jc w:val="both"/>
        <w:rPr>
          <w:rFonts w:ascii="Tahoma" w:hAnsi="Tahoma" w:cs="Tahoma"/>
          <w:color w:val="000080"/>
        </w:rPr>
      </w:pPr>
    </w:p>
    <w:p w:rsidR="00FF2F52" w:rsidRPr="0009728D" w:rsidRDefault="00FF2F52" w:rsidP="00FF2F52">
      <w:pPr>
        <w:pStyle w:val="Szvegtrzs"/>
        <w:ind w:left="284"/>
        <w:jc w:val="both"/>
        <w:rPr>
          <w:rFonts w:ascii="Tahoma" w:hAnsi="Tahoma" w:cs="Tahoma"/>
          <w:color w:val="000080"/>
        </w:rPr>
      </w:pPr>
      <w:r w:rsidRPr="0009728D">
        <w:rPr>
          <w:rFonts w:ascii="Tahoma" w:hAnsi="Tahoma" w:cs="Tahoma"/>
          <w:color w:val="000080"/>
        </w:rPr>
        <w:t>Működési kiadásnak csak az a költség, ráfordítás tekinthető, amely a civil szervezet létesítő okiratában vagy alapszabályában meghatározott célok megvalósítását közvetlenül szolgálja.</w:t>
      </w:r>
    </w:p>
    <w:p w:rsidR="00FF2F52" w:rsidRPr="0009728D" w:rsidRDefault="00FF2F52" w:rsidP="00FF2F52">
      <w:pPr>
        <w:pStyle w:val="Szvegtrzs"/>
        <w:ind w:firstLine="284"/>
        <w:rPr>
          <w:rFonts w:ascii="Tahoma" w:hAnsi="Tahoma" w:cs="Tahoma"/>
          <w:color w:val="000080"/>
        </w:rPr>
      </w:pPr>
      <w:r w:rsidRPr="0009728D">
        <w:rPr>
          <w:rFonts w:ascii="Tahoma" w:hAnsi="Tahoma" w:cs="Tahoma"/>
          <w:color w:val="000080"/>
        </w:rPr>
        <w:t>Működési kiadás:</w:t>
      </w:r>
    </w:p>
    <w:p w:rsidR="00FF2F52" w:rsidRPr="0009728D" w:rsidRDefault="00FF2F52" w:rsidP="00FF2F52">
      <w:pPr>
        <w:pStyle w:val="Szvegtrzs"/>
        <w:ind w:left="580" w:hanging="296"/>
        <w:jc w:val="both"/>
        <w:rPr>
          <w:rFonts w:ascii="Tahoma" w:hAnsi="Tahoma" w:cs="Tahoma"/>
          <w:color w:val="000080"/>
          <w:lang w:eastAsia="zh-CN"/>
        </w:rPr>
      </w:pPr>
      <w:r w:rsidRPr="0009728D">
        <w:rPr>
          <w:rFonts w:ascii="Tahoma" w:hAnsi="Tahoma" w:cs="Tahoma"/>
          <w:color w:val="000080"/>
          <w:lang w:eastAsia="zh-CN"/>
        </w:rPr>
        <w:t>1.</w:t>
      </w:r>
      <w:r w:rsidRPr="0009728D">
        <w:rPr>
          <w:rFonts w:ascii="Tahoma" w:hAnsi="Tahoma" w:cs="Tahoma"/>
          <w:color w:val="000080"/>
          <w:lang w:eastAsia="zh-CN"/>
        </w:rPr>
        <w:tab/>
        <w:t>szakmai anyagok beszerzése: honlap szerkesztése és fenntartása, folyóiratok, kiadványok tárgyévi beszerzése,</w:t>
      </w:r>
    </w:p>
    <w:p w:rsidR="00FF2F52" w:rsidRPr="0009728D" w:rsidRDefault="00FF2F52" w:rsidP="00FF2F52">
      <w:pPr>
        <w:pStyle w:val="Szvegtrzs"/>
        <w:ind w:left="580" w:hanging="296"/>
        <w:jc w:val="both"/>
        <w:rPr>
          <w:rFonts w:ascii="Tahoma" w:hAnsi="Tahoma" w:cs="Tahoma"/>
          <w:color w:val="000080"/>
          <w:lang w:eastAsia="zh-CN"/>
        </w:rPr>
      </w:pPr>
      <w:r w:rsidRPr="0009728D">
        <w:rPr>
          <w:rFonts w:ascii="Tahoma" w:hAnsi="Tahoma" w:cs="Tahoma"/>
          <w:color w:val="000080"/>
          <w:lang w:eastAsia="zh-CN"/>
        </w:rPr>
        <w:t>2.</w:t>
      </w:r>
      <w:r w:rsidRPr="0009728D">
        <w:rPr>
          <w:rFonts w:ascii="Tahoma" w:hAnsi="Tahoma" w:cs="Tahoma"/>
          <w:color w:val="000080"/>
          <w:lang w:eastAsia="zh-CN"/>
        </w:rPr>
        <w:tab/>
        <w:t>üzemeltetési anyagok: a cél szerinti működéshez szükséges anyagok, fogyóeszközök beszerzése, amelyek fel- vagy elhasználásra kerülnek egy éven belül (irodaszerek, takarítószerek),</w:t>
      </w:r>
    </w:p>
    <w:p w:rsidR="00FF2F52" w:rsidRPr="0009728D" w:rsidRDefault="00FF2F52" w:rsidP="00FF2F52">
      <w:pPr>
        <w:pStyle w:val="Szvegtrzs"/>
        <w:ind w:left="580" w:hanging="296"/>
        <w:jc w:val="both"/>
        <w:rPr>
          <w:rFonts w:ascii="Tahoma" w:hAnsi="Tahoma" w:cs="Tahoma"/>
          <w:color w:val="000080"/>
          <w:lang w:eastAsia="zh-CN"/>
        </w:rPr>
      </w:pPr>
      <w:r w:rsidRPr="0009728D">
        <w:rPr>
          <w:rFonts w:ascii="Tahoma" w:hAnsi="Tahoma" w:cs="Tahoma"/>
          <w:color w:val="000080"/>
          <w:lang w:eastAsia="zh-CN"/>
        </w:rPr>
        <w:t>3.</w:t>
      </w:r>
      <w:r w:rsidRPr="0009728D">
        <w:rPr>
          <w:rFonts w:ascii="Tahoma" w:hAnsi="Tahoma" w:cs="Tahoma"/>
          <w:color w:val="000080"/>
          <w:lang w:eastAsia="zh-CN"/>
        </w:rPr>
        <w:tab/>
        <w:t>kommunikációs szolgáltatás: kommunikációs költségek (telefon, internet előfizetési díj),</w:t>
      </w:r>
    </w:p>
    <w:p w:rsidR="00FF2F52" w:rsidRPr="0009728D" w:rsidRDefault="00FF2F52" w:rsidP="00FF2F52">
      <w:pPr>
        <w:pStyle w:val="Szvegtrzs"/>
        <w:ind w:left="580" w:hanging="296"/>
        <w:jc w:val="both"/>
        <w:rPr>
          <w:rFonts w:ascii="Tahoma" w:hAnsi="Tahoma" w:cs="Tahoma"/>
          <w:color w:val="000080"/>
          <w:lang w:eastAsia="zh-CN"/>
        </w:rPr>
      </w:pPr>
      <w:r w:rsidRPr="0009728D">
        <w:rPr>
          <w:rFonts w:ascii="Tahoma" w:hAnsi="Tahoma" w:cs="Tahoma"/>
          <w:color w:val="000080"/>
          <w:lang w:eastAsia="zh-CN"/>
        </w:rPr>
        <w:t>4.</w:t>
      </w:r>
      <w:r w:rsidRPr="0009728D">
        <w:rPr>
          <w:rFonts w:ascii="Tahoma" w:hAnsi="Tahoma" w:cs="Tahoma"/>
          <w:color w:val="000080"/>
          <w:lang w:eastAsia="zh-CN"/>
        </w:rPr>
        <w:tab/>
        <w:t>szolgáltatási kiadások: a székhely, működési hely fenntartásával és működtetésével kapcsolatos költségek (ingatlan tárgyévi fenntartási költségei, közüzemi díjak), önkéntesek fogadásának és foglalkoztatásának költségei; hazai és nemzetközi szövetségi tagsági díjak; közjegyzői és egyéb eljárási díjak, bankköltség,</w:t>
      </w:r>
    </w:p>
    <w:p w:rsidR="00FF2F52" w:rsidRPr="0009728D" w:rsidRDefault="00FF2F52" w:rsidP="00FF2F52">
      <w:pPr>
        <w:pStyle w:val="Szvegtrzs"/>
        <w:ind w:left="580" w:hanging="296"/>
        <w:jc w:val="both"/>
        <w:rPr>
          <w:rFonts w:ascii="Tahoma" w:hAnsi="Tahoma" w:cs="Tahoma"/>
          <w:color w:val="000080"/>
          <w:lang w:eastAsia="zh-CN"/>
        </w:rPr>
      </w:pPr>
      <w:r w:rsidRPr="0009728D">
        <w:rPr>
          <w:rFonts w:ascii="Tahoma" w:hAnsi="Tahoma" w:cs="Tahoma"/>
          <w:color w:val="000080"/>
          <w:lang w:eastAsia="zh-CN"/>
        </w:rPr>
        <w:t>5.</w:t>
      </w:r>
      <w:r w:rsidRPr="0009728D">
        <w:rPr>
          <w:rFonts w:ascii="Tahoma" w:hAnsi="Tahoma" w:cs="Tahoma"/>
          <w:color w:val="000080"/>
          <w:lang w:eastAsia="zh-CN"/>
        </w:rPr>
        <w:tab/>
        <w:t>bérleti és lízingdíj: működéshez kapcsolódó ingatlanok, tárgyi eszközök, irodatechnikai berendezések és távközlési eszközök, egyéb eszközök tárgyévi bérlése, a civil szervezet közgyűlésének, kuratóriumának, vezető és ellenőrző szerveinek üléseivel kapcsolatos kiadások (terembérleti díj, műszaki infrastruktúra bérleti díja),</w:t>
      </w:r>
    </w:p>
    <w:p w:rsidR="00FF2F52" w:rsidRPr="0009728D" w:rsidRDefault="00FF2F52" w:rsidP="00FF2F52">
      <w:pPr>
        <w:pStyle w:val="Szvegtrzs"/>
        <w:ind w:left="580" w:hanging="296"/>
        <w:jc w:val="both"/>
        <w:rPr>
          <w:rFonts w:ascii="Tahoma" w:hAnsi="Tahoma" w:cs="Tahoma"/>
          <w:color w:val="000080"/>
          <w:lang w:eastAsia="zh-CN"/>
        </w:rPr>
      </w:pPr>
      <w:r w:rsidRPr="0009728D">
        <w:rPr>
          <w:rFonts w:ascii="Tahoma" w:hAnsi="Tahoma" w:cs="Tahoma"/>
          <w:color w:val="000080"/>
          <w:lang w:eastAsia="zh-CN"/>
        </w:rPr>
        <w:t>6.</w:t>
      </w:r>
      <w:r w:rsidRPr="0009728D">
        <w:rPr>
          <w:rFonts w:ascii="Tahoma" w:hAnsi="Tahoma" w:cs="Tahoma"/>
          <w:color w:val="000080"/>
          <w:lang w:eastAsia="zh-CN"/>
        </w:rPr>
        <w:tab/>
        <w:t>karbantartás és javítási szolgáltatások: működéshez kapcsolódó tárgyi eszközök, irodatechnikai berendezések és távközlési eszközök, egyéb eszközök karbantartása, javítása,</w:t>
      </w:r>
    </w:p>
    <w:p w:rsidR="00FF2F52" w:rsidRPr="0009728D" w:rsidRDefault="00FF2F52" w:rsidP="00FF2F52">
      <w:pPr>
        <w:pStyle w:val="Szvegtrzs"/>
        <w:ind w:left="580" w:hanging="296"/>
        <w:jc w:val="both"/>
        <w:rPr>
          <w:rFonts w:ascii="Tahoma" w:hAnsi="Tahoma" w:cs="Tahoma"/>
          <w:color w:val="000080"/>
          <w:lang w:eastAsia="zh-CN"/>
        </w:rPr>
      </w:pPr>
      <w:r w:rsidRPr="0009728D">
        <w:rPr>
          <w:rFonts w:ascii="Tahoma" w:hAnsi="Tahoma" w:cs="Tahoma"/>
          <w:color w:val="000080"/>
          <w:lang w:eastAsia="zh-CN"/>
        </w:rPr>
        <w:t>7.</w:t>
      </w:r>
      <w:r w:rsidRPr="0009728D">
        <w:rPr>
          <w:rFonts w:ascii="Tahoma" w:hAnsi="Tahoma" w:cs="Tahoma"/>
          <w:color w:val="000080"/>
          <w:lang w:eastAsia="zh-CN"/>
        </w:rPr>
        <w:tab/>
        <w:t>szakmai tevékenységet segítő szolgáltatás: a civil szervezet munkatársait, önkénteseit, tagjait, vezetőit érintő – a létesítő okiratba foglalt cél szerinti tevékenység eredményesebb folytatásához szükséges – képzés költsége,</w:t>
      </w:r>
    </w:p>
    <w:p w:rsidR="00FF2F52" w:rsidRPr="0009728D" w:rsidRDefault="00FF2F52" w:rsidP="00FF2F52">
      <w:pPr>
        <w:pStyle w:val="Szvegtrzs"/>
        <w:ind w:left="580" w:hanging="296"/>
        <w:jc w:val="both"/>
        <w:rPr>
          <w:rFonts w:ascii="Tahoma" w:hAnsi="Tahoma" w:cs="Tahoma"/>
          <w:color w:val="000080"/>
          <w:lang w:eastAsia="zh-CN"/>
        </w:rPr>
      </w:pPr>
      <w:r w:rsidRPr="0009728D">
        <w:rPr>
          <w:rFonts w:ascii="Tahoma" w:hAnsi="Tahoma" w:cs="Tahoma"/>
          <w:color w:val="000080"/>
          <w:lang w:eastAsia="zh-CN"/>
        </w:rPr>
        <w:t>8.</w:t>
      </w:r>
      <w:r w:rsidRPr="0009728D">
        <w:rPr>
          <w:rFonts w:ascii="Tahoma" w:hAnsi="Tahoma" w:cs="Tahoma"/>
          <w:color w:val="000080"/>
          <w:lang w:eastAsia="zh-CN"/>
        </w:rPr>
        <w:tab/>
        <w:t>kiküldetés költségei: a civil szervezet közgyűlésének, kuratóriumának, vezető és ellenőrző szerveinek üléseivel kapcsolatos kiadások (útiköltség, szállásköltség), a tagság, önkéntesek, partnerek, munkatársak, segítők, vezetők, alkalmazottak kapcsolattartását szolgáló belföldi utazások útiköltsége, szállásdíja,</w:t>
      </w:r>
    </w:p>
    <w:p w:rsidR="00FF2F52" w:rsidRPr="0009728D" w:rsidRDefault="00FF2F52" w:rsidP="00FF2F52">
      <w:pPr>
        <w:pStyle w:val="Szvegtrzs"/>
        <w:ind w:left="580" w:hanging="296"/>
        <w:jc w:val="both"/>
        <w:rPr>
          <w:rFonts w:ascii="Tahoma" w:hAnsi="Tahoma" w:cs="Tahoma"/>
          <w:color w:val="000080"/>
          <w:lang w:eastAsia="zh-CN"/>
        </w:rPr>
      </w:pPr>
      <w:r w:rsidRPr="0009728D">
        <w:rPr>
          <w:rFonts w:ascii="Tahoma" w:hAnsi="Tahoma" w:cs="Tahoma"/>
          <w:color w:val="000080"/>
          <w:lang w:eastAsia="zh-CN"/>
        </w:rPr>
        <w:t>9.</w:t>
      </w:r>
      <w:r w:rsidRPr="0009728D">
        <w:rPr>
          <w:rFonts w:ascii="Tahoma" w:hAnsi="Tahoma" w:cs="Tahoma"/>
          <w:color w:val="000080"/>
          <w:lang w:eastAsia="zh-CN"/>
        </w:rPr>
        <w:tab/>
        <w:t>reklám- és propaganda költség: a civil szervezet bemutatását és tevékenységének megismertetését célzó általános tájékoztatási és marketing költségek,</w:t>
      </w:r>
    </w:p>
    <w:p w:rsidR="00FF2F52" w:rsidRPr="0009728D" w:rsidRDefault="00FF2F52" w:rsidP="00FF2F52">
      <w:pPr>
        <w:pStyle w:val="Szvegtrzs"/>
        <w:ind w:left="580" w:hanging="438"/>
        <w:jc w:val="both"/>
        <w:rPr>
          <w:rFonts w:ascii="Tahoma" w:hAnsi="Tahoma" w:cs="Tahoma"/>
          <w:color w:val="000080"/>
          <w:lang w:eastAsia="zh-CN"/>
        </w:rPr>
      </w:pPr>
      <w:r w:rsidRPr="0009728D">
        <w:rPr>
          <w:rFonts w:ascii="Tahoma" w:hAnsi="Tahoma" w:cs="Tahoma"/>
          <w:color w:val="000080"/>
          <w:lang w:eastAsia="zh-CN"/>
        </w:rPr>
        <w:t>10.</w:t>
      </w:r>
      <w:r w:rsidRPr="0009728D">
        <w:rPr>
          <w:rFonts w:ascii="Tahoma" w:hAnsi="Tahoma" w:cs="Tahoma"/>
          <w:color w:val="000080"/>
          <w:lang w:eastAsia="zh-CN"/>
        </w:rPr>
        <w:tab/>
        <w:t>eszközbeszerzés: működéshez kapcsolódó azonnali felhasználásra kiadható, egy éven belül elhasználódó eszközök,</w:t>
      </w:r>
    </w:p>
    <w:p w:rsidR="00FF2F52" w:rsidRPr="0009728D" w:rsidRDefault="00FF2F52" w:rsidP="00FF2F52">
      <w:pPr>
        <w:pStyle w:val="Szvegtrzs"/>
        <w:ind w:left="580" w:hanging="438"/>
        <w:jc w:val="both"/>
        <w:rPr>
          <w:rFonts w:ascii="Tahoma" w:hAnsi="Tahoma" w:cs="Tahoma"/>
          <w:color w:val="000080"/>
          <w:lang w:eastAsia="zh-CN"/>
        </w:rPr>
      </w:pPr>
      <w:r w:rsidRPr="0009728D">
        <w:rPr>
          <w:rFonts w:ascii="Tahoma" w:hAnsi="Tahoma" w:cs="Tahoma"/>
          <w:color w:val="000080"/>
          <w:lang w:eastAsia="zh-CN"/>
        </w:rPr>
        <w:t>11.</w:t>
      </w:r>
      <w:r w:rsidRPr="0009728D">
        <w:rPr>
          <w:rFonts w:ascii="Tahoma" w:hAnsi="Tahoma" w:cs="Tahoma"/>
          <w:color w:val="000080"/>
          <w:lang w:eastAsia="zh-CN"/>
        </w:rPr>
        <w:tab/>
        <w:t>személyi juttatás, munkabér, megbízási díj, tiszteletdíj és ezekhez kapcsolódó adó és járulék költsége, melyek nem tartoznak a 19. § 1. pontja hatálya alá és</w:t>
      </w:r>
    </w:p>
    <w:p w:rsidR="00FF2F52" w:rsidRPr="0009728D" w:rsidRDefault="00FF2F52" w:rsidP="00FF2F52">
      <w:pPr>
        <w:pStyle w:val="Szvegtrzs"/>
        <w:ind w:left="580" w:hanging="438"/>
        <w:jc w:val="both"/>
        <w:rPr>
          <w:rFonts w:ascii="Tahoma" w:hAnsi="Tahoma" w:cs="Tahoma"/>
          <w:color w:val="000080"/>
          <w:lang w:eastAsia="zh-CN"/>
        </w:rPr>
      </w:pPr>
      <w:r w:rsidRPr="0009728D">
        <w:rPr>
          <w:rFonts w:ascii="Tahoma" w:hAnsi="Tahoma" w:cs="Tahoma"/>
          <w:color w:val="000080"/>
          <w:lang w:eastAsia="zh-CN"/>
        </w:rPr>
        <w:t>12.</w:t>
      </w:r>
      <w:r w:rsidRPr="0009728D">
        <w:rPr>
          <w:rFonts w:ascii="Tahoma" w:hAnsi="Tahoma" w:cs="Tahoma"/>
          <w:color w:val="000080"/>
          <w:lang w:eastAsia="zh-CN"/>
        </w:rPr>
        <w:tab/>
        <w:t>tagsági és partnerkiadványok (hírlevél, tagkártya, a civil szervezet logójával ellátott termékek) előállítási költsége.</w:t>
      </w:r>
    </w:p>
    <w:p w:rsidR="00FF2F52" w:rsidRPr="0009728D" w:rsidRDefault="00FF2F52" w:rsidP="00FF2F52">
      <w:pPr>
        <w:ind w:left="284"/>
        <w:jc w:val="both"/>
        <w:rPr>
          <w:rFonts w:ascii="Tahoma" w:hAnsi="Tahoma" w:cs="Tahoma"/>
          <w:color w:val="000080"/>
        </w:rPr>
      </w:pPr>
    </w:p>
    <w:p w:rsidR="00FF2F52" w:rsidRPr="0009728D" w:rsidRDefault="00FF2F52" w:rsidP="00FF2F52">
      <w:pPr>
        <w:numPr>
          <w:ilvl w:val="0"/>
          <w:numId w:val="29"/>
        </w:numPr>
        <w:suppressAutoHyphens w:val="0"/>
        <w:ind w:left="284" w:hanging="284"/>
        <w:jc w:val="both"/>
        <w:rPr>
          <w:rFonts w:ascii="Tahoma" w:hAnsi="Tahoma" w:cs="Tahoma"/>
          <w:color w:val="000080"/>
        </w:rPr>
      </w:pPr>
      <w:r w:rsidRPr="0009728D">
        <w:rPr>
          <w:rFonts w:ascii="Tahoma" w:hAnsi="Tahoma" w:cs="Tahoma"/>
          <w:color w:val="000080"/>
        </w:rPr>
        <w:lastRenderedPageBreak/>
        <w:t>Amennyiben Támogatott a jelen szerződés 1. pontjában meghatározott teljes támogatási összeget nem használja fel, a fel nem használt összeget legkésőbb 2026. január 31-ig a Támogató részére banki utalás útján visszafizeti Veszprém Megyei Jogú Város Önkormányzata 50400209-16290602 számú bankszámlájára.</w:t>
      </w:r>
    </w:p>
    <w:p w:rsidR="00FF2F52" w:rsidRPr="0009728D" w:rsidRDefault="00FF2F52" w:rsidP="00FF2F52">
      <w:pPr>
        <w:pStyle w:val="Listaszerbekezds"/>
        <w:ind w:left="284" w:hanging="284"/>
        <w:rPr>
          <w:rFonts w:ascii="Tahoma" w:hAnsi="Tahoma" w:cs="Tahoma"/>
          <w:color w:val="000080"/>
          <w:szCs w:val="24"/>
        </w:rPr>
      </w:pPr>
    </w:p>
    <w:p w:rsidR="00FF2F52" w:rsidRPr="0009728D" w:rsidRDefault="00FF2F52" w:rsidP="00FF2F52">
      <w:pPr>
        <w:numPr>
          <w:ilvl w:val="0"/>
          <w:numId w:val="29"/>
        </w:numPr>
        <w:suppressAutoHyphens w:val="0"/>
        <w:ind w:left="284" w:hanging="284"/>
        <w:jc w:val="both"/>
        <w:rPr>
          <w:rFonts w:ascii="Tahoma" w:hAnsi="Tahoma" w:cs="Tahoma"/>
          <w:color w:val="000080"/>
        </w:rPr>
      </w:pPr>
      <w:r w:rsidRPr="0009728D">
        <w:rPr>
          <w:rFonts w:ascii="Tahoma" w:hAnsi="Tahoma" w:cs="Tahoma"/>
          <w:color w:val="000080"/>
        </w:rPr>
        <w:t xml:space="preserve">Támogatott vállalja, hogy a támogatás felhasználásáról </w:t>
      </w:r>
      <w:r w:rsidRPr="0009728D">
        <w:rPr>
          <w:rFonts w:ascii="Tahoma" w:hAnsi="Tahoma" w:cs="Tahoma"/>
          <w:b/>
          <w:color w:val="000080"/>
        </w:rPr>
        <w:t>2026. január 31-ig</w:t>
      </w:r>
      <w:r w:rsidRPr="0009728D">
        <w:rPr>
          <w:rFonts w:ascii="Tahoma" w:hAnsi="Tahoma" w:cs="Tahoma"/>
          <w:color w:val="000080"/>
        </w:rPr>
        <w:t xml:space="preserve"> </w:t>
      </w:r>
      <w:r w:rsidRPr="0009728D">
        <w:rPr>
          <w:rFonts w:ascii="Tahoma" w:hAnsi="Tahoma" w:cs="Tahoma"/>
          <w:b/>
          <w:color w:val="000080"/>
        </w:rPr>
        <w:t>szakmai beszámolót</w:t>
      </w:r>
      <w:r w:rsidRPr="0009728D">
        <w:rPr>
          <w:rFonts w:ascii="Tahoma" w:hAnsi="Tahoma" w:cs="Tahoma"/>
          <w:color w:val="000080"/>
        </w:rPr>
        <w:t xml:space="preserve"> és a 28</w:t>
      </w:r>
      <w:r w:rsidRPr="0009728D">
        <w:rPr>
          <w:rFonts w:ascii="Tahoma" w:hAnsi="Tahoma" w:cs="Tahoma"/>
          <w:bCs/>
          <w:color w:val="000080"/>
        </w:rPr>
        <w:t>/2023. (IX.28.) önkormányzati rendelet</w:t>
      </w:r>
      <w:r w:rsidRPr="0009728D">
        <w:rPr>
          <w:rFonts w:ascii="Tahoma" w:hAnsi="Tahoma" w:cs="Tahoma"/>
          <w:color w:val="000080"/>
        </w:rPr>
        <w:t xml:space="preserve"> 8. melléklete szerinti számlaösszesítő nyomtatványa alapján számviteli törvénynek és az egyéb pénzügyi szabályoknak megfelelő </w:t>
      </w:r>
      <w:r w:rsidRPr="0009728D">
        <w:rPr>
          <w:rFonts w:ascii="Tahoma" w:hAnsi="Tahoma" w:cs="Tahoma"/>
          <w:b/>
          <w:color w:val="000080"/>
        </w:rPr>
        <w:t>pénzügyi beszámolót készít</w:t>
      </w:r>
      <w:r w:rsidRPr="0009728D">
        <w:rPr>
          <w:rFonts w:ascii="Tahoma" w:hAnsi="Tahoma" w:cs="Tahoma"/>
          <w:color w:val="000080"/>
        </w:rPr>
        <w:t xml:space="preserve">, amelyet a megjelölt időpontig eljuttat a Veszprém Megyei Jogú Város Polgármesteri Hivatala Polgármesteri Kabinetiroda kabineti referenséhez. </w:t>
      </w:r>
    </w:p>
    <w:p w:rsidR="00FF2F52" w:rsidRPr="0009728D" w:rsidRDefault="00FF2F52" w:rsidP="00FF2F52">
      <w:pPr>
        <w:tabs>
          <w:tab w:val="left" w:pos="284"/>
          <w:tab w:val="left" w:pos="357"/>
        </w:tabs>
        <w:ind w:left="284" w:hanging="284"/>
        <w:jc w:val="both"/>
        <w:rPr>
          <w:rFonts w:ascii="Tahoma" w:hAnsi="Tahoma" w:cs="Tahoma"/>
          <w:color w:val="000080"/>
        </w:rPr>
      </w:pPr>
    </w:p>
    <w:p w:rsidR="00FF2F52" w:rsidRPr="0009728D" w:rsidRDefault="00FF2F52" w:rsidP="00FF2F52">
      <w:pPr>
        <w:pStyle w:val="Default"/>
        <w:ind w:left="284"/>
        <w:jc w:val="both"/>
        <w:rPr>
          <w:rFonts w:ascii="Tahoma" w:hAnsi="Tahoma" w:cs="Tahoma"/>
          <w:color w:val="000080"/>
          <w:lang w:eastAsia="zh-CN"/>
        </w:rPr>
      </w:pPr>
      <w:r w:rsidRPr="0009728D">
        <w:rPr>
          <w:rFonts w:ascii="Tahoma" w:hAnsi="Tahoma" w:cs="Tahoma"/>
          <w:b/>
          <w:color w:val="000080"/>
          <w:u w:val="single"/>
          <w:lang w:eastAsia="zh-CN"/>
        </w:rPr>
        <w:t>Szakmai beszámoló:</w:t>
      </w:r>
      <w:r w:rsidRPr="0009728D">
        <w:rPr>
          <w:rFonts w:ascii="Tahoma" w:hAnsi="Tahoma" w:cs="Tahoma"/>
          <w:color w:val="000080"/>
          <w:lang w:eastAsia="zh-CN"/>
        </w:rPr>
        <w:t xml:space="preserve"> szakmai beszámoló tartalmazza a támogatás felhasználásának ismertetését minimum 2000 karakter terjedelemben, melyben kifejtésre került a támogatott tevékenység célja, program esetén a résztvevők száma, a támogatással elért eredmények. A szakmai beszámolóban ki kell mutatni a támogatott cél és a benyújtásra kerülő számlák közötti összefüggéseket, az elért eredményeket, a megvalósítani kívánt társadalmi célokat. Eszközbeszerzés esetén csatolni kell a tárgyi eszköz leltárt, program esetén két darab fényképet. A beszámolóhoz csatolni kell a támogatás tényének feltüntetéséről szóló dokumentumokat (média-megjelenés linkje, szórólap, közösségi médiáról képernyőfotó).</w:t>
      </w:r>
    </w:p>
    <w:p w:rsidR="00FF2F52" w:rsidRPr="0009728D" w:rsidRDefault="00FF2F52" w:rsidP="00FF2F52">
      <w:pPr>
        <w:pStyle w:val="Default"/>
        <w:ind w:left="284"/>
        <w:jc w:val="both"/>
        <w:rPr>
          <w:rFonts w:ascii="Tahoma" w:hAnsi="Tahoma" w:cs="Tahoma"/>
          <w:color w:val="000080"/>
          <w:lang w:eastAsia="zh-CN"/>
        </w:rPr>
      </w:pPr>
    </w:p>
    <w:p w:rsidR="00FF2F52" w:rsidRPr="0009728D" w:rsidRDefault="00FF2F52" w:rsidP="00FF2F52">
      <w:pPr>
        <w:pStyle w:val="Default"/>
        <w:ind w:left="284"/>
        <w:jc w:val="both"/>
        <w:rPr>
          <w:rFonts w:ascii="Tahoma" w:hAnsi="Tahoma" w:cs="Tahoma"/>
          <w:color w:val="000080"/>
          <w:lang w:eastAsia="zh-CN"/>
        </w:rPr>
      </w:pPr>
      <w:r w:rsidRPr="0009728D">
        <w:rPr>
          <w:rFonts w:ascii="Tahoma" w:hAnsi="Tahoma" w:cs="Tahoma"/>
          <w:b/>
          <w:color w:val="000080"/>
          <w:u w:val="single"/>
          <w:lang w:eastAsia="zh-CN"/>
        </w:rPr>
        <w:t>Pénzügyi beszámoló:</w:t>
      </w:r>
      <w:r w:rsidRPr="0009728D">
        <w:rPr>
          <w:rFonts w:ascii="Tahoma" w:hAnsi="Tahoma" w:cs="Tahoma"/>
          <w:color w:val="000080"/>
          <w:lang w:eastAsia="zh-CN"/>
        </w:rPr>
        <w:t xml:space="preserve"> </w:t>
      </w:r>
      <w:r w:rsidRPr="0009728D">
        <w:rPr>
          <w:rFonts w:ascii="Tahoma" w:hAnsi="Tahoma" w:cs="Tahoma"/>
          <w:color w:val="000080"/>
        </w:rPr>
        <w:t xml:space="preserve">Az elszámolás kizárólag 2025. évben keletkezett és 2025. évi gazdasági és pénzügyi eseményekhez kapcsolódó számviteli bizonylatokra vonatkozhat. </w:t>
      </w:r>
      <w:r w:rsidRPr="0009728D">
        <w:rPr>
          <w:rFonts w:ascii="Tahoma" w:hAnsi="Tahoma" w:cs="Tahoma"/>
          <w:color w:val="000080"/>
          <w:lang w:eastAsia="zh-CN"/>
        </w:rPr>
        <w:t>A pénzügyi beszámoló tartalmazza a 28</w:t>
      </w:r>
      <w:r w:rsidRPr="0009728D">
        <w:rPr>
          <w:rFonts w:ascii="Tahoma" w:hAnsi="Tahoma" w:cs="Tahoma"/>
          <w:bCs/>
          <w:color w:val="000080"/>
        </w:rPr>
        <w:t>/2023. (IX.28.) önkormányzati rendelet</w:t>
      </w:r>
      <w:r w:rsidRPr="0009728D">
        <w:rPr>
          <w:rFonts w:ascii="Tahoma" w:hAnsi="Tahoma" w:cs="Tahoma"/>
          <w:color w:val="000080"/>
        </w:rPr>
        <w:t xml:space="preserve"> 8</w:t>
      </w:r>
      <w:r w:rsidRPr="0009728D">
        <w:rPr>
          <w:rFonts w:ascii="Tahoma" w:hAnsi="Tahoma" w:cs="Tahoma"/>
          <w:color w:val="000080"/>
          <w:lang w:eastAsia="zh-CN"/>
        </w:rPr>
        <w:t xml:space="preserve">. melléklete szerinti számlaösszesítőt és a számlaösszesítő sorrendjében a számlákat a szükséges dokumentumokkal együtt. A számlaösszesítő tartalmazza a költséget igazoló számviteli bizonylatok sorszámát, típusát, számviteli bizonylat kiállítójának nevét, adószámát, gazdasági esemény rövid leírását, kiállításának keltét, teljesítésének dátumát, bruttó és nettó összegét, a támogatás terhére elszámolt összeget, a pénzügyi teljesítés időpontját. A támogatott csatolja a beszámolóban feltüntetett adatok valódiságát igazoló bizonylatokat (pénzügyileg teljesített számlák, egyéb bizonylatok hitelesített másolatát). </w:t>
      </w:r>
      <w:r w:rsidRPr="0009728D">
        <w:rPr>
          <w:rFonts w:ascii="Tahoma" w:hAnsi="Tahoma" w:cs="Tahoma"/>
          <w:b/>
          <w:color w:val="000080"/>
          <w:lang w:eastAsia="zh-CN"/>
        </w:rPr>
        <w:t>A támogatott minden eredeti számlát összegtől függetlenül záradékol.</w:t>
      </w:r>
      <w:r w:rsidRPr="0009728D">
        <w:rPr>
          <w:rFonts w:ascii="Tahoma" w:hAnsi="Tahoma" w:cs="Tahoma"/>
          <w:color w:val="000080"/>
          <w:lang w:eastAsia="zh-CN"/>
        </w:rPr>
        <w:t xml:space="preserve"> A számla eredeti példányára rá kell vezetni: „A számlán szereplő tétel/ek (vagy ebből…- Ft összeg) csak Veszprém Megyei Jogú Város Önkormányzata felé elszámolva a PKB/652/2025. számú támogatási szerződésre.” A záradékolt számlák másolatára rá kell vezetni kék tollal vagy pecséttel: „Eredetivel mindenben megegyező másolat”, majd a támogatott képviseletére jogosult aláírásával hitelesíti és feltünteti az aláírás dátumát. A támogatott képviseletére jogosult a számlaösszesítőt aláírással és dátummal látja el. A számlákat a számlaösszesítő sorrendjébe kell beszámozni. A bankszámla kivonaton jelölni kell a kifizetést igazoló tételt és a számlaösszesítő sorszámát. Egy kivonaton több tétel és sorszám is jelölhető. Az egyes számlák mögé csatolni kell a kifizetést igazoló dokumentumok hitelesített másolatát (kiadási pénztárbizonylat, bankszámlakivonat). A hitelesítést a támogatott képviseletére jogosult végzi el. </w:t>
      </w:r>
    </w:p>
    <w:p w:rsidR="00FF2F52" w:rsidRPr="0009728D" w:rsidRDefault="00FF2F52" w:rsidP="00FF2F52">
      <w:pPr>
        <w:pStyle w:val="Default"/>
        <w:ind w:left="284"/>
        <w:jc w:val="both"/>
        <w:rPr>
          <w:rFonts w:ascii="Tahoma" w:hAnsi="Tahoma" w:cs="Tahoma"/>
          <w:color w:val="000080"/>
          <w:lang w:eastAsia="zh-CN"/>
        </w:rPr>
      </w:pPr>
      <w:r w:rsidRPr="0009728D">
        <w:rPr>
          <w:rFonts w:ascii="Tahoma" w:hAnsi="Tahoma" w:cs="Tahoma"/>
          <w:color w:val="000080"/>
          <w:lang w:eastAsia="zh-CN"/>
        </w:rPr>
        <w:lastRenderedPageBreak/>
        <w:t>A számlához – a kifizetést igazoló bizonylatot követően – csatolni kell a számlát igazoló egyéb, releváns dokumentumot (megrendelő, szerződés, leltárkarton, jótállás). A kétszázezer forint értékhatárt meghaladó értékű áru beszerzésére vagy szolgáltatás megrendelésére irányuló szerződés csak írásban köthető. Írásban kötött szerződésnek minősül az elküldött és visszaigazolt megrendelés is. Az írásbeli alak megsértésével kötött szerződés teljesítése érdekében történt kifizetés összege kiadásként a támogatás terhére nem vehető figyelembe. A támogatott a számlaösszesítőt köteles elektronikus formában is benyújtani a Veszprém Megyei Jogú Város Polgármesteri Hivatala Polgármesteri Kabinetiroda kabineti referenséhez</w:t>
      </w:r>
      <w:r w:rsidRPr="0009728D">
        <w:rPr>
          <w:rFonts w:ascii="Tahoma" w:hAnsi="Tahoma" w:cs="Tahoma"/>
          <w:color w:val="000080"/>
        </w:rPr>
        <w:t>.</w:t>
      </w:r>
    </w:p>
    <w:p w:rsidR="00FF2F52" w:rsidRPr="0009728D" w:rsidRDefault="00FF2F52" w:rsidP="00FF2F52">
      <w:pPr>
        <w:pStyle w:val="Default"/>
        <w:ind w:left="284"/>
        <w:jc w:val="both"/>
        <w:rPr>
          <w:rFonts w:ascii="Tahoma" w:hAnsi="Tahoma" w:cs="Tahoma"/>
          <w:color w:val="000080"/>
          <w:lang w:eastAsia="zh-CN"/>
        </w:rPr>
      </w:pPr>
    </w:p>
    <w:p w:rsidR="00FF2F52" w:rsidRPr="0009728D" w:rsidRDefault="00FF2F52" w:rsidP="00FF2F52">
      <w:pPr>
        <w:pStyle w:val="Default"/>
        <w:ind w:left="284"/>
        <w:jc w:val="both"/>
        <w:rPr>
          <w:rFonts w:ascii="Tahoma" w:hAnsi="Tahoma" w:cs="Tahoma"/>
          <w:color w:val="000080"/>
          <w:lang w:eastAsia="zh-CN"/>
        </w:rPr>
      </w:pPr>
      <w:r w:rsidRPr="0009728D">
        <w:rPr>
          <w:rFonts w:ascii="Tahoma" w:hAnsi="Tahoma" w:cs="Tahoma"/>
          <w:color w:val="000080"/>
          <w:lang w:eastAsia="zh-CN"/>
        </w:rPr>
        <w:t>A beszámoló hibáinak, hiányosságainak pótlására a támogató a támogatottat egy alkalommal 15 napos határidővel hiánypótlásra hívhatja fel. A hiánypótlás nem vagy újból hibásan történő teljesítése a támogatás jogosulatlan igénybevételének jogkövetkezményeit vonja maga után.</w:t>
      </w:r>
    </w:p>
    <w:p w:rsidR="00FF2F52" w:rsidRPr="0009728D" w:rsidRDefault="00FF2F52" w:rsidP="00FF2F52">
      <w:pPr>
        <w:pStyle w:val="Default"/>
        <w:ind w:left="284"/>
        <w:jc w:val="both"/>
        <w:rPr>
          <w:rFonts w:ascii="Tahoma" w:hAnsi="Tahoma" w:cs="Tahoma"/>
          <w:color w:val="000080"/>
          <w:lang w:eastAsia="zh-CN"/>
        </w:rPr>
      </w:pPr>
    </w:p>
    <w:p w:rsidR="00FF2F52" w:rsidRPr="0009728D" w:rsidRDefault="00FF2F52" w:rsidP="00FF2F52">
      <w:pPr>
        <w:pStyle w:val="Default"/>
        <w:ind w:left="284"/>
        <w:jc w:val="both"/>
        <w:rPr>
          <w:rFonts w:ascii="Tahoma" w:hAnsi="Tahoma" w:cs="Tahoma"/>
          <w:color w:val="000080"/>
          <w:lang w:eastAsia="zh-CN"/>
        </w:rPr>
      </w:pPr>
      <w:r w:rsidRPr="0009728D">
        <w:rPr>
          <w:rFonts w:ascii="Tahoma" w:hAnsi="Tahoma" w:cs="Tahoma"/>
          <w:color w:val="000080"/>
        </w:rPr>
        <w:t>A civil szervezet az elszámolás elkészítésekor figyelembe veszi a szerződés mellékletét képező Áfa levonásra vonatkozó nyilatkozatban foglaltakat (a 28/2023. (IX.28.) önkormányzati rendelet 2. melléklete szerinti nyilatkozat).</w:t>
      </w:r>
    </w:p>
    <w:p w:rsidR="00FF2F52" w:rsidRPr="0009728D" w:rsidRDefault="00FF2F52" w:rsidP="00FF2F52">
      <w:pPr>
        <w:pStyle w:val="Default"/>
        <w:ind w:left="284" w:firstLine="284"/>
        <w:jc w:val="both"/>
        <w:rPr>
          <w:rFonts w:ascii="Tahoma" w:hAnsi="Tahoma" w:cs="Tahoma"/>
          <w:color w:val="000080"/>
          <w:lang w:eastAsia="zh-CN"/>
        </w:rPr>
      </w:pPr>
    </w:p>
    <w:p w:rsidR="00FF2F52" w:rsidRPr="0009728D" w:rsidRDefault="00FF2F52" w:rsidP="00FF2F52">
      <w:pPr>
        <w:numPr>
          <w:ilvl w:val="0"/>
          <w:numId w:val="29"/>
        </w:numPr>
        <w:suppressAutoHyphens w:val="0"/>
        <w:ind w:left="284" w:hanging="284"/>
        <w:jc w:val="both"/>
        <w:rPr>
          <w:rFonts w:ascii="Tahoma" w:hAnsi="Tahoma" w:cs="Tahoma"/>
          <w:color w:val="000080"/>
        </w:rPr>
      </w:pPr>
      <w:r w:rsidRPr="0009728D">
        <w:rPr>
          <w:rFonts w:ascii="Tahoma" w:hAnsi="Tahoma" w:cs="Tahoma"/>
          <w:color w:val="000080"/>
        </w:rPr>
        <w:t xml:space="preserve">Támogató a támogatás feltételeként szabja meg, hogy Támogatott a jelen támogatási szerződés végrehajtásakor vagy annak kapcsán keletkező dokumentumaiban a nyilvános megjelenésekor feltünteti a támogatás tényét, illetve nyilvánvalóvá teszi a Támogató kilétét. Engedély nélkül, de előzetes egyeztetést követően használható a város logója az Önkormányzat által nyújtott támogatással kapcsolatos valamennyi nyilvános (elektronikus) megjelenésen, plakáton, szórólapon, az Önkormányzat mint támogató feltüntetéséhez. </w:t>
      </w:r>
    </w:p>
    <w:p w:rsidR="00FF2F52" w:rsidRPr="0009728D" w:rsidRDefault="00FF2F52" w:rsidP="00FF2F52">
      <w:pPr>
        <w:pStyle w:val="Listaszerbekezds"/>
        <w:ind w:left="284" w:hanging="284"/>
        <w:rPr>
          <w:rFonts w:ascii="Tahoma" w:hAnsi="Tahoma" w:cs="Tahoma"/>
          <w:color w:val="000080"/>
          <w:szCs w:val="24"/>
        </w:rPr>
      </w:pPr>
    </w:p>
    <w:p w:rsidR="00FF2F52" w:rsidRPr="0009728D" w:rsidRDefault="00FF2F52" w:rsidP="00FF2F52">
      <w:pPr>
        <w:numPr>
          <w:ilvl w:val="0"/>
          <w:numId w:val="29"/>
        </w:numPr>
        <w:suppressAutoHyphens w:val="0"/>
        <w:ind w:left="284" w:hanging="284"/>
        <w:jc w:val="both"/>
        <w:rPr>
          <w:rFonts w:ascii="Tahoma" w:hAnsi="Tahoma" w:cs="Tahoma"/>
          <w:color w:val="000080"/>
        </w:rPr>
      </w:pPr>
      <w:r w:rsidRPr="0009728D">
        <w:rPr>
          <w:rFonts w:ascii="Tahoma" w:hAnsi="Tahoma" w:cs="Tahoma"/>
          <w:color w:val="000080"/>
        </w:rPr>
        <w:t>A támogatás kifizetésének további feltétele a kitöltött és cégszerűen aláírt, a 28</w:t>
      </w:r>
      <w:r w:rsidRPr="0009728D">
        <w:rPr>
          <w:rFonts w:ascii="Tahoma" w:hAnsi="Tahoma" w:cs="Tahoma"/>
          <w:bCs/>
          <w:color w:val="000080"/>
        </w:rPr>
        <w:t>/2023. (IX.28.) önkormányzati rendelet</w:t>
      </w:r>
      <w:r w:rsidRPr="0009728D">
        <w:rPr>
          <w:rFonts w:ascii="Tahoma" w:hAnsi="Tahoma" w:cs="Tahoma"/>
          <w:color w:val="000080"/>
        </w:rPr>
        <w:t xml:space="preserve"> 6</w:t>
      </w:r>
      <w:r w:rsidRPr="0009728D">
        <w:rPr>
          <w:rFonts w:ascii="Tahoma" w:hAnsi="Tahoma" w:cs="Tahoma"/>
          <w:bCs/>
          <w:color w:val="000080"/>
        </w:rPr>
        <w:t xml:space="preserve">. melléklete szerinti nyilatkozat </w:t>
      </w:r>
      <w:r w:rsidRPr="0009728D">
        <w:rPr>
          <w:rFonts w:ascii="Tahoma" w:hAnsi="Tahoma" w:cs="Tahoma"/>
          <w:color w:val="000080"/>
        </w:rPr>
        <w:t>megtétele, amely tartalmazza a civil szervezetnek a tárgyévet megelőző 5 évben nyújtott támogatásokról szóló nyilatkozatát. A Támogatott nyilatkozik, hogy nyilvántartásból való törlése iránt nem indult eljárás, a szervezet ellen nincs folyamatban felszámolási vagy csődeljárás.</w:t>
      </w:r>
    </w:p>
    <w:p w:rsidR="00FF2F52" w:rsidRPr="0009728D" w:rsidRDefault="00FF2F52" w:rsidP="00FF2F52">
      <w:pPr>
        <w:ind w:left="284" w:hanging="284"/>
        <w:jc w:val="both"/>
        <w:rPr>
          <w:rFonts w:ascii="Tahoma" w:hAnsi="Tahoma" w:cs="Tahoma"/>
          <w:color w:val="000080"/>
        </w:rPr>
      </w:pPr>
    </w:p>
    <w:p w:rsidR="00FF2F52" w:rsidRPr="0009728D" w:rsidRDefault="00FF2F52" w:rsidP="00FF2F52">
      <w:pPr>
        <w:numPr>
          <w:ilvl w:val="0"/>
          <w:numId w:val="29"/>
        </w:numPr>
        <w:tabs>
          <w:tab w:val="left" w:pos="426"/>
        </w:tabs>
        <w:suppressAutoHyphens w:val="0"/>
        <w:ind w:left="284" w:hanging="426"/>
        <w:jc w:val="both"/>
        <w:rPr>
          <w:rFonts w:ascii="Tahoma" w:hAnsi="Tahoma" w:cs="Tahoma"/>
          <w:color w:val="000080"/>
        </w:rPr>
      </w:pPr>
      <w:r w:rsidRPr="0009728D">
        <w:rPr>
          <w:rFonts w:ascii="Tahoma" w:hAnsi="Tahoma" w:cs="Tahoma"/>
          <w:color w:val="000080"/>
        </w:rPr>
        <w:t xml:space="preserve">Támogatott hozzájárul, hogy Támogató ellenőrizze a támogatott tevékenység megvalósulását és a támogatás felhasználását. </w:t>
      </w:r>
    </w:p>
    <w:p w:rsidR="00FF2F52" w:rsidRPr="0009728D" w:rsidRDefault="00FF2F52" w:rsidP="00FF2F52">
      <w:pPr>
        <w:ind w:left="284" w:hanging="284"/>
        <w:jc w:val="both"/>
        <w:rPr>
          <w:rFonts w:ascii="Tahoma" w:hAnsi="Tahoma" w:cs="Tahoma"/>
          <w:color w:val="000080"/>
        </w:rPr>
      </w:pPr>
    </w:p>
    <w:p w:rsidR="00FF2F52" w:rsidRPr="0009728D" w:rsidRDefault="00FF2F52" w:rsidP="00FF2F52">
      <w:pPr>
        <w:numPr>
          <w:ilvl w:val="0"/>
          <w:numId w:val="29"/>
        </w:numPr>
        <w:tabs>
          <w:tab w:val="left" w:pos="426"/>
        </w:tabs>
        <w:suppressAutoHyphens w:val="0"/>
        <w:ind w:left="284" w:hanging="426"/>
        <w:jc w:val="both"/>
        <w:rPr>
          <w:rFonts w:ascii="Tahoma" w:hAnsi="Tahoma" w:cs="Tahoma"/>
          <w:color w:val="000080"/>
        </w:rPr>
      </w:pPr>
      <w:r w:rsidRPr="0009728D">
        <w:rPr>
          <w:rFonts w:ascii="Tahoma" w:hAnsi="Tahoma" w:cs="Tahoma"/>
          <w:color w:val="000080"/>
        </w:rPr>
        <w:t>A támogatás kifizetésének feltétele a Támogatott 2024. éves beszámolójának a letétbe helyezése az Országos Bírósági Hivatalnál és az erről szóló nyilatkozat kitöltése (a 28</w:t>
      </w:r>
      <w:r w:rsidRPr="0009728D">
        <w:rPr>
          <w:rFonts w:ascii="Tahoma" w:hAnsi="Tahoma" w:cs="Tahoma"/>
          <w:bCs/>
          <w:color w:val="000080"/>
        </w:rPr>
        <w:t>/2023. (IX.28.) önkormányzati rendelet</w:t>
      </w:r>
      <w:r w:rsidRPr="0009728D">
        <w:rPr>
          <w:rFonts w:ascii="Tahoma" w:hAnsi="Tahoma" w:cs="Tahoma"/>
          <w:color w:val="000080"/>
        </w:rPr>
        <w:t xml:space="preserve"> 5</w:t>
      </w:r>
      <w:r w:rsidRPr="0009728D">
        <w:rPr>
          <w:rFonts w:ascii="Tahoma" w:hAnsi="Tahoma" w:cs="Tahoma"/>
          <w:bCs/>
          <w:color w:val="000080"/>
        </w:rPr>
        <w:t xml:space="preserve">. melléklete szerinti </w:t>
      </w:r>
      <w:r w:rsidRPr="0009728D">
        <w:rPr>
          <w:rFonts w:ascii="Tahoma" w:hAnsi="Tahoma" w:cs="Tahoma"/>
          <w:color w:val="000080"/>
        </w:rPr>
        <w:t>nyilatkozat).</w:t>
      </w:r>
    </w:p>
    <w:p w:rsidR="00FF2F52" w:rsidRPr="0009728D" w:rsidRDefault="00FF2F52" w:rsidP="00FF2F52">
      <w:pPr>
        <w:pStyle w:val="Listaszerbekezds"/>
        <w:ind w:hanging="284"/>
        <w:rPr>
          <w:rFonts w:ascii="Tahoma" w:hAnsi="Tahoma" w:cs="Tahoma"/>
          <w:color w:val="000080"/>
          <w:szCs w:val="24"/>
        </w:rPr>
      </w:pPr>
    </w:p>
    <w:p w:rsidR="00FF2F52" w:rsidRPr="0009728D" w:rsidRDefault="00FF2F52" w:rsidP="00FF2F52">
      <w:pPr>
        <w:pStyle w:val="Listaszerbekezds"/>
        <w:numPr>
          <w:ilvl w:val="0"/>
          <w:numId w:val="29"/>
        </w:numPr>
        <w:tabs>
          <w:tab w:val="left" w:pos="426"/>
        </w:tabs>
        <w:overflowPunct/>
        <w:autoSpaceDE/>
        <w:autoSpaceDN/>
        <w:adjustRightInd/>
        <w:ind w:left="284" w:hanging="426"/>
        <w:rPr>
          <w:rFonts w:ascii="Tahoma" w:hAnsi="Tahoma" w:cs="Tahoma"/>
          <w:color w:val="000080"/>
          <w:szCs w:val="24"/>
          <w:lang w:eastAsia="zh-CN"/>
        </w:rPr>
      </w:pPr>
      <w:r w:rsidRPr="0009728D">
        <w:rPr>
          <w:rFonts w:ascii="Tahoma" w:hAnsi="Tahoma" w:cs="Tahoma"/>
          <w:color w:val="000080"/>
          <w:szCs w:val="24"/>
          <w:lang w:eastAsia="zh-CN"/>
        </w:rPr>
        <w:t xml:space="preserve">A Támogatott jelen szerződés aláírásával a 28/2023. (IX. 28.) önkormányzati rendelet 20. § (1) bekezdés j) pontja alapján, tekintettel az Áht. 50. § (4) bekezdésében foglaltakra kifejezetten nyilatkozik arról, hogy nincs köztartozása, nincs esedékessé vált és meg nem fizetett adótartozása, járulék és vámtartozása, valamint kijelenti, hogy nincs az önkormányzati adóhatóság felé tartozása. </w:t>
      </w:r>
      <w:r w:rsidRPr="0009728D">
        <w:rPr>
          <w:rFonts w:ascii="Tahoma" w:hAnsi="Tahoma" w:cs="Tahoma"/>
          <w:color w:val="000080"/>
          <w:szCs w:val="24"/>
          <w:lang w:eastAsia="zh-CN"/>
        </w:rPr>
        <w:lastRenderedPageBreak/>
        <w:t>Támogatott nyilatkozik továbbá, hogy rendezett munkaügyi kapcsolatokkal rendelkezik.</w:t>
      </w:r>
    </w:p>
    <w:p w:rsidR="00FF2F52" w:rsidRPr="0009728D" w:rsidRDefault="00FF2F52" w:rsidP="00FF2F52">
      <w:pPr>
        <w:pStyle w:val="Listaszerbekezds"/>
        <w:ind w:hanging="284"/>
        <w:rPr>
          <w:rFonts w:ascii="Tahoma" w:hAnsi="Tahoma" w:cs="Tahoma"/>
          <w:color w:val="000080"/>
          <w:szCs w:val="24"/>
        </w:rPr>
      </w:pPr>
    </w:p>
    <w:p w:rsidR="00FF2F52" w:rsidRPr="0009728D" w:rsidRDefault="00FF2F52" w:rsidP="00FF2F52">
      <w:pPr>
        <w:numPr>
          <w:ilvl w:val="0"/>
          <w:numId w:val="29"/>
        </w:numPr>
        <w:tabs>
          <w:tab w:val="left" w:pos="426"/>
        </w:tabs>
        <w:suppressAutoHyphens w:val="0"/>
        <w:ind w:left="284" w:hanging="426"/>
        <w:jc w:val="both"/>
        <w:rPr>
          <w:rFonts w:ascii="Tahoma" w:hAnsi="Tahoma" w:cs="Tahoma"/>
          <w:color w:val="000080"/>
        </w:rPr>
      </w:pPr>
      <w:r w:rsidRPr="0009728D">
        <w:rPr>
          <w:rFonts w:ascii="Tahoma" w:hAnsi="Tahoma" w:cs="Tahoma"/>
          <w:color w:val="000080"/>
        </w:rPr>
        <w:t xml:space="preserve">Az államháztartásról szóló 2011. évi CXCV. törvény (a továbbiakban: Áht.) 53. §-a értelmében a kedvezményezettet beszámolási kötelezettség terheli a támogatás rendeltetésszerű felhasználásáról. Támogatott tudomásul veszi, amennyiben nem vagy nem megfelelő tartalommal készít beszámolót, és annak pótlását kezdeményező támogatói felszólításnak sem tesz eleget, úgy Veszprém Megyei Jogú Város Önkormányzata Közgyűlésének a civil szervezeteknek nyújtható önkormányzati támogatásokról szóló 28/2023. (IX.28.) önkormányzati rendelet 31. §-a értelmében a támogató az alábbiak szerint jár el: </w:t>
      </w:r>
    </w:p>
    <w:p w:rsidR="00FF2F52" w:rsidRPr="0009728D" w:rsidRDefault="00FF2F52" w:rsidP="00FF2F52">
      <w:pPr>
        <w:pStyle w:val="Listaszerbekezds"/>
        <w:ind w:hanging="284"/>
        <w:rPr>
          <w:rFonts w:ascii="Tahoma" w:hAnsi="Tahoma" w:cs="Tahoma"/>
          <w:color w:val="000080"/>
          <w:szCs w:val="24"/>
        </w:rPr>
      </w:pPr>
    </w:p>
    <w:p w:rsidR="00FF2F52" w:rsidRPr="0009728D" w:rsidRDefault="00FF2F52" w:rsidP="00FF2F52">
      <w:pPr>
        <w:pStyle w:val="Szvegtrzs"/>
        <w:ind w:left="284"/>
        <w:jc w:val="both"/>
        <w:rPr>
          <w:rFonts w:ascii="Tahoma" w:hAnsi="Tahoma" w:cs="Tahoma"/>
          <w:color w:val="000080"/>
        </w:rPr>
      </w:pPr>
      <w:r w:rsidRPr="0009728D">
        <w:rPr>
          <w:rFonts w:ascii="Tahoma" w:hAnsi="Tahoma" w:cs="Tahoma"/>
          <w:color w:val="000080"/>
        </w:rPr>
        <w:t>Amennyiben a támogatott beszámolási kötelezettségét nem teljesíti, vagy a hiánypótlási kötelezettségének nem vagy nem megfelelő módon tesz eleget:</w:t>
      </w:r>
    </w:p>
    <w:p w:rsidR="00FF2F52" w:rsidRPr="0009728D" w:rsidRDefault="00FF2F52" w:rsidP="00FF2F52">
      <w:pPr>
        <w:pStyle w:val="Szvegtrzs"/>
        <w:ind w:left="284"/>
        <w:jc w:val="both"/>
        <w:rPr>
          <w:rFonts w:ascii="Tahoma" w:hAnsi="Tahoma" w:cs="Tahoma"/>
          <w:color w:val="000080"/>
        </w:rPr>
      </w:pPr>
    </w:p>
    <w:p w:rsidR="00FF2F52" w:rsidRPr="0009728D" w:rsidRDefault="00FF2F52" w:rsidP="00FF2F52">
      <w:pPr>
        <w:pStyle w:val="Szvegtrzs"/>
        <w:ind w:left="709" w:hanging="425"/>
        <w:jc w:val="both"/>
        <w:rPr>
          <w:rFonts w:ascii="Tahoma" w:hAnsi="Tahoma" w:cs="Tahoma"/>
          <w:color w:val="000080"/>
        </w:rPr>
      </w:pPr>
      <w:r w:rsidRPr="0009728D">
        <w:rPr>
          <w:rFonts w:ascii="Tahoma" w:hAnsi="Tahoma" w:cs="Tahoma"/>
          <w:color w:val="000080"/>
        </w:rPr>
        <w:t>a)</w:t>
      </w:r>
      <w:r w:rsidRPr="0009728D">
        <w:rPr>
          <w:rFonts w:ascii="Tahoma" w:hAnsi="Tahoma" w:cs="Tahoma"/>
          <w:color w:val="000080"/>
        </w:rPr>
        <w:tab/>
        <w:t>a beszámolási kötelezettség elmulasztása esetén a támogatás teljes összegét, valamint</w:t>
      </w:r>
    </w:p>
    <w:p w:rsidR="00FF2F52" w:rsidRPr="0009728D" w:rsidRDefault="00FF2F52" w:rsidP="00FF2F52">
      <w:pPr>
        <w:pStyle w:val="Szvegtrzs"/>
        <w:ind w:left="709" w:hanging="425"/>
        <w:jc w:val="both"/>
        <w:rPr>
          <w:rFonts w:ascii="Tahoma" w:hAnsi="Tahoma" w:cs="Tahoma"/>
          <w:color w:val="000080"/>
        </w:rPr>
      </w:pPr>
      <w:r w:rsidRPr="0009728D">
        <w:rPr>
          <w:rFonts w:ascii="Tahoma" w:hAnsi="Tahoma" w:cs="Tahoma"/>
          <w:color w:val="000080"/>
        </w:rPr>
        <w:t>b)</w:t>
      </w:r>
      <w:r w:rsidRPr="0009728D">
        <w:rPr>
          <w:rFonts w:ascii="Tahoma" w:hAnsi="Tahoma" w:cs="Tahoma"/>
          <w:color w:val="000080"/>
        </w:rPr>
        <w:tab/>
        <w:t xml:space="preserve">a támogatási szerződésben meghatározott céltól eltérő felhasználás esetén a beszámolással alá nem támasztott hányadát </w:t>
      </w:r>
    </w:p>
    <w:p w:rsidR="00FF2F52" w:rsidRPr="0009728D" w:rsidRDefault="00FF2F52" w:rsidP="00FF2F52">
      <w:pPr>
        <w:pStyle w:val="Szvegtrzs"/>
        <w:ind w:left="1134" w:hanging="425"/>
        <w:jc w:val="both"/>
        <w:rPr>
          <w:rFonts w:ascii="Tahoma" w:hAnsi="Tahoma" w:cs="Tahoma"/>
          <w:color w:val="000080"/>
        </w:rPr>
      </w:pPr>
    </w:p>
    <w:p w:rsidR="00FF2F52" w:rsidRPr="0009728D" w:rsidRDefault="00FF2F52" w:rsidP="00FF2F52">
      <w:pPr>
        <w:pStyle w:val="Szvegtrzs"/>
        <w:ind w:left="1134" w:hanging="850"/>
        <w:jc w:val="both"/>
        <w:rPr>
          <w:rFonts w:ascii="Tahoma" w:hAnsi="Tahoma" w:cs="Tahoma"/>
          <w:color w:val="000080"/>
        </w:rPr>
      </w:pPr>
      <w:r w:rsidRPr="0009728D">
        <w:rPr>
          <w:rFonts w:ascii="Tahoma" w:hAnsi="Tahoma" w:cs="Tahoma"/>
          <w:color w:val="000080"/>
        </w:rPr>
        <w:t>köteles visszafizetni a támogató részére.</w:t>
      </w:r>
    </w:p>
    <w:p w:rsidR="00FF2F52" w:rsidRPr="0009728D" w:rsidRDefault="00FF2F52" w:rsidP="00FF2F52">
      <w:pPr>
        <w:pStyle w:val="Szvegtrzs"/>
        <w:spacing w:before="240"/>
        <w:ind w:left="284"/>
        <w:jc w:val="both"/>
        <w:rPr>
          <w:rFonts w:ascii="Tahoma" w:hAnsi="Tahoma" w:cs="Tahoma"/>
          <w:color w:val="000080"/>
        </w:rPr>
      </w:pPr>
      <w:r w:rsidRPr="0009728D">
        <w:rPr>
          <w:rFonts w:ascii="Tahoma" w:hAnsi="Tahoma" w:cs="Tahoma"/>
          <w:color w:val="000080"/>
        </w:rPr>
        <w:t>Amennyiben a Támogatott beszámolási kötelezettségének hiánypótlásra felhívás ellenére nem tesz eleget, a támogatási szerződése lejárta napjától számított 3 évig támogatásban nem részesülhet.</w:t>
      </w:r>
    </w:p>
    <w:p w:rsidR="00FF2F52" w:rsidRPr="0009728D" w:rsidRDefault="00FF2F52" w:rsidP="00FF2F52">
      <w:pPr>
        <w:pStyle w:val="Szvegtrzs"/>
        <w:spacing w:before="240"/>
        <w:ind w:left="284"/>
        <w:jc w:val="both"/>
        <w:rPr>
          <w:rFonts w:ascii="Tahoma" w:hAnsi="Tahoma" w:cs="Tahoma"/>
          <w:color w:val="000080"/>
        </w:rPr>
      </w:pPr>
      <w:r w:rsidRPr="0009728D">
        <w:rPr>
          <w:rFonts w:ascii="Tahoma" w:hAnsi="Tahoma" w:cs="Tahoma"/>
          <w:color w:val="000080"/>
        </w:rPr>
        <w:t>A támogatási szerződésben meghatározott céltól eltérő felhasználás esetén a Támogatott:</w:t>
      </w:r>
    </w:p>
    <w:p w:rsidR="00FF2F52" w:rsidRPr="0009728D" w:rsidRDefault="00FF2F52" w:rsidP="00FF2F52">
      <w:pPr>
        <w:pStyle w:val="Szvegtrzs"/>
        <w:ind w:left="709" w:hanging="425"/>
        <w:jc w:val="both"/>
        <w:rPr>
          <w:rFonts w:ascii="Tahoma" w:hAnsi="Tahoma" w:cs="Tahoma"/>
          <w:color w:val="000080"/>
        </w:rPr>
      </w:pPr>
      <w:r w:rsidRPr="0009728D">
        <w:rPr>
          <w:rFonts w:ascii="Tahoma" w:hAnsi="Tahoma" w:cs="Tahoma"/>
          <w:color w:val="000080"/>
        </w:rPr>
        <w:t>a)</w:t>
      </w:r>
      <w:r w:rsidRPr="0009728D">
        <w:rPr>
          <w:rFonts w:ascii="Tahoma" w:hAnsi="Tahoma" w:cs="Tahoma"/>
          <w:color w:val="000080"/>
        </w:rPr>
        <w:tab/>
        <w:t>amennyiben a támogatási összeg kétharmadát meghaladó részét a szerződésben kikötöttől eltérő célra fordította, 3 évig,</w:t>
      </w:r>
    </w:p>
    <w:p w:rsidR="00FF2F52" w:rsidRPr="0009728D" w:rsidRDefault="00FF2F52" w:rsidP="00FF2F52">
      <w:pPr>
        <w:pStyle w:val="Szvegtrzs"/>
        <w:ind w:left="709" w:hanging="425"/>
        <w:jc w:val="both"/>
        <w:rPr>
          <w:rFonts w:ascii="Tahoma" w:hAnsi="Tahoma" w:cs="Tahoma"/>
          <w:color w:val="000080"/>
        </w:rPr>
      </w:pPr>
      <w:r w:rsidRPr="0009728D">
        <w:rPr>
          <w:rFonts w:ascii="Tahoma" w:hAnsi="Tahoma" w:cs="Tahoma"/>
          <w:color w:val="000080"/>
        </w:rPr>
        <w:t>b)</w:t>
      </w:r>
      <w:r w:rsidRPr="0009728D">
        <w:rPr>
          <w:rFonts w:ascii="Tahoma" w:hAnsi="Tahoma" w:cs="Tahoma"/>
          <w:color w:val="000080"/>
        </w:rPr>
        <w:tab/>
        <w:t>amennyiben a támogatási összeg legalább egyharmadát elérő, de kétharmadát meg nem haladó részét a szerződésben kikötöttől eltérő célra fordította, 2 évig, vagy</w:t>
      </w:r>
    </w:p>
    <w:p w:rsidR="00FF2F52" w:rsidRPr="0009728D" w:rsidRDefault="00FF2F52" w:rsidP="00FF2F52">
      <w:pPr>
        <w:pStyle w:val="Szvegtrzs"/>
        <w:ind w:left="709" w:hanging="425"/>
        <w:jc w:val="both"/>
        <w:rPr>
          <w:rFonts w:ascii="Tahoma" w:hAnsi="Tahoma" w:cs="Tahoma"/>
          <w:color w:val="000080"/>
        </w:rPr>
      </w:pPr>
      <w:r w:rsidRPr="0009728D">
        <w:rPr>
          <w:rFonts w:ascii="Tahoma" w:hAnsi="Tahoma" w:cs="Tahoma"/>
          <w:color w:val="000080"/>
        </w:rPr>
        <w:t>c)</w:t>
      </w:r>
      <w:r w:rsidRPr="0009728D">
        <w:rPr>
          <w:rFonts w:ascii="Tahoma" w:hAnsi="Tahoma" w:cs="Tahoma"/>
          <w:color w:val="000080"/>
        </w:rPr>
        <w:tab/>
        <w:t>amennyiben a támogatás legfeljebb egyharmadát a szerződésben kikötöttől eltérő célra fordította, 1 évig nem részesülhet támogatásban.</w:t>
      </w:r>
    </w:p>
    <w:p w:rsidR="00FF2F52" w:rsidRPr="0009728D" w:rsidRDefault="00FF2F52" w:rsidP="00FF2F52">
      <w:pPr>
        <w:pStyle w:val="Szvegtrzs"/>
        <w:spacing w:before="240"/>
        <w:ind w:left="284"/>
        <w:jc w:val="both"/>
        <w:rPr>
          <w:rFonts w:ascii="Tahoma" w:hAnsi="Tahoma" w:cs="Tahoma"/>
          <w:color w:val="000080"/>
        </w:rPr>
      </w:pPr>
      <w:r w:rsidRPr="0009728D">
        <w:rPr>
          <w:rFonts w:ascii="Tahoma" w:hAnsi="Tahoma" w:cs="Tahoma"/>
          <w:color w:val="000080"/>
        </w:rPr>
        <w:t>A fenti bekezdés szerinti három, kettő vagy egy éves időtartamot a támogatási szerződés lejárta napjától kell számítani.</w:t>
      </w:r>
    </w:p>
    <w:p w:rsidR="00FF2F52" w:rsidRPr="0009728D" w:rsidRDefault="00FF2F52" w:rsidP="00FF2F52">
      <w:pPr>
        <w:tabs>
          <w:tab w:val="left" w:pos="284"/>
          <w:tab w:val="left" w:pos="357"/>
        </w:tabs>
        <w:ind w:left="426"/>
        <w:jc w:val="both"/>
        <w:rPr>
          <w:rFonts w:ascii="Tahoma" w:hAnsi="Tahoma" w:cs="Tahoma"/>
          <w:color w:val="000080"/>
        </w:rPr>
      </w:pPr>
    </w:p>
    <w:p w:rsidR="00FF2F52" w:rsidRPr="0009728D" w:rsidRDefault="00FF2F52" w:rsidP="00FF2F52">
      <w:pPr>
        <w:numPr>
          <w:ilvl w:val="0"/>
          <w:numId w:val="29"/>
        </w:numPr>
        <w:tabs>
          <w:tab w:val="left" w:pos="426"/>
        </w:tabs>
        <w:suppressAutoHyphens w:val="0"/>
        <w:ind w:left="284" w:hanging="426"/>
        <w:jc w:val="both"/>
        <w:rPr>
          <w:rFonts w:ascii="Tahoma" w:hAnsi="Tahoma" w:cs="Tahoma"/>
          <w:color w:val="000080"/>
        </w:rPr>
      </w:pPr>
      <w:r w:rsidRPr="0009728D">
        <w:rPr>
          <w:rFonts w:ascii="Tahoma" w:hAnsi="Tahoma" w:cs="Tahoma"/>
          <w:color w:val="000080"/>
        </w:rPr>
        <w:t xml:space="preserve">A támogatás jogosulatlan igénybevétele, jogszabálysértő vagy nem rendeltetésszerű felhasználása esetén a Támogató a támogatást visszavonhatja, a támogatási szerződéstől elállhat, azt felmondhatja vagy kezdeményezheti annak módosítását. </w:t>
      </w:r>
    </w:p>
    <w:p w:rsidR="00FF2F52" w:rsidRPr="0009728D" w:rsidRDefault="00FF2F52" w:rsidP="00FF2F52">
      <w:pPr>
        <w:ind w:left="284" w:hanging="426"/>
        <w:jc w:val="both"/>
        <w:rPr>
          <w:rFonts w:ascii="Tahoma" w:hAnsi="Tahoma" w:cs="Tahoma"/>
          <w:color w:val="000080"/>
        </w:rPr>
      </w:pPr>
    </w:p>
    <w:p w:rsidR="00FF2F52" w:rsidRPr="0009728D" w:rsidRDefault="00FF2F52" w:rsidP="00FF2F52">
      <w:pPr>
        <w:pStyle w:val="Szvegtrzs"/>
        <w:numPr>
          <w:ilvl w:val="0"/>
          <w:numId w:val="29"/>
        </w:numPr>
        <w:tabs>
          <w:tab w:val="left" w:pos="426"/>
        </w:tabs>
        <w:ind w:left="284" w:hanging="426"/>
        <w:jc w:val="both"/>
        <w:rPr>
          <w:rFonts w:ascii="Tahoma" w:hAnsi="Tahoma" w:cs="Tahoma"/>
          <w:color w:val="000080"/>
        </w:rPr>
      </w:pPr>
      <w:r w:rsidRPr="0009728D">
        <w:rPr>
          <w:rFonts w:ascii="Tahoma" w:hAnsi="Tahoma" w:cs="Tahoma"/>
          <w:color w:val="000080"/>
        </w:rPr>
        <w:t>Támogatott tudomásul veszi, hogy a támogatási szerződésben meghatározott céltól eltérő felhasználás esetén a támogatás számadással alá nem támasztott hányadát köteles visszafizetni a Támogatónak.</w:t>
      </w:r>
    </w:p>
    <w:p w:rsidR="00FF2F52" w:rsidRPr="0009728D" w:rsidRDefault="00FF2F52" w:rsidP="00FF2F52">
      <w:pPr>
        <w:pStyle w:val="Szvegtrzs"/>
        <w:ind w:left="284" w:hanging="284"/>
        <w:jc w:val="both"/>
        <w:rPr>
          <w:rFonts w:ascii="Tahoma" w:hAnsi="Tahoma" w:cs="Tahoma"/>
          <w:color w:val="000080"/>
        </w:rPr>
      </w:pPr>
    </w:p>
    <w:p w:rsidR="00FF2F52" w:rsidRPr="0009728D" w:rsidRDefault="00FF2F52" w:rsidP="00FF2F52">
      <w:pPr>
        <w:numPr>
          <w:ilvl w:val="0"/>
          <w:numId w:val="29"/>
        </w:numPr>
        <w:suppressAutoHyphens w:val="0"/>
        <w:ind w:left="284" w:hanging="426"/>
        <w:jc w:val="both"/>
        <w:rPr>
          <w:rFonts w:ascii="Tahoma" w:hAnsi="Tahoma" w:cs="Tahoma"/>
          <w:color w:val="000080"/>
        </w:rPr>
      </w:pPr>
      <w:r w:rsidRPr="0009728D">
        <w:rPr>
          <w:rFonts w:ascii="Tahoma" w:hAnsi="Tahoma" w:cs="Tahoma"/>
          <w:color w:val="000080"/>
        </w:rPr>
        <w:lastRenderedPageBreak/>
        <w:t xml:space="preserve">A támogatás jogosulatlan igénybevétele, jogszabálysértő vagy nem rendeltetésszerű felhasználása esetén a Támogató a támogatást visszavonhatja, a támogatási szerződéstől elállhat, azt felmondhatja vagy kezdeményezheti annak módosítását. </w:t>
      </w:r>
    </w:p>
    <w:p w:rsidR="00FF2F52" w:rsidRPr="0009728D" w:rsidRDefault="00FF2F52" w:rsidP="00FF2F52">
      <w:pPr>
        <w:ind w:left="284" w:hanging="426"/>
        <w:jc w:val="both"/>
        <w:rPr>
          <w:rFonts w:ascii="Tahoma" w:hAnsi="Tahoma" w:cs="Tahoma"/>
          <w:color w:val="000080"/>
        </w:rPr>
      </w:pPr>
    </w:p>
    <w:p w:rsidR="00FF2F52" w:rsidRPr="0009728D" w:rsidRDefault="00FF2F52" w:rsidP="00FF2F52">
      <w:pPr>
        <w:numPr>
          <w:ilvl w:val="0"/>
          <w:numId w:val="29"/>
        </w:numPr>
        <w:suppressAutoHyphens w:val="0"/>
        <w:ind w:left="284" w:hanging="426"/>
        <w:jc w:val="both"/>
        <w:rPr>
          <w:rFonts w:ascii="Tahoma" w:hAnsi="Tahoma" w:cs="Tahoma"/>
          <w:color w:val="000080"/>
        </w:rPr>
      </w:pPr>
      <w:r w:rsidRPr="0009728D">
        <w:rPr>
          <w:rFonts w:ascii="Tahoma" w:hAnsi="Tahoma" w:cs="Tahoma"/>
          <w:color w:val="000080"/>
        </w:rPr>
        <w:t>Támogatott a 28</w:t>
      </w:r>
      <w:r w:rsidRPr="0009728D">
        <w:rPr>
          <w:rFonts w:ascii="Tahoma" w:hAnsi="Tahoma" w:cs="Tahoma"/>
          <w:bCs/>
          <w:color w:val="000080"/>
        </w:rPr>
        <w:t>/2023. (IX. 28.) önkormányzati rendelet</w:t>
      </w:r>
      <w:r w:rsidRPr="0009728D">
        <w:rPr>
          <w:rFonts w:ascii="Tahoma" w:hAnsi="Tahoma" w:cs="Tahoma"/>
          <w:color w:val="000080"/>
        </w:rPr>
        <w:t xml:space="preserve"> 4</w:t>
      </w:r>
      <w:r w:rsidRPr="0009728D">
        <w:rPr>
          <w:rFonts w:ascii="Tahoma" w:hAnsi="Tahoma" w:cs="Tahoma"/>
          <w:bCs/>
          <w:color w:val="000080"/>
        </w:rPr>
        <w:t xml:space="preserve">. melléklete szerint </w:t>
      </w:r>
      <w:r w:rsidRPr="0009728D">
        <w:rPr>
          <w:rFonts w:ascii="Tahoma" w:hAnsi="Tahoma" w:cs="Tahoma"/>
          <w:color w:val="000080"/>
        </w:rPr>
        <w:t xml:space="preserve">nyilatkozik, hogy nem minősül az államháztartásról szóló törvény 48/B. §-a szerinti kedvezményezettnek. </w:t>
      </w:r>
    </w:p>
    <w:p w:rsidR="00FF2F52" w:rsidRPr="0009728D" w:rsidRDefault="00FF2F52" w:rsidP="00FF2F52">
      <w:pPr>
        <w:pStyle w:val="Listaszerbekezds"/>
        <w:ind w:left="284" w:hanging="426"/>
        <w:rPr>
          <w:rFonts w:ascii="Tahoma" w:hAnsi="Tahoma" w:cs="Tahoma"/>
          <w:color w:val="000080"/>
          <w:szCs w:val="24"/>
        </w:rPr>
      </w:pPr>
    </w:p>
    <w:p w:rsidR="00FF2F52" w:rsidRPr="0009728D" w:rsidRDefault="00FF2F52" w:rsidP="00FF2F52">
      <w:pPr>
        <w:numPr>
          <w:ilvl w:val="0"/>
          <w:numId w:val="29"/>
        </w:numPr>
        <w:suppressAutoHyphens w:val="0"/>
        <w:ind w:left="284" w:hanging="426"/>
        <w:jc w:val="both"/>
        <w:rPr>
          <w:rFonts w:ascii="Tahoma" w:hAnsi="Tahoma" w:cs="Tahoma"/>
          <w:color w:val="000080"/>
        </w:rPr>
      </w:pPr>
      <w:r w:rsidRPr="0009728D">
        <w:rPr>
          <w:rFonts w:ascii="Tahoma" w:hAnsi="Tahoma" w:cs="Tahoma"/>
          <w:color w:val="000080"/>
        </w:rPr>
        <w:t>Felek rögzítik, hogy az Európai Unió működéséről szóló szerződés 107. és 108. cikkének a csekély összegű támogatásokra való alkalmazásáról szóló 2023. december 13-i (EU) 2023/2831 bizottsági rendelet szerinti csekély összegű (de minimis) állami támogatásnak minősül minden olyan állami, így helyi önkormányzati forrásból nyújtott támogatás, amelyről a jogszabály kimondja, hogy de minimis támogatásnak kell tekinteni. A Támogatott a</w:t>
      </w:r>
      <w:r w:rsidRPr="0009728D">
        <w:rPr>
          <w:rFonts w:ascii="Tahoma" w:hAnsi="Tahoma" w:cs="Tahoma"/>
          <w:bCs/>
          <w:color w:val="000080"/>
        </w:rPr>
        <w:t xml:space="preserve"> 28/2023. (IX.28.) önkormányzati rendelet</w:t>
      </w:r>
      <w:r w:rsidRPr="0009728D">
        <w:rPr>
          <w:rFonts w:ascii="Tahoma" w:hAnsi="Tahoma" w:cs="Tahoma"/>
          <w:color w:val="000080"/>
        </w:rPr>
        <w:t xml:space="preserve"> 3</w:t>
      </w:r>
      <w:r w:rsidRPr="0009728D">
        <w:rPr>
          <w:rFonts w:ascii="Tahoma" w:hAnsi="Tahoma" w:cs="Tahoma"/>
          <w:bCs/>
          <w:color w:val="000080"/>
        </w:rPr>
        <w:t xml:space="preserve">. melléklete szerint </w:t>
      </w:r>
      <w:r w:rsidRPr="0009728D">
        <w:rPr>
          <w:rFonts w:ascii="Tahoma" w:hAnsi="Tahoma" w:cs="Tahoma"/>
          <w:color w:val="000080"/>
        </w:rPr>
        <w:t>nyilatkozik a de minimis támogatásokról.</w:t>
      </w:r>
    </w:p>
    <w:p w:rsidR="00FF2F52" w:rsidRPr="0009728D" w:rsidRDefault="00FF2F52" w:rsidP="00FF2F52">
      <w:pPr>
        <w:ind w:left="284" w:hanging="426"/>
        <w:jc w:val="both"/>
        <w:rPr>
          <w:rFonts w:ascii="Tahoma" w:hAnsi="Tahoma" w:cs="Tahoma"/>
          <w:color w:val="000080"/>
        </w:rPr>
      </w:pPr>
    </w:p>
    <w:p w:rsidR="00FF2F52" w:rsidRPr="0009728D" w:rsidRDefault="00FF2F52" w:rsidP="00FF2F52">
      <w:pPr>
        <w:numPr>
          <w:ilvl w:val="0"/>
          <w:numId w:val="29"/>
        </w:numPr>
        <w:suppressAutoHyphens w:val="0"/>
        <w:ind w:left="284" w:hanging="426"/>
        <w:jc w:val="both"/>
        <w:rPr>
          <w:rFonts w:ascii="Tahoma" w:hAnsi="Tahoma" w:cs="Tahoma"/>
          <w:color w:val="000080"/>
        </w:rPr>
      </w:pPr>
      <w:r w:rsidRPr="0009728D">
        <w:rPr>
          <w:rFonts w:ascii="Tahoma" w:hAnsi="Tahoma" w:cs="Tahoma"/>
          <w:color w:val="000080"/>
        </w:rPr>
        <w:t>Támogatott – figyelemmel az Áht. 41. § (6) bekezdésében és az államháztartásról szóló törvény végrehajtásáról szóló 368/2011. (XII. 31.) Korm. rendelet 50. § (1a) bekezdésében foglaltakra – nyilatkozik, hogy a Támogatott a nemzeti vagyonról szóló 2011. évi CXCVI. törvény 3. § (1) bekezdés 1. pontja alapján átlátható szervezetnek minősül. Vállalja, hogy a jelen nyilatkozatban foglaltak változása esetén haladéktalanul értesíti Támogatót. Tudomásul veszi, hogy valótlan tartalmú nyilatkozat alapján kötött szerződést a Támogató felmondja, vagy – ha a szerződés teljesítésére még nem került sor – a szerződéstől eláll.</w:t>
      </w:r>
    </w:p>
    <w:p w:rsidR="00FF2F52" w:rsidRPr="0009728D" w:rsidRDefault="00FF2F52" w:rsidP="00FF2F52">
      <w:pPr>
        <w:ind w:left="284" w:hanging="426"/>
        <w:jc w:val="both"/>
        <w:rPr>
          <w:rFonts w:ascii="Tahoma" w:hAnsi="Tahoma" w:cs="Tahoma"/>
          <w:color w:val="000080"/>
        </w:rPr>
      </w:pPr>
    </w:p>
    <w:p w:rsidR="00FF2F52" w:rsidRPr="0009728D" w:rsidRDefault="00FF2F52" w:rsidP="00FF2F52">
      <w:pPr>
        <w:numPr>
          <w:ilvl w:val="0"/>
          <w:numId w:val="29"/>
        </w:numPr>
        <w:suppressAutoHyphens w:val="0"/>
        <w:ind w:left="284" w:hanging="426"/>
        <w:jc w:val="both"/>
        <w:rPr>
          <w:rFonts w:ascii="Tahoma" w:hAnsi="Tahoma" w:cs="Tahoma"/>
          <w:color w:val="000080"/>
        </w:rPr>
      </w:pPr>
      <w:r w:rsidRPr="0009728D">
        <w:rPr>
          <w:rFonts w:ascii="Tahoma" w:hAnsi="Tahoma" w:cs="Tahoma"/>
          <w:color w:val="000080"/>
        </w:rPr>
        <w:t>A Támogatott a jelen támogatási szerződés aláírásával tudomásul veszi, hogy az információs önrendelkezési jogról és az információszabadságról szóló 2011. évi CXII. törvény 26. §-ából és a jelen szerződésből fakadó kötelezettségének eleget téve a Támogató a jelen szerződés közérdekű adatait közzéteszi a Támogató internetes portálján (</w:t>
      </w:r>
      <w:hyperlink r:id="rId24" w:history="1">
        <w:r w:rsidRPr="0009728D">
          <w:rPr>
            <w:rFonts w:ascii="Tahoma" w:hAnsi="Tahoma" w:cs="Tahoma"/>
            <w:color w:val="000080"/>
          </w:rPr>
          <w:t>http://www.veszprem.hu</w:t>
        </w:r>
      </w:hyperlink>
      <w:r w:rsidRPr="0009728D">
        <w:rPr>
          <w:rFonts w:ascii="Tahoma" w:hAnsi="Tahoma" w:cs="Tahoma"/>
          <w:color w:val="000080"/>
        </w:rPr>
        <w:t>).</w:t>
      </w:r>
    </w:p>
    <w:p w:rsidR="00FF2F52" w:rsidRPr="0009728D" w:rsidRDefault="00FF2F52" w:rsidP="00FF2F52">
      <w:pPr>
        <w:pStyle w:val="Listaszerbekezds"/>
        <w:ind w:left="284" w:hanging="284"/>
        <w:rPr>
          <w:rFonts w:ascii="Tahoma" w:hAnsi="Tahoma" w:cs="Tahoma"/>
          <w:color w:val="000080"/>
          <w:szCs w:val="24"/>
        </w:rPr>
      </w:pPr>
    </w:p>
    <w:p w:rsidR="00FF2F52" w:rsidRPr="0009728D" w:rsidRDefault="00FF2F52" w:rsidP="00FF2F52">
      <w:pPr>
        <w:numPr>
          <w:ilvl w:val="0"/>
          <w:numId w:val="29"/>
        </w:numPr>
        <w:tabs>
          <w:tab w:val="left" w:pos="426"/>
        </w:tabs>
        <w:suppressAutoHyphens w:val="0"/>
        <w:ind w:left="284" w:hanging="426"/>
        <w:jc w:val="both"/>
        <w:rPr>
          <w:rFonts w:ascii="Tahoma" w:hAnsi="Tahoma" w:cs="Tahoma"/>
          <w:color w:val="000080"/>
        </w:rPr>
      </w:pPr>
      <w:r w:rsidRPr="0009728D">
        <w:rPr>
          <w:rFonts w:ascii="Tahoma" w:hAnsi="Tahoma" w:cs="Tahoma"/>
          <w:color w:val="000080"/>
        </w:rPr>
        <w:t>A jelen szerződésben szereplő személyes adatok kezelésének jogalapja a GDPR általános adatvédelmi rendelet (az Európai Parlament és a Tanács (EU) 2016/679 rendelete /2016. április 27./ a természetes személyeknek a személyes adatok kezelése tekintetében történő védelméről és az ilyen adatok szabad áramlásáról, valamint a 95/46/EK rendelet hatályon kívül helyezéséről) 6. cikk (1) bekezdés b) pontja, mely szerint a személyes adatok kezelése jogszerű, ha az adatkezelés olyan szerződés teljesítéséhez szükséges, amelyben az érintett az egyik fél.</w:t>
      </w:r>
    </w:p>
    <w:p w:rsidR="00FF2F52" w:rsidRPr="0009728D" w:rsidRDefault="00FF2F52" w:rsidP="00FF2F52">
      <w:pPr>
        <w:pStyle w:val="Listaszerbekezds"/>
        <w:rPr>
          <w:rFonts w:ascii="Tahoma" w:hAnsi="Tahoma" w:cs="Tahoma"/>
          <w:color w:val="000080"/>
          <w:szCs w:val="24"/>
        </w:rPr>
      </w:pPr>
    </w:p>
    <w:p w:rsidR="00FF2F52" w:rsidRPr="0009728D" w:rsidRDefault="00FF2F52" w:rsidP="00FF2F52">
      <w:pPr>
        <w:numPr>
          <w:ilvl w:val="0"/>
          <w:numId w:val="29"/>
        </w:numPr>
        <w:tabs>
          <w:tab w:val="left" w:pos="426"/>
        </w:tabs>
        <w:suppressAutoHyphens w:val="0"/>
        <w:ind w:left="284" w:hanging="426"/>
        <w:jc w:val="both"/>
        <w:rPr>
          <w:rFonts w:ascii="Tahoma" w:hAnsi="Tahoma" w:cs="Tahoma"/>
          <w:color w:val="000080"/>
        </w:rPr>
      </w:pPr>
      <w:r w:rsidRPr="0009728D">
        <w:rPr>
          <w:rFonts w:ascii="Tahoma" w:hAnsi="Tahoma" w:cs="Tahoma"/>
          <w:color w:val="000080"/>
        </w:rPr>
        <w:t>Veszprém Megyei Jogú Város Adatkezelési Tájékoztatója a www.veszprem.hu honlapon megtalálható. Támogatott – jelen szerződés aláírásával – nyilatkozik, hogy az Adatvédelmi Tájékoztatóban foglaltakat megismerte.</w:t>
      </w:r>
    </w:p>
    <w:p w:rsidR="00FF2F52" w:rsidRPr="0009728D" w:rsidRDefault="00FF2F52" w:rsidP="00FF2F52">
      <w:pPr>
        <w:pStyle w:val="Listaszerbekezds"/>
        <w:ind w:hanging="426"/>
        <w:rPr>
          <w:rFonts w:ascii="Tahoma" w:hAnsi="Tahoma" w:cs="Tahoma"/>
          <w:color w:val="000080"/>
          <w:szCs w:val="24"/>
        </w:rPr>
      </w:pPr>
    </w:p>
    <w:p w:rsidR="00FF2F52" w:rsidRPr="0009728D" w:rsidRDefault="00FF2F52" w:rsidP="00FF2F52">
      <w:pPr>
        <w:numPr>
          <w:ilvl w:val="0"/>
          <w:numId w:val="29"/>
        </w:numPr>
        <w:tabs>
          <w:tab w:val="left" w:pos="426"/>
        </w:tabs>
        <w:suppressAutoHyphens w:val="0"/>
        <w:ind w:left="284" w:hanging="426"/>
        <w:jc w:val="both"/>
        <w:rPr>
          <w:rFonts w:ascii="Tahoma" w:hAnsi="Tahoma" w:cs="Tahoma"/>
          <w:color w:val="000080"/>
        </w:rPr>
      </w:pPr>
      <w:r w:rsidRPr="0009728D">
        <w:rPr>
          <w:rFonts w:ascii="Tahoma" w:hAnsi="Tahoma" w:cs="Tahoma"/>
          <w:color w:val="000080"/>
        </w:rPr>
        <w:t>Támogatott a támogatás felhasználásával kapcsolatos iratokat a támogatás felhasználására vonatkozó elszámolás elfogadását követő 8 évig köteles megőrizni.</w:t>
      </w:r>
    </w:p>
    <w:p w:rsidR="00FF2F52" w:rsidRPr="0009728D" w:rsidRDefault="00FF2F52" w:rsidP="00FF2F52">
      <w:pPr>
        <w:pStyle w:val="Listaszerbekezds"/>
        <w:rPr>
          <w:rFonts w:ascii="Tahoma" w:hAnsi="Tahoma" w:cs="Tahoma"/>
          <w:color w:val="000080"/>
          <w:szCs w:val="24"/>
        </w:rPr>
      </w:pPr>
    </w:p>
    <w:p w:rsidR="00FF2F52" w:rsidRPr="0009728D" w:rsidRDefault="00FF2F52" w:rsidP="00FF2F52">
      <w:pPr>
        <w:numPr>
          <w:ilvl w:val="0"/>
          <w:numId w:val="29"/>
        </w:numPr>
        <w:tabs>
          <w:tab w:val="left" w:pos="426"/>
        </w:tabs>
        <w:suppressAutoHyphens w:val="0"/>
        <w:ind w:left="284" w:hanging="426"/>
        <w:jc w:val="both"/>
        <w:rPr>
          <w:rFonts w:ascii="Tahoma" w:hAnsi="Tahoma" w:cs="Tahoma"/>
          <w:color w:val="000080"/>
        </w:rPr>
      </w:pPr>
      <w:r w:rsidRPr="0009728D">
        <w:rPr>
          <w:rFonts w:ascii="Tahoma" w:hAnsi="Tahoma" w:cs="Tahoma"/>
          <w:color w:val="000080"/>
        </w:rPr>
        <w:t>Jelen szerződésben nem szabályozott kérdésekben a Polgári Törvénykönyv szabályai és az önkormányzat vonatkozó rendeletei az irányadóak.</w:t>
      </w:r>
    </w:p>
    <w:p w:rsidR="00FF2F52" w:rsidRPr="0009728D" w:rsidRDefault="00FF2F52" w:rsidP="00FF2F52">
      <w:pPr>
        <w:pStyle w:val="Listaszerbekezds"/>
        <w:ind w:hanging="426"/>
        <w:rPr>
          <w:rFonts w:ascii="Tahoma" w:hAnsi="Tahoma" w:cs="Tahoma"/>
          <w:color w:val="000080"/>
          <w:szCs w:val="24"/>
        </w:rPr>
      </w:pPr>
    </w:p>
    <w:p w:rsidR="00FF2F52" w:rsidRPr="0009728D" w:rsidRDefault="00FF2F52" w:rsidP="00FF2F52">
      <w:pPr>
        <w:numPr>
          <w:ilvl w:val="0"/>
          <w:numId w:val="29"/>
        </w:numPr>
        <w:tabs>
          <w:tab w:val="left" w:pos="426"/>
        </w:tabs>
        <w:suppressAutoHyphens w:val="0"/>
        <w:ind w:left="284" w:hanging="426"/>
        <w:jc w:val="both"/>
        <w:rPr>
          <w:rFonts w:ascii="Tahoma" w:hAnsi="Tahoma" w:cs="Tahoma"/>
          <w:color w:val="000080"/>
        </w:rPr>
      </w:pPr>
      <w:r w:rsidRPr="0009728D">
        <w:rPr>
          <w:rFonts w:ascii="Tahoma" w:hAnsi="Tahoma" w:cs="Tahoma"/>
          <w:color w:val="000080"/>
        </w:rPr>
        <w:t>A felek megállapodnak abban, hogy a támogatás kapcsán keletkező véleménykülönbségeiket és konfliktusaikat egyeztetés útján rendezik. Ennek eredménytelensége esetén Felek a vitás kérdések rendezésére a pertárgyérték függvényében a Veszprémi Járásbíróság vagy a Veszprémi Törvényszék kizárólagos illetékességét jelölik meg.</w:t>
      </w:r>
    </w:p>
    <w:p w:rsidR="00FF2F52" w:rsidRPr="0009728D" w:rsidRDefault="00FF2F52" w:rsidP="00FF2F52">
      <w:pPr>
        <w:pStyle w:val="Listaszerbekezds"/>
        <w:ind w:hanging="426"/>
        <w:rPr>
          <w:rFonts w:ascii="Tahoma" w:hAnsi="Tahoma" w:cs="Tahoma"/>
          <w:color w:val="000080"/>
          <w:szCs w:val="24"/>
        </w:rPr>
      </w:pPr>
    </w:p>
    <w:p w:rsidR="00FF2F52" w:rsidRPr="0009728D" w:rsidRDefault="00FF2F52" w:rsidP="00FF2F52">
      <w:pPr>
        <w:numPr>
          <w:ilvl w:val="0"/>
          <w:numId w:val="29"/>
        </w:numPr>
        <w:tabs>
          <w:tab w:val="left" w:pos="426"/>
        </w:tabs>
        <w:suppressAutoHyphens w:val="0"/>
        <w:ind w:left="284" w:hanging="426"/>
        <w:jc w:val="both"/>
        <w:rPr>
          <w:rFonts w:ascii="Tahoma" w:hAnsi="Tahoma" w:cs="Tahoma"/>
          <w:color w:val="000080"/>
        </w:rPr>
      </w:pPr>
      <w:r w:rsidRPr="0009728D">
        <w:rPr>
          <w:rFonts w:ascii="Tahoma" w:hAnsi="Tahoma" w:cs="Tahoma"/>
          <w:color w:val="000080"/>
        </w:rPr>
        <w:t>A támogatási szerződés a mindkét fél általi aláírás napján lép hatályba.</w:t>
      </w:r>
    </w:p>
    <w:p w:rsidR="00FF2F52" w:rsidRPr="0009728D" w:rsidRDefault="00FF2F52" w:rsidP="00FF2F52">
      <w:pPr>
        <w:ind w:left="284" w:hanging="284"/>
        <w:jc w:val="both"/>
        <w:rPr>
          <w:rFonts w:ascii="Tahoma" w:hAnsi="Tahoma" w:cs="Tahoma"/>
          <w:color w:val="000080"/>
        </w:rPr>
      </w:pPr>
    </w:p>
    <w:p w:rsidR="00FF2F52" w:rsidRPr="0009728D" w:rsidRDefault="00FF2F52" w:rsidP="00FF2F52">
      <w:pPr>
        <w:tabs>
          <w:tab w:val="left" w:pos="284"/>
        </w:tabs>
        <w:jc w:val="both"/>
        <w:rPr>
          <w:rFonts w:ascii="Tahoma" w:hAnsi="Tahoma" w:cs="Tahoma"/>
          <w:color w:val="000080"/>
        </w:rPr>
      </w:pPr>
      <w:r w:rsidRPr="0009728D">
        <w:rPr>
          <w:rFonts w:ascii="Tahoma" w:hAnsi="Tahoma" w:cs="Tahoma"/>
          <w:color w:val="000080"/>
        </w:rPr>
        <w:t xml:space="preserve">A szerződő felek jelen támogatási szerződést elolvasták, annak tartalmát megértették, s mint akaratukkal mindenben megegyezőt jóváhagyólag </w:t>
      </w:r>
      <w:r w:rsidRPr="0009728D">
        <w:rPr>
          <w:rFonts w:ascii="Tahoma" w:hAnsi="Tahoma" w:cs="Tahoma"/>
          <w:b/>
          <w:bCs/>
          <w:color w:val="000080"/>
        </w:rPr>
        <w:t>3 (három) példányban</w:t>
      </w:r>
      <w:r w:rsidRPr="0009728D">
        <w:rPr>
          <w:rFonts w:ascii="Tahoma" w:hAnsi="Tahoma" w:cs="Tahoma"/>
          <w:color w:val="000080"/>
        </w:rPr>
        <w:t xml:space="preserve"> írták alá, melyből </w:t>
      </w:r>
      <w:r w:rsidRPr="0009728D">
        <w:rPr>
          <w:rFonts w:ascii="Tahoma" w:hAnsi="Tahoma" w:cs="Tahoma"/>
          <w:b/>
          <w:color w:val="000080"/>
        </w:rPr>
        <w:t>2</w:t>
      </w:r>
      <w:r w:rsidRPr="0009728D">
        <w:rPr>
          <w:rFonts w:ascii="Tahoma" w:hAnsi="Tahoma" w:cs="Tahoma"/>
          <w:color w:val="000080"/>
        </w:rPr>
        <w:t xml:space="preserve"> példány a Támogatót, </w:t>
      </w:r>
      <w:r w:rsidRPr="0009728D">
        <w:rPr>
          <w:rFonts w:ascii="Tahoma" w:hAnsi="Tahoma" w:cs="Tahoma"/>
          <w:b/>
          <w:bCs/>
          <w:color w:val="000080"/>
        </w:rPr>
        <w:t xml:space="preserve">1 </w:t>
      </w:r>
      <w:r w:rsidRPr="0009728D">
        <w:rPr>
          <w:rFonts w:ascii="Tahoma" w:hAnsi="Tahoma" w:cs="Tahoma"/>
          <w:color w:val="000080"/>
        </w:rPr>
        <w:t>példány a Támogatottat illeti.</w:t>
      </w:r>
    </w:p>
    <w:p w:rsidR="00FF2F52" w:rsidRPr="0009728D" w:rsidRDefault="00FF2F52" w:rsidP="00FF2F52">
      <w:pPr>
        <w:tabs>
          <w:tab w:val="left" w:pos="284"/>
        </w:tabs>
        <w:jc w:val="both"/>
        <w:rPr>
          <w:rFonts w:ascii="Tahoma" w:hAnsi="Tahoma" w:cs="Tahoma"/>
          <w:color w:val="000080"/>
        </w:rPr>
      </w:pPr>
    </w:p>
    <w:p w:rsidR="00FF2F52" w:rsidRPr="0009728D" w:rsidRDefault="00FF2F52" w:rsidP="00FF2F52">
      <w:pPr>
        <w:tabs>
          <w:tab w:val="left" w:pos="284"/>
        </w:tabs>
        <w:jc w:val="both"/>
        <w:rPr>
          <w:rFonts w:ascii="Tahoma" w:hAnsi="Tahoma" w:cs="Tahoma"/>
          <w:b/>
          <w:bCs/>
          <w:color w:val="000080"/>
        </w:rPr>
      </w:pPr>
      <w:r w:rsidRPr="0009728D">
        <w:rPr>
          <w:rFonts w:ascii="Tahoma" w:hAnsi="Tahoma" w:cs="Tahoma"/>
          <w:b/>
          <w:bCs/>
          <w:color w:val="000080"/>
        </w:rPr>
        <w:t xml:space="preserve">Mellékletek: </w:t>
      </w:r>
    </w:p>
    <w:p w:rsidR="00FF2F52" w:rsidRPr="0009728D" w:rsidRDefault="00FF2F52" w:rsidP="00FF2F52">
      <w:pPr>
        <w:tabs>
          <w:tab w:val="left" w:pos="284"/>
        </w:tabs>
        <w:ind w:left="142"/>
        <w:jc w:val="both"/>
        <w:rPr>
          <w:rFonts w:ascii="Tahoma" w:hAnsi="Tahoma" w:cs="Tahoma"/>
          <w:b/>
          <w:bCs/>
          <w:color w:val="000080"/>
        </w:rPr>
      </w:pPr>
    </w:p>
    <w:p w:rsidR="00FF2F52" w:rsidRPr="0009728D" w:rsidRDefault="00FF2F52" w:rsidP="00FF2F52">
      <w:pPr>
        <w:numPr>
          <w:ilvl w:val="0"/>
          <w:numId w:val="30"/>
        </w:numPr>
        <w:tabs>
          <w:tab w:val="left" w:pos="284"/>
        </w:tabs>
        <w:suppressAutoHyphens w:val="0"/>
        <w:jc w:val="both"/>
        <w:rPr>
          <w:rFonts w:ascii="Tahoma" w:hAnsi="Tahoma" w:cs="Tahoma"/>
          <w:bCs/>
          <w:color w:val="000080"/>
        </w:rPr>
      </w:pPr>
      <w:r w:rsidRPr="0009728D">
        <w:rPr>
          <w:rFonts w:ascii="Tahoma" w:hAnsi="Tahoma" w:cs="Tahoma"/>
          <w:bCs/>
          <w:color w:val="000080"/>
        </w:rPr>
        <w:t>28/2023. (IX.28.) önkormányzati rendelet 1. melléklete szerinti szakmai és költségterv</w:t>
      </w:r>
    </w:p>
    <w:p w:rsidR="00FF2F52" w:rsidRPr="0009728D" w:rsidRDefault="00FF2F52" w:rsidP="00FF2F52">
      <w:pPr>
        <w:numPr>
          <w:ilvl w:val="0"/>
          <w:numId w:val="30"/>
        </w:numPr>
        <w:tabs>
          <w:tab w:val="left" w:pos="284"/>
        </w:tabs>
        <w:suppressAutoHyphens w:val="0"/>
        <w:jc w:val="both"/>
        <w:rPr>
          <w:rFonts w:ascii="Tahoma" w:hAnsi="Tahoma" w:cs="Tahoma"/>
          <w:bCs/>
          <w:color w:val="000080"/>
        </w:rPr>
      </w:pPr>
      <w:r w:rsidRPr="0009728D">
        <w:rPr>
          <w:rFonts w:ascii="Tahoma" w:hAnsi="Tahoma" w:cs="Tahoma"/>
          <w:bCs/>
          <w:color w:val="000080"/>
        </w:rPr>
        <w:t>28/2023. (IX.28.) önkormányzati rendelet 2., 3., 4., 5., 6., 9. melléklete szerinti nyilatkozatok</w:t>
      </w:r>
    </w:p>
    <w:p w:rsidR="00FF2F52" w:rsidRPr="0009728D" w:rsidRDefault="00FF2F52" w:rsidP="00FF2F52">
      <w:pPr>
        <w:numPr>
          <w:ilvl w:val="0"/>
          <w:numId w:val="30"/>
        </w:numPr>
        <w:tabs>
          <w:tab w:val="left" w:pos="284"/>
        </w:tabs>
        <w:suppressAutoHyphens w:val="0"/>
        <w:jc w:val="both"/>
        <w:rPr>
          <w:rFonts w:ascii="Tahoma" w:hAnsi="Tahoma" w:cs="Tahoma"/>
          <w:bCs/>
          <w:color w:val="000080"/>
        </w:rPr>
      </w:pPr>
      <w:r w:rsidRPr="0009728D">
        <w:rPr>
          <w:rFonts w:ascii="Tahoma" w:hAnsi="Tahoma" w:cs="Tahoma"/>
          <w:bCs/>
          <w:color w:val="000080"/>
        </w:rPr>
        <w:t xml:space="preserve">28/2023. (IX.28.) önkormányzati rendelet 8. melléklete szerinti számlaösszesítő </w:t>
      </w:r>
    </w:p>
    <w:p w:rsidR="00FF2F52" w:rsidRPr="0009728D" w:rsidRDefault="00FF2F52" w:rsidP="00FF2F52">
      <w:pPr>
        <w:tabs>
          <w:tab w:val="left" w:pos="284"/>
        </w:tabs>
        <w:jc w:val="both"/>
        <w:rPr>
          <w:rFonts w:ascii="Tahoma" w:hAnsi="Tahoma" w:cs="Tahoma"/>
          <w:color w:val="000080"/>
        </w:rPr>
      </w:pPr>
    </w:p>
    <w:p w:rsidR="00FF2F52" w:rsidRPr="0009728D" w:rsidRDefault="00FF2F52" w:rsidP="00FF2F52">
      <w:pPr>
        <w:tabs>
          <w:tab w:val="left" w:pos="284"/>
        </w:tabs>
        <w:jc w:val="both"/>
        <w:rPr>
          <w:rFonts w:ascii="Tahoma" w:hAnsi="Tahoma" w:cs="Tahoma"/>
          <w:color w:val="000080"/>
        </w:rPr>
      </w:pPr>
    </w:p>
    <w:p w:rsidR="00FF2F52" w:rsidRPr="0009728D" w:rsidRDefault="00FF2F52" w:rsidP="00FF2F52">
      <w:pPr>
        <w:tabs>
          <w:tab w:val="left" w:pos="284"/>
        </w:tabs>
        <w:jc w:val="both"/>
        <w:rPr>
          <w:rFonts w:ascii="Tahoma" w:hAnsi="Tahoma" w:cs="Tahoma"/>
          <w:color w:val="000080"/>
        </w:rPr>
      </w:pPr>
      <w:r w:rsidRPr="0009728D">
        <w:rPr>
          <w:rFonts w:ascii="Tahoma" w:hAnsi="Tahoma" w:cs="Tahoma"/>
          <w:color w:val="000080"/>
        </w:rPr>
        <w:t>Veszprém, 2025. ……………………………….. Veszprém, 2025. ………………………............</w:t>
      </w:r>
    </w:p>
    <w:p w:rsidR="00FF2F52" w:rsidRPr="0009728D" w:rsidRDefault="00FF2F52" w:rsidP="00FF2F52">
      <w:pPr>
        <w:jc w:val="both"/>
        <w:rPr>
          <w:rFonts w:ascii="Tahoma" w:hAnsi="Tahoma" w:cs="Tahoma"/>
          <w:color w:val="000080"/>
        </w:rPr>
      </w:pPr>
    </w:p>
    <w:p w:rsidR="00FF2F52" w:rsidRPr="0009728D" w:rsidRDefault="00FF2F52" w:rsidP="00FF2F52">
      <w:pPr>
        <w:jc w:val="both"/>
        <w:rPr>
          <w:rFonts w:ascii="Tahoma" w:hAnsi="Tahoma" w:cs="Tahoma"/>
          <w:color w:val="000080"/>
        </w:rPr>
      </w:pPr>
    </w:p>
    <w:p w:rsidR="00FF2F52" w:rsidRPr="0009728D" w:rsidRDefault="00FF2F52" w:rsidP="00FF2F52">
      <w:pPr>
        <w:jc w:val="both"/>
        <w:rPr>
          <w:rFonts w:ascii="Tahoma" w:hAnsi="Tahoma" w:cs="Tahoma"/>
          <w:color w:val="000080"/>
        </w:rPr>
      </w:pPr>
    </w:p>
    <w:p w:rsidR="00FF2F52" w:rsidRPr="0009728D" w:rsidRDefault="00FF2F52" w:rsidP="00FF2F52">
      <w:pPr>
        <w:ind w:firstLine="708"/>
        <w:jc w:val="both"/>
        <w:rPr>
          <w:rFonts w:ascii="Tahoma" w:hAnsi="Tahoma" w:cs="Tahoma"/>
          <w:color w:val="000080"/>
        </w:rPr>
      </w:pPr>
      <w:r w:rsidRPr="0009728D">
        <w:rPr>
          <w:rFonts w:ascii="Tahoma" w:hAnsi="Tahoma" w:cs="Tahoma"/>
          <w:color w:val="000080"/>
        </w:rPr>
        <w:t>………………………………………………</w:t>
      </w:r>
      <w:r w:rsidRPr="0009728D">
        <w:rPr>
          <w:rFonts w:ascii="Tahoma" w:hAnsi="Tahoma" w:cs="Tahoma"/>
          <w:color w:val="000080"/>
        </w:rPr>
        <w:tab/>
      </w:r>
      <w:r w:rsidRPr="0009728D">
        <w:rPr>
          <w:rFonts w:ascii="Tahoma" w:hAnsi="Tahoma" w:cs="Tahoma"/>
          <w:color w:val="000080"/>
        </w:rPr>
        <w:tab/>
        <w:t>………………………….………………….</w:t>
      </w:r>
    </w:p>
    <w:tbl>
      <w:tblPr>
        <w:tblW w:w="9144" w:type="dxa"/>
        <w:tblLook w:val="04A0" w:firstRow="1" w:lastRow="0" w:firstColumn="1" w:lastColumn="0" w:noHBand="0" w:noVBand="1"/>
      </w:tblPr>
      <w:tblGrid>
        <w:gridCol w:w="4583"/>
        <w:gridCol w:w="4561"/>
      </w:tblGrid>
      <w:tr w:rsidR="00FF2F52" w:rsidRPr="0009728D" w:rsidTr="00FF2F52">
        <w:tc>
          <w:tcPr>
            <w:tcW w:w="4583" w:type="dxa"/>
            <w:hideMark/>
          </w:tcPr>
          <w:p w:rsidR="00FF2F52" w:rsidRPr="0009728D" w:rsidRDefault="00FF2F52" w:rsidP="00FF2F52">
            <w:pPr>
              <w:jc w:val="center"/>
              <w:rPr>
                <w:rFonts w:ascii="Tahoma" w:hAnsi="Tahoma" w:cs="Tahoma"/>
                <w:b/>
                <w:color w:val="000080"/>
              </w:rPr>
            </w:pPr>
            <w:r w:rsidRPr="0009728D">
              <w:rPr>
                <w:rFonts w:ascii="Tahoma" w:hAnsi="Tahoma" w:cs="Tahoma"/>
                <w:b/>
                <w:color w:val="000080"/>
              </w:rPr>
              <w:t xml:space="preserve">Veszprém MJV Önkormányzata </w:t>
            </w:r>
          </w:p>
        </w:tc>
        <w:tc>
          <w:tcPr>
            <w:tcW w:w="4561" w:type="dxa"/>
            <w:hideMark/>
          </w:tcPr>
          <w:p w:rsidR="00FF2F52" w:rsidRPr="0009728D" w:rsidRDefault="00FF2F52" w:rsidP="00FF2F52">
            <w:pPr>
              <w:rPr>
                <w:rFonts w:ascii="Tahoma" w:hAnsi="Tahoma" w:cs="Tahoma"/>
                <w:b/>
                <w:color w:val="000080"/>
              </w:rPr>
            </w:pPr>
            <w:r w:rsidRPr="0009728D">
              <w:rPr>
                <w:rFonts w:ascii="Tahoma" w:hAnsi="Tahoma" w:cs="Tahoma"/>
                <w:b/>
                <w:color w:val="000080"/>
              </w:rPr>
              <w:t xml:space="preserve">  Otthont az Állatoknak Alapítvány</w:t>
            </w:r>
          </w:p>
        </w:tc>
      </w:tr>
      <w:tr w:rsidR="00FF2F52" w:rsidRPr="0009728D" w:rsidTr="00FF2F52">
        <w:tc>
          <w:tcPr>
            <w:tcW w:w="4583" w:type="dxa"/>
            <w:hideMark/>
          </w:tcPr>
          <w:p w:rsidR="00FF2F52" w:rsidRPr="0009728D" w:rsidRDefault="00FF2F52" w:rsidP="00FF2F52">
            <w:pPr>
              <w:jc w:val="center"/>
              <w:rPr>
                <w:rFonts w:ascii="Tahoma" w:hAnsi="Tahoma" w:cs="Tahoma"/>
                <w:b/>
                <w:color w:val="000080"/>
              </w:rPr>
            </w:pPr>
            <w:r w:rsidRPr="0009728D">
              <w:rPr>
                <w:rFonts w:ascii="Tahoma" w:hAnsi="Tahoma" w:cs="Tahoma"/>
                <w:b/>
                <w:color w:val="000080"/>
              </w:rPr>
              <w:t xml:space="preserve">Támogató </w:t>
            </w:r>
          </w:p>
        </w:tc>
        <w:tc>
          <w:tcPr>
            <w:tcW w:w="4561" w:type="dxa"/>
            <w:hideMark/>
          </w:tcPr>
          <w:p w:rsidR="00FF2F52" w:rsidRPr="0009728D" w:rsidRDefault="00FF2F52" w:rsidP="00FF2F52">
            <w:pPr>
              <w:rPr>
                <w:rFonts w:ascii="Tahoma" w:hAnsi="Tahoma" w:cs="Tahoma"/>
                <w:b/>
                <w:color w:val="000080"/>
              </w:rPr>
            </w:pPr>
            <w:r w:rsidRPr="0009728D">
              <w:rPr>
                <w:rFonts w:ascii="Tahoma" w:hAnsi="Tahoma" w:cs="Tahoma"/>
                <w:b/>
                <w:color w:val="000080"/>
              </w:rPr>
              <w:t xml:space="preserve">                 Támogatott</w:t>
            </w:r>
          </w:p>
        </w:tc>
      </w:tr>
      <w:tr w:rsidR="00FF2F52" w:rsidRPr="0009728D" w:rsidTr="00FF2F52">
        <w:tc>
          <w:tcPr>
            <w:tcW w:w="4583" w:type="dxa"/>
            <w:hideMark/>
          </w:tcPr>
          <w:p w:rsidR="00FF2F52" w:rsidRPr="0009728D" w:rsidRDefault="00FF2F52" w:rsidP="00FF2F52">
            <w:pPr>
              <w:jc w:val="center"/>
              <w:rPr>
                <w:rFonts w:ascii="Tahoma" w:hAnsi="Tahoma" w:cs="Tahoma"/>
                <w:color w:val="000080"/>
              </w:rPr>
            </w:pPr>
            <w:r w:rsidRPr="0009728D">
              <w:rPr>
                <w:rFonts w:ascii="Tahoma" w:hAnsi="Tahoma" w:cs="Tahoma"/>
                <w:color w:val="000080"/>
              </w:rPr>
              <w:t>képviseli:</w:t>
            </w:r>
          </w:p>
        </w:tc>
        <w:tc>
          <w:tcPr>
            <w:tcW w:w="4561" w:type="dxa"/>
            <w:hideMark/>
          </w:tcPr>
          <w:p w:rsidR="00FF2F52" w:rsidRPr="0009728D" w:rsidRDefault="00FF2F52" w:rsidP="00FF2F52">
            <w:pPr>
              <w:rPr>
                <w:rFonts w:ascii="Tahoma" w:hAnsi="Tahoma" w:cs="Tahoma"/>
                <w:color w:val="000080"/>
              </w:rPr>
            </w:pPr>
            <w:r w:rsidRPr="0009728D">
              <w:rPr>
                <w:rFonts w:ascii="Tahoma" w:hAnsi="Tahoma" w:cs="Tahoma"/>
                <w:color w:val="000080"/>
              </w:rPr>
              <w:t xml:space="preserve">                   képviseli:</w:t>
            </w:r>
          </w:p>
        </w:tc>
      </w:tr>
      <w:tr w:rsidR="00FF2F52" w:rsidRPr="0009728D" w:rsidTr="00FF2F52">
        <w:tc>
          <w:tcPr>
            <w:tcW w:w="4583" w:type="dxa"/>
            <w:hideMark/>
          </w:tcPr>
          <w:p w:rsidR="00FF2F52" w:rsidRPr="0009728D" w:rsidRDefault="00FF2F52" w:rsidP="00FF2F52">
            <w:pPr>
              <w:jc w:val="center"/>
              <w:rPr>
                <w:rFonts w:ascii="Tahoma" w:hAnsi="Tahoma" w:cs="Tahoma"/>
                <w:color w:val="000080"/>
              </w:rPr>
            </w:pPr>
            <w:r w:rsidRPr="0009728D">
              <w:rPr>
                <w:rFonts w:ascii="Tahoma" w:hAnsi="Tahoma" w:cs="Tahoma"/>
                <w:b/>
                <w:color w:val="000080"/>
              </w:rPr>
              <w:t>Porga Gyula</w:t>
            </w:r>
          </w:p>
        </w:tc>
        <w:tc>
          <w:tcPr>
            <w:tcW w:w="4561" w:type="dxa"/>
            <w:hideMark/>
          </w:tcPr>
          <w:p w:rsidR="00FF2F52" w:rsidRPr="0009728D" w:rsidRDefault="00FF2F52" w:rsidP="00FF2F52">
            <w:pPr>
              <w:rPr>
                <w:rFonts w:ascii="Tahoma" w:hAnsi="Tahoma" w:cs="Tahoma"/>
                <w:b/>
                <w:color w:val="000080"/>
              </w:rPr>
            </w:pPr>
            <w:r w:rsidRPr="0009728D">
              <w:rPr>
                <w:rFonts w:ascii="Tahoma" w:hAnsi="Tahoma" w:cs="Tahoma"/>
                <w:b/>
                <w:color w:val="000080"/>
              </w:rPr>
              <w:t xml:space="preserve">               Sigmond István   </w:t>
            </w:r>
          </w:p>
        </w:tc>
      </w:tr>
      <w:tr w:rsidR="00FF2F52" w:rsidRPr="0009728D" w:rsidTr="00FF2F52">
        <w:tc>
          <w:tcPr>
            <w:tcW w:w="4583" w:type="dxa"/>
            <w:hideMark/>
          </w:tcPr>
          <w:p w:rsidR="00FF2F52" w:rsidRPr="0009728D" w:rsidRDefault="00FF2F52" w:rsidP="00FF2F52">
            <w:pPr>
              <w:jc w:val="center"/>
              <w:rPr>
                <w:rFonts w:ascii="Tahoma" w:hAnsi="Tahoma" w:cs="Tahoma"/>
                <w:color w:val="000080"/>
              </w:rPr>
            </w:pPr>
            <w:r w:rsidRPr="0009728D">
              <w:rPr>
                <w:rFonts w:ascii="Tahoma" w:hAnsi="Tahoma" w:cs="Tahoma"/>
                <w:b/>
                <w:color w:val="000080"/>
              </w:rPr>
              <w:t>polgármester</w:t>
            </w:r>
          </w:p>
        </w:tc>
        <w:tc>
          <w:tcPr>
            <w:tcW w:w="4561" w:type="dxa"/>
            <w:hideMark/>
          </w:tcPr>
          <w:p w:rsidR="00FF2F52" w:rsidRPr="0009728D" w:rsidRDefault="00FF2F52" w:rsidP="00FF2F52">
            <w:pPr>
              <w:rPr>
                <w:rFonts w:ascii="Tahoma" w:hAnsi="Tahoma" w:cs="Tahoma"/>
                <w:b/>
                <w:color w:val="000080"/>
              </w:rPr>
            </w:pPr>
            <w:r w:rsidRPr="0009728D">
              <w:rPr>
                <w:rFonts w:ascii="Tahoma" w:hAnsi="Tahoma" w:cs="Tahoma"/>
                <w:b/>
                <w:color w:val="000080"/>
              </w:rPr>
              <w:t xml:space="preserve">                      elnök</w:t>
            </w:r>
          </w:p>
          <w:p w:rsidR="00FF2F52" w:rsidRPr="0009728D" w:rsidRDefault="00FF2F52" w:rsidP="00FF2F52">
            <w:pPr>
              <w:jc w:val="center"/>
              <w:rPr>
                <w:rFonts w:ascii="Tahoma" w:hAnsi="Tahoma" w:cs="Tahoma"/>
                <w:b/>
                <w:color w:val="000080"/>
              </w:rPr>
            </w:pPr>
          </w:p>
        </w:tc>
      </w:tr>
    </w:tbl>
    <w:p w:rsidR="00FF2F52" w:rsidRPr="0009728D" w:rsidRDefault="00FF2F52" w:rsidP="00FF2F52">
      <w:pPr>
        <w:pStyle w:val="Cmsor1"/>
        <w:numPr>
          <w:ilvl w:val="0"/>
          <w:numId w:val="0"/>
        </w:numPr>
        <w:jc w:val="left"/>
        <w:rPr>
          <w:rFonts w:ascii="Tahoma" w:hAnsi="Tahoma" w:cs="Tahoma"/>
          <w:color w:val="000080"/>
          <w:sz w:val="22"/>
          <w:szCs w:val="22"/>
        </w:rPr>
      </w:pPr>
    </w:p>
    <w:p w:rsidR="00FF2F52" w:rsidRPr="0009728D" w:rsidRDefault="00FF2F52" w:rsidP="00FF2F52">
      <w:pPr>
        <w:rPr>
          <w:color w:val="000080"/>
        </w:rPr>
      </w:pPr>
    </w:p>
    <w:p w:rsidR="00FF2F52" w:rsidRPr="0009728D" w:rsidRDefault="00FF2F52" w:rsidP="00FF2F52">
      <w:pPr>
        <w:rPr>
          <w:color w:val="000080"/>
        </w:rPr>
      </w:pPr>
    </w:p>
    <w:tbl>
      <w:tblPr>
        <w:tblW w:w="0" w:type="auto"/>
        <w:tblInd w:w="675" w:type="dxa"/>
        <w:tblLook w:val="04A0" w:firstRow="1" w:lastRow="0" w:firstColumn="1" w:lastColumn="0" w:noHBand="0" w:noVBand="1"/>
      </w:tblPr>
      <w:tblGrid>
        <w:gridCol w:w="3402"/>
      </w:tblGrid>
      <w:tr w:rsidR="00FF2F52" w:rsidRPr="0009728D" w:rsidTr="00FF2F52">
        <w:trPr>
          <w:trHeight w:val="119"/>
        </w:trPr>
        <w:tc>
          <w:tcPr>
            <w:tcW w:w="3402" w:type="dxa"/>
            <w:shd w:val="clear" w:color="auto" w:fill="auto"/>
          </w:tcPr>
          <w:p w:rsidR="00FF2F52" w:rsidRPr="0009728D" w:rsidRDefault="00FF2F52" w:rsidP="00FF2F52">
            <w:pPr>
              <w:jc w:val="center"/>
              <w:rPr>
                <w:rFonts w:ascii="Tahoma" w:hAnsi="Tahoma" w:cs="Tahoma"/>
                <w:color w:val="000080"/>
              </w:rPr>
            </w:pPr>
            <w:r w:rsidRPr="0009728D">
              <w:rPr>
                <w:rFonts w:ascii="Tahoma" w:hAnsi="Tahoma" w:cs="Tahoma"/>
                <w:color w:val="000080"/>
              </w:rPr>
              <w:t>Pénzügyileg ellenjegyezte:</w:t>
            </w:r>
          </w:p>
        </w:tc>
      </w:tr>
      <w:tr w:rsidR="00FF2F52" w:rsidRPr="0009728D" w:rsidTr="00FF2F52">
        <w:tc>
          <w:tcPr>
            <w:tcW w:w="3402" w:type="dxa"/>
            <w:shd w:val="clear" w:color="auto" w:fill="auto"/>
          </w:tcPr>
          <w:p w:rsidR="00FF2F52" w:rsidRPr="0009728D" w:rsidRDefault="00FF2F52" w:rsidP="00FF2F52">
            <w:pPr>
              <w:jc w:val="center"/>
              <w:rPr>
                <w:rFonts w:ascii="Tahoma" w:hAnsi="Tahoma" w:cs="Tahoma"/>
                <w:color w:val="000080"/>
              </w:rPr>
            </w:pPr>
            <w:r w:rsidRPr="0009728D">
              <w:rPr>
                <w:rFonts w:ascii="Tahoma" w:hAnsi="Tahoma" w:cs="Tahoma"/>
                <w:color w:val="000080"/>
              </w:rPr>
              <w:t>dátum:</w:t>
            </w:r>
          </w:p>
        </w:tc>
      </w:tr>
      <w:tr w:rsidR="00FF2F52" w:rsidRPr="0009728D" w:rsidTr="00FF2F52">
        <w:trPr>
          <w:trHeight w:val="793"/>
        </w:trPr>
        <w:tc>
          <w:tcPr>
            <w:tcW w:w="3402" w:type="dxa"/>
            <w:shd w:val="clear" w:color="auto" w:fill="auto"/>
          </w:tcPr>
          <w:p w:rsidR="00FF2F52" w:rsidRPr="0009728D" w:rsidRDefault="00FF2F52" w:rsidP="00FF2F52">
            <w:pPr>
              <w:jc w:val="center"/>
              <w:rPr>
                <w:rFonts w:ascii="Tahoma" w:hAnsi="Tahoma" w:cs="Tahoma"/>
                <w:color w:val="000080"/>
              </w:rPr>
            </w:pPr>
          </w:p>
          <w:p w:rsidR="00FF2F52" w:rsidRPr="0009728D" w:rsidRDefault="00FF2F52" w:rsidP="00FF2F52">
            <w:pPr>
              <w:jc w:val="center"/>
              <w:rPr>
                <w:rFonts w:ascii="Tahoma" w:hAnsi="Tahoma" w:cs="Tahoma"/>
                <w:color w:val="000080"/>
              </w:rPr>
            </w:pPr>
          </w:p>
          <w:p w:rsidR="00FF2F52" w:rsidRPr="0009728D" w:rsidRDefault="00FF2F52" w:rsidP="00FF2F52">
            <w:pPr>
              <w:jc w:val="center"/>
              <w:rPr>
                <w:rFonts w:ascii="Tahoma" w:hAnsi="Tahoma" w:cs="Tahoma"/>
                <w:color w:val="000080"/>
              </w:rPr>
            </w:pPr>
            <w:r w:rsidRPr="0009728D">
              <w:rPr>
                <w:rFonts w:ascii="Tahoma" w:hAnsi="Tahoma" w:cs="Tahoma"/>
                <w:color w:val="000080"/>
              </w:rPr>
              <w:t>……………………………….</w:t>
            </w:r>
          </w:p>
        </w:tc>
      </w:tr>
      <w:tr w:rsidR="00FF2F52" w:rsidRPr="0009728D" w:rsidTr="00FF2F52">
        <w:tc>
          <w:tcPr>
            <w:tcW w:w="3402" w:type="dxa"/>
            <w:shd w:val="clear" w:color="auto" w:fill="auto"/>
          </w:tcPr>
          <w:p w:rsidR="00FF2F52" w:rsidRPr="0009728D" w:rsidRDefault="00FF2F52" w:rsidP="00FF2F52">
            <w:pPr>
              <w:jc w:val="center"/>
              <w:rPr>
                <w:rFonts w:ascii="Tahoma" w:hAnsi="Tahoma" w:cs="Tahoma"/>
                <w:color w:val="000080"/>
              </w:rPr>
            </w:pPr>
            <w:r w:rsidRPr="0009728D">
              <w:rPr>
                <w:rFonts w:ascii="Tahoma" w:hAnsi="Tahoma" w:cs="Tahoma"/>
                <w:color w:val="000080"/>
              </w:rPr>
              <w:t>Fazekas Ildikó</w:t>
            </w:r>
          </w:p>
          <w:p w:rsidR="00FF2F52" w:rsidRPr="0009728D" w:rsidRDefault="00FF2F52" w:rsidP="00FF2F52">
            <w:pPr>
              <w:jc w:val="center"/>
              <w:rPr>
                <w:rFonts w:ascii="Tahoma" w:hAnsi="Tahoma" w:cs="Tahoma"/>
                <w:color w:val="000080"/>
              </w:rPr>
            </w:pPr>
            <w:r w:rsidRPr="0009728D">
              <w:rPr>
                <w:rFonts w:ascii="Tahoma" w:hAnsi="Tahoma" w:cs="Tahoma"/>
                <w:color w:val="000080"/>
              </w:rPr>
              <w:t>irodavezető</w:t>
            </w:r>
          </w:p>
          <w:p w:rsidR="00FF2F52" w:rsidRPr="0009728D" w:rsidRDefault="00FF2F52" w:rsidP="00FF2F52">
            <w:pPr>
              <w:jc w:val="center"/>
              <w:rPr>
                <w:rFonts w:ascii="Tahoma" w:hAnsi="Tahoma" w:cs="Tahoma"/>
                <w:color w:val="000080"/>
              </w:rPr>
            </w:pPr>
            <w:r w:rsidRPr="0009728D">
              <w:rPr>
                <w:rFonts w:ascii="Tahoma" w:hAnsi="Tahoma" w:cs="Tahoma"/>
                <w:color w:val="000080"/>
              </w:rPr>
              <w:t>Pénzügyi Irodavezető</w:t>
            </w:r>
          </w:p>
        </w:tc>
      </w:tr>
    </w:tbl>
    <w:p w:rsidR="00FF2F52" w:rsidRPr="0009728D" w:rsidRDefault="00FF2F52" w:rsidP="00FF2F52">
      <w:pPr>
        <w:rPr>
          <w:color w:val="000080"/>
        </w:rPr>
      </w:pPr>
    </w:p>
    <w:p w:rsidR="00FF2F52" w:rsidRDefault="00FF2F52">
      <w:pPr>
        <w:suppressAutoHyphens w:val="0"/>
        <w:spacing w:after="160" w:line="259" w:lineRule="auto"/>
        <w:rPr>
          <w:rFonts w:ascii="Tahoma" w:hAnsi="Tahoma" w:cs="Tahoma"/>
        </w:rPr>
      </w:pPr>
      <w:r>
        <w:rPr>
          <w:rFonts w:ascii="Tahoma" w:hAnsi="Tahoma" w:cs="Tahoma"/>
        </w:rPr>
        <w:br w:type="page"/>
      </w:r>
    </w:p>
    <w:p w:rsidR="00FF2F52" w:rsidRPr="0085301F" w:rsidRDefault="00FF2F52" w:rsidP="00FF2F52">
      <w:pPr>
        <w:rPr>
          <w:color w:val="000080"/>
        </w:rPr>
      </w:pPr>
      <w:r w:rsidRPr="0085301F">
        <w:rPr>
          <w:color w:val="000080"/>
        </w:rPr>
        <w:lastRenderedPageBreak/>
        <w:t xml:space="preserve">Melléklet a </w:t>
      </w:r>
      <w:r>
        <w:rPr>
          <w:color w:val="000080"/>
        </w:rPr>
        <w:t>304</w:t>
      </w:r>
      <w:r w:rsidRPr="0085301F">
        <w:rPr>
          <w:color w:val="000080"/>
        </w:rPr>
        <w:t>/2025. (</w:t>
      </w:r>
      <w:r>
        <w:rPr>
          <w:color w:val="000080"/>
        </w:rPr>
        <w:t>VI.26.</w:t>
      </w:r>
      <w:r w:rsidRPr="0085301F">
        <w:rPr>
          <w:color w:val="000080"/>
        </w:rPr>
        <w:t>) határozathoz</w:t>
      </w:r>
    </w:p>
    <w:p w:rsidR="00FF2F52" w:rsidRPr="0085301F" w:rsidRDefault="00FF2F52" w:rsidP="00FF2F52">
      <w:pPr>
        <w:rPr>
          <w:bCs/>
          <w:color w:val="000080"/>
        </w:rPr>
      </w:pPr>
    </w:p>
    <w:p w:rsidR="00FF2F52" w:rsidRPr="0085301F" w:rsidRDefault="00FF2F52" w:rsidP="00FF2F52">
      <w:pPr>
        <w:jc w:val="right"/>
        <w:rPr>
          <w:bCs/>
          <w:color w:val="000080"/>
        </w:rPr>
      </w:pPr>
      <w:r w:rsidRPr="0085301F">
        <w:rPr>
          <w:bCs/>
          <w:color w:val="000080"/>
        </w:rPr>
        <w:t>IV/1451-25/2025/MUVESZETI</w:t>
      </w:r>
    </w:p>
    <w:p w:rsidR="00FF2F52" w:rsidRPr="0085301F" w:rsidRDefault="00FF2F52" w:rsidP="00FF2F52">
      <w:pPr>
        <w:rPr>
          <w:bCs/>
          <w:color w:val="000080"/>
        </w:rPr>
      </w:pPr>
    </w:p>
    <w:p w:rsidR="00FF2F52" w:rsidRPr="0085301F" w:rsidRDefault="00FF2F52" w:rsidP="00FF2F52">
      <w:pPr>
        <w:pStyle w:val="Cm"/>
        <w:rPr>
          <w:smallCaps/>
          <w:color w:val="000080"/>
          <w:szCs w:val="32"/>
        </w:rPr>
      </w:pPr>
      <w:r w:rsidRPr="0085301F">
        <w:rPr>
          <w:smallCaps/>
          <w:color w:val="000080"/>
          <w:szCs w:val="32"/>
        </w:rPr>
        <w:t>Közös működtetési megállapodás</w:t>
      </w:r>
    </w:p>
    <w:p w:rsidR="00FF2F52" w:rsidRPr="0085301F" w:rsidRDefault="00FF2F52" w:rsidP="00FF2F52">
      <w:pPr>
        <w:pStyle w:val="Cm"/>
        <w:rPr>
          <w:smallCaps/>
          <w:color w:val="000080"/>
          <w:sz w:val="24"/>
        </w:rPr>
      </w:pPr>
    </w:p>
    <w:tbl>
      <w:tblPr>
        <w:tblW w:w="9426" w:type="dxa"/>
        <w:tblLayout w:type="fixed"/>
        <w:tblCellMar>
          <w:left w:w="70" w:type="dxa"/>
          <w:right w:w="70" w:type="dxa"/>
        </w:tblCellMar>
        <w:tblLook w:val="0000" w:firstRow="0" w:lastRow="0" w:firstColumn="0" w:lastColumn="0" w:noHBand="0" w:noVBand="0"/>
      </w:tblPr>
      <w:tblGrid>
        <w:gridCol w:w="2197"/>
        <w:gridCol w:w="7229"/>
      </w:tblGrid>
      <w:tr w:rsidR="00FF2F52" w:rsidRPr="0085301F" w:rsidTr="00FF2F52">
        <w:tc>
          <w:tcPr>
            <w:tcW w:w="2197" w:type="dxa"/>
          </w:tcPr>
          <w:p w:rsidR="00FF2F52" w:rsidRPr="0085301F" w:rsidRDefault="00FF2F52" w:rsidP="00FF2F52">
            <w:pPr>
              <w:jc w:val="both"/>
              <w:rPr>
                <w:color w:val="000080"/>
              </w:rPr>
            </w:pPr>
            <w:r w:rsidRPr="0085301F">
              <w:rPr>
                <w:color w:val="000080"/>
              </w:rPr>
              <w:t>amelyet egyrészről</w:t>
            </w:r>
          </w:p>
        </w:tc>
        <w:tc>
          <w:tcPr>
            <w:tcW w:w="7229" w:type="dxa"/>
          </w:tcPr>
          <w:p w:rsidR="00FF2F52" w:rsidRPr="0085301F" w:rsidRDefault="00FF2F52" w:rsidP="00FF2F52">
            <w:pPr>
              <w:jc w:val="both"/>
              <w:rPr>
                <w:b/>
                <w:color w:val="000080"/>
              </w:rPr>
            </w:pPr>
            <w:r w:rsidRPr="0085301F">
              <w:rPr>
                <w:b/>
                <w:color w:val="000080"/>
              </w:rPr>
              <w:t>Kulturális és Innovációs Minisztérium</w:t>
            </w:r>
          </w:p>
          <w:p w:rsidR="00FF2F52" w:rsidRPr="0085301F" w:rsidRDefault="00FF2F52" w:rsidP="00FF2F52">
            <w:pPr>
              <w:jc w:val="both"/>
              <w:rPr>
                <w:b/>
                <w:color w:val="000080"/>
              </w:rPr>
            </w:pPr>
            <w:r w:rsidRPr="0085301F">
              <w:rPr>
                <w:color w:val="000080"/>
              </w:rPr>
              <w:t xml:space="preserve">székhely: </w:t>
            </w:r>
            <w:r w:rsidRPr="0085301F">
              <w:rPr>
                <w:b/>
                <w:color w:val="000080"/>
              </w:rPr>
              <w:t>1055 Budapest, Szemere u. 6.</w:t>
            </w:r>
          </w:p>
          <w:p w:rsidR="00FF2F52" w:rsidRPr="0085301F" w:rsidRDefault="00FF2F52" w:rsidP="00FF2F52">
            <w:pPr>
              <w:jc w:val="both"/>
              <w:rPr>
                <w:b/>
                <w:color w:val="000080"/>
              </w:rPr>
            </w:pPr>
            <w:r w:rsidRPr="0085301F">
              <w:rPr>
                <w:color w:val="000080"/>
              </w:rPr>
              <w:t xml:space="preserve">képviseli: </w:t>
            </w:r>
            <w:r w:rsidRPr="0085301F">
              <w:rPr>
                <w:b/>
                <w:color w:val="000080"/>
              </w:rPr>
              <w:t>Hankó Balázs</w:t>
            </w:r>
          </w:p>
          <w:p w:rsidR="00FF2F52" w:rsidRPr="0085301F" w:rsidRDefault="00FF2F52" w:rsidP="00FF2F52">
            <w:pPr>
              <w:jc w:val="both"/>
              <w:rPr>
                <w:b/>
                <w:color w:val="000080"/>
              </w:rPr>
            </w:pPr>
            <w:r w:rsidRPr="0085301F">
              <w:rPr>
                <w:b/>
                <w:color w:val="000080"/>
              </w:rPr>
              <w:t>kultúráért és innovációért felelős miniszter</w:t>
            </w:r>
          </w:p>
          <w:p w:rsidR="00FF2F52" w:rsidRPr="0085301F" w:rsidRDefault="00FF2F52" w:rsidP="00FF2F52">
            <w:pPr>
              <w:pStyle w:val="lfej"/>
              <w:tabs>
                <w:tab w:val="clear" w:pos="4536"/>
                <w:tab w:val="clear" w:pos="9072"/>
              </w:tabs>
              <w:jc w:val="both"/>
              <w:rPr>
                <w:b/>
                <w:color w:val="000080"/>
                <w:szCs w:val="24"/>
              </w:rPr>
            </w:pPr>
          </w:p>
          <w:p w:rsidR="00FF2F52" w:rsidRPr="0085301F" w:rsidRDefault="00FF2F52" w:rsidP="00FF2F52">
            <w:pPr>
              <w:pStyle w:val="lfej"/>
              <w:tabs>
                <w:tab w:val="clear" w:pos="4536"/>
                <w:tab w:val="clear" w:pos="9072"/>
              </w:tabs>
              <w:jc w:val="both"/>
              <w:rPr>
                <w:color w:val="000080"/>
                <w:szCs w:val="24"/>
              </w:rPr>
            </w:pPr>
            <w:r w:rsidRPr="0085301F">
              <w:rPr>
                <w:color w:val="000080"/>
                <w:szCs w:val="24"/>
              </w:rPr>
              <w:t xml:space="preserve">mint </w:t>
            </w:r>
            <w:r w:rsidRPr="0085301F">
              <w:rPr>
                <w:b/>
                <w:color w:val="000080"/>
                <w:szCs w:val="24"/>
              </w:rPr>
              <w:t>Társműködtető,</w:t>
            </w:r>
          </w:p>
          <w:p w:rsidR="00FF2F52" w:rsidRPr="0085301F" w:rsidRDefault="00FF2F52" w:rsidP="00FF2F52">
            <w:pPr>
              <w:pStyle w:val="lfej"/>
              <w:tabs>
                <w:tab w:val="clear" w:pos="4536"/>
                <w:tab w:val="clear" w:pos="9072"/>
              </w:tabs>
              <w:jc w:val="both"/>
              <w:rPr>
                <w:color w:val="000080"/>
                <w:szCs w:val="24"/>
              </w:rPr>
            </w:pPr>
          </w:p>
        </w:tc>
      </w:tr>
      <w:tr w:rsidR="00FF2F52" w:rsidRPr="0085301F" w:rsidTr="00FF2F52">
        <w:tc>
          <w:tcPr>
            <w:tcW w:w="2197" w:type="dxa"/>
          </w:tcPr>
          <w:p w:rsidR="00FF2F52" w:rsidRPr="0085301F" w:rsidRDefault="00FF2F52" w:rsidP="00FF2F52">
            <w:pPr>
              <w:pStyle w:val="lfej"/>
              <w:tabs>
                <w:tab w:val="clear" w:pos="4536"/>
                <w:tab w:val="clear" w:pos="9072"/>
              </w:tabs>
              <w:jc w:val="both"/>
              <w:rPr>
                <w:color w:val="000080"/>
              </w:rPr>
            </w:pPr>
            <w:r w:rsidRPr="0085301F">
              <w:rPr>
                <w:color w:val="000080"/>
              </w:rPr>
              <w:t xml:space="preserve">másrészről </w:t>
            </w:r>
            <w:r w:rsidRPr="0085301F">
              <w:rPr>
                <w:color w:val="000080"/>
              </w:rPr>
              <w:tab/>
              <w:t xml:space="preserve"> </w:t>
            </w:r>
          </w:p>
        </w:tc>
        <w:tc>
          <w:tcPr>
            <w:tcW w:w="7229" w:type="dxa"/>
          </w:tcPr>
          <w:p w:rsidR="00FF2F52" w:rsidRPr="0085301F" w:rsidRDefault="00FF2F52" w:rsidP="00FF2F52">
            <w:pPr>
              <w:jc w:val="both"/>
              <w:rPr>
                <w:b/>
                <w:bCs/>
                <w:color w:val="000080"/>
              </w:rPr>
            </w:pPr>
            <w:r w:rsidRPr="0085301F">
              <w:rPr>
                <w:b/>
                <w:color w:val="000080"/>
              </w:rPr>
              <w:t xml:space="preserve">Veszprém Megyei Jogú Város </w:t>
            </w:r>
            <w:r w:rsidRPr="0085301F">
              <w:rPr>
                <w:b/>
                <w:bCs/>
                <w:color w:val="000080"/>
              </w:rPr>
              <w:t>Önkormányzata</w:t>
            </w:r>
          </w:p>
        </w:tc>
      </w:tr>
      <w:tr w:rsidR="00FF2F52" w:rsidRPr="0085301F" w:rsidTr="00FF2F52">
        <w:tc>
          <w:tcPr>
            <w:tcW w:w="2197" w:type="dxa"/>
          </w:tcPr>
          <w:p w:rsidR="00FF2F52" w:rsidRPr="0085301F" w:rsidRDefault="00FF2F52" w:rsidP="00FF2F52">
            <w:pPr>
              <w:jc w:val="both"/>
              <w:rPr>
                <w:color w:val="000080"/>
              </w:rPr>
            </w:pPr>
          </w:p>
        </w:tc>
        <w:tc>
          <w:tcPr>
            <w:tcW w:w="7229" w:type="dxa"/>
          </w:tcPr>
          <w:p w:rsidR="00FF2F52" w:rsidRPr="0085301F" w:rsidRDefault="00FF2F52" w:rsidP="00FF2F52">
            <w:pPr>
              <w:jc w:val="both"/>
              <w:rPr>
                <w:b/>
                <w:color w:val="000080"/>
              </w:rPr>
            </w:pPr>
            <w:r w:rsidRPr="0085301F">
              <w:rPr>
                <w:color w:val="000080"/>
              </w:rPr>
              <w:t>székhely:</w:t>
            </w:r>
            <w:r w:rsidRPr="0085301F">
              <w:rPr>
                <w:b/>
                <w:bCs/>
                <w:color w:val="000080"/>
              </w:rPr>
              <w:t xml:space="preserve"> 8200 Veszprém, Óváros tér 9.</w:t>
            </w:r>
          </w:p>
        </w:tc>
      </w:tr>
      <w:tr w:rsidR="00FF2F52" w:rsidRPr="0085301F" w:rsidTr="00FF2F52">
        <w:trPr>
          <w:trHeight w:val="428"/>
        </w:trPr>
        <w:tc>
          <w:tcPr>
            <w:tcW w:w="2197" w:type="dxa"/>
          </w:tcPr>
          <w:p w:rsidR="00FF2F52" w:rsidRPr="0085301F" w:rsidRDefault="00FF2F52" w:rsidP="00FF2F52">
            <w:pPr>
              <w:jc w:val="both"/>
              <w:rPr>
                <w:color w:val="000080"/>
              </w:rPr>
            </w:pPr>
          </w:p>
        </w:tc>
        <w:tc>
          <w:tcPr>
            <w:tcW w:w="7229" w:type="dxa"/>
          </w:tcPr>
          <w:p w:rsidR="00FF2F52" w:rsidRPr="0085301F" w:rsidRDefault="00FF2F52" w:rsidP="00FF2F52">
            <w:pPr>
              <w:tabs>
                <w:tab w:val="left" w:pos="6518"/>
              </w:tabs>
              <w:jc w:val="both"/>
              <w:rPr>
                <w:b/>
                <w:color w:val="000080"/>
              </w:rPr>
            </w:pPr>
            <w:r w:rsidRPr="0085301F">
              <w:rPr>
                <w:color w:val="000080"/>
              </w:rPr>
              <w:t xml:space="preserve">képviseli: </w:t>
            </w:r>
            <w:r w:rsidRPr="0085301F">
              <w:rPr>
                <w:b/>
                <w:color w:val="000080"/>
              </w:rPr>
              <w:t>Porga Gyula</w:t>
            </w:r>
          </w:p>
          <w:p w:rsidR="00FF2F52" w:rsidRPr="0085301F" w:rsidRDefault="00FF2F52" w:rsidP="00FF2F52">
            <w:pPr>
              <w:tabs>
                <w:tab w:val="left" w:pos="6518"/>
              </w:tabs>
              <w:jc w:val="both"/>
              <w:rPr>
                <w:b/>
                <w:color w:val="000080"/>
              </w:rPr>
            </w:pPr>
            <w:r w:rsidRPr="0085301F">
              <w:rPr>
                <w:b/>
                <w:color w:val="000080"/>
              </w:rPr>
              <w:t xml:space="preserve"> polgármester</w:t>
            </w:r>
          </w:p>
          <w:p w:rsidR="00FF2F52" w:rsidRPr="0085301F" w:rsidRDefault="00FF2F52" w:rsidP="00FF2F52">
            <w:pPr>
              <w:tabs>
                <w:tab w:val="left" w:pos="6518"/>
              </w:tabs>
              <w:jc w:val="both"/>
              <w:rPr>
                <w:color w:val="000080"/>
              </w:rPr>
            </w:pPr>
            <w:r w:rsidRPr="0085301F">
              <w:rPr>
                <w:b/>
                <w:bCs/>
                <w:color w:val="000080"/>
              </w:rPr>
              <w:t xml:space="preserve"> </w:t>
            </w:r>
          </w:p>
        </w:tc>
      </w:tr>
      <w:tr w:rsidR="00FF2F52" w:rsidRPr="0085301F" w:rsidTr="00FF2F52">
        <w:tc>
          <w:tcPr>
            <w:tcW w:w="2197" w:type="dxa"/>
          </w:tcPr>
          <w:p w:rsidR="00FF2F52" w:rsidRPr="0085301F" w:rsidRDefault="00FF2F52" w:rsidP="00FF2F52">
            <w:pPr>
              <w:jc w:val="both"/>
              <w:rPr>
                <w:color w:val="000080"/>
              </w:rPr>
            </w:pPr>
          </w:p>
        </w:tc>
        <w:tc>
          <w:tcPr>
            <w:tcW w:w="7229" w:type="dxa"/>
          </w:tcPr>
          <w:p w:rsidR="00FF2F52" w:rsidRPr="0085301F" w:rsidRDefault="00FF2F52" w:rsidP="00FF2F52">
            <w:pPr>
              <w:jc w:val="both"/>
              <w:rPr>
                <w:b/>
                <w:color w:val="000080"/>
              </w:rPr>
            </w:pPr>
            <w:r w:rsidRPr="0085301F">
              <w:rPr>
                <w:color w:val="000080"/>
              </w:rPr>
              <w:t xml:space="preserve">mint </w:t>
            </w:r>
            <w:r w:rsidRPr="0085301F">
              <w:rPr>
                <w:b/>
                <w:color w:val="000080"/>
              </w:rPr>
              <w:t>Fenntartó,</w:t>
            </w:r>
          </w:p>
        </w:tc>
      </w:tr>
      <w:tr w:rsidR="00FF2F52" w:rsidRPr="0085301F" w:rsidTr="00FF2F52">
        <w:tc>
          <w:tcPr>
            <w:tcW w:w="2197" w:type="dxa"/>
          </w:tcPr>
          <w:p w:rsidR="00FF2F52" w:rsidRPr="0085301F" w:rsidRDefault="00FF2F52" w:rsidP="00FF2F52">
            <w:pPr>
              <w:jc w:val="both"/>
              <w:rPr>
                <w:color w:val="000080"/>
              </w:rPr>
            </w:pPr>
          </w:p>
        </w:tc>
        <w:tc>
          <w:tcPr>
            <w:tcW w:w="7229" w:type="dxa"/>
          </w:tcPr>
          <w:p w:rsidR="00FF2F52" w:rsidRPr="0085301F" w:rsidRDefault="00FF2F52" w:rsidP="00FF2F52">
            <w:pPr>
              <w:jc w:val="both"/>
              <w:rPr>
                <w:color w:val="000080"/>
              </w:rPr>
            </w:pPr>
          </w:p>
        </w:tc>
      </w:tr>
    </w:tbl>
    <w:p w:rsidR="00FF2F52" w:rsidRPr="0085301F" w:rsidRDefault="00FF2F52" w:rsidP="00FF2F52">
      <w:pPr>
        <w:jc w:val="both"/>
        <w:rPr>
          <w:color w:val="000080"/>
        </w:rPr>
      </w:pPr>
      <w:r w:rsidRPr="0085301F">
        <w:rPr>
          <w:color w:val="000080"/>
        </w:rPr>
        <w:t xml:space="preserve">(a továbbiakban együtt: Felek) </w:t>
      </w:r>
    </w:p>
    <w:p w:rsidR="00FF2F52" w:rsidRPr="0085301F" w:rsidRDefault="00FF2F52" w:rsidP="00FF2F52">
      <w:pPr>
        <w:jc w:val="both"/>
        <w:rPr>
          <w:color w:val="000080"/>
        </w:rPr>
      </w:pPr>
    </w:p>
    <w:p w:rsidR="00FF2F52" w:rsidRPr="0085301F" w:rsidRDefault="00FF2F52" w:rsidP="00FF2F52">
      <w:pPr>
        <w:jc w:val="both"/>
        <w:rPr>
          <w:color w:val="000080"/>
        </w:rPr>
      </w:pPr>
      <w:r w:rsidRPr="0085301F">
        <w:rPr>
          <w:color w:val="000080"/>
        </w:rPr>
        <w:t xml:space="preserve">kötöttek az alulírott napon és helyen, a Fenntartó fenntartásában lévő </w:t>
      </w:r>
      <w:r w:rsidRPr="0085301F">
        <w:rPr>
          <w:b/>
          <w:bCs/>
          <w:color w:val="000080"/>
        </w:rPr>
        <w:t>Veszprémi Petőfi Színház</w:t>
      </w:r>
      <w:r w:rsidRPr="0085301F">
        <w:rPr>
          <w:color w:val="000080"/>
        </w:rPr>
        <w:t xml:space="preserve"> (a továbbiakban: Színház) közös működtetése érdekében, az alábbiak szerint:</w:t>
      </w:r>
    </w:p>
    <w:p w:rsidR="00FF2F52" w:rsidRPr="0085301F" w:rsidRDefault="00FF2F52" w:rsidP="00FF2F52">
      <w:pPr>
        <w:autoSpaceDE w:val="0"/>
        <w:autoSpaceDN w:val="0"/>
        <w:adjustRightInd w:val="0"/>
        <w:jc w:val="center"/>
        <w:rPr>
          <w:b/>
          <w:color w:val="000080"/>
        </w:rPr>
      </w:pPr>
    </w:p>
    <w:p w:rsidR="00FF2F52" w:rsidRPr="0085301F" w:rsidRDefault="00FF2F52" w:rsidP="00FF2F52">
      <w:pPr>
        <w:autoSpaceDE w:val="0"/>
        <w:autoSpaceDN w:val="0"/>
        <w:adjustRightInd w:val="0"/>
        <w:jc w:val="center"/>
        <w:rPr>
          <w:b/>
          <w:color w:val="000080"/>
        </w:rPr>
      </w:pPr>
      <w:r w:rsidRPr="0085301F">
        <w:rPr>
          <w:b/>
          <w:color w:val="000080"/>
        </w:rPr>
        <w:t>A megállapodás célja és előzményei</w:t>
      </w:r>
    </w:p>
    <w:p w:rsidR="00FF2F52" w:rsidRPr="0085301F" w:rsidRDefault="00FF2F52" w:rsidP="00FF2F52">
      <w:pPr>
        <w:autoSpaceDE w:val="0"/>
        <w:autoSpaceDN w:val="0"/>
        <w:adjustRightInd w:val="0"/>
        <w:jc w:val="both"/>
        <w:rPr>
          <w:color w:val="000080"/>
        </w:rPr>
      </w:pPr>
    </w:p>
    <w:p w:rsidR="00FF2F52" w:rsidRPr="0085301F" w:rsidRDefault="00FF2F52" w:rsidP="00FF2F52">
      <w:pPr>
        <w:autoSpaceDE w:val="0"/>
        <w:autoSpaceDN w:val="0"/>
        <w:adjustRightInd w:val="0"/>
        <w:jc w:val="both"/>
        <w:rPr>
          <w:color w:val="000080"/>
        </w:rPr>
      </w:pPr>
      <w:r w:rsidRPr="0085301F">
        <w:rPr>
          <w:color w:val="000080"/>
        </w:rPr>
        <w:t xml:space="preserve">1. Az előadó-művészeti szervezetek támogatásáról és sajátos foglalkoztatási szabályairól szóló 2008. évi XCIX. törvény (a továbbiakban: Emtv.) 3. § (7)-(8) bekezdései értelmében az előadó-művészeti rendszer működtetése az állam, az előadó-művészeti szervezet működtetése a fenntartó feladata. A fenntartó felelőssége, hogy biztosítsa az előadó-művészeti szervezet működésének tárgyi, pénzügyi és személyi feltételeit. </w:t>
      </w:r>
    </w:p>
    <w:p w:rsidR="00FF2F52" w:rsidRPr="0085301F" w:rsidRDefault="00FF2F52" w:rsidP="00FF2F52">
      <w:pPr>
        <w:autoSpaceDE w:val="0"/>
        <w:autoSpaceDN w:val="0"/>
        <w:adjustRightInd w:val="0"/>
        <w:jc w:val="both"/>
        <w:rPr>
          <w:color w:val="000080"/>
        </w:rPr>
      </w:pPr>
    </w:p>
    <w:p w:rsidR="00FF2F52" w:rsidRPr="0085301F" w:rsidRDefault="00FF2F52" w:rsidP="00FF2F52">
      <w:pPr>
        <w:autoSpaceDE w:val="0"/>
        <w:autoSpaceDN w:val="0"/>
        <w:adjustRightInd w:val="0"/>
        <w:jc w:val="both"/>
        <w:rPr>
          <w:color w:val="000080"/>
        </w:rPr>
      </w:pPr>
      <w:r w:rsidRPr="0085301F">
        <w:rPr>
          <w:color w:val="000080"/>
        </w:rPr>
        <w:t>2. Jelen megállapodás célja a Színház kiszámítható és biztonságos működtetése érdekében – a Színház művészeti szabadságának elismerése és biztosítása mellett – az Emtv. 16. § (8) bekezdése alapján a Színház közös működtetésre vonatkozó rendelkezések meghatározása.</w:t>
      </w:r>
    </w:p>
    <w:p w:rsidR="00FF2F52" w:rsidRPr="0085301F" w:rsidRDefault="00FF2F52" w:rsidP="00FF2F52">
      <w:pPr>
        <w:autoSpaceDE w:val="0"/>
        <w:autoSpaceDN w:val="0"/>
        <w:adjustRightInd w:val="0"/>
        <w:jc w:val="both"/>
        <w:rPr>
          <w:color w:val="000080"/>
        </w:rPr>
      </w:pPr>
    </w:p>
    <w:p w:rsidR="00FF2F52" w:rsidRPr="0085301F" w:rsidRDefault="00FF2F52" w:rsidP="00FF2F52">
      <w:pPr>
        <w:autoSpaceDE w:val="0"/>
        <w:autoSpaceDN w:val="0"/>
        <w:adjustRightInd w:val="0"/>
        <w:jc w:val="both"/>
        <w:rPr>
          <w:color w:val="000080"/>
        </w:rPr>
      </w:pPr>
      <w:r w:rsidRPr="0085301F">
        <w:rPr>
          <w:color w:val="000080"/>
        </w:rPr>
        <w:t xml:space="preserve">3. Magyarország Kormánya Fenntartó kérelme alapján első alkalommal az 1150/2020. (IV. 10.) Korm. határozatával döntött a Színház közös működtetéséről. Ezt követően Felek megkötötték közös működtetési megállapodásukat a Kormány döntése szerinti időtartamra. A közös működtetési megállapodás időbeli hatályának lejártára figyelemmel a Kormány a 1426/2024. (XII.23.) Korm. határozatában 2025. március 31-ig meghosszabbította a megállapodás időbeli hatályát. </w:t>
      </w:r>
    </w:p>
    <w:p w:rsidR="00FF2F52" w:rsidRPr="0085301F" w:rsidRDefault="00FF2F52" w:rsidP="00FF2F52">
      <w:pPr>
        <w:autoSpaceDE w:val="0"/>
        <w:autoSpaceDN w:val="0"/>
        <w:adjustRightInd w:val="0"/>
        <w:jc w:val="both"/>
        <w:rPr>
          <w:color w:val="000080"/>
        </w:rPr>
      </w:pPr>
    </w:p>
    <w:p w:rsidR="00FF2F52" w:rsidRPr="0085301F" w:rsidRDefault="00FF2F52" w:rsidP="00FF2F52">
      <w:pPr>
        <w:autoSpaceDE w:val="0"/>
        <w:autoSpaceDN w:val="0"/>
        <w:adjustRightInd w:val="0"/>
        <w:jc w:val="both"/>
        <w:rPr>
          <w:color w:val="000080"/>
        </w:rPr>
      </w:pPr>
      <w:r w:rsidRPr="0085301F">
        <w:rPr>
          <w:color w:val="000080"/>
        </w:rPr>
        <w:t xml:space="preserve">4. Fenntartó, a Színház és a Társműködtető közötti egyeztetések eredményeként, a Társműködtető előterjesztése alapján Magyarország Kormánya az </w:t>
      </w:r>
      <w:r w:rsidRPr="0085301F">
        <w:rPr>
          <w:i/>
          <w:color w:val="000080"/>
        </w:rPr>
        <w:t>egyes önkormányzati fenntartású színházak közös működtetéséről szóló 1095/2025. (IV. 7.) Korm. határozatban</w:t>
      </w:r>
      <w:r w:rsidRPr="0085301F">
        <w:rPr>
          <w:color w:val="000080"/>
        </w:rPr>
        <w:t xml:space="preserve"> (a továbbiakban: Korm. határozat) döntött a Színház további közös működtetéséről. </w:t>
      </w:r>
    </w:p>
    <w:p w:rsidR="00FF2F52" w:rsidRPr="0085301F" w:rsidRDefault="00FF2F52" w:rsidP="00FF2F52">
      <w:pPr>
        <w:jc w:val="center"/>
        <w:rPr>
          <w:b/>
          <w:color w:val="000080"/>
        </w:rPr>
      </w:pPr>
    </w:p>
    <w:p w:rsidR="00FF2F52" w:rsidRPr="0085301F" w:rsidRDefault="00FF2F52" w:rsidP="00FF2F52">
      <w:pPr>
        <w:jc w:val="center"/>
        <w:rPr>
          <w:b/>
          <w:color w:val="000080"/>
        </w:rPr>
      </w:pPr>
      <w:r w:rsidRPr="0085301F">
        <w:rPr>
          <w:b/>
          <w:color w:val="000080"/>
        </w:rPr>
        <w:t>A közös működtetés általános szabályai</w:t>
      </w:r>
    </w:p>
    <w:p w:rsidR="00FF2F52" w:rsidRPr="0085301F" w:rsidRDefault="00FF2F52" w:rsidP="00FF2F52">
      <w:pPr>
        <w:jc w:val="both"/>
        <w:rPr>
          <w:color w:val="000080"/>
        </w:rPr>
      </w:pPr>
    </w:p>
    <w:p w:rsidR="00FF2F52" w:rsidRPr="0085301F" w:rsidRDefault="00FF2F52" w:rsidP="00FF2F52">
      <w:pPr>
        <w:tabs>
          <w:tab w:val="left" w:pos="1985"/>
        </w:tabs>
        <w:jc w:val="both"/>
        <w:rPr>
          <w:color w:val="000080"/>
        </w:rPr>
      </w:pPr>
      <w:r w:rsidRPr="0085301F">
        <w:rPr>
          <w:color w:val="000080"/>
        </w:rPr>
        <w:t xml:space="preserve">5. A közös működtetés keretében Fenntartó és Társműködtető a 9. pontban meghatározott költségvetési támogatással biztosítja a közös működtetés keretében a Színház működését. </w:t>
      </w:r>
    </w:p>
    <w:p w:rsidR="00FF2F52" w:rsidRPr="0085301F" w:rsidRDefault="00FF2F52" w:rsidP="00FF2F52">
      <w:pPr>
        <w:tabs>
          <w:tab w:val="left" w:pos="1985"/>
        </w:tabs>
        <w:jc w:val="both"/>
        <w:rPr>
          <w:color w:val="000080"/>
        </w:rPr>
      </w:pPr>
    </w:p>
    <w:p w:rsidR="00FF2F52" w:rsidRPr="0085301F" w:rsidRDefault="00FF2F52" w:rsidP="00FF2F52">
      <w:pPr>
        <w:jc w:val="both"/>
        <w:rPr>
          <w:color w:val="000080"/>
        </w:rPr>
      </w:pPr>
      <w:r w:rsidRPr="0085301F">
        <w:rPr>
          <w:color w:val="000080"/>
        </w:rPr>
        <w:t>6. A Felek kijelentik, hogy a közös működtetés keretében a Társműködtető kötelezettsége a jelen megállapodásban rögzített éves költségvetési támogatás biztosítására és a felhasználás ellenőrzésére terjed ki.</w:t>
      </w:r>
    </w:p>
    <w:p w:rsidR="00FF2F52" w:rsidRPr="0085301F" w:rsidRDefault="00FF2F52" w:rsidP="00FF2F52">
      <w:pPr>
        <w:jc w:val="both"/>
        <w:rPr>
          <w:color w:val="000080"/>
        </w:rPr>
      </w:pPr>
    </w:p>
    <w:p w:rsidR="00FF2F52" w:rsidRPr="0085301F" w:rsidRDefault="00FF2F52" w:rsidP="00FF2F52">
      <w:pPr>
        <w:jc w:val="both"/>
        <w:rPr>
          <w:color w:val="000080"/>
        </w:rPr>
      </w:pPr>
      <w:r w:rsidRPr="0085301F">
        <w:rPr>
          <w:color w:val="000080"/>
        </w:rPr>
        <w:t>7. A Felek a közös működtetés során kiemelt területként kezelik a Színház szakmai és gazdálkodási biztonságát, ennek érdekében a Színház vezetőjének kinevezését, a munkavállalók egzisztenciális és anyagi megbecsülése érdekében a színház foglalkoztatottjainak bérhelyzetét.</w:t>
      </w:r>
    </w:p>
    <w:p w:rsidR="00FF2F52" w:rsidRPr="0085301F" w:rsidRDefault="00FF2F52" w:rsidP="00FF2F52">
      <w:pPr>
        <w:jc w:val="both"/>
        <w:rPr>
          <w:color w:val="000080"/>
        </w:rPr>
      </w:pPr>
      <w:r w:rsidRPr="0085301F">
        <w:rPr>
          <w:color w:val="000080"/>
        </w:rPr>
        <w:t>Felek kiemelten kezelik a Kormány kulturális céljainak megvalósítását, valamint a Színház minőségi mutatók szerinti ösztönzését.</w:t>
      </w:r>
    </w:p>
    <w:p w:rsidR="00FF2F52" w:rsidRPr="0085301F" w:rsidRDefault="00FF2F52" w:rsidP="00FF2F52">
      <w:pPr>
        <w:ind w:left="720"/>
        <w:jc w:val="both"/>
        <w:rPr>
          <w:color w:val="000080"/>
        </w:rPr>
      </w:pPr>
    </w:p>
    <w:p w:rsidR="00FF2F52" w:rsidRPr="0085301F" w:rsidRDefault="00FF2F52" w:rsidP="00FF2F52">
      <w:pPr>
        <w:jc w:val="both"/>
        <w:rPr>
          <w:color w:val="000080"/>
        </w:rPr>
      </w:pPr>
      <w:r w:rsidRPr="0085301F">
        <w:rPr>
          <w:color w:val="000080"/>
        </w:rPr>
        <w:t>8. A Felek kijelentik, hogy közös működtetés keretében törekszenek arra, hogy a Színház működését e megállapodás hatálya alatt lehetőleg egyenlő arányban a 9. pontban foglalt összeg, mint bázis figyelembevételével biztosítsák.</w:t>
      </w:r>
    </w:p>
    <w:p w:rsidR="00FF2F52" w:rsidRPr="0085301F" w:rsidRDefault="00FF2F52" w:rsidP="00FF2F52">
      <w:pPr>
        <w:jc w:val="both"/>
        <w:rPr>
          <w:color w:val="000080"/>
        </w:rPr>
      </w:pPr>
    </w:p>
    <w:p w:rsidR="00FF2F52" w:rsidRPr="0085301F" w:rsidRDefault="00FF2F52" w:rsidP="00FF2F52">
      <w:pPr>
        <w:jc w:val="both"/>
        <w:rPr>
          <w:color w:val="000080"/>
        </w:rPr>
      </w:pPr>
      <w:r w:rsidRPr="0085301F">
        <w:rPr>
          <w:color w:val="000080"/>
        </w:rPr>
        <w:t>9. Felek rögzítik, hogy 2025 évben a Színház működését az alábbi összegekkel biztosítják:</w:t>
      </w:r>
    </w:p>
    <w:p w:rsidR="00FF2F52" w:rsidRPr="0085301F" w:rsidRDefault="00FF2F52" w:rsidP="00FF2F52">
      <w:pPr>
        <w:ind w:left="708"/>
        <w:jc w:val="both"/>
        <w:rPr>
          <w:color w:val="000080"/>
        </w:rPr>
      </w:pPr>
      <w:r w:rsidRPr="0085301F">
        <w:rPr>
          <w:color w:val="000080"/>
        </w:rPr>
        <w:t>a) Társműködtető 409.036.724 forint</w:t>
      </w:r>
    </w:p>
    <w:p w:rsidR="00FF2F52" w:rsidRPr="0085301F" w:rsidRDefault="00FF2F52" w:rsidP="00FF2F52">
      <w:pPr>
        <w:ind w:left="708"/>
        <w:jc w:val="both"/>
        <w:rPr>
          <w:color w:val="000080"/>
        </w:rPr>
      </w:pPr>
      <w:r w:rsidRPr="0085301F">
        <w:rPr>
          <w:color w:val="000080"/>
        </w:rPr>
        <w:t>b) Fenntartó 303.388.000 forint</w:t>
      </w:r>
    </w:p>
    <w:p w:rsidR="00FF2F52" w:rsidRPr="0085301F" w:rsidRDefault="00FF2F52" w:rsidP="00FF2F52">
      <w:pPr>
        <w:ind w:left="708"/>
        <w:jc w:val="both"/>
        <w:rPr>
          <w:color w:val="000080"/>
        </w:rPr>
      </w:pPr>
    </w:p>
    <w:p w:rsidR="00FF2F52" w:rsidRPr="0085301F" w:rsidRDefault="00FF2F52" w:rsidP="00FF2F52">
      <w:pPr>
        <w:jc w:val="both"/>
        <w:rPr>
          <w:color w:val="000080"/>
        </w:rPr>
      </w:pPr>
      <w:r w:rsidRPr="0085301F">
        <w:rPr>
          <w:color w:val="000080"/>
        </w:rPr>
        <w:t>10. Felek rögzítik, hogy a Társműködtető által biztosított 9. a) pontban foglalt összeg 2 elemből áll; alapműködési támogatásból (85 %) és minőségi támogatásból (15 %).</w:t>
      </w:r>
    </w:p>
    <w:p w:rsidR="00FF2F52" w:rsidRPr="0085301F" w:rsidRDefault="00FF2F52" w:rsidP="00FF2F52">
      <w:pPr>
        <w:jc w:val="both"/>
        <w:rPr>
          <w:color w:val="000080"/>
        </w:rPr>
      </w:pPr>
    </w:p>
    <w:p w:rsidR="00FF2F52" w:rsidRPr="0085301F" w:rsidRDefault="00FF2F52" w:rsidP="00FF2F52">
      <w:pPr>
        <w:jc w:val="both"/>
        <w:rPr>
          <w:color w:val="000080"/>
        </w:rPr>
      </w:pPr>
      <w:r w:rsidRPr="0085301F">
        <w:rPr>
          <w:color w:val="000080"/>
        </w:rPr>
        <w:t xml:space="preserve">a) A minőségi támogatás a Színház nyilatkozata alapján, továbbá a megállapodás 1. melléklete szerinti szakmai indikátorok és a Színház által vállalt további fejlődési célok alapján a tárgyévi támogatói okiratban kerül meghatározásra. </w:t>
      </w:r>
    </w:p>
    <w:p w:rsidR="00FF2F52" w:rsidRPr="0085301F" w:rsidRDefault="00FF2F52" w:rsidP="00FF2F52">
      <w:pPr>
        <w:jc w:val="both"/>
        <w:rPr>
          <w:color w:val="000080"/>
        </w:rPr>
      </w:pPr>
    </w:p>
    <w:p w:rsidR="00FF2F52" w:rsidRPr="0085301F" w:rsidRDefault="00FF2F52" w:rsidP="00FF2F52">
      <w:pPr>
        <w:jc w:val="both"/>
        <w:rPr>
          <w:color w:val="000080"/>
        </w:rPr>
      </w:pPr>
      <w:r w:rsidRPr="0085301F">
        <w:rPr>
          <w:color w:val="000080"/>
        </w:rPr>
        <w:t xml:space="preserve">b) Abban az esetben, amennyiben a Színház nem teljesíti a vállalt éves indikátorszámokat, nem terheli visszafizetési kötelezettség, hanem a támogatói okirat szerint a következő évi minőségi támogatásból kerül levonásra. </w:t>
      </w:r>
    </w:p>
    <w:p w:rsidR="00FF2F52" w:rsidRPr="0085301F" w:rsidRDefault="00FF2F52" w:rsidP="00FF2F52">
      <w:pPr>
        <w:jc w:val="both"/>
        <w:rPr>
          <w:color w:val="000080"/>
        </w:rPr>
      </w:pPr>
    </w:p>
    <w:p w:rsidR="00FF2F52" w:rsidRPr="0085301F" w:rsidRDefault="00FF2F52" w:rsidP="00FF2F52">
      <w:pPr>
        <w:jc w:val="both"/>
        <w:rPr>
          <w:color w:val="000080"/>
        </w:rPr>
      </w:pPr>
      <w:r w:rsidRPr="0085301F">
        <w:rPr>
          <w:color w:val="000080"/>
        </w:rPr>
        <w:t>11. Felek rögzítik, hogy e megállapodás hatálya alatt évente december 31-ig, de legkésőbb a tárgyévi támogatói okirat kiadásáig felülvizsgálják az alapműködési támogatás értékállóságát, valamint meghatározzák a minőségi támogatás mértékét.</w:t>
      </w:r>
    </w:p>
    <w:p w:rsidR="00FF2F52" w:rsidRPr="0085301F" w:rsidRDefault="00FF2F52" w:rsidP="00FF2F52">
      <w:pPr>
        <w:jc w:val="both"/>
        <w:rPr>
          <w:color w:val="000080"/>
        </w:rPr>
      </w:pPr>
    </w:p>
    <w:p w:rsidR="00FF2F52" w:rsidRPr="0085301F" w:rsidRDefault="00FF2F52" w:rsidP="00FF2F52">
      <w:pPr>
        <w:jc w:val="both"/>
        <w:rPr>
          <w:color w:val="000080"/>
        </w:rPr>
      </w:pPr>
      <w:r w:rsidRPr="0085301F">
        <w:rPr>
          <w:color w:val="000080"/>
        </w:rPr>
        <w:t>12. A Felek kötelezettséget vállalnak arra, hogy a 9. a). pont alapján esedékes éves költségvetési támogatás biztosítása érdekében a támogatói jogviszonyt a jelen megállapodás aláírását követő 30 napon belül, ezt követően pedig a tárgyév január 31. napjáig létrehozzák (Támogatói Okirat).</w:t>
      </w:r>
    </w:p>
    <w:p w:rsidR="00FF2F52" w:rsidRPr="0085301F" w:rsidRDefault="00FF2F52" w:rsidP="00FF2F52">
      <w:pPr>
        <w:rPr>
          <w:b/>
          <w:color w:val="000080"/>
        </w:rPr>
      </w:pPr>
    </w:p>
    <w:p w:rsidR="00FF2F52" w:rsidRPr="0085301F" w:rsidRDefault="00FF2F52" w:rsidP="00FF2F52">
      <w:pPr>
        <w:jc w:val="center"/>
        <w:rPr>
          <w:b/>
          <w:color w:val="000080"/>
        </w:rPr>
      </w:pPr>
      <w:r w:rsidRPr="0085301F">
        <w:rPr>
          <w:b/>
          <w:color w:val="000080"/>
        </w:rPr>
        <w:t>A</w:t>
      </w:r>
      <w:r w:rsidRPr="0085301F">
        <w:rPr>
          <w:color w:val="000080"/>
        </w:rPr>
        <w:t xml:space="preserve"> </w:t>
      </w:r>
      <w:r w:rsidRPr="0085301F">
        <w:rPr>
          <w:b/>
          <w:color w:val="000080"/>
        </w:rPr>
        <w:t xml:space="preserve">megállapodás hatálya </w:t>
      </w:r>
    </w:p>
    <w:p w:rsidR="00FF2F52" w:rsidRPr="0085301F" w:rsidRDefault="00FF2F52" w:rsidP="00FF2F52">
      <w:pPr>
        <w:jc w:val="both"/>
        <w:rPr>
          <w:color w:val="000080"/>
        </w:rPr>
      </w:pPr>
    </w:p>
    <w:p w:rsidR="00FF2F52" w:rsidRPr="0085301F" w:rsidRDefault="00FF2F52" w:rsidP="00FF2F52">
      <w:pPr>
        <w:jc w:val="both"/>
        <w:rPr>
          <w:color w:val="000080"/>
        </w:rPr>
      </w:pPr>
      <w:r w:rsidRPr="0085301F">
        <w:rPr>
          <w:color w:val="000080"/>
        </w:rPr>
        <w:t xml:space="preserve">13. Jelen megállapodást a Felek határozott időre, a Korm. határozatnak megfelelően 2029. december 31-ig kötik. </w:t>
      </w:r>
    </w:p>
    <w:p w:rsidR="00FF2F52" w:rsidRPr="0085301F" w:rsidRDefault="00FF2F52" w:rsidP="00FF2F52">
      <w:pPr>
        <w:rPr>
          <w:b/>
          <w:color w:val="000080"/>
        </w:rPr>
      </w:pPr>
    </w:p>
    <w:p w:rsidR="00FF2F52" w:rsidRPr="0085301F" w:rsidRDefault="00FF2F52" w:rsidP="00FF2F52">
      <w:pPr>
        <w:jc w:val="center"/>
        <w:rPr>
          <w:b/>
          <w:color w:val="000080"/>
        </w:rPr>
      </w:pPr>
      <w:r w:rsidRPr="0085301F">
        <w:rPr>
          <w:b/>
          <w:color w:val="000080"/>
        </w:rPr>
        <w:t>A Társműködtető nyilatkozatai</w:t>
      </w:r>
    </w:p>
    <w:p w:rsidR="00FF2F52" w:rsidRPr="0085301F" w:rsidRDefault="00FF2F52" w:rsidP="00FF2F52">
      <w:pPr>
        <w:jc w:val="both"/>
        <w:rPr>
          <w:color w:val="000080"/>
        </w:rPr>
      </w:pPr>
    </w:p>
    <w:p w:rsidR="00FF2F52" w:rsidRPr="0085301F" w:rsidRDefault="00FF2F52" w:rsidP="00FF2F52">
      <w:pPr>
        <w:jc w:val="both"/>
        <w:rPr>
          <w:color w:val="000080"/>
        </w:rPr>
      </w:pPr>
      <w:r w:rsidRPr="0085301F">
        <w:rPr>
          <w:color w:val="000080"/>
        </w:rPr>
        <w:lastRenderedPageBreak/>
        <w:t>14. Társműködtető a jelen megállapodás hatálya alatt a közös működtetés keretében a 12. pont szerinti Támogatói Okiratban meghatározott összeget a Színház alapműködésére, továbbá a megállapodás 1. melléklete szerinti indikátorokon keresztül meghatározott minőségi mutatók ösztönzésére biztosítja.</w:t>
      </w:r>
    </w:p>
    <w:p w:rsidR="00FF2F52" w:rsidRPr="0085301F" w:rsidRDefault="00FF2F52" w:rsidP="00FF2F52">
      <w:pPr>
        <w:pStyle w:val="Listaszerbekezds"/>
        <w:ind w:left="0"/>
        <w:rPr>
          <w:color w:val="000080"/>
          <w:szCs w:val="24"/>
        </w:rPr>
      </w:pPr>
    </w:p>
    <w:p w:rsidR="00FF2F52" w:rsidRPr="0085301F" w:rsidRDefault="00FF2F52" w:rsidP="00FF2F52">
      <w:pPr>
        <w:jc w:val="both"/>
        <w:rPr>
          <w:color w:val="000080"/>
        </w:rPr>
      </w:pPr>
      <w:r w:rsidRPr="0085301F">
        <w:rPr>
          <w:color w:val="000080"/>
        </w:rPr>
        <w:t>15. Az alapműködésre adott támogatás tartalmazza:</w:t>
      </w:r>
    </w:p>
    <w:p w:rsidR="00FF2F52" w:rsidRPr="0085301F" w:rsidRDefault="00FF2F52" w:rsidP="00FF2F52">
      <w:pPr>
        <w:pStyle w:val="Listaszerbekezds"/>
        <w:widowControl w:val="0"/>
        <w:numPr>
          <w:ilvl w:val="0"/>
          <w:numId w:val="32"/>
        </w:numPr>
        <w:overflowPunct/>
        <w:contextualSpacing/>
        <w:rPr>
          <w:color w:val="000080"/>
        </w:rPr>
      </w:pPr>
      <w:r w:rsidRPr="0085301F">
        <w:rPr>
          <w:color w:val="000080"/>
          <w:szCs w:val="24"/>
        </w:rPr>
        <w:t>a használt/bérelt épített és eszköz infrastruktúra üzemeltetési költségeihez való hozzájárulást;</w:t>
      </w:r>
    </w:p>
    <w:p w:rsidR="00FF2F52" w:rsidRPr="0085301F" w:rsidRDefault="00FF2F52" w:rsidP="00FF2F52">
      <w:pPr>
        <w:pStyle w:val="Listaszerbekezds"/>
        <w:widowControl w:val="0"/>
        <w:numPr>
          <w:ilvl w:val="0"/>
          <w:numId w:val="32"/>
        </w:numPr>
        <w:overflowPunct/>
        <w:contextualSpacing/>
        <w:rPr>
          <w:color w:val="000080"/>
        </w:rPr>
      </w:pPr>
      <w:r w:rsidRPr="0085301F">
        <w:rPr>
          <w:color w:val="000080"/>
          <w:szCs w:val="24"/>
        </w:rPr>
        <w:t>a művészek és az üzemeltetés bérköltségéhez, illetve megbízási díjaihoz történő hozzájárulást;</w:t>
      </w:r>
    </w:p>
    <w:p w:rsidR="00FF2F52" w:rsidRPr="0085301F" w:rsidRDefault="00FF2F52" w:rsidP="00FF2F52">
      <w:pPr>
        <w:pStyle w:val="Listaszerbekezds"/>
        <w:widowControl w:val="0"/>
        <w:numPr>
          <w:ilvl w:val="0"/>
          <w:numId w:val="32"/>
        </w:numPr>
        <w:overflowPunct/>
        <w:contextualSpacing/>
        <w:rPr>
          <w:color w:val="000080"/>
        </w:rPr>
      </w:pPr>
      <w:r w:rsidRPr="0085301F">
        <w:rPr>
          <w:color w:val="000080"/>
          <w:szCs w:val="24"/>
        </w:rPr>
        <w:t>az előadások létrehozásához kapcsolódó közvetlen dologi költségekhez történő hozzájárulást.</w:t>
      </w:r>
    </w:p>
    <w:p w:rsidR="00FF2F52" w:rsidRPr="0085301F" w:rsidRDefault="00FF2F52" w:rsidP="00FF2F52">
      <w:pPr>
        <w:pStyle w:val="Listaszerbekezds"/>
        <w:rPr>
          <w:color w:val="000080"/>
        </w:rPr>
      </w:pPr>
    </w:p>
    <w:p w:rsidR="00FF2F52" w:rsidRPr="0085301F" w:rsidRDefault="00FF2F52" w:rsidP="00FF2F52">
      <w:pPr>
        <w:jc w:val="both"/>
        <w:rPr>
          <w:color w:val="000080"/>
        </w:rPr>
      </w:pPr>
    </w:p>
    <w:p w:rsidR="00FF2F52" w:rsidRPr="0085301F" w:rsidRDefault="00FF2F52" w:rsidP="00FF2F52">
      <w:pPr>
        <w:jc w:val="both"/>
        <w:rPr>
          <w:color w:val="000080"/>
        </w:rPr>
      </w:pPr>
      <w:r w:rsidRPr="0085301F">
        <w:rPr>
          <w:color w:val="000080"/>
        </w:rPr>
        <w:t xml:space="preserve">16. Társműködtető az éves költségvetési támogatást a Fenntartó részére kiadott Támogatói Okirat szerint biztosítja. </w:t>
      </w:r>
    </w:p>
    <w:p w:rsidR="00FF2F52" w:rsidRPr="0085301F" w:rsidRDefault="00FF2F52" w:rsidP="00FF2F52">
      <w:pPr>
        <w:jc w:val="both"/>
        <w:rPr>
          <w:color w:val="000080"/>
        </w:rPr>
      </w:pPr>
    </w:p>
    <w:p w:rsidR="00FF2F52" w:rsidRPr="0085301F" w:rsidRDefault="00FF2F52" w:rsidP="00FF2F52">
      <w:pPr>
        <w:jc w:val="both"/>
        <w:rPr>
          <w:color w:val="000080"/>
        </w:rPr>
      </w:pPr>
      <w:r w:rsidRPr="0085301F">
        <w:rPr>
          <w:color w:val="000080"/>
        </w:rPr>
        <w:t>17. A Társműködtető kijelenti, hogy a Színház közös működtetéséhez szükséges vagyonelemek tekintetében tulajdonosi jogot nem vesz át a Fenntartótól.</w:t>
      </w:r>
    </w:p>
    <w:p w:rsidR="00FF2F52" w:rsidRPr="0085301F" w:rsidRDefault="00FF2F52" w:rsidP="00FF2F52">
      <w:pPr>
        <w:jc w:val="both"/>
        <w:rPr>
          <w:color w:val="000080"/>
        </w:rPr>
      </w:pPr>
    </w:p>
    <w:p w:rsidR="00FF2F52" w:rsidRPr="0085301F" w:rsidRDefault="00FF2F52" w:rsidP="00FF2F52">
      <w:pPr>
        <w:jc w:val="center"/>
        <w:rPr>
          <w:b/>
          <w:color w:val="000080"/>
        </w:rPr>
      </w:pPr>
      <w:r w:rsidRPr="0085301F">
        <w:rPr>
          <w:b/>
          <w:color w:val="000080"/>
        </w:rPr>
        <w:t>A Fenntartó nyilatkozatai</w:t>
      </w:r>
    </w:p>
    <w:p w:rsidR="00FF2F52" w:rsidRPr="0085301F" w:rsidRDefault="00FF2F52" w:rsidP="00FF2F52">
      <w:pPr>
        <w:jc w:val="both"/>
        <w:rPr>
          <w:color w:val="000080"/>
        </w:rPr>
      </w:pPr>
    </w:p>
    <w:p w:rsidR="00FF2F52" w:rsidRPr="0085301F" w:rsidRDefault="00FF2F52" w:rsidP="00FF2F52">
      <w:pPr>
        <w:jc w:val="both"/>
        <w:rPr>
          <w:color w:val="000080"/>
        </w:rPr>
      </w:pPr>
      <w:r w:rsidRPr="0085301F">
        <w:rPr>
          <w:color w:val="000080"/>
        </w:rPr>
        <w:t>18. Fenntartó kijelenti, hogy a 12. pont szerinti Támogatói Okirat útján biztosított költségvetési támogatást feltétel nélkül engedményezi a Színház javára és a Társműködtető által kiadott Támogatói Okirat kibocsátását megelőzően, a Támogatói Okirat kibocsátásának előzetes feltételeként, a Színházzal kötött engedményezési megállapodását bemutatja a Társműködtető részére.</w:t>
      </w:r>
    </w:p>
    <w:p w:rsidR="00FF2F52" w:rsidRPr="0085301F" w:rsidRDefault="00FF2F52" w:rsidP="00FF2F52">
      <w:pPr>
        <w:jc w:val="both"/>
        <w:rPr>
          <w:color w:val="000080"/>
        </w:rPr>
      </w:pPr>
    </w:p>
    <w:p w:rsidR="00FF2F52" w:rsidRPr="0085301F" w:rsidRDefault="00FF2F52" w:rsidP="00FF2F52">
      <w:pPr>
        <w:autoSpaceDE w:val="0"/>
        <w:autoSpaceDN w:val="0"/>
        <w:adjustRightInd w:val="0"/>
        <w:jc w:val="both"/>
        <w:rPr>
          <w:rFonts w:eastAsia="Calibri"/>
          <w:color w:val="000080"/>
        </w:rPr>
      </w:pPr>
      <w:r w:rsidRPr="0085301F">
        <w:rPr>
          <w:rFonts w:eastAsia="Calibri"/>
          <w:color w:val="000080"/>
        </w:rPr>
        <w:t>19. Jelen megállapodás hatálya alatt a Fenntartó kötelezettséget vállal arra, hogy</w:t>
      </w:r>
    </w:p>
    <w:p w:rsidR="00FF2F52" w:rsidRPr="0085301F" w:rsidRDefault="00FF2F52" w:rsidP="00FF2F52">
      <w:pPr>
        <w:pStyle w:val="Listaszerbekezds"/>
        <w:widowControl w:val="0"/>
        <w:numPr>
          <w:ilvl w:val="0"/>
          <w:numId w:val="31"/>
        </w:numPr>
        <w:overflowPunct/>
        <w:contextualSpacing/>
        <w:jc w:val="left"/>
        <w:rPr>
          <w:rFonts w:eastAsia="Calibri"/>
          <w:color w:val="000080"/>
          <w:szCs w:val="24"/>
        </w:rPr>
      </w:pPr>
      <w:r w:rsidRPr="0085301F">
        <w:rPr>
          <w:rFonts w:eastAsia="Calibri"/>
          <w:color w:val="000080"/>
          <w:szCs w:val="24"/>
        </w:rPr>
        <w:t>az Emtv. 16. § (8) bekezdés b) pontja értelmében a Színház számára biztosított éves fenntartói támogatás mértékét nem csökkenti 9. pont b) alpontjában rögzített összeg alá;</w:t>
      </w:r>
    </w:p>
    <w:p w:rsidR="00FF2F52" w:rsidRPr="0085301F" w:rsidRDefault="00FF2F52" w:rsidP="00FF2F52">
      <w:pPr>
        <w:pStyle w:val="Listaszerbekezds"/>
        <w:widowControl w:val="0"/>
        <w:numPr>
          <w:ilvl w:val="0"/>
          <w:numId w:val="31"/>
        </w:numPr>
        <w:overflowPunct/>
        <w:contextualSpacing/>
        <w:rPr>
          <w:rFonts w:eastAsia="Calibri"/>
          <w:color w:val="000080"/>
          <w:szCs w:val="24"/>
        </w:rPr>
      </w:pPr>
      <w:r w:rsidRPr="0085301F">
        <w:rPr>
          <w:rFonts w:eastAsia="Calibri"/>
          <w:color w:val="000080"/>
          <w:szCs w:val="24"/>
        </w:rPr>
        <w:t xml:space="preserve"> a Társműködtető által biztosított költségvetési támogatás teljes összegét engedményezéssel a Színház működtetésére és művészeti fejlesztésére fordítja, azt más célra nem használja fel, azt nem vonja el;</w:t>
      </w:r>
      <w:r w:rsidRPr="0085301F">
        <w:rPr>
          <w:color w:val="000080"/>
        </w:rPr>
        <w:t xml:space="preserve"> </w:t>
      </w:r>
    </w:p>
    <w:p w:rsidR="00FF2F52" w:rsidRPr="0085301F" w:rsidRDefault="00FF2F52" w:rsidP="00FF2F52">
      <w:pPr>
        <w:numPr>
          <w:ilvl w:val="0"/>
          <w:numId w:val="31"/>
        </w:numPr>
        <w:suppressAutoHyphens w:val="0"/>
        <w:autoSpaceDE w:val="0"/>
        <w:autoSpaceDN w:val="0"/>
        <w:adjustRightInd w:val="0"/>
        <w:jc w:val="both"/>
        <w:rPr>
          <w:rFonts w:eastAsia="Calibri"/>
          <w:color w:val="000080"/>
        </w:rPr>
      </w:pPr>
      <w:r w:rsidRPr="0085301F">
        <w:rPr>
          <w:rFonts w:eastAsia="Calibri"/>
          <w:color w:val="000080"/>
        </w:rPr>
        <w:t xml:space="preserve">az Emtv. 16. § (8) bekezdés </w:t>
      </w:r>
      <w:r w:rsidRPr="0085301F">
        <w:rPr>
          <w:rFonts w:eastAsia="Calibri"/>
          <w:i/>
          <w:color w:val="000080"/>
        </w:rPr>
        <w:t xml:space="preserve">a) </w:t>
      </w:r>
      <w:r w:rsidRPr="0085301F">
        <w:rPr>
          <w:rFonts w:eastAsia="Calibri"/>
          <w:color w:val="000080"/>
        </w:rPr>
        <w:t>pontja értelmében a Színház vezetőjének kinevezésekor – beleértve az eredménytelenné nyilvánítást is – az előadó-művészeti szervezet vezetőjének választására irányuló pályázati eljárásról és a munkakör betöltésének szabályairól szóló 155/2017. (VI. 15.) Korm. rendelet 4. §-a szerinti, az előadó-művészeti szervezet vezetőjének megválasztására irányuló pályázati eljárás keretében létrehozandó szakmai bizottság által javasolt személyt támogatja. Kivételt képez, ha a kultúráért felelős miniszter (a továbbiakban: Miniszter) és a Fenntartó polgármester egyetértésben más személyre tesz javaslatot;</w:t>
      </w:r>
    </w:p>
    <w:p w:rsidR="00FF2F52" w:rsidRPr="0085301F" w:rsidRDefault="00FF2F52" w:rsidP="00FF2F52">
      <w:pPr>
        <w:numPr>
          <w:ilvl w:val="0"/>
          <w:numId w:val="31"/>
        </w:numPr>
        <w:suppressAutoHyphens w:val="0"/>
        <w:autoSpaceDE w:val="0"/>
        <w:autoSpaceDN w:val="0"/>
        <w:adjustRightInd w:val="0"/>
        <w:jc w:val="both"/>
        <w:rPr>
          <w:rFonts w:eastAsia="Calibri"/>
          <w:color w:val="000080"/>
        </w:rPr>
      </w:pPr>
      <w:r w:rsidRPr="0085301F">
        <w:rPr>
          <w:rFonts w:eastAsia="Calibri"/>
          <w:color w:val="000080"/>
        </w:rPr>
        <w:t>a Színház vezetője megbízatásának visszavonását megelőzően egyeztet a Miniszterrel, és tudomásul veszi, hogy ennek elmaradása a vezető megbízatása visszavonásának érvénytelenségét vonja maga után. Kötelezettséget vállal továbbá arra, hogy a megbízatást nem vonja vissza, amennyiben a Miniszter a megbízatás visszavonását azért nem támogatja, mert a vezető megbízatásának visszavonása ellentétes a közös működtetési megállapodás valamely lényeges elemével, így különösen a közös működtetés céljaival;</w:t>
      </w:r>
    </w:p>
    <w:p w:rsidR="00FF2F52" w:rsidRPr="0085301F" w:rsidRDefault="00FF2F52" w:rsidP="00FF2F52">
      <w:pPr>
        <w:numPr>
          <w:ilvl w:val="0"/>
          <w:numId w:val="31"/>
        </w:numPr>
        <w:suppressAutoHyphens w:val="0"/>
        <w:autoSpaceDE w:val="0"/>
        <w:autoSpaceDN w:val="0"/>
        <w:adjustRightInd w:val="0"/>
        <w:jc w:val="both"/>
        <w:rPr>
          <w:rFonts w:eastAsia="Calibri"/>
          <w:color w:val="000080"/>
        </w:rPr>
      </w:pPr>
      <w:r w:rsidRPr="0085301F">
        <w:rPr>
          <w:rFonts w:eastAsia="Calibri"/>
          <w:color w:val="000080"/>
        </w:rPr>
        <w:t>érvényesíti, hogy a Társműködtető által biztosított éves alapműködési támogatás, a 12. pont szerinti Támogatói Okiratban meghatározott összege szükség szerint bérfejlesztésre is kerüljön felhasználásra.</w:t>
      </w:r>
    </w:p>
    <w:p w:rsidR="00FF2F52" w:rsidRPr="0085301F" w:rsidRDefault="00FF2F52" w:rsidP="00FF2F52">
      <w:pPr>
        <w:pStyle w:val="Listaszerbekezds"/>
        <w:widowControl w:val="0"/>
        <w:numPr>
          <w:ilvl w:val="0"/>
          <w:numId w:val="31"/>
        </w:numPr>
        <w:overflowPunct/>
        <w:contextualSpacing/>
        <w:rPr>
          <w:rFonts w:eastAsia="Calibri"/>
          <w:color w:val="000080"/>
          <w:szCs w:val="24"/>
        </w:rPr>
      </w:pPr>
      <w:r w:rsidRPr="0085301F">
        <w:rPr>
          <w:rFonts w:eastAsia="Calibri"/>
          <w:color w:val="000080"/>
          <w:szCs w:val="24"/>
        </w:rPr>
        <w:t xml:space="preserve">fenntartói jogainál fogva érvényesíti, hogy a Színház az Emtv. szerinti nemzeti/kiemelt </w:t>
      </w:r>
      <w:r w:rsidRPr="0085301F">
        <w:rPr>
          <w:rFonts w:eastAsia="Calibri"/>
          <w:color w:val="000080"/>
          <w:szCs w:val="24"/>
        </w:rPr>
        <w:lastRenderedPageBreak/>
        <w:t>minősítését megőrzi. Ennek érdekében fenntartó jelen az Emtv. szerinti követelményeket érvényesíti.</w:t>
      </w:r>
    </w:p>
    <w:p w:rsidR="00FF2F52" w:rsidRPr="0085301F" w:rsidRDefault="00FF2F52" w:rsidP="00FF2F52">
      <w:pPr>
        <w:pStyle w:val="Listaszerbekezds"/>
        <w:widowControl w:val="0"/>
        <w:numPr>
          <w:ilvl w:val="0"/>
          <w:numId w:val="31"/>
        </w:numPr>
        <w:overflowPunct/>
        <w:contextualSpacing/>
        <w:rPr>
          <w:rFonts w:eastAsia="Calibri"/>
          <w:color w:val="000080"/>
          <w:szCs w:val="24"/>
        </w:rPr>
      </w:pPr>
      <w:r w:rsidRPr="0085301F">
        <w:rPr>
          <w:rFonts w:eastAsia="Calibri"/>
          <w:color w:val="000080"/>
          <w:szCs w:val="24"/>
        </w:rPr>
        <w:t>érvényesíti, hogy a Támogatói Okiratban meghatározott összeg egy részét a Színház a Társműködtető által meghatározott kiemelt kulturális célokra így különösen; nemzeti rendezvények bonyolítására, emlékévek programjaira, tematikus kulturális napokra fordítja.</w:t>
      </w:r>
    </w:p>
    <w:p w:rsidR="00FF2F52" w:rsidRPr="0085301F" w:rsidRDefault="00FF2F52" w:rsidP="00FF2F52">
      <w:pPr>
        <w:jc w:val="both"/>
        <w:rPr>
          <w:rFonts w:eastAsia="Calibri"/>
          <w:color w:val="000080"/>
        </w:rPr>
      </w:pPr>
    </w:p>
    <w:p w:rsidR="00FF2F52" w:rsidRPr="0085301F" w:rsidRDefault="00FF2F52" w:rsidP="00FF2F52">
      <w:pPr>
        <w:jc w:val="both"/>
        <w:rPr>
          <w:rFonts w:eastAsia="Calibri"/>
          <w:color w:val="000080"/>
        </w:rPr>
      </w:pPr>
      <w:r w:rsidRPr="0085301F">
        <w:rPr>
          <w:rFonts w:eastAsia="Calibri"/>
          <w:color w:val="000080"/>
        </w:rPr>
        <w:t>20. Fenntartó kijelenti, hogy a megállapodás hatálya alatt érvényesíti, hogy a Színház az előadásai során nem térhet el az Alaptörvényben,</w:t>
      </w:r>
      <w:r w:rsidRPr="0085301F">
        <w:rPr>
          <w:color w:val="000080"/>
        </w:rPr>
        <w:t xml:space="preserve"> </w:t>
      </w:r>
      <w:r w:rsidRPr="0085301F">
        <w:rPr>
          <w:rFonts w:eastAsia="Calibri"/>
          <w:color w:val="000080"/>
        </w:rPr>
        <w:t xml:space="preserve">a gyermekek védelméről és a gyámügyi igazgatásról szóló 1997. évi XXXI. törvényben, a családok védelméről szóló 2011. évi CCXI. törvényben, és a lelkiismereti és vallásszabadság jogáról, valamint az egyházak, vallásfelekezetek és vallási közösségek jogállásáról szóló 2011. évi CCVI. törvényben meghatározott normáktól. </w:t>
      </w:r>
    </w:p>
    <w:p w:rsidR="00FF2F52" w:rsidRPr="0085301F" w:rsidRDefault="00FF2F52" w:rsidP="00FF2F52">
      <w:pPr>
        <w:jc w:val="both"/>
        <w:rPr>
          <w:rFonts w:eastAsia="Calibri"/>
          <w:color w:val="000080"/>
        </w:rPr>
      </w:pPr>
    </w:p>
    <w:p w:rsidR="00FF2F52" w:rsidRPr="0085301F" w:rsidRDefault="00FF2F52" w:rsidP="00FF2F52">
      <w:pPr>
        <w:jc w:val="center"/>
        <w:rPr>
          <w:rFonts w:eastAsia="Calibri"/>
          <w:b/>
          <w:color w:val="000080"/>
        </w:rPr>
      </w:pPr>
      <w:r w:rsidRPr="0085301F">
        <w:rPr>
          <w:rFonts w:eastAsia="Calibri"/>
          <w:b/>
          <w:color w:val="000080"/>
        </w:rPr>
        <w:t>Vegyes rendelkezések</w:t>
      </w:r>
    </w:p>
    <w:p w:rsidR="00FF2F52" w:rsidRPr="0085301F" w:rsidRDefault="00FF2F52" w:rsidP="00FF2F52">
      <w:pPr>
        <w:jc w:val="both"/>
        <w:rPr>
          <w:color w:val="000080"/>
        </w:rPr>
      </w:pPr>
    </w:p>
    <w:p w:rsidR="00FF2F52" w:rsidRPr="0085301F" w:rsidRDefault="00FF2F52" w:rsidP="00FF2F52">
      <w:pPr>
        <w:jc w:val="both"/>
        <w:rPr>
          <w:color w:val="000080"/>
        </w:rPr>
      </w:pPr>
      <w:r w:rsidRPr="0085301F">
        <w:rPr>
          <w:color w:val="000080"/>
        </w:rPr>
        <w:t>21. Jelen megállapodás módosítása a Felek közös akaratából, kizárólag írásban történhet.</w:t>
      </w:r>
    </w:p>
    <w:p w:rsidR="00FF2F52" w:rsidRPr="0085301F" w:rsidRDefault="00FF2F52" w:rsidP="00FF2F52">
      <w:pPr>
        <w:jc w:val="both"/>
        <w:rPr>
          <w:color w:val="000080"/>
        </w:rPr>
      </w:pPr>
    </w:p>
    <w:p w:rsidR="00FF2F52" w:rsidRPr="0085301F" w:rsidRDefault="00FF2F52" w:rsidP="00FF2F52">
      <w:pPr>
        <w:jc w:val="both"/>
        <w:rPr>
          <w:color w:val="000080"/>
        </w:rPr>
      </w:pPr>
      <w:r w:rsidRPr="0085301F">
        <w:rPr>
          <w:color w:val="000080"/>
        </w:rPr>
        <w:t>22. Bármely Fél a jelen megállapodástól annak teljesítésének megkezdése előtt bármikor elállhat. Teljesítésnek minősül a 9. pont szerint megállapított költségvetési támogatás Fenntartó részére történő átutalása.</w:t>
      </w:r>
    </w:p>
    <w:p w:rsidR="00FF2F52" w:rsidRPr="0085301F" w:rsidRDefault="00FF2F52" w:rsidP="00FF2F52">
      <w:pPr>
        <w:jc w:val="both"/>
        <w:rPr>
          <w:color w:val="000080"/>
        </w:rPr>
      </w:pPr>
    </w:p>
    <w:p w:rsidR="00FF2F52" w:rsidRPr="0085301F" w:rsidRDefault="00FF2F52" w:rsidP="00FF2F52">
      <w:pPr>
        <w:jc w:val="both"/>
        <w:rPr>
          <w:color w:val="000080"/>
        </w:rPr>
      </w:pPr>
      <w:r w:rsidRPr="0085301F">
        <w:rPr>
          <w:color w:val="000080"/>
        </w:rPr>
        <w:t>23. A Felek jelen megállapodást az ahhoz kapcsolódó közpolitikai érdekre tekintettel rendes felmondással nem szüntethetik meg.</w:t>
      </w:r>
    </w:p>
    <w:p w:rsidR="00FF2F52" w:rsidRPr="0085301F" w:rsidRDefault="00FF2F52" w:rsidP="00FF2F52">
      <w:pPr>
        <w:jc w:val="both"/>
        <w:rPr>
          <w:color w:val="000080"/>
        </w:rPr>
      </w:pPr>
    </w:p>
    <w:p w:rsidR="00FF2F52" w:rsidRPr="0085301F" w:rsidRDefault="00FF2F52" w:rsidP="00FF2F52">
      <w:pPr>
        <w:jc w:val="both"/>
        <w:rPr>
          <w:color w:val="000080"/>
        </w:rPr>
      </w:pPr>
      <w:r w:rsidRPr="0085301F">
        <w:rPr>
          <w:color w:val="000080"/>
        </w:rPr>
        <w:t xml:space="preserve">24. Bármely Fél a megállapodás azonnali hatályú felmondására jogosult, ha a másik Fél a jelen megállapodásból származó kötelezettségét megszegi, </w:t>
      </w:r>
      <w:r w:rsidRPr="0085301F">
        <w:rPr>
          <w:color w:val="000080"/>
          <w14:ligatures w14:val="standardContextual"/>
        </w:rPr>
        <w:t>feltéve, hogy a szerződésszegő állapot megszüntetésére a szerződésszegő Felet a másik Fél írásban, legalább harminc napos határidő tűzésével felszólította, azonban a szerződésszegő Fél a szerződésszegő állapotot a határidőn belül nem szüntette meg.</w:t>
      </w:r>
      <w:r w:rsidRPr="0085301F">
        <w:rPr>
          <w:color w:val="000080"/>
        </w:rPr>
        <w:t xml:space="preserve"> A Fenntartó szerződésszegése miatti azonnali hatályú felmondás esetén a támogatási jogviszony keretében biztosított tárgyévi támogatás, az ezt megalapozó támogatói okirat alapján a Társműködtető részére visszajár. </w:t>
      </w:r>
    </w:p>
    <w:p w:rsidR="00FF2F52" w:rsidRPr="0085301F" w:rsidRDefault="00FF2F52" w:rsidP="00FF2F52">
      <w:pPr>
        <w:jc w:val="both"/>
        <w:rPr>
          <w:color w:val="000080"/>
        </w:rPr>
      </w:pPr>
    </w:p>
    <w:p w:rsidR="00FF2F52" w:rsidRPr="0085301F" w:rsidRDefault="00FF2F52" w:rsidP="00FF2F52">
      <w:pPr>
        <w:jc w:val="both"/>
        <w:rPr>
          <w:color w:val="000080"/>
        </w:rPr>
      </w:pPr>
      <w:r w:rsidRPr="0085301F">
        <w:rPr>
          <w:color w:val="000080"/>
        </w:rPr>
        <w:t>25. A Felek a jelen megállapodásból eredő esetleges jogvitákat tárgyalásos úton kötelesek rendezni és csak ennek eredménytelensége esetén fordulnak bírósághoz</w:t>
      </w:r>
    </w:p>
    <w:p w:rsidR="00FF2F52" w:rsidRPr="0085301F" w:rsidRDefault="00FF2F52" w:rsidP="00FF2F52">
      <w:pPr>
        <w:tabs>
          <w:tab w:val="left" w:pos="2835"/>
        </w:tabs>
        <w:spacing w:line="300" w:lineRule="exact"/>
        <w:jc w:val="both"/>
        <w:rPr>
          <w:color w:val="000080"/>
        </w:rPr>
      </w:pPr>
      <w:r w:rsidRPr="0085301F">
        <w:rPr>
          <w:color w:val="000080"/>
        </w:rPr>
        <w:t xml:space="preserve">A jelen megállapodásban nem vagy nem kellő részletességgel szabályozott kérdések tekintetében a magyar jog szabályai, elsősorban az Emtv., Polgári törvénykönyvről szóló 2013. évi V. törvény, </w:t>
      </w:r>
      <w:r w:rsidRPr="0085301F">
        <w:rPr>
          <w:color w:val="000080"/>
          <w:sz w:val="27"/>
          <w:szCs w:val="27"/>
        </w:rPr>
        <w:t xml:space="preserve"> </w:t>
      </w:r>
      <w:r w:rsidRPr="0085301F">
        <w:rPr>
          <w:color w:val="000080"/>
        </w:rPr>
        <w:t>az Államháztartásról szóló 2011. évi CXCV. törvény rendelkezéseit tekintik irányadónak. Felek jelen szerződés aláírásával megállapodnak, hogy jelen szerződés képezi a feleknek a szerződés tárgyára vonatkozó teljes megállapodását. Jelen szerződés aláírása hatályon kívül helyezi a jelen szerződés tárgyában született valamennyi korábbi megállapodást.</w:t>
      </w:r>
    </w:p>
    <w:p w:rsidR="00FF2F52" w:rsidRPr="0085301F" w:rsidRDefault="00FF2F52" w:rsidP="00FF2F52">
      <w:pPr>
        <w:jc w:val="both"/>
        <w:rPr>
          <w:color w:val="000080"/>
        </w:rPr>
      </w:pPr>
    </w:p>
    <w:p w:rsidR="00FF2F52" w:rsidRPr="0085301F" w:rsidRDefault="00FF2F52" w:rsidP="00FF2F52">
      <w:pPr>
        <w:jc w:val="both"/>
        <w:rPr>
          <w:color w:val="000080"/>
        </w:rPr>
      </w:pPr>
      <w:r w:rsidRPr="0085301F">
        <w:rPr>
          <w:color w:val="000080"/>
        </w:rPr>
        <w:t>A Felek a jelen, 6 számozott oldalból és 25 pontból és 1. sz. mellékletből álló megállapodást elolvasták, megértették, majd, mint akaratukkal mindenben megegyezőt a szükséges felhatalmazások alapján jóváhagyólag aláírták.</w:t>
      </w:r>
    </w:p>
    <w:p w:rsidR="00FF2F52" w:rsidRPr="0085301F" w:rsidRDefault="00FF2F52" w:rsidP="00FF2F52">
      <w:pPr>
        <w:jc w:val="both"/>
        <w:rPr>
          <w:color w:val="000080"/>
        </w:rPr>
      </w:pPr>
    </w:p>
    <w:p w:rsidR="00FF2F52" w:rsidRPr="0085301F" w:rsidRDefault="00FF2F52" w:rsidP="00FF2F52">
      <w:pPr>
        <w:pStyle w:val="lfej"/>
        <w:tabs>
          <w:tab w:val="clear" w:pos="4536"/>
          <w:tab w:val="clear" w:pos="9072"/>
        </w:tabs>
        <w:jc w:val="both"/>
        <w:rPr>
          <w:b/>
          <w:color w:val="000080"/>
        </w:rPr>
      </w:pPr>
      <w:r w:rsidRPr="0085301F">
        <w:rPr>
          <w:color w:val="000080"/>
        </w:rPr>
        <w:t>A megállapodás 6 db eredeti, egymással teljes egészében megegyező példányban készült, amelyből 3 db a Társműködtetőnél, 2 db a Fenntartónál és 1 db a Színháznál marad.</w:t>
      </w:r>
      <w:r w:rsidRPr="0085301F">
        <w:rPr>
          <w:iCs/>
          <w:color w:val="000080"/>
        </w:rPr>
        <w:t xml:space="preserve"> </w:t>
      </w:r>
    </w:p>
    <w:p w:rsidR="00FF2F52" w:rsidRPr="0085301F" w:rsidRDefault="00FF2F52" w:rsidP="00FF2F52">
      <w:pPr>
        <w:pStyle w:val="lfej"/>
        <w:tabs>
          <w:tab w:val="clear" w:pos="4536"/>
          <w:tab w:val="clear" w:pos="9072"/>
        </w:tabs>
        <w:jc w:val="both"/>
        <w:rPr>
          <w:color w:val="000080"/>
        </w:rPr>
      </w:pPr>
    </w:p>
    <w:p w:rsidR="00FF2F52" w:rsidRPr="0085301F" w:rsidRDefault="00FF2F52" w:rsidP="00FF2F52">
      <w:pPr>
        <w:pStyle w:val="lfej"/>
        <w:tabs>
          <w:tab w:val="clear" w:pos="4536"/>
          <w:tab w:val="clear" w:pos="9072"/>
        </w:tabs>
        <w:jc w:val="both"/>
        <w:rPr>
          <w:color w:val="000080"/>
        </w:rPr>
      </w:pPr>
    </w:p>
    <w:p w:rsidR="00FF2F52" w:rsidRPr="0085301F" w:rsidRDefault="00FF2F52" w:rsidP="00FF2F52">
      <w:pPr>
        <w:pStyle w:val="lfej"/>
        <w:tabs>
          <w:tab w:val="clear" w:pos="4536"/>
          <w:tab w:val="clear" w:pos="9072"/>
          <w:tab w:val="left" w:pos="5670"/>
        </w:tabs>
        <w:jc w:val="both"/>
        <w:rPr>
          <w:color w:val="000080"/>
        </w:rPr>
      </w:pPr>
      <w:r w:rsidRPr="0085301F">
        <w:rPr>
          <w:color w:val="000080"/>
        </w:rPr>
        <w:lastRenderedPageBreak/>
        <w:t>Budapest, 2025. ………………………….</w:t>
      </w:r>
      <w:r w:rsidRPr="0085301F">
        <w:rPr>
          <w:color w:val="000080"/>
        </w:rPr>
        <w:tab/>
        <w:t>Veszprém, 2025. …………………..</w:t>
      </w:r>
    </w:p>
    <w:p w:rsidR="00FF2F52" w:rsidRPr="0085301F" w:rsidRDefault="00FF2F52" w:rsidP="00FF2F52">
      <w:pPr>
        <w:pStyle w:val="lfej"/>
        <w:tabs>
          <w:tab w:val="clear" w:pos="4536"/>
          <w:tab w:val="clear" w:pos="9072"/>
        </w:tabs>
        <w:jc w:val="both"/>
        <w:rPr>
          <w:b/>
          <w:color w:val="000080"/>
        </w:rPr>
      </w:pPr>
    </w:p>
    <w:p w:rsidR="00FF2F52" w:rsidRPr="0085301F" w:rsidRDefault="00FF2F52" w:rsidP="00FF2F52">
      <w:pPr>
        <w:jc w:val="both"/>
        <w:rPr>
          <w:color w:val="000080"/>
          <w:szCs w:val="20"/>
        </w:rPr>
      </w:pPr>
      <w:r w:rsidRPr="0085301F">
        <w:rPr>
          <w:color w:val="000080"/>
          <w:szCs w:val="20"/>
        </w:rPr>
        <w:t>Melléklet: 1.</w:t>
      </w:r>
      <w:r w:rsidRPr="0085301F">
        <w:rPr>
          <w:color w:val="000080"/>
          <w:szCs w:val="20"/>
        </w:rPr>
        <w:tab/>
        <w:t>Szakmai indikátorok a közös működtetésű színházak minőségi támogatásához</w:t>
      </w:r>
    </w:p>
    <w:p w:rsidR="00FF2F52" w:rsidRPr="0085301F" w:rsidRDefault="00FF2F52" w:rsidP="00FF2F52">
      <w:pPr>
        <w:pStyle w:val="lfej"/>
        <w:tabs>
          <w:tab w:val="clear" w:pos="4536"/>
          <w:tab w:val="clear" w:pos="9072"/>
        </w:tabs>
        <w:jc w:val="both"/>
        <w:rPr>
          <w:b/>
          <w:color w:val="000080"/>
        </w:rPr>
      </w:pPr>
    </w:p>
    <w:p w:rsidR="00FF2F52" w:rsidRPr="0085301F" w:rsidRDefault="00FF2F52" w:rsidP="00FF2F52">
      <w:pPr>
        <w:pStyle w:val="lfej"/>
        <w:tabs>
          <w:tab w:val="clear" w:pos="4536"/>
          <w:tab w:val="clear" w:pos="9072"/>
        </w:tabs>
        <w:jc w:val="both"/>
        <w:rPr>
          <w:b/>
          <w:color w:val="000080"/>
        </w:rPr>
      </w:pPr>
    </w:p>
    <w:tbl>
      <w:tblPr>
        <w:tblW w:w="9212" w:type="dxa"/>
        <w:tblLayout w:type="fixed"/>
        <w:tblCellMar>
          <w:left w:w="70" w:type="dxa"/>
          <w:right w:w="70" w:type="dxa"/>
        </w:tblCellMar>
        <w:tblLook w:val="0000" w:firstRow="0" w:lastRow="0" w:firstColumn="0" w:lastColumn="0" w:noHBand="0" w:noVBand="0"/>
      </w:tblPr>
      <w:tblGrid>
        <w:gridCol w:w="4606"/>
        <w:gridCol w:w="4606"/>
      </w:tblGrid>
      <w:tr w:rsidR="00FF2F52" w:rsidRPr="0085301F" w:rsidTr="00FF2F52">
        <w:tc>
          <w:tcPr>
            <w:tcW w:w="4606" w:type="dxa"/>
          </w:tcPr>
          <w:p w:rsidR="00FF2F52" w:rsidRPr="0085301F" w:rsidRDefault="00FF2F52" w:rsidP="00FF2F52">
            <w:pPr>
              <w:pStyle w:val="lfej"/>
              <w:tabs>
                <w:tab w:val="clear" w:pos="4536"/>
                <w:tab w:val="clear" w:pos="9072"/>
              </w:tabs>
              <w:jc w:val="center"/>
              <w:rPr>
                <w:color w:val="000080"/>
              </w:rPr>
            </w:pPr>
            <w:r w:rsidRPr="0085301F">
              <w:rPr>
                <w:color w:val="000080"/>
              </w:rPr>
              <w:t>Társműködtető:</w:t>
            </w:r>
          </w:p>
          <w:p w:rsidR="00FF2F52" w:rsidRPr="0085301F" w:rsidRDefault="00FF2F52" w:rsidP="00FF2F52">
            <w:pPr>
              <w:pStyle w:val="lfej"/>
              <w:tabs>
                <w:tab w:val="clear" w:pos="4536"/>
                <w:tab w:val="clear" w:pos="9072"/>
              </w:tabs>
              <w:jc w:val="center"/>
              <w:rPr>
                <w:color w:val="000080"/>
              </w:rPr>
            </w:pPr>
          </w:p>
          <w:p w:rsidR="00FF2F52" w:rsidRPr="0085301F" w:rsidRDefault="00FF2F52" w:rsidP="00FF2F52">
            <w:pPr>
              <w:pStyle w:val="lfej"/>
              <w:tabs>
                <w:tab w:val="clear" w:pos="4536"/>
                <w:tab w:val="clear" w:pos="9072"/>
              </w:tabs>
              <w:jc w:val="center"/>
              <w:rPr>
                <w:color w:val="000080"/>
              </w:rPr>
            </w:pPr>
          </w:p>
          <w:p w:rsidR="00FF2F52" w:rsidRPr="0085301F" w:rsidRDefault="00FF2F52" w:rsidP="00FF2F52">
            <w:pPr>
              <w:pStyle w:val="lfej"/>
              <w:tabs>
                <w:tab w:val="clear" w:pos="4536"/>
                <w:tab w:val="clear" w:pos="9072"/>
              </w:tabs>
              <w:jc w:val="center"/>
              <w:rPr>
                <w:color w:val="000080"/>
              </w:rPr>
            </w:pPr>
            <w:r w:rsidRPr="0085301F">
              <w:rPr>
                <w:color w:val="000080"/>
              </w:rPr>
              <w:t>……………………………….</w:t>
            </w:r>
          </w:p>
          <w:p w:rsidR="00FF2F52" w:rsidRPr="0085301F" w:rsidRDefault="00FF2F52" w:rsidP="00FF2F52">
            <w:pPr>
              <w:pStyle w:val="lfej"/>
              <w:tabs>
                <w:tab w:val="clear" w:pos="4536"/>
                <w:tab w:val="clear" w:pos="9072"/>
              </w:tabs>
              <w:jc w:val="center"/>
              <w:rPr>
                <w:color w:val="000080"/>
              </w:rPr>
            </w:pPr>
            <w:r w:rsidRPr="0085301F">
              <w:rPr>
                <w:color w:val="000080"/>
              </w:rPr>
              <w:t>Hankó Balázs</w:t>
            </w:r>
          </w:p>
          <w:p w:rsidR="00FF2F52" w:rsidRPr="0085301F" w:rsidRDefault="00FF2F52" w:rsidP="00FF2F52">
            <w:pPr>
              <w:pStyle w:val="lfej"/>
              <w:tabs>
                <w:tab w:val="clear" w:pos="4536"/>
                <w:tab w:val="clear" w:pos="9072"/>
              </w:tabs>
              <w:jc w:val="center"/>
              <w:rPr>
                <w:i/>
                <w:color w:val="000080"/>
              </w:rPr>
            </w:pPr>
            <w:r w:rsidRPr="0085301F">
              <w:rPr>
                <w:i/>
                <w:color w:val="000080"/>
              </w:rPr>
              <w:t xml:space="preserve">kultúráért és innovációért felelős miniszter </w:t>
            </w:r>
          </w:p>
          <w:p w:rsidR="00FF2F52" w:rsidRPr="0085301F" w:rsidRDefault="00FF2F52" w:rsidP="00FF2F52">
            <w:pPr>
              <w:pStyle w:val="lfej"/>
              <w:tabs>
                <w:tab w:val="clear" w:pos="4536"/>
                <w:tab w:val="clear" w:pos="9072"/>
              </w:tabs>
              <w:jc w:val="center"/>
              <w:rPr>
                <w:i/>
                <w:color w:val="000080"/>
              </w:rPr>
            </w:pPr>
            <w:r w:rsidRPr="0085301F">
              <w:rPr>
                <w:i/>
                <w:color w:val="000080"/>
              </w:rPr>
              <w:t>(ph.)</w:t>
            </w:r>
          </w:p>
          <w:p w:rsidR="00FF2F52" w:rsidRPr="0085301F" w:rsidRDefault="00FF2F52" w:rsidP="00FF2F52">
            <w:pPr>
              <w:pStyle w:val="lfej"/>
              <w:tabs>
                <w:tab w:val="clear" w:pos="4536"/>
                <w:tab w:val="clear" w:pos="9072"/>
              </w:tabs>
              <w:jc w:val="center"/>
              <w:rPr>
                <w:i/>
                <w:color w:val="000080"/>
              </w:rPr>
            </w:pPr>
          </w:p>
          <w:p w:rsidR="00FF2F52" w:rsidRPr="0085301F" w:rsidRDefault="00FF2F52" w:rsidP="00FF2F52">
            <w:pPr>
              <w:pStyle w:val="lfej"/>
              <w:tabs>
                <w:tab w:val="clear" w:pos="4536"/>
                <w:tab w:val="clear" w:pos="9072"/>
              </w:tabs>
              <w:jc w:val="center"/>
              <w:rPr>
                <w:i/>
                <w:color w:val="000080"/>
              </w:rPr>
            </w:pPr>
          </w:p>
        </w:tc>
        <w:tc>
          <w:tcPr>
            <w:tcW w:w="4606" w:type="dxa"/>
          </w:tcPr>
          <w:p w:rsidR="00FF2F52" w:rsidRPr="0085301F" w:rsidRDefault="00FF2F52" w:rsidP="00FF2F52">
            <w:pPr>
              <w:pStyle w:val="lfej"/>
              <w:tabs>
                <w:tab w:val="clear" w:pos="4536"/>
                <w:tab w:val="clear" w:pos="9072"/>
              </w:tabs>
              <w:jc w:val="center"/>
              <w:rPr>
                <w:color w:val="000080"/>
              </w:rPr>
            </w:pPr>
            <w:r w:rsidRPr="0085301F">
              <w:rPr>
                <w:color w:val="000080"/>
              </w:rPr>
              <w:t>Fenntartó:</w:t>
            </w:r>
          </w:p>
          <w:p w:rsidR="00FF2F52" w:rsidRPr="0085301F" w:rsidRDefault="00FF2F52" w:rsidP="00FF2F52">
            <w:pPr>
              <w:pStyle w:val="lfej"/>
              <w:tabs>
                <w:tab w:val="clear" w:pos="4536"/>
                <w:tab w:val="clear" w:pos="9072"/>
              </w:tabs>
              <w:jc w:val="center"/>
              <w:rPr>
                <w:color w:val="000080"/>
              </w:rPr>
            </w:pPr>
          </w:p>
          <w:p w:rsidR="00FF2F52" w:rsidRPr="0085301F" w:rsidRDefault="00FF2F52" w:rsidP="00FF2F52">
            <w:pPr>
              <w:pStyle w:val="lfej"/>
              <w:tabs>
                <w:tab w:val="clear" w:pos="4536"/>
                <w:tab w:val="clear" w:pos="9072"/>
              </w:tabs>
              <w:jc w:val="center"/>
              <w:rPr>
                <w:color w:val="000080"/>
              </w:rPr>
            </w:pPr>
          </w:p>
          <w:p w:rsidR="00FF2F52" w:rsidRPr="0085301F" w:rsidRDefault="00FF2F52" w:rsidP="00FF2F52">
            <w:pPr>
              <w:pStyle w:val="lfej"/>
              <w:tabs>
                <w:tab w:val="clear" w:pos="4536"/>
                <w:tab w:val="clear" w:pos="9072"/>
              </w:tabs>
              <w:jc w:val="center"/>
              <w:rPr>
                <w:color w:val="000080"/>
              </w:rPr>
            </w:pPr>
            <w:r w:rsidRPr="0085301F">
              <w:rPr>
                <w:color w:val="000080"/>
              </w:rPr>
              <w:t>……………………………….</w:t>
            </w:r>
          </w:p>
          <w:p w:rsidR="00FF2F52" w:rsidRPr="0085301F" w:rsidRDefault="00FF2F52" w:rsidP="00FF2F52">
            <w:pPr>
              <w:pStyle w:val="lfej"/>
              <w:tabs>
                <w:tab w:val="clear" w:pos="4536"/>
                <w:tab w:val="clear" w:pos="9072"/>
              </w:tabs>
              <w:jc w:val="center"/>
              <w:rPr>
                <w:color w:val="000080"/>
              </w:rPr>
            </w:pPr>
            <w:r w:rsidRPr="0085301F">
              <w:rPr>
                <w:color w:val="000080"/>
              </w:rPr>
              <w:t xml:space="preserve">Porga Gyula </w:t>
            </w:r>
          </w:p>
          <w:p w:rsidR="00FF2F52" w:rsidRPr="0085301F" w:rsidRDefault="00FF2F52" w:rsidP="00FF2F52">
            <w:pPr>
              <w:pStyle w:val="lfej"/>
              <w:tabs>
                <w:tab w:val="clear" w:pos="4536"/>
                <w:tab w:val="clear" w:pos="9072"/>
              </w:tabs>
              <w:jc w:val="center"/>
              <w:rPr>
                <w:i/>
                <w:color w:val="000080"/>
              </w:rPr>
            </w:pPr>
            <w:r w:rsidRPr="0085301F">
              <w:rPr>
                <w:i/>
                <w:color w:val="000080"/>
              </w:rPr>
              <w:t>polgármester</w:t>
            </w:r>
          </w:p>
          <w:p w:rsidR="00FF2F52" w:rsidRPr="0085301F" w:rsidRDefault="00FF2F52" w:rsidP="00FF2F52">
            <w:pPr>
              <w:pStyle w:val="lfej"/>
              <w:tabs>
                <w:tab w:val="clear" w:pos="4536"/>
                <w:tab w:val="clear" w:pos="9072"/>
              </w:tabs>
              <w:jc w:val="center"/>
              <w:rPr>
                <w:i/>
                <w:color w:val="000080"/>
              </w:rPr>
            </w:pPr>
            <w:r w:rsidRPr="0085301F">
              <w:rPr>
                <w:i/>
                <w:color w:val="000080"/>
              </w:rPr>
              <w:t>(ph.)</w:t>
            </w:r>
          </w:p>
        </w:tc>
      </w:tr>
    </w:tbl>
    <w:p w:rsidR="00FF2F52" w:rsidRPr="0085301F" w:rsidRDefault="00FF2F52" w:rsidP="00FF2F52">
      <w:pPr>
        <w:pStyle w:val="lfej"/>
        <w:tabs>
          <w:tab w:val="clear" w:pos="4536"/>
          <w:tab w:val="clear" w:pos="9072"/>
        </w:tabs>
        <w:jc w:val="both"/>
        <w:rPr>
          <w:color w:val="000080"/>
          <w:szCs w:val="24"/>
        </w:rPr>
      </w:pPr>
    </w:p>
    <w:p w:rsidR="00FF2F52" w:rsidRPr="0085301F" w:rsidRDefault="00FF2F52" w:rsidP="00FF2F52">
      <w:pPr>
        <w:pStyle w:val="lfej"/>
        <w:tabs>
          <w:tab w:val="clear" w:pos="4536"/>
          <w:tab w:val="clear" w:pos="9072"/>
        </w:tabs>
        <w:jc w:val="both"/>
        <w:rPr>
          <w:color w:val="000080"/>
          <w:szCs w:val="24"/>
        </w:rPr>
      </w:pPr>
    </w:p>
    <w:p w:rsidR="00FF2F52" w:rsidRPr="0085301F" w:rsidRDefault="00FF2F52" w:rsidP="00FF2F52">
      <w:pPr>
        <w:pStyle w:val="lfej"/>
        <w:tabs>
          <w:tab w:val="clear" w:pos="4536"/>
          <w:tab w:val="clear" w:pos="9072"/>
        </w:tabs>
        <w:jc w:val="both"/>
        <w:rPr>
          <w:b/>
          <w:i/>
          <w:color w:val="000080"/>
          <w:szCs w:val="24"/>
        </w:rPr>
      </w:pPr>
      <w:r w:rsidRPr="0085301F">
        <w:rPr>
          <w:b/>
          <w:i/>
          <w:color w:val="000080"/>
          <w:szCs w:val="24"/>
        </w:rPr>
        <w:t>Záradék</w:t>
      </w:r>
    </w:p>
    <w:p w:rsidR="00FF2F52" w:rsidRPr="0085301F" w:rsidRDefault="00FF2F52" w:rsidP="00FF2F52">
      <w:pPr>
        <w:pStyle w:val="lfej"/>
        <w:tabs>
          <w:tab w:val="clear" w:pos="4536"/>
          <w:tab w:val="clear" w:pos="9072"/>
        </w:tabs>
        <w:jc w:val="both"/>
        <w:rPr>
          <w:color w:val="000080"/>
          <w:szCs w:val="24"/>
        </w:rPr>
      </w:pPr>
    </w:p>
    <w:p w:rsidR="00FF2F52" w:rsidRPr="0085301F" w:rsidRDefault="00FF2F52" w:rsidP="00FF2F52">
      <w:pPr>
        <w:pStyle w:val="lfej"/>
        <w:tabs>
          <w:tab w:val="clear" w:pos="4536"/>
          <w:tab w:val="clear" w:pos="9072"/>
        </w:tabs>
        <w:jc w:val="both"/>
        <w:rPr>
          <w:color w:val="000080"/>
          <w:szCs w:val="24"/>
        </w:rPr>
      </w:pPr>
      <w:r w:rsidRPr="0085301F">
        <w:rPr>
          <w:color w:val="000080"/>
          <w:szCs w:val="24"/>
        </w:rPr>
        <w:t>Alulírott Oberfrank Pál mint a Veszprémi Petőfi Színház vezetője ezúton kijelentem, hogy a Kulturális és Innovációs Minisztérium és Veszprém Megyei Jogú Város Önkormányzata között, 2025. ………………………….. napján kelt közös működtetési megállapodás tartalmát és minden részletét megismertem, és az abban foglaltakat a Veszprémi Petőfi Színház nevében kötelezőnek fogadom el.</w:t>
      </w:r>
    </w:p>
    <w:p w:rsidR="00FF2F52" w:rsidRPr="0085301F" w:rsidRDefault="00FF2F52" w:rsidP="00FF2F52">
      <w:pPr>
        <w:pStyle w:val="lfej"/>
        <w:tabs>
          <w:tab w:val="clear" w:pos="4536"/>
          <w:tab w:val="clear" w:pos="9072"/>
        </w:tabs>
        <w:jc w:val="both"/>
        <w:rPr>
          <w:color w:val="000080"/>
          <w:szCs w:val="24"/>
        </w:rPr>
      </w:pPr>
    </w:p>
    <w:tbl>
      <w:tblPr>
        <w:tblW w:w="9212" w:type="dxa"/>
        <w:tblLayout w:type="fixed"/>
        <w:tblCellMar>
          <w:left w:w="70" w:type="dxa"/>
          <w:right w:w="70" w:type="dxa"/>
        </w:tblCellMar>
        <w:tblLook w:val="0000" w:firstRow="0" w:lastRow="0" w:firstColumn="0" w:lastColumn="0" w:noHBand="0" w:noVBand="0"/>
      </w:tblPr>
      <w:tblGrid>
        <w:gridCol w:w="4606"/>
        <w:gridCol w:w="4606"/>
      </w:tblGrid>
      <w:tr w:rsidR="00FF2F52" w:rsidRPr="0085301F" w:rsidTr="00FF2F52">
        <w:tc>
          <w:tcPr>
            <w:tcW w:w="4606" w:type="dxa"/>
          </w:tcPr>
          <w:p w:rsidR="00FF2F52" w:rsidRPr="0085301F" w:rsidRDefault="00FF2F52" w:rsidP="00FF2F52">
            <w:pPr>
              <w:rPr>
                <w:color w:val="000080"/>
                <w:szCs w:val="20"/>
              </w:rPr>
            </w:pPr>
          </w:p>
          <w:p w:rsidR="00FF2F52" w:rsidRPr="0085301F" w:rsidRDefault="00FF2F52" w:rsidP="00FF2F52">
            <w:pPr>
              <w:rPr>
                <w:i/>
                <w:color w:val="000080"/>
                <w:szCs w:val="20"/>
              </w:rPr>
            </w:pPr>
            <w:r w:rsidRPr="0085301F">
              <w:rPr>
                <w:color w:val="000080"/>
                <w:szCs w:val="20"/>
              </w:rPr>
              <w:t>Veszprém, 2025. …………………</w:t>
            </w:r>
          </w:p>
        </w:tc>
        <w:tc>
          <w:tcPr>
            <w:tcW w:w="4606" w:type="dxa"/>
          </w:tcPr>
          <w:p w:rsidR="00FF2F52" w:rsidRPr="0085301F" w:rsidRDefault="00FF2F52" w:rsidP="00FF2F52">
            <w:pPr>
              <w:jc w:val="center"/>
              <w:rPr>
                <w:color w:val="000080"/>
                <w:szCs w:val="20"/>
              </w:rPr>
            </w:pPr>
          </w:p>
          <w:p w:rsidR="00FF2F52" w:rsidRPr="0085301F" w:rsidRDefault="00FF2F52" w:rsidP="00FF2F52">
            <w:pPr>
              <w:jc w:val="center"/>
              <w:rPr>
                <w:color w:val="000080"/>
                <w:szCs w:val="20"/>
              </w:rPr>
            </w:pPr>
          </w:p>
          <w:p w:rsidR="00FF2F52" w:rsidRPr="0085301F" w:rsidRDefault="00FF2F52" w:rsidP="00FF2F52">
            <w:pPr>
              <w:jc w:val="center"/>
              <w:rPr>
                <w:color w:val="000080"/>
                <w:szCs w:val="20"/>
              </w:rPr>
            </w:pPr>
            <w:r w:rsidRPr="0085301F">
              <w:rPr>
                <w:color w:val="000080"/>
                <w:szCs w:val="20"/>
              </w:rPr>
              <w:t>……………………………….</w:t>
            </w:r>
          </w:p>
          <w:p w:rsidR="00FF2F52" w:rsidRPr="0085301F" w:rsidRDefault="00FF2F52" w:rsidP="00FF2F52">
            <w:pPr>
              <w:jc w:val="center"/>
              <w:rPr>
                <w:color w:val="000080"/>
                <w:szCs w:val="20"/>
              </w:rPr>
            </w:pPr>
            <w:r w:rsidRPr="0085301F">
              <w:rPr>
                <w:color w:val="000080"/>
                <w:szCs w:val="20"/>
              </w:rPr>
              <w:t>vezető</w:t>
            </w:r>
          </w:p>
          <w:p w:rsidR="00FF2F52" w:rsidRPr="0085301F" w:rsidRDefault="00FF2F52" w:rsidP="00FF2F52">
            <w:pPr>
              <w:jc w:val="center"/>
              <w:rPr>
                <w:i/>
                <w:color w:val="000080"/>
                <w:szCs w:val="20"/>
              </w:rPr>
            </w:pPr>
          </w:p>
        </w:tc>
      </w:tr>
    </w:tbl>
    <w:p w:rsidR="00FF2F52" w:rsidRDefault="00FF2F52" w:rsidP="00FF2F52">
      <w:pPr>
        <w:rPr>
          <w:color w:val="000080"/>
        </w:rPr>
      </w:pPr>
    </w:p>
    <w:p w:rsidR="00FF2F52" w:rsidRDefault="00FF2F52" w:rsidP="00FF2F52">
      <w:pPr>
        <w:spacing w:after="160" w:line="259" w:lineRule="auto"/>
        <w:rPr>
          <w:color w:val="000080"/>
        </w:rPr>
      </w:pPr>
      <w:r>
        <w:rPr>
          <w:color w:val="000080"/>
        </w:rPr>
        <w:br w:type="page"/>
      </w:r>
    </w:p>
    <w:p w:rsidR="00FF2F52" w:rsidRPr="00A55579" w:rsidRDefault="00FF2F52" w:rsidP="00FF2F52">
      <w:pPr>
        <w:pStyle w:val="Listaszerbekezds"/>
        <w:widowControl w:val="0"/>
        <w:numPr>
          <w:ilvl w:val="0"/>
          <w:numId w:val="33"/>
        </w:numPr>
        <w:overflowPunct/>
        <w:contextualSpacing/>
        <w:jc w:val="right"/>
        <w:rPr>
          <w:i/>
          <w:color w:val="000080"/>
        </w:rPr>
      </w:pPr>
      <w:r w:rsidRPr="00A55579">
        <w:rPr>
          <w:i/>
          <w:color w:val="000080"/>
        </w:rPr>
        <w:lastRenderedPageBreak/>
        <w:t>melléklet a IV/ 1451-25/2025/MUVESZETI iktatószámú közös működtetési megállapodáshoz</w:t>
      </w:r>
    </w:p>
    <w:p w:rsidR="00FF2F52" w:rsidRPr="00A55579" w:rsidRDefault="00FF2F52" w:rsidP="00FF2F52">
      <w:pPr>
        <w:jc w:val="right"/>
        <w:rPr>
          <w:i/>
          <w:color w:val="000080"/>
        </w:rPr>
      </w:pPr>
    </w:p>
    <w:p w:rsidR="00FF2F52" w:rsidRPr="00A55579" w:rsidRDefault="00FF2F52" w:rsidP="00FF2F52">
      <w:pPr>
        <w:pStyle w:val="Listaszerbekezds"/>
        <w:jc w:val="center"/>
        <w:rPr>
          <w:b/>
          <w:color w:val="000080"/>
          <w:szCs w:val="24"/>
        </w:rPr>
      </w:pPr>
    </w:p>
    <w:p w:rsidR="00FF2F52" w:rsidRPr="00A55579" w:rsidRDefault="00FF2F52" w:rsidP="00FF2F52">
      <w:pPr>
        <w:pStyle w:val="Listaszerbekezds"/>
        <w:jc w:val="center"/>
        <w:rPr>
          <w:b/>
          <w:color w:val="000080"/>
          <w:szCs w:val="24"/>
        </w:rPr>
      </w:pPr>
      <w:r w:rsidRPr="00A55579">
        <w:rPr>
          <w:b/>
          <w:color w:val="000080"/>
          <w:szCs w:val="24"/>
        </w:rPr>
        <w:t xml:space="preserve">Szakmai indikátorok a közös működtetésű színházak minőségi támogatásához </w:t>
      </w:r>
    </w:p>
    <w:p w:rsidR="00FF2F52" w:rsidRPr="00A55579" w:rsidRDefault="00FF2F52" w:rsidP="00FF2F52">
      <w:pPr>
        <w:pStyle w:val="Listaszerbekezds"/>
        <w:tabs>
          <w:tab w:val="left" w:pos="5371"/>
        </w:tabs>
        <w:rPr>
          <w:b/>
          <w:color w:val="000080"/>
          <w:szCs w:val="24"/>
        </w:rPr>
      </w:pPr>
      <w:r w:rsidRPr="00A55579">
        <w:rPr>
          <w:b/>
          <w:color w:val="000080"/>
          <w:szCs w:val="24"/>
        </w:rPr>
        <w:tab/>
      </w:r>
    </w:p>
    <w:p w:rsidR="00FF2F52" w:rsidRPr="00A55579" w:rsidRDefault="00FF2F52" w:rsidP="00FF2F52">
      <w:pPr>
        <w:pStyle w:val="Listaszerbekezds"/>
        <w:tabs>
          <w:tab w:val="left" w:pos="5371"/>
        </w:tabs>
        <w:rPr>
          <w:b/>
          <w:color w:val="000080"/>
          <w:szCs w:val="24"/>
        </w:rPr>
      </w:pPr>
    </w:p>
    <w:p w:rsidR="00FF2F52" w:rsidRPr="00A55579" w:rsidRDefault="00FF2F52" w:rsidP="00FF2F52">
      <w:pPr>
        <w:pStyle w:val="Listaszerbekezds"/>
        <w:widowControl w:val="0"/>
        <w:numPr>
          <w:ilvl w:val="0"/>
          <w:numId w:val="34"/>
        </w:numPr>
        <w:overflowPunct/>
        <w:contextualSpacing/>
        <w:jc w:val="left"/>
        <w:rPr>
          <w:color w:val="000080"/>
        </w:rPr>
      </w:pPr>
      <w:r w:rsidRPr="00A55579">
        <w:rPr>
          <w:color w:val="000080"/>
        </w:rPr>
        <w:t>Előadások száma</w:t>
      </w:r>
    </w:p>
    <w:p w:rsidR="00FF2F52" w:rsidRPr="00A55579" w:rsidRDefault="00FF2F52" w:rsidP="00FF2F52">
      <w:pPr>
        <w:pStyle w:val="Listaszerbekezds"/>
        <w:widowControl w:val="0"/>
        <w:numPr>
          <w:ilvl w:val="0"/>
          <w:numId w:val="34"/>
        </w:numPr>
        <w:overflowPunct/>
        <w:contextualSpacing/>
        <w:jc w:val="left"/>
        <w:rPr>
          <w:color w:val="000080"/>
        </w:rPr>
      </w:pPr>
      <w:r w:rsidRPr="00A55579">
        <w:rPr>
          <w:color w:val="000080"/>
        </w:rPr>
        <w:t>Nézők száma</w:t>
      </w:r>
    </w:p>
    <w:p w:rsidR="00FF2F52" w:rsidRPr="00A55579" w:rsidRDefault="00FF2F52" w:rsidP="00FF2F52">
      <w:pPr>
        <w:pStyle w:val="Listaszerbekezds"/>
        <w:widowControl w:val="0"/>
        <w:numPr>
          <w:ilvl w:val="0"/>
          <w:numId w:val="34"/>
        </w:numPr>
        <w:overflowPunct/>
        <w:contextualSpacing/>
        <w:jc w:val="left"/>
        <w:rPr>
          <w:color w:val="000080"/>
        </w:rPr>
      </w:pPr>
      <w:r w:rsidRPr="00A55579">
        <w:rPr>
          <w:color w:val="000080"/>
        </w:rPr>
        <w:t>Saját bevétel mértéke</w:t>
      </w:r>
    </w:p>
    <w:p w:rsidR="00FF2F52" w:rsidRPr="00A55579" w:rsidRDefault="00FF2F52" w:rsidP="00FF2F52">
      <w:pPr>
        <w:pStyle w:val="Listaszerbekezds"/>
        <w:widowControl w:val="0"/>
        <w:numPr>
          <w:ilvl w:val="0"/>
          <w:numId w:val="34"/>
        </w:numPr>
        <w:overflowPunct/>
        <w:contextualSpacing/>
        <w:jc w:val="left"/>
        <w:rPr>
          <w:color w:val="000080"/>
        </w:rPr>
      </w:pPr>
      <w:r w:rsidRPr="00A55579">
        <w:rPr>
          <w:color w:val="000080"/>
        </w:rPr>
        <w:t>Látogatottság aránya</w:t>
      </w:r>
    </w:p>
    <w:p w:rsidR="00FF2F52" w:rsidRPr="00A55579" w:rsidRDefault="00FF2F52" w:rsidP="00FF2F52">
      <w:pPr>
        <w:pStyle w:val="Listaszerbekezds"/>
        <w:widowControl w:val="0"/>
        <w:numPr>
          <w:ilvl w:val="0"/>
          <w:numId w:val="34"/>
        </w:numPr>
        <w:overflowPunct/>
        <w:contextualSpacing/>
        <w:jc w:val="left"/>
        <w:rPr>
          <w:color w:val="000080"/>
        </w:rPr>
      </w:pPr>
      <w:r w:rsidRPr="00A55579">
        <w:rPr>
          <w:color w:val="000080"/>
        </w:rPr>
        <w:t>Klasszikus művek aránya</w:t>
      </w:r>
    </w:p>
    <w:p w:rsidR="00FF2F52" w:rsidRPr="00A55579" w:rsidRDefault="00FF2F52" w:rsidP="00FF2F52">
      <w:pPr>
        <w:pStyle w:val="Listaszerbekezds"/>
        <w:widowControl w:val="0"/>
        <w:numPr>
          <w:ilvl w:val="0"/>
          <w:numId w:val="34"/>
        </w:numPr>
        <w:overflowPunct/>
        <w:contextualSpacing/>
        <w:jc w:val="left"/>
        <w:rPr>
          <w:color w:val="000080"/>
        </w:rPr>
      </w:pPr>
      <w:r w:rsidRPr="00A55579">
        <w:rPr>
          <w:color w:val="000080"/>
        </w:rPr>
        <w:t>Kortárs magyar művek aránya</w:t>
      </w:r>
    </w:p>
    <w:p w:rsidR="00FF2F52" w:rsidRPr="00A55579" w:rsidRDefault="00FF2F52" w:rsidP="00FF2F52">
      <w:pPr>
        <w:pStyle w:val="Listaszerbekezds"/>
        <w:widowControl w:val="0"/>
        <w:numPr>
          <w:ilvl w:val="0"/>
          <w:numId w:val="34"/>
        </w:numPr>
        <w:overflowPunct/>
        <w:contextualSpacing/>
        <w:jc w:val="left"/>
        <w:rPr>
          <w:color w:val="000080"/>
        </w:rPr>
      </w:pPr>
      <w:r w:rsidRPr="00A55579">
        <w:rPr>
          <w:color w:val="000080"/>
        </w:rPr>
        <w:t>Tájelőadások száma</w:t>
      </w:r>
    </w:p>
    <w:p w:rsidR="00FF2F52" w:rsidRPr="00A55579" w:rsidRDefault="00FF2F52" w:rsidP="00FF2F52">
      <w:pPr>
        <w:pStyle w:val="Listaszerbekezds"/>
        <w:widowControl w:val="0"/>
        <w:numPr>
          <w:ilvl w:val="0"/>
          <w:numId w:val="34"/>
        </w:numPr>
        <w:overflowPunct/>
        <w:contextualSpacing/>
        <w:jc w:val="left"/>
        <w:rPr>
          <w:color w:val="000080"/>
        </w:rPr>
      </w:pPr>
      <w:r w:rsidRPr="00A55579">
        <w:rPr>
          <w:color w:val="000080"/>
        </w:rPr>
        <w:t>Vidéki/fővárosi társszínházzal közös bemutatók száma</w:t>
      </w:r>
    </w:p>
    <w:p w:rsidR="00FF2F52" w:rsidRPr="00A55579" w:rsidRDefault="00FF2F52" w:rsidP="00FF2F52">
      <w:pPr>
        <w:pStyle w:val="Listaszerbekezds"/>
        <w:widowControl w:val="0"/>
        <w:numPr>
          <w:ilvl w:val="0"/>
          <w:numId w:val="34"/>
        </w:numPr>
        <w:overflowPunct/>
        <w:contextualSpacing/>
        <w:jc w:val="left"/>
        <w:rPr>
          <w:color w:val="000080"/>
        </w:rPr>
      </w:pPr>
      <w:r w:rsidRPr="00A55579">
        <w:rPr>
          <w:color w:val="000080"/>
        </w:rPr>
        <w:t>Külhoni társszínházzal közös bemutatók száma</w:t>
      </w:r>
    </w:p>
    <w:p w:rsidR="00FF2F52" w:rsidRPr="00A55579" w:rsidRDefault="00FF2F52" w:rsidP="00FF2F52">
      <w:pPr>
        <w:pStyle w:val="Listaszerbekezds"/>
        <w:widowControl w:val="0"/>
        <w:numPr>
          <w:ilvl w:val="0"/>
          <w:numId w:val="34"/>
        </w:numPr>
        <w:overflowPunct/>
        <w:contextualSpacing/>
        <w:jc w:val="left"/>
        <w:rPr>
          <w:color w:val="000080"/>
        </w:rPr>
      </w:pPr>
      <w:r w:rsidRPr="00A55579">
        <w:rPr>
          <w:color w:val="000080"/>
        </w:rPr>
        <w:t xml:space="preserve">Hazai fesztivál szervezése </w:t>
      </w:r>
    </w:p>
    <w:p w:rsidR="00FF2F52" w:rsidRPr="00A55579" w:rsidRDefault="00FF2F52" w:rsidP="00FF2F52">
      <w:pPr>
        <w:pStyle w:val="Listaszerbekezds"/>
        <w:widowControl w:val="0"/>
        <w:numPr>
          <w:ilvl w:val="0"/>
          <w:numId w:val="34"/>
        </w:numPr>
        <w:overflowPunct/>
        <w:contextualSpacing/>
        <w:jc w:val="left"/>
        <w:rPr>
          <w:color w:val="000080"/>
        </w:rPr>
      </w:pPr>
      <w:r w:rsidRPr="00A55579">
        <w:rPr>
          <w:color w:val="000080"/>
        </w:rPr>
        <w:t>Nemzetközi fesztivál szervezése</w:t>
      </w:r>
    </w:p>
    <w:p w:rsidR="00FF2F52" w:rsidRPr="00A55579" w:rsidRDefault="00FF2F52" w:rsidP="00FF2F52">
      <w:pPr>
        <w:pStyle w:val="Listaszerbekezds"/>
        <w:widowControl w:val="0"/>
        <w:numPr>
          <w:ilvl w:val="0"/>
          <w:numId w:val="34"/>
        </w:numPr>
        <w:overflowPunct/>
        <w:contextualSpacing/>
        <w:jc w:val="left"/>
        <w:rPr>
          <w:color w:val="000080"/>
        </w:rPr>
      </w:pPr>
      <w:r w:rsidRPr="00A55579">
        <w:rPr>
          <w:color w:val="000080"/>
        </w:rPr>
        <w:t>Felsőoktatási együttműködések száma (betöltött szakmai gyakorlati hely)</w:t>
      </w:r>
    </w:p>
    <w:p w:rsidR="00FF2F52" w:rsidRPr="00A55579" w:rsidRDefault="00FF2F52" w:rsidP="00FF2F52">
      <w:pPr>
        <w:pStyle w:val="Listaszerbekezds"/>
        <w:widowControl w:val="0"/>
        <w:numPr>
          <w:ilvl w:val="0"/>
          <w:numId w:val="34"/>
        </w:numPr>
        <w:overflowPunct/>
        <w:contextualSpacing/>
        <w:jc w:val="left"/>
        <w:rPr>
          <w:color w:val="000080"/>
        </w:rPr>
      </w:pPr>
      <w:r w:rsidRPr="00A55579">
        <w:rPr>
          <w:color w:val="000080"/>
        </w:rPr>
        <w:t>Játszóhelyek száma</w:t>
      </w:r>
    </w:p>
    <w:p w:rsidR="00FF2F52" w:rsidRPr="00A55579" w:rsidRDefault="00FF2F52" w:rsidP="00FF2F52">
      <w:pPr>
        <w:pStyle w:val="Listaszerbekezds"/>
        <w:widowControl w:val="0"/>
        <w:numPr>
          <w:ilvl w:val="0"/>
          <w:numId w:val="34"/>
        </w:numPr>
        <w:overflowPunct/>
        <w:contextualSpacing/>
        <w:jc w:val="left"/>
        <w:rPr>
          <w:color w:val="000080"/>
        </w:rPr>
      </w:pPr>
      <w:r w:rsidRPr="00A55579">
        <w:rPr>
          <w:color w:val="000080"/>
        </w:rPr>
        <w:t>Tagozatok száma</w:t>
      </w:r>
    </w:p>
    <w:p w:rsidR="00FF2F52" w:rsidRPr="00A55579" w:rsidRDefault="00FF2F52" w:rsidP="00FF2F52">
      <w:pPr>
        <w:pStyle w:val="Listaszerbekezds"/>
        <w:widowControl w:val="0"/>
        <w:numPr>
          <w:ilvl w:val="0"/>
          <w:numId w:val="34"/>
        </w:numPr>
        <w:overflowPunct/>
        <w:contextualSpacing/>
        <w:jc w:val="left"/>
        <w:rPr>
          <w:color w:val="000080"/>
        </w:rPr>
      </w:pPr>
      <w:r w:rsidRPr="00A55579">
        <w:rPr>
          <w:color w:val="000080"/>
        </w:rPr>
        <w:t>Diplomások aránya a művészek között</w:t>
      </w:r>
    </w:p>
    <w:p w:rsidR="00FF2F52" w:rsidRPr="00A55579" w:rsidRDefault="00FF2F52" w:rsidP="00FF2F52">
      <w:pPr>
        <w:pStyle w:val="Listaszerbekezds"/>
        <w:widowControl w:val="0"/>
        <w:numPr>
          <w:ilvl w:val="0"/>
          <w:numId w:val="34"/>
        </w:numPr>
        <w:overflowPunct/>
        <w:contextualSpacing/>
        <w:jc w:val="left"/>
        <w:rPr>
          <w:color w:val="000080"/>
        </w:rPr>
      </w:pPr>
      <w:r w:rsidRPr="00A55579">
        <w:rPr>
          <w:color w:val="000080"/>
        </w:rPr>
        <w:t>Saját gyártóbázis megléte</w:t>
      </w:r>
    </w:p>
    <w:p w:rsidR="00FF2F52" w:rsidRPr="00A55579" w:rsidRDefault="00FF2F52" w:rsidP="00FF2F52">
      <w:pPr>
        <w:pStyle w:val="Listaszerbekezds"/>
        <w:widowControl w:val="0"/>
        <w:numPr>
          <w:ilvl w:val="0"/>
          <w:numId w:val="34"/>
        </w:numPr>
        <w:overflowPunct/>
        <w:contextualSpacing/>
        <w:jc w:val="left"/>
        <w:rPr>
          <w:color w:val="000080"/>
        </w:rPr>
      </w:pPr>
      <w:r w:rsidRPr="00A55579">
        <w:rPr>
          <w:color w:val="000080"/>
        </w:rPr>
        <w:t>Saját varroda megléte</w:t>
      </w:r>
    </w:p>
    <w:p w:rsidR="00FF2F52" w:rsidRDefault="00FF2F52">
      <w:pPr>
        <w:suppressAutoHyphens w:val="0"/>
        <w:spacing w:after="160" w:line="259" w:lineRule="auto"/>
        <w:rPr>
          <w:rFonts w:ascii="Tahoma" w:hAnsi="Tahoma" w:cs="Tahoma"/>
        </w:rPr>
      </w:pPr>
      <w:r>
        <w:rPr>
          <w:rFonts w:ascii="Tahoma" w:hAnsi="Tahoma" w:cs="Tahoma"/>
        </w:rPr>
        <w:br w:type="page"/>
      </w:r>
    </w:p>
    <w:p w:rsidR="00FF2F52" w:rsidRPr="003C328F" w:rsidRDefault="00FF2F52" w:rsidP="00FF2F52">
      <w:pPr>
        <w:rPr>
          <w:color w:val="000080"/>
          <w:highlight w:val="cyan"/>
        </w:rPr>
      </w:pPr>
      <w:r w:rsidRPr="003C328F">
        <w:rPr>
          <w:color w:val="000080"/>
        </w:rPr>
        <w:lastRenderedPageBreak/>
        <w:t xml:space="preserve">Melléklet a </w:t>
      </w:r>
      <w:r>
        <w:rPr>
          <w:color w:val="000080"/>
        </w:rPr>
        <w:t>305</w:t>
      </w:r>
      <w:r w:rsidRPr="003C328F">
        <w:rPr>
          <w:color w:val="000080"/>
        </w:rPr>
        <w:t>/2025. (</w:t>
      </w:r>
      <w:r>
        <w:rPr>
          <w:color w:val="000080"/>
        </w:rPr>
        <w:t>VI.26.</w:t>
      </w:r>
      <w:r w:rsidRPr="003C328F">
        <w:rPr>
          <w:color w:val="000080"/>
        </w:rPr>
        <w:t>) határozathoz</w:t>
      </w:r>
    </w:p>
    <w:p w:rsidR="00FF2F52" w:rsidRPr="003C328F" w:rsidRDefault="00FF2F52" w:rsidP="00FF2F52">
      <w:pPr>
        <w:rPr>
          <w:bCs/>
          <w:color w:val="000080"/>
          <w:highlight w:val="cyan"/>
        </w:rPr>
      </w:pPr>
    </w:p>
    <w:p w:rsidR="00FF2F52" w:rsidRPr="003C328F" w:rsidRDefault="00FF2F52" w:rsidP="00FF2F52">
      <w:pPr>
        <w:jc w:val="right"/>
        <w:rPr>
          <w:bCs/>
          <w:color w:val="000080"/>
        </w:rPr>
      </w:pPr>
      <w:r w:rsidRPr="003C328F">
        <w:rPr>
          <w:bCs/>
          <w:color w:val="000080"/>
        </w:rPr>
        <w:t>IV/1451-26/2025/MUVESZETI</w:t>
      </w:r>
    </w:p>
    <w:p w:rsidR="00FF2F52" w:rsidRPr="003C328F" w:rsidRDefault="00FF2F52" w:rsidP="00FF2F52">
      <w:pPr>
        <w:rPr>
          <w:bCs/>
          <w:color w:val="000080"/>
          <w:highlight w:val="cyan"/>
        </w:rPr>
      </w:pPr>
    </w:p>
    <w:p w:rsidR="00FF2F52" w:rsidRPr="003C328F" w:rsidRDefault="00FF2F52" w:rsidP="00FF2F52">
      <w:pPr>
        <w:pStyle w:val="Cm"/>
        <w:rPr>
          <w:smallCaps/>
          <w:color w:val="000080"/>
          <w:szCs w:val="32"/>
        </w:rPr>
      </w:pPr>
      <w:r w:rsidRPr="003C328F">
        <w:rPr>
          <w:smallCaps/>
          <w:color w:val="000080"/>
          <w:szCs w:val="32"/>
        </w:rPr>
        <w:t>Közös működtetési megállapodás</w:t>
      </w:r>
    </w:p>
    <w:p w:rsidR="00FF2F52" w:rsidRPr="003C328F" w:rsidRDefault="00FF2F52" w:rsidP="00FF2F52">
      <w:pPr>
        <w:pStyle w:val="Cm"/>
        <w:rPr>
          <w:smallCaps/>
          <w:color w:val="000080"/>
          <w:sz w:val="24"/>
        </w:rPr>
      </w:pPr>
    </w:p>
    <w:tbl>
      <w:tblPr>
        <w:tblW w:w="9426" w:type="dxa"/>
        <w:tblLayout w:type="fixed"/>
        <w:tblCellMar>
          <w:left w:w="70" w:type="dxa"/>
          <w:right w:w="70" w:type="dxa"/>
        </w:tblCellMar>
        <w:tblLook w:val="0000" w:firstRow="0" w:lastRow="0" w:firstColumn="0" w:lastColumn="0" w:noHBand="0" w:noVBand="0"/>
      </w:tblPr>
      <w:tblGrid>
        <w:gridCol w:w="2197"/>
        <w:gridCol w:w="7229"/>
      </w:tblGrid>
      <w:tr w:rsidR="00FF2F52" w:rsidRPr="003C328F" w:rsidTr="00FF2F52">
        <w:tc>
          <w:tcPr>
            <w:tcW w:w="2197" w:type="dxa"/>
          </w:tcPr>
          <w:p w:rsidR="00FF2F52" w:rsidRPr="003C328F" w:rsidRDefault="00FF2F52" w:rsidP="00FF2F52">
            <w:pPr>
              <w:jc w:val="both"/>
              <w:rPr>
                <w:color w:val="000080"/>
              </w:rPr>
            </w:pPr>
            <w:r w:rsidRPr="003C328F">
              <w:rPr>
                <w:color w:val="000080"/>
              </w:rPr>
              <w:t>amelyet egyrészről</w:t>
            </w:r>
          </w:p>
        </w:tc>
        <w:tc>
          <w:tcPr>
            <w:tcW w:w="7229" w:type="dxa"/>
          </w:tcPr>
          <w:p w:rsidR="00FF2F52" w:rsidRPr="003C328F" w:rsidRDefault="00FF2F52" w:rsidP="00FF2F52">
            <w:pPr>
              <w:jc w:val="both"/>
              <w:rPr>
                <w:b/>
                <w:color w:val="000080"/>
              </w:rPr>
            </w:pPr>
            <w:r w:rsidRPr="003C328F">
              <w:rPr>
                <w:b/>
                <w:color w:val="000080"/>
              </w:rPr>
              <w:t>Kulturális és Innovációs Minisztérium</w:t>
            </w:r>
          </w:p>
          <w:p w:rsidR="00FF2F52" w:rsidRPr="003C328F" w:rsidRDefault="00FF2F52" w:rsidP="00FF2F52">
            <w:pPr>
              <w:jc w:val="both"/>
              <w:rPr>
                <w:b/>
                <w:color w:val="000080"/>
              </w:rPr>
            </w:pPr>
            <w:r w:rsidRPr="003C328F">
              <w:rPr>
                <w:color w:val="000080"/>
              </w:rPr>
              <w:t xml:space="preserve">székhely: </w:t>
            </w:r>
            <w:r w:rsidRPr="003C328F">
              <w:rPr>
                <w:b/>
                <w:color w:val="000080"/>
              </w:rPr>
              <w:t>1055 Budapest, Szemere u. 6.</w:t>
            </w:r>
          </w:p>
          <w:p w:rsidR="00FF2F52" w:rsidRPr="003C328F" w:rsidRDefault="00FF2F52" w:rsidP="00FF2F52">
            <w:pPr>
              <w:jc w:val="both"/>
              <w:rPr>
                <w:b/>
                <w:color w:val="000080"/>
              </w:rPr>
            </w:pPr>
            <w:r w:rsidRPr="003C328F">
              <w:rPr>
                <w:color w:val="000080"/>
              </w:rPr>
              <w:t xml:space="preserve">képviseli: </w:t>
            </w:r>
            <w:r w:rsidRPr="003C328F">
              <w:rPr>
                <w:b/>
                <w:color w:val="000080"/>
              </w:rPr>
              <w:t>Hankó Balázs</w:t>
            </w:r>
          </w:p>
          <w:p w:rsidR="00FF2F52" w:rsidRPr="003C328F" w:rsidRDefault="00FF2F52" w:rsidP="00FF2F52">
            <w:pPr>
              <w:jc w:val="both"/>
              <w:rPr>
                <w:b/>
                <w:color w:val="000080"/>
              </w:rPr>
            </w:pPr>
            <w:r w:rsidRPr="003C328F">
              <w:rPr>
                <w:b/>
                <w:color w:val="000080"/>
              </w:rPr>
              <w:t>kultúráért és innovációért felelős miniszter</w:t>
            </w:r>
          </w:p>
          <w:p w:rsidR="00FF2F52" w:rsidRPr="003C328F" w:rsidRDefault="00FF2F52" w:rsidP="00FF2F52">
            <w:pPr>
              <w:pStyle w:val="lfej"/>
              <w:tabs>
                <w:tab w:val="clear" w:pos="4536"/>
                <w:tab w:val="clear" w:pos="9072"/>
              </w:tabs>
              <w:jc w:val="both"/>
              <w:rPr>
                <w:b/>
                <w:color w:val="000080"/>
                <w:szCs w:val="24"/>
              </w:rPr>
            </w:pPr>
          </w:p>
          <w:p w:rsidR="00FF2F52" w:rsidRPr="003C328F" w:rsidRDefault="00FF2F52" w:rsidP="00FF2F52">
            <w:pPr>
              <w:pStyle w:val="lfej"/>
              <w:tabs>
                <w:tab w:val="clear" w:pos="4536"/>
                <w:tab w:val="clear" w:pos="9072"/>
              </w:tabs>
              <w:jc w:val="both"/>
              <w:rPr>
                <w:color w:val="000080"/>
                <w:szCs w:val="24"/>
              </w:rPr>
            </w:pPr>
            <w:r w:rsidRPr="003C328F">
              <w:rPr>
                <w:color w:val="000080"/>
                <w:szCs w:val="24"/>
              </w:rPr>
              <w:t xml:space="preserve">mint </w:t>
            </w:r>
            <w:r w:rsidRPr="003C328F">
              <w:rPr>
                <w:b/>
                <w:color w:val="000080"/>
                <w:szCs w:val="24"/>
              </w:rPr>
              <w:t>Társműködtető,</w:t>
            </w:r>
          </w:p>
          <w:p w:rsidR="00FF2F52" w:rsidRPr="003C328F" w:rsidRDefault="00FF2F52" w:rsidP="00FF2F52">
            <w:pPr>
              <w:pStyle w:val="lfej"/>
              <w:tabs>
                <w:tab w:val="clear" w:pos="4536"/>
                <w:tab w:val="clear" w:pos="9072"/>
              </w:tabs>
              <w:jc w:val="both"/>
              <w:rPr>
                <w:color w:val="000080"/>
                <w:szCs w:val="24"/>
              </w:rPr>
            </w:pPr>
          </w:p>
        </w:tc>
      </w:tr>
      <w:tr w:rsidR="00FF2F52" w:rsidRPr="003C328F" w:rsidTr="00FF2F52">
        <w:tc>
          <w:tcPr>
            <w:tcW w:w="2197" w:type="dxa"/>
          </w:tcPr>
          <w:p w:rsidR="00FF2F52" w:rsidRPr="003C328F" w:rsidRDefault="00FF2F52" w:rsidP="00FF2F52">
            <w:pPr>
              <w:pStyle w:val="lfej"/>
              <w:tabs>
                <w:tab w:val="clear" w:pos="4536"/>
                <w:tab w:val="clear" w:pos="9072"/>
              </w:tabs>
              <w:jc w:val="both"/>
              <w:rPr>
                <w:color w:val="000080"/>
              </w:rPr>
            </w:pPr>
            <w:r w:rsidRPr="003C328F">
              <w:rPr>
                <w:color w:val="000080"/>
              </w:rPr>
              <w:t xml:space="preserve">másrészről </w:t>
            </w:r>
            <w:r w:rsidRPr="003C328F">
              <w:rPr>
                <w:color w:val="000080"/>
              </w:rPr>
              <w:tab/>
              <w:t xml:space="preserve"> </w:t>
            </w:r>
          </w:p>
        </w:tc>
        <w:tc>
          <w:tcPr>
            <w:tcW w:w="7229" w:type="dxa"/>
          </w:tcPr>
          <w:p w:rsidR="00FF2F52" w:rsidRPr="003C328F" w:rsidRDefault="00FF2F52" w:rsidP="00FF2F52">
            <w:pPr>
              <w:jc w:val="both"/>
              <w:rPr>
                <w:b/>
                <w:bCs/>
                <w:color w:val="000080"/>
              </w:rPr>
            </w:pPr>
            <w:r w:rsidRPr="003C328F">
              <w:rPr>
                <w:b/>
                <w:color w:val="000080"/>
              </w:rPr>
              <w:t xml:space="preserve">Veszprém Megyei Jogú Város </w:t>
            </w:r>
            <w:r w:rsidRPr="003C328F">
              <w:rPr>
                <w:b/>
                <w:bCs/>
                <w:color w:val="000080"/>
              </w:rPr>
              <w:t>Önkormányzata</w:t>
            </w:r>
          </w:p>
        </w:tc>
      </w:tr>
      <w:tr w:rsidR="00FF2F52" w:rsidRPr="003C328F" w:rsidTr="00FF2F52">
        <w:tc>
          <w:tcPr>
            <w:tcW w:w="2197" w:type="dxa"/>
          </w:tcPr>
          <w:p w:rsidR="00FF2F52" w:rsidRPr="003C328F" w:rsidRDefault="00FF2F52" w:rsidP="00FF2F52">
            <w:pPr>
              <w:jc w:val="both"/>
              <w:rPr>
                <w:color w:val="000080"/>
              </w:rPr>
            </w:pPr>
          </w:p>
        </w:tc>
        <w:tc>
          <w:tcPr>
            <w:tcW w:w="7229" w:type="dxa"/>
          </w:tcPr>
          <w:p w:rsidR="00FF2F52" w:rsidRPr="003C328F" w:rsidRDefault="00FF2F52" w:rsidP="00FF2F52">
            <w:pPr>
              <w:jc w:val="both"/>
              <w:rPr>
                <w:b/>
                <w:color w:val="000080"/>
              </w:rPr>
            </w:pPr>
            <w:r w:rsidRPr="003C328F">
              <w:rPr>
                <w:color w:val="000080"/>
              </w:rPr>
              <w:t>székhely:</w:t>
            </w:r>
            <w:r w:rsidRPr="003C328F">
              <w:rPr>
                <w:b/>
                <w:bCs/>
                <w:color w:val="000080"/>
              </w:rPr>
              <w:t xml:space="preserve"> 8200 Veszprém, Óváros tér 9.</w:t>
            </w:r>
          </w:p>
        </w:tc>
      </w:tr>
      <w:tr w:rsidR="00FF2F52" w:rsidRPr="003C328F" w:rsidTr="00FF2F52">
        <w:trPr>
          <w:trHeight w:val="428"/>
        </w:trPr>
        <w:tc>
          <w:tcPr>
            <w:tcW w:w="2197" w:type="dxa"/>
          </w:tcPr>
          <w:p w:rsidR="00FF2F52" w:rsidRPr="003C328F" w:rsidRDefault="00FF2F52" w:rsidP="00FF2F52">
            <w:pPr>
              <w:jc w:val="both"/>
              <w:rPr>
                <w:color w:val="000080"/>
              </w:rPr>
            </w:pPr>
          </w:p>
        </w:tc>
        <w:tc>
          <w:tcPr>
            <w:tcW w:w="7229" w:type="dxa"/>
          </w:tcPr>
          <w:p w:rsidR="00FF2F52" w:rsidRPr="003C328F" w:rsidRDefault="00FF2F52" w:rsidP="00FF2F52">
            <w:pPr>
              <w:tabs>
                <w:tab w:val="left" w:pos="6518"/>
              </w:tabs>
              <w:jc w:val="both"/>
              <w:rPr>
                <w:b/>
                <w:color w:val="000080"/>
              </w:rPr>
            </w:pPr>
            <w:r w:rsidRPr="003C328F">
              <w:rPr>
                <w:color w:val="000080"/>
              </w:rPr>
              <w:t xml:space="preserve">képviseli: </w:t>
            </w:r>
            <w:r w:rsidRPr="003C328F">
              <w:rPr>
                <w:b/>
                <w:color w:val="000080"/>
              </w:rPr>
              <w:t>Porga Gyula</w:t>
            </w:r>
          </w:p>
          <w:p w:rsidR="00FF2F52" w:rsidRPr="003C328F" w:rsidRDefault="00FF2F52" w:rsidP="00FF2F52">
            <w:pPr>
              <w:tabs>
                <w:tab w:val="left" w:pos="6518"/>
              </w:tabs>
              <w:jc w:val="both"/>
              <w:rPr>
                <w:b/>
                <w:color w:val="000080"/>
              </w:rPr>
            </w:pPr>
            <w:r w:rsidRPr="003C328F">
              <w:rPr>
                <w:b/>
                <w:color w:val="000080"/>
              </w:rPr>
              <w:t xml:space="preserve"> polgármester</w:t>
            </w:r>
          </w:p>
          <w:p w:rsidR="00FF2F52" w:rsidRPr="003C328F" w:rsidRDefault="00FF2F52" w:rsidP="00FF2F52">
            <w:pPr>
              <w:tabs>
                <w:tab w:val="left" w:pos="6518"/>
              </w:tabs>
              <w:jc w:val="both"/>
              <w:rPr>
                <w:color w:val="000080"/>
              </w:rPr>
            </w:pPr>
            <w:r w:rsidRPr="003C328F">
              <w:rPr>
                <w:b/>
                <w:bCs/>
                <w:color w:val="000080"/>
              </w:rPr>
              <w:t xml:space="preserve"> </w:t>
            </w:r>
          </w:p>
        </w:tc>
      </w:tr>
      <w:tr w:rsidR="00FF2F52" w:rsidRPr="003C328F" w:rsidTr="00FF2F52">
        <w:tc>
          <w:tcPr>
            <w:tcW w:w="2197" w:type="dxa"/>
          </w:tcPr>
          <w:p w:rsidR="00FF2F52" w:rsidRPr="003C328F" w:rsidRDefault="00FF2F52" w:rsidP="00FF2F52">
            <w:pPr>
              <w:jc w:val="both"/>
              <w:rPr>
                <w:color w:val="000080"/>
              </w:rPr>
            </w:pPr>
          </w:p>
        </w:tc>
        <w:tc>
          <w:tcPr>
            <w:tcW w:w="7229" w:type="dxa"/>
          </w:tcPr>
          <w:p w:rsidR="00FF2F52" w:rsidRPr="003C328F" w:rsidRDefault="00FF2F52" w:rsidP="00FF2F52">
            <w:pPr>
              <w:jc w:val="both"/>
              <w:rPr>
                <w:b/>
                <w:color w:val="000080"/>
              </w:rPr>
            </w:pPr>
            <w:r w:rsidRPr="003C328F">
              <w:rPr>
                <w:color w:val="000080"/>
              </w:rPr>
              <w:t xml:space="preserve">mint </w:t>
            </w:r>
            <w:r w:rsidRPr="003C328F">
              <w:rPr>
                <w:b/>
                <w:color w:val="000080"/>
              </w:rPr>
              <w:t>Fenntartó,</w:t>
            </w:r>
          </w:p>
          <w:p w:rsidR="00FF2F52" w:rsidRPr="003C328F" w:rsidRDefault="00FF2F52" w:rsidP="00FF2F52">
            <w:pPr>
              <w:jc w:val="both"/>
              <w:rPr>
                <w:i/>
                <w:color w:val="000080"/>
              </w:rPr>
            </w:pPr>
          </w:p>
        </w:tc>
      </w:tr>
    </w:tbl>
    <w:p w:rsidR="00FF2F52" w:rsidRPr="003C328F" w:rsidRDefault="00FF2F52" w:rsidP="00FF2F52">
      <w:pPr>
        <w:jc w:val="both"/>
        <w:rPr>
          <w:color w:val="000080"/>
        </w:rPr>
      </w:pPr>
      <w:r w:rsidRPr="003C328F">
        <w:rPr>
          <w:color w:val="000080"/>
        </w:rPr>
        <w:t xml:space="preserve">(a továbbiakban együtt: Felek) </w:t>
      </w:r>
    </w:p>
    <w:p w:rsidR="00FF2F52" w:rsidRPr="003C328F" w:rsidRDefault="00FF2F52" w:rsidP="00FF2F52">
      <w:pPr>
        <w:jc w:val="both"/>
        <w:rPr>
          <w:color w:val="000080"/>
        </w:rPr>
      </w:pPr>
    </w:p>
    <w:p w:rsidR="00FF2F52" w:rsidRPr="003C328F" w:rsidRDefault="00FF2F52" w:rsidP="00FF2F52">
      <w:pPr>
        <w:jc w:val="both"/>
        <w:rPr>
          <w:color w:val="000080"/>
        </w:rPr>
      </w:pPr>
      <w:r w:rsidRPr="003C328F">
        <w:rPr>
          <w:color w:val="000080"/>
        </w:rPr>
        <w:t xml:space="preserve">kötöttek az alulírott napon és helyen, a Fenntartó fenntartásában lévő </w:t>
      </w:r>
      <w:r w:rsidRPr="003C328F">
        <w:rPr>
          <w:b/>
          <w:bCs/>
          <w:color w:val="000080"/>
        </w:rPr>
        <w:t>Kabóca Bábszínház</w:t>
      </w:r>
      <w:r w:rsidRPr="003C328F">
        <w:rPr>
          <w:color w:val="000080"/>
        </w:rPr>
        <w:t xml:space="preserve"> (a továbbiakban: Színház) közös működtetése érdekében, az alábbiak szerint:</w:t>
      </w:r>
    </w:p>
    <w:p w:rsidR="00FF2F52" w:rsidRPr="003C328F" w:rsidRDefault="00FF2F52" w:rsidP="00FF2F52">
      <w:pPr>
        <w:autoSpaceDE w:val="0"/>
        <w:autoSpaceDN w:val="0"/>
        <w:adjustRightInd w:val="0"/>
        <w:rPr>
          <w:b/>
          <w:color w:val="000080"/>
        </w:rPr>
      </w:pPr>
    </w:p>
    <w:p w:rsidR="00FF2F52" w:rsidRPr="003C328F" w:rsidRDefault="00FF2F52" w:rsidP="00FF2F52">
      <w:pPr>
        <w:autoSpaceDE w:val="0"/>
        <w:autoSpaceDN w:val="0"/>
        <w:adjustRightInd w:val="0"/>
        <w:jc w:val="center"/>
        <w:rPr>
          <w:b/>
          <w:color w:val="000080"/>
        </w:rPr>
      </w:pPr>
      <w:r w:rsidRPr="003C328F">
        <w:rPr>
          <w:b/>
          <w:color w:val="000080"/>
        </w:rPr>
        <w:t>A megállapodás célja és előzményei</w:t>
      </w:r>
    </w:p>
    <w:p w:rsidR="00FF2F52" w:rsidRPr="003C328F" w:rsidRDefault="00FF2F52" w:rsidP="00FF2F52">
      <w:pPr>
        <w:autoSpaceDE w:val="0"/>
        <w:autoSpaceDN w:val="0"/>
        <w:adjustRightInd w:val="0"/>
        <w:jc w:val="both"/>
        <w:rPr>
          <w:color w:val="000080"/>
        </w:rPr>
      </w:pPr>
    </w:p>
    <w:p w:rsidR="00FF2F52" w:rsidRPr="003C328F" w:rsidRDefault="00FF2F52" w:rsidP="00FF2F52">
      <w:pPr>
        <w:autoSpaceDE w:val="0"/>
        <w:autoSpaceDN w:val="0"/>
        <w:adjustRightInd w:val="0"/>
        <w:jc w:val="both"/>
        <w:rPr>
          <w:color w:val="000080"/>
        </w:rPr>
      </w:pPr>
      <w:r w:rsidRPr="003C328F">
        <w:rPr>
          <w:color w:val="000080"/>
        </w:rPr>
        <w:t xml:space="preserve">1. Az előadó-művészeti szervezetek támogatásáról és sajátos foglalkoztatási szabályairól szóló 2008. évi XCIX. törvény (a továbbiakban: Emtv.) 3. § (7)-(8) bekezdései értelmében az előadó-művészeti rendszer működtetése az állam, az előadó-művészeti szervezet működtetése a fenntartó feladata. A fenntartó felelőssége, hogy biztosítsa az előadó-művészeti szervezet működésének tárgyi, pénzügyi és személyi feltételeit. </w:t>
      </w:r>
    </w:p>
    <w:p w:rsidR="00FF2F52" w:rsidRPr="003C328F" w:rsidRDefault="00FF2F52" w:rsidP="00FF2F52">
      <w:pPr>
        <w:autoSpaceDE w:val="0"/>
        <w:autoSpaceDN w:val="0"/>
        <w:adjustRightInd w:val="0"/>
        <w:jc w:val="both"/>
        <w:rPr>
          <w:color w:val="000080"/>
        </w:rPr>
      </w:pPr>
    </w:p>
    <w:p w:rsidR="00FF2F52" w:rsidRPr="003C328F" w:rsidRDefault="00FF2F52" w:rsidP="00FF2F52">
      <w:pPr>
        <w:autoSpaceDE w:val="0"/>
        <w:autoSpaceDN w:val="0"/>
        <w:adjustRightInd w:val="0"/>
        <w:jc w:val="both"/>
        <w:rPr>
          <w:color w:val="000080"/>
        </w:rPr>
      </w:pPr>
      <w:r w:rsidRPr="003C328F">
        <w:rPr>
          <w:color w:val="000080"/>
        </w:rPr>
        <w:t>2. Jelen megállapodás célja a Színház kiszámítható és biztonságos működtetése érdekében – a Színház művészeti szabadságának elismerése és biztosítása mellett – az Emtv. 16. § (8) bekezdése alapján a Színház közös működtetésre vonatkozó rendelkezések meghatározása.</w:t>
      </w:r>
    </w:p>
    <w:p w:rsidR="00FF2F52" w:rsidRPr="003C328F" w:rsidRDefault="00FF2F52" w:rsidP="00FF2F52">
      <w:pPr>
        <w:autoSpaceDE w:val="0"/>
        <w:autoSpaceDN w:val="0"/>
        <w:adjustRightInd w:val="0"/>
        <w:jc w:val="both"/>
        <w:rPr>
          <w:color w:val="000080"/>
        </w:rPr>
      </w:pPr>
    </w:p>
    <w:p w:rsidR="00FF2F52" w:rsidRPr="003C328F" w:rsidRDefault="00FF2F52" w:rsidP="00FF2F52">
      <w:pPr>
        <w:autoSpaceDE w:val="0"/>
        <w:autoSpaceDN w:val="0"/>
        <w:adjustRightInd w:val="0"/>
        <w:jc w:val="both"/>
        <w:rPr>
          <w:color w:val="000080"/>
        </w:rPr>
      </w:pPr>
      <w:r w:rsidRPr="003C328F">
        <w:rPr>
          <w:color w:val="000080"/>
        </w:rPr>
        <w:t xml:space="preserve">3. Magyarország Kormánya Fenntartó kérelme alapján első alkalommal az 1150/2020. (IV. 10.) Korm. határozatával döntött a Színház közös működtetéséről. Ezt követően Felek megkötötték közös működtetési megállapodásukat a Kormány döntése szerinti időtartamra. A közös működtetési megállapodás időbeli hatályának lejártára figyelemmel a Kormány a 1426/2024. (XII.23.) Korm. határozatában 2025. március 31-ig meghosszabbította a megállapodás időbeli hatályát. </w:t>
      </w:r>
    </w:p>
    <w:p w:rsidR="00FF2F52" w:rsidRPr="003C328F" w:rsidRDefault="00FF2F52" w:rsidP="00FF2F52">
      <w:pPr>
        <w:autoSpaceDE w:val="0"/>
        <w:autoSpaceDN w:val="0"/>
        <w:adjustRightInd w:val="0"/>
        <w:jc w:val="both"/>
        <w:rPr>
          <w:color w:val="000080"/>
        </w:rPr>
      </w:pPr>
    </w:p>
    <w:p w:rsidR="00FF2F52" w:rsidRPr="003C328F" w:rsidRDefault="00FF2F52" w:rsidP="00FF2F52">
      <w:pPr>
        <w:autoSpaceDE w:val="0"/>
        <w:autoSpaceDN w:val="0"/>
        <w:adjustRightInd w:val="0"/>
        <w:jc w:val="both"/>
        <w:rPr>
          <w:color w:val="000080"/>
        </w:rPr>
      </w:pPr>
      <w:r w:rsidRPr="003C328F">
        <w:rPr>
          <w:color w:val="000080"/>
        </w:rPr>
        <w:t xml:space="preserve">4. Fenntartó, a Színház és a Társműködtető közötti egyeztetések eredményeként, a Társműködtető előterjesztése alapján Magyarország Kormánya az </w:t>
      </w:r>
      <w:r w:rsidRPr="003C328F">
        <w:rPr>
          <w:i/>
          <w:color w:val="000080"/>
        </w:rPr>
        <w:t>egyes önkormányzati fenntartású színházak közös működtetéséről szóló 1095/2025. (IV. 7.) Korm. határozatban</w:t>
      </w:r>
      <w:r w:rsidRPr="003C328F">
        <w:rPr>
          <w:color w:val="000080"/>
        </w:rPr>
        <w:t xml:space="preserve"> (a továbbiakban: Korm. határozat) döntött a Színház további közös működtetéséről. </w:t>
      </w:r>
    </w:p>
    <w:p w:rsidR="00FF2F52" w:rsidRPr="003C328F" w:rsidRDefault="00FF2F52" w:rsidP="00FF2F52">
      <w:pPr>
        <w:jc w:val="center"/>
        <w:rPr>
          <w:b/>
          <w:color w:val="000080"/>
        </w:rPr>
      </w:pPr>
    </w:p>
    <w:p w:rsidR="00FF2F52" w:rsidRPr="003C328F" w:rsidRDefault="00FF2F52" w:rsidP="00FF2F52">
      <w:pPr>
        <w:jc w:val="center"/>
        <w:rPr>
          <w:b/>
          <w:color w:val="000080"/>
        </w:rPr>
      </w:pPr>
      <w:r w:rsidRPr="003C328F">
        <w:rPr>
          <w:b/>
          <w:color w:val="000080"/>
        </w:rPr>
        <w:t>A közös működtetés általános szabályai</w:t>
      </w:r>
    </w:p>
    <w:p w:rsidR="00FF2F52" w:rsidRPr="003C328F" w:rsidRDefault="00FF2F52" w:rsidP="00FF2F52">
      <w:pPr>
        <w:jc w:val="both"/>
        <w:rPr>
          <w:color w:val="000080"/>
        </w:rPr>
      </w:pPr>
    </w:p>
    <w:p w:rsidR="00FF2F52" w:rsidRPr="003C328F" w:rsidRDefault="00FF2F52" w:rsidP="00FF2F52">
      <w:pPr>
        <w:tabs>
          <w:tab w:val="left" w:pos="1985"/>
        </w:tabs>
        <w:jc w:val="both"/>
        <w:rPr>
          <w:color w:val="000080"/>
        </w:rPr>
      </w:pPr>
      <w:r w:rsidRPr="003C328F">
        <w:rPr>
          <w:color w:val="000080"/>
        </w:rPr>
        <w:t xml:space="preserve">5. A közös működtetés keretében Fenntartó és Társműködtető a 9. pontban meghatározott költségvetési támogatással biztosítja a közös működtetés keretében a Színház működését. </w:t>
      </w:r>
    </w:p>
    <w:p w:rsidR="00FF2F52" w:rsidRPr="003C328F" w:rsidRDefault="00FF2F52" w:rsidP="00FF2F52">
      <w:pPr>
        <w:tabs>
          <w:tab w:val="left" w:pos="1985"/>
        </w:tabs>
        <w:jc w:val="both"/>
        <w:rPr>
          <w:color w:val="000080"/>
        </w:rPr>
      </w:pPr>
    </w:p>
    <w:p w:rsidR="00FF2F52" w:rsidRPr="003C328F" w:rsidRDefault="00FF2F52" w:rsidP="00FF2F52">
      <w:pPr>
        <w:jc w:val="both"/>
        <w:rPr>
          <w:color w:val="000080"/>
        </w:rPr>
      </w:pPr>
      <w:r w:rsidRPr="003C328F">
        <w:rPr>
          <w:color w:val="000080"/>
        </w:rPr>
        <w:t>6. A Felek kijelentik, hogy a közös működtetés keretében a Társműködtető kötelezettsége a jelen megállapodásban rögzített éves költségvetési támogatás biztosítására és a felhasználás ellenőrzésére terjed ki.</w:t>
      </w:r>
    </w:p>
    <w:p w:rsidR="00FF2F52" w:rsidRPr="003C328F" w:rsidRDefault="00FF2F52" w:rsidP="00FF2F52">
      <w:pPr>
        <w:jc w:val="both"/>
        <w:rPr>
          <w:color w:val="000080"/>
        </w:rPr>
      </w:pPr>
    </w:p>
    <w:p w:rsidR="00FF2F52" w:rsidRPr="003C328F" w:rsidRDefault="00FF2F52" w:rsidP="00FF2F52">
      <w:pPr>
        <w:jc w:val="both"/>
        <w:rPr>
          <w:color w:val="000080"/>
        </w:rPr>
      </w:pPr>
      <w:r w:rsidRPr="003C328F">
        <w:rPr>
          <w:color w:val="000080"/>
        </w:rPr>
        <w:t>7. A Felek a közös működtetés során kiemelt területként kezelik a Színház szakmai és gazdálkodási biztonságát, ennek érdekében a Színház vezetőjének kinevezését, a munkavállalók egzisztenciális és anyagi megbecsülése érdekében a színház foglalkoztatottjainak bérhelyzetét.</w:t>
      </w:r>
    </w:p>
    <w:p w:rsidR="00FF2F52" w:rsidRPr="003C328F" w:rsidRDefault="00FF2F52" w:rsidP="00FF2F52">
      <w:pPr>
        <w:jc w:val="both"/>
        <w:rPr>
          <w:color w:val="000080"/>
        </w:rPr>
      </w:pPr>
      <w:r w:rsidRPr="003C328F">
        <w:rPr>
          <w:color w:val="000080"/>
        </w:rPr>
        <w:t>Felek kiemelten kezelik a Kormány kulturális céljainak megvalósítását, valamint a Színház minőségi mutatók szerinti ösztönzését.</w:t>
      </w:r>
    </w:p>
    <w:p w:rsidR="00FF2F52" w:rsidRPr="003C328F" w:rsidRDefault="00FF2F52" w:rsidP="00FF2F52">
      <w:pPr>
        <w:ind w:left="720"/>
        <w:jc w:val="both"/>
        <w:rPr>
          <w:color w:val="000080"/>
        </w:rPr>
      </w:pPr>
    </w:p>
    <w:p w:rsidR="00FF2F52" w:rsidRPr="003C328F" w:rsidRDefault="00FF2F52" w:rsidP="00FF2F52">
      <w:pPr>
        <w:jc w:val="both"/>
        <w:rPr>
          <w:color w:val="000080"/>
        </w:rPr>
      </w:pPr>
      <w:r w:rsidRPr="003C328F">
        <w:rPr>
          <w:color w:val="000080"/>
        </w:rPr>
        <w:t>8. A Felek kijelentik, hogy közös működtetés keretében törekszenek arra, hogy a Színház működését e megállapodás hatálya alatt lehetőleg egyenlő arányban a 9. pontban foglalt összeg, mint bázis figyelembevételével biztosítsák.</w:t>
      </w:r>
    </w:p>
    <w:p w:rsidR="00FF2F52" w:rsidRPr="003C328F" w:rsidRDefault="00FF2F52" w:rsidP="00FF2F52">
      <w:pPr>
        <w:jc w:val="both"/>
        <w:rPr>
          <w:color w:val="000080"/>
        </w:rPr>
      </w:pPr>
    </w:p>
    <w:p w:rsidR="00FF2F52" w:rsidRPr="003C328F" w:rsidRDefault="00FF2F52" w:rsidP="00FF2F52">
      <w:pPr>
        <w:jc w:val="both"/>
        <w:rPr>
          <w:color w:val="000080"/>
        </w:rPr>
      </w:pPr>
      <w:r w:rsidRPr="003C328F">
        <w:rPr>
          <w:color w:val="000080"/>
        </w:rPr>
        <w:t>9. Felek rögzítik, hogy 2025 évben a Színház működését az alábbi összegekkel biztosítják:</w:t>
      </w:r>
    </w:p>
    <w:p w:rsidR="00FF2F52" w:rsidRPr="003C328F" w:rsidRDefault="00FF2F52" w:rsidP="00FF2F52">
      <w:pPr>
        <w:ind w:left="708"/>
        <w:jc w:val="both"/>
        <w:rPr>
          <w:color w:val="000080"/>
        </w:rPr>
      </w:pPr>
      <w:r w:rsidRPr="003C328F">
        <w:rPr>
          <w:color w:val="000080"/>
        </w:rPr>
        <w:t xml:space="preserve">a) Társműködtető </w:t>
      </w:r>
      <w:r w:rsidRPr="003C328F">
        <w:rPr>
          <w:color w:val="000080"/>
        </w:rPr>
        <w:tab/>
        <w:t>147.000.000 forint</w:t>
      </w:r>
    </w:p>
    <w:p w:rsidR="00FF2F52" w:rsidRPr="003C328F" w:rsidRDefault="00FF2F52" w:rsidP="00FF2F52">
      <w:pPr>
        <w:ind w:left="708"/>
        <w:jc w:val="both"/>
        <w:rPr>
          <w:color w:val="000080"/>
        </w:rPr>
      </w:pPr>
      <w:r w:rsidRPr="003C328F">
        <w:rPr>
          <w:color w:val="000080"/>
        </w:rPr>
        <w:t xml:space="preserve">b) Fenntartó </w:t>
      </w:r>
      <w:r w:rsidRPr="003C328F">
        <w:rPr>
          <w:color w:val="000080"/>
        </w:rPr>
        <w:tab/>
      </w:r>
      <w:r w:rsidRPr="003C328F">
        <w:rPr>
          <w:color w:val="000080"/>
        </w:rPr>
        <w:tab/>
        <w:t>147.000.000 forint</w:t>
      </w:r>
    </w:p>
    <w:p w:rsidR="00FF2F52" w:rsidRPr="003C328F" w:rsidRDefault="00FF2F52" w:rsidP="00FF2F52">
      <w:pPr>
        <w:ind w:left="708"/>
        <w:jc w:val="both"/>
        <w:rPr>
          <w:color w:val="000080"/>
        </w:rPr>
      </w:pPr>
    </w:p>
    <w:p w:rsidR="00FF2F52" w:rsidRPr="003C328F" w:rsidRDefault="00FF2F52" w:rsidP="00FF2F52">
      <w:pPr>
        <w:jc w:val="both"/>
        <w:rPr>
          <w:color w:val="000080"/>
        </w:rPr>
      </w:pPr>
      <w:r w:rsidRPr="003C328F">
        <w:rPr>
          <w:color w:val="000080"/>
        </w:rPr>
        <w:t>10. Felek rögzítik, hogy a Társműködtető által biztosított 9. a) pontban foglalt összeg 2 elemből áll; alapműködési támogatásból (85 %) és minőségi támogatásból (15 %).</w:t>
      </w:r>
    </w:p>
    <w:p w:rsidR="00FF2F52" w:rsidRPr="003C328F" w:rsidRDefault="00FF2F52" w:rsidP="00FF2F52">
      <w:pPr>
        <w:jc w:val="both"/>
        <w:rPr>
          <w:color w:val="000080"/>
        </w:rPr>
      </w:pPr>
    </w:p>
    <w:p w:rsidR="00FF2F52" w:rsidRPr="003C328F" w:rsidRDefault="00FF2F52" w:rsidP="00FF2F52">
      <w:pPr>
        <w:jc w:val="both"/>
        <w:rPr>
          <w:color w:val="000080"/>
        </w:rPr>
      </w:pPr>
      <w:r w:rsidRPr="003C328F">
        <w:rPr>
          <w:color w:val="000080"/>
        </w:rPr>
        <w:t xml:space="preserve">a) A minőségi támogatás a Színház nyilatkozata alapján, továbbá a megállapodás 1. melléklete szerinti szakmai indikátorok és a Színház által vállalt további fejlődési célok alapján a tárgyévi támogatói okiratban kerül meghatározásra. </w:t>
      </w:r>
    </w:p>
    <w:p w:rsidR="00FF2F52" w:rsidRPr="003C328F" w:rsidRDefault="00FF2F52" w:rsidP="00FF2F52">
      <w:pPr>
        <w:jc w:val="both"/>
        <w:rPr>
          <w:color w:val="000080"/>
        </w:rPr>
      </w:pPr>
    </w:p>
    <w:p w:rsidR="00FF2F52" w:rsidRPr="003C328F" w:rsidRDefault="00FF2F52" w:rsidP="00FF2F52">
      <w:pPr>
        <w:jc w:val="both"/>
        <w:rPr>
          <w:color w:val="000080"/>
        </w:rPr>
      </w:pPr>
      <w:r w:rsidRPr="003C328F">
        <w:rPr>
          <w:color w:val="000080"/>
        </w:rPr>
        <w:t xml:space="preserve">b) Abban az esetben, amennyiben a Színház nem teljesíti a vállalt éves indikátorszámokat, nem terheli visszafizetési kötelezettség, hanem a támogatói okirat szerint a következő évi minőségi támogatásból kerül levonásra. </w:t>
      </w:r>
    </w:p>
    <w:p w:rsidR="00FF2F52" w:rsidRPr="003C328F" w:rsidRDefault="00FF2F52" w:rsidP="00FF2F52">
      <w:pPr>
        <w:jc w:val="both"/>
        <w:rPr>
          <w:color w:val="000080"/>
        </w:rPr>
      </w:pPr>
    </w:p>
    <w:p w:rsidR="00FF2F52" w:rsidRPr="003C328F" w:rsidRDefault="00FF2F52" w:rsidP="00FF2F52">
      <w:pPr>
        <w:jc w:val="both"/>
        <w:rPr>
          <w:color w:val="000080"/>
        </w:rPr>
      </w:pPr>
      <w:r w:rsidRPr="003C328F">
        <w:rPr>
          <w:color w:val="000080"/>
        </w:rPr>
        <w:t>11. Felek rögzítik, hogy e megállapodás hatálya alatt évente december 31-ig, de legkésőbb a tárgyévi támogatói okirat kiadásáig felülvizsgálják az alapműködési támogatás értékállóságát, valamint meghatározzák a minőségi támogatás mértékét.</w:t>
      </w:r>
    </w:p>
    <w:p w:rsidR="00FF2F52" w:rsidRPr="003C328F" w:rsidRDefault="00FF2F52" w:rsidP="00FF2F52">
      <w:pPr>
        <w:jc w:val="both"/>
        <w:rPr>
          <w:color w:val="000080"/>
        </w:rPr>
      </w:pPr>
    </w:p>
    <w:p w:rsidR="00FF2F52" w:rsidRPr="003C328F" w:rsidRDefault="00FF2F52" w:rsidP="00FF2F52">
      <w:pPr>
        <w:jc w:val="both"/>
        <w:rPr>
          <w:color w:val="000080"/>
        </w:rPr>
      </w:pPr>
      <w:r w:rsidRPr="003C328F">
        <w:rPr>
          <w:color w:val="000080"/>
        </w:rPr>
        <w:t>12. A Felek kötelezettséget vállalnak arra, hogy a 9. a). pont alapján esedékes éves költségvetési támogatás biztosítása érdekében a támogatói jogviszonyt a jelen megállapodás aláírását követő 30 napon belül, ezt követően pedig a tárgyév január 31. napjáig létrehozzák (Támogatói Okirat).</w:t>
      </w:r>
    </w:p>
    <w:p w:rsidR="00FF2F52" w:rsidRPr="003C328F" w:rsidRDefault="00FF2F52" w:rsidP="00FF2F52">
      <w:pPr>
        <w:jc w:val="center"/>
        <w:rPr>
          <w:b/>
          <w:color w:val="000080"/>
        </w:rPr>
      </w:pPr>
    </w:p>
    <w:p w:rsidR="00FF2F52" w:rsidRPr="003C328F" w:rsidRDefault="00FF2F52" w:rsidP="00FF2F52">
      <w:pPr>
        <w:jc w:val="center"/>
        <w:rPr>
          <w:b/>
          <w:color w:val="000080"/>
        </w:rPr>
      </w:pPr>
      <w:r w:rsidRPr="003C328F">
        <w:rPr>
          <w:b/>
          <w:color w:val="000080"/>
        </w:rPr>
        <w:t>A</w:t>
      </w:r>
      <w:r w:rsidRPr="003C328F">
        <w:rPr>
          <w:color w:val="000080"/>
        </w:rPr>
        <w:t xml:space="preserve"> </w:t>
      </w:r>
      <w:r w:rsidRPr="003C328F">
        <w:rPr>
          <w:b/>
          <w:color w:val="000080"/>
        </w:rPr>
        <w:t xml:space="preserve">megállapodás hatálya </w:t>
      </w:r>
    </w:p>
    <w:p w:rsidR="00FF2F52" w:rsidRPr="003C328F" w:rsidRDefault="00FF2F52" w:rsidP="00FF2F52">
      <w:pPr>
        <w:jc w:val="both"/>
        <w:rPr>
          <w:color w:val="000080"/>
        </w:rPr>
      </w:pPr>
    </w:p>
    <w:p w:rsidR="00FF2F52" w:rsidRPr="003C328F" w:rsidRDefault="00FF2F52" w:rsidP="00FF2F52">
      <w:pPr>
        <w:jc w:val="both"/>
        <w:rPr>
          <w:color w:val="000080"/>
        </w:rPr>
      </w:pPr>
      <w:r w:rsidRPr="003C328F">
        <w:rPr>
          <w:color w:val="000080"/>
        </w:rPr>
        <w:t xml:space="preserve">13. Jelen megállapodást a Felek határozott időre, a Korm. határozatnak megfelelően 2029. december 31-ig kötik. </w:t>
      </w:r>
    </w:p>
    <w:p w:rsidR="00FF2F52" w:rsidRPr="003C328F" w:rsidRDefault="00FF2F52" w:rsidP="00FF2F52">
      <w:pPr>
        <w:jc w:val="center"/>
        <w:rPr>
          <w:b/>
          <w:color w:val="000080"/>
        </w:rPr>
      </w:pPr>
    </w:p>
    <w:p w:rsidR="00FF2F52" w:rsidRPr="003C328F" w:rsidRDefault="00FF2F52" w:rsidP="00FF2F52">
      <w:pPr>
        <w:jc w:val="center"/>
        <w:rPr>
          <w:b/>
          <w:color w:val="000080"/>
        </w:rPr>
      </w:pPr>
      <w:r w:rsidRPr="003C328F">
        <w:rPr>
          <w:b/>
          <w:color w:val="000080"/>
        </w:rPr>
        <w:t>A Társműködtető nyilatkozatai</w:t>
      </w:r>
    </w:p>
    <w:p w:rsidR="00FF2F52" w:rsidRPr="003C328F" w:rsidRDefault="00FF2F52" w:rsidP="00FF2F52">
      <w:pPr>
        <w:jc w:val="both"/>
        <w:rPr>
          <w:color w:val="000080"/>
        </w:rPr>
      </w:pPr>
    </w:p>
    <w:p w:rsidR="00FF2F52" w:rsidRPr="003C328F" w:rsidRDefault="00FF2F52" w:rsidP="00FF2F52">
      <w:pPr>
        <w:jc w:val="both"/>
        <w:rPr>
          <w:color w:val="000080"/>
        </w:rPr>
      </w:pPr>
      <w:r w:rsidRPr="003C328F">
        <w:rPr>
          <w:color w:val="000080"/>
        </w:rPr>
        <w:lastRenderedPageBreak/>
        <w:t>14. Társműködtető a jelen megállapodás hatálya alatt a közös működtetés keretében a 12. pont szerinti Támogatói Okiratban meghatározott összeget a Színház alapműködésére, továbbá a megállapodás 1. melléklete szerinti indikátorokon keresztül meghatározott minőségi mutatók ösztönzésére biztosítja.</w:t>
      </w:r>
    </w:p>
    <w:p w:rsidR="00FF2F52" w:rsidRPr="003C328F" w:rsidRDefault="00FF2F52" w:rsidP="00FF2F52">
      <w:pPr>
        <w:pStyle w:val="Listaszerbekezds"/>
        <w:ind w:left="0"/>
        <w:rPr>
          <w:color w:val="000080"/>
          <w:szCs w:val="24"/>
        </w:rPr>
      </w:pPr>
    </w:p>
    <w:p w:rsidR="00FF2F52" w:rsidRPr="003C328F" w:rsidRDefault="00FF2F52" w:rsidP="00FF2F52">
      <w:pPr>
        <w:jc w:val="both"/>
        <w:rPr>
          <w:color w:val="000080"/>
        </w:rPr>
      </w:pPr>
      <w:r w:rsidRPr="003C328F">
        <w:rPr>
          <w:color w:val="000080"/>
        </w:rPr>
        <w:t>15. Az alapműködésre adott támogatás tartalmazza:</w:t>
      </w:r>
    </w:p>
    <w:p w:rsidR="00FF2F52" w:rsidRPr="003C328F" w:rsidRDefault="00FF2F52" w:rsidP="00FF2F52">
      <w:pPr>
        <w:pStyle w:val="Listaszerbekezds"/>
        <w:widowControl w:val="0"/>
        <w:numPr>
          <w:ilvl w:val="0"/>
          <w:numId w:val="32"/>
        </w:numPr>
        <w:overflowPunct/>
        <w:contextualSpacing/>
        <w:rPr>
          <w:color w:val="000080"/>
        </w:rPr>
      </w:pPr>
      <w:r w:rsidRPr="003C328F">
        <w:rPr>
          <w:color w:val="000080"/>
          <w:szCs w:val="24"/>
        </w:rPr>
        <w:t>a használt/bérelt épített és eszköz infrastruktúra üzemeltetési költségeihez való hozzájárulást;</w:t>
      </w:r>
    </w:p>
    <w:p w:rsidR="00FF2F52" w:rsidRPr="003C328F" w:rsidRDefault="00FF2F52" w:rsidP="00FF2F52">
      <w:pPr>
        <w:pStyle w:val="Listaszerbekezds"/>
        <w:widowControl w:val="0"/>
        <w:numPr>
          <w:ilvl w:val="0"/>
          <w:numId w:val="32"/>
        </w:numPr>
        <w:overflowPunct/>
        <w:contextualSpacing/>
        <w:rPr>
          <w:color w:val="000080"/>
        </w:rPr>
      </w:pPr>
      <w:r w:rsidRPr="003C328F">
        <w:rPr>
          <w:color w:val="000080"/>
          <w:szCs w:val="24"/>
        </w:rPr>
        <w:t>a művészek és az üzemeltetés bérköltségéhez, illetve megbízási díjaihoz történő hozzájárulást;</w:t>
      </w:r>
    </w:p>
    <w:p w:rsidR="00FF2F52" w:rsidRPr="003C328F" w:rsidRDefault="00FF2F52" w:rsidP="00FF2F52">
      <w:pPr>
        <w:pStyle w:val="Listaszerbekezds"/>
        <w:widowControl w:val="0"/>
        <w:numPr>
          <w:ilvl w:val="0"/>
          <w:numId w:val="32"/>
        </w:numPr>
        <w:overflowPunct/>
        <w:contextualSpacing/>
        <w:rPr>
          <w:color w:val="000080"/>
        </w:rPr>
      </w:pPr>
      <w:r w:rsidRPr="003C328F">
        <w:rPr>
          <w:color w:val="000080"/>
          <w:szCs w:val="24"/>
        </w:rPr>
        <w:t>az előadások létrehozásához kapcsolódó közvetlen dologi költségekhez történő hozzájárulást.</w:t>
      </w:r>
    </w:p>
    <w:p w:rsidR="00FF2F52" w:rsidRPr="003C328F" w:rsidRDefault="00FF2F52" w:rsidP="00FF2F52">
      <w:pPr>
        <w:jc w:val="both"/>
        <w:rPr>
          <w:color w:val="000080"/>
        </w:rPr>
      </w:pPr>
    </w:p>
    <w:p w:rsidR="00FF2F52" w:rsidRPr="003C328F" w:rsidRDefault="00FF2F52" w:rsidP="00FF2F52">
      <w:pPr>
        <w:jc w:val="both"/>
        <w:rPr>
          <w:color w:val="000080"/>
        </w:rPr>
      </w:pPr>
      <w:r w:rsidRPr="003C328F">
        <w:rPr>
          <w:color w:val="000080"/>
        </w:rPr>
        <w:t xml:space="preserve">16. Társműködtető az éves költségvetési támogatást a Fenntartó részére kiadott Támogatói Okirat szerint biztosítja. </w:t>
      </w:r>
    </w:p>
    <w:p w:rsidR="00FF2F52" w:rsidRPr="003C328F" w:rsidRDefault="00FF2F52" w:rsidP="00FF2F52">
      <w:pPr>
        <w:jc w:val="both"/>
        <w:rPr>
          <w:color w:val="000080"/>
        </w:rPr>
      </w:pPr>
    </w:p>
    <w:p w:rsidR="00FF2F52" w:rsidRPr="003C328F" w:rsidRDefault="00FF2F52" w:rsidP="00FF2F52">
      <w:pPr>
        <w:jc w:val="both"/>
        <w:rPr>
          <w:color w:val="000080"/>
        </w:rPr>
      </w:pPr>
      <w:r w:rsidRPr="003C328F">
        <w:rPr>
          <w:color w:val="000080"/>
        </w:rPr>
        <w:t>17. A Társműködtető kijelenti, hogy a Színház közös működtetéséhez szükséges vagyonelemek tekintetében tulajdonosi jogot nem vesz át a Fenntartótól.</w:t>
      </w:r>
    </w:p>
    <w:p w:rsidR="00FF2F52" w:rsidRPr="003C328F" w:rsidRDefault="00FF2F52" w:rsidP="00FF2F52">
      <w:pPr>
        <w:jc w:val="center"/>
        <w:rPr>
          <w:b/>
          <w:color w:val="000080"/>
        </w:rPr>
      </w:pPr>
      <w:r w:rsidRPr="003C328F">
        <w:rPr>
          <w:b/>
          <w:color w:val="000080"/>
        </w:rPr>
        <w:t>A Fenntartó nyilatkozatai</w:t>
      </w:r>
    </w:p>
    <w:p w:rsidR="00FF2F52" w:rsidRPr="003C328F" w:rsidRDefault="00FF2F52" w:rsidP="00FF2F52">
      <w:pPr>
        <w:jc w:val="both"/>
        <w:rPr>
          <w:color w:val="000080"/>
        </w:rPr>
      </w:pPr>
    </w:p>
    <w:p w:rsidR="00FF2F52" w:rsidRPr="003C328F" w:rsidRDefault="00FF2F52" w:rsidP="00FF2F52">
      <w:pPr>
        <w:jc w:val="both"/>
        <w:rPr>
          <w:color w:val="000080"/>
        </w:rPr>
      </w:pPr>
      <w:r w:rsidRPr="003C328F">
        <w:rPr>
          <w:color w:val="000080"/>
        </w:rPr>
        <w:t>18. Fenntartó kijelenti, hogy a 12. pont szerinti Támogatói Okirat útján biztosított költségvetési támogatást feltétel nélkül engedményezi a Színház javára és a Társműködtető által kiadott Támogatói Okirat kibocsátását megelőzően, a Támogatói Okirat kibocsátásának előzetes feltételeként, a Színházzal kötött engedményezési megállapodását bemutatja a Társműködtető részére.</w:t>
      </w:r>
    </w:p>
    <w:p w:rsidR="00FF2F52" w:rsidRPr="003C328F" w:rsidRDefault="00FF2F52" w:rsidP="00FF2F52">
      <w:pPr>
        <w:jc w:val="both"/>
        <w:rPr>
          <w:color w:val="000080"/>
        </w:rPr>
      </w:pPr>
    </w:p>
    <w:p w:rsidR="00FF2F52" w:rsidRPr="003C328F" w:rsidRDefault="00FF2F52" w:rsidP="00FF2F52">
      <w:pPr>
        <w:autoSpaceDE w:val="0"/>
        <w:autoSpaceDN w:val="0"/>
        <w:adjustRightInd w:val="0"/>
        <w:jc w:val="both"/>
        <w:rPr>
          <w:rFonts w:eastAsia="Calibri"/>
          <w:color w:val="000080"/>
        </w:rPr>
      </w:pPr>
      <w:r w:rsidRPr="003C328F">
        <w:rPr>
          <w:rFonts w:eastAsia="Calibri"/>
          <w:color w:val="000080"/>
        </w:rPr>
        <w:t>19. Jelen megállapodás hatálya alatt a Fenntartó kötelezettséget vállal arra, hogy</w:t>
      </w:r>
    </w:p>
    <w:p w:rsidR="00FF2F52" w:rsidRPr="003C328F" w:rsidRDefault="00FF2F52" w:rsidP="00FF2F52">
      <w:pPr>
        <w:pStyle w:val="Listaszerbekezds"/>
        <w:widowControl w:val="0"/>
        <w:numPr>
          <w:ilvl w:val="0"/>
          <w:numId w:val="31"/>
        </w:numPr>
        <w:overflowPunct/>
        <w:contextualSpacing/>
        <w:jc w:val="left"/>
        <w:rPr>
          <w:rFonts w:eastAsia="Calibri"/>
          <w:color w:val="000080"/>
          <w:szCs w:val="24"/>
        </w:rPr>
      </w:pPr>
      <w:r w:rsidRPr="003C328F">
        <w:rPr>
          <w:rFonts w:eastAsia="Calibri"/>
          <w:color w:val="000080"/>
          <w:szCs w:val="24"/>
        </w:rPr>
        <w:t>az Emtv. 16. § (8) bekezdés b) pontja értelmében a Színház számára biztosított éves fenntartói támogatás mértékét nem csökkenti 9. pont b) alpontjában rögzített összeg alá;</w:t>
      </w:r>
    </w:p>
    <w:p w:rsidR="00FF2F52" w:rsidRPr="003C328F" w:rsidRDefault="00FF2F52" w:rsidP="00FF2F52">
      <w:pPr>
        <w:pStyle w:val="Listaszerbekezds"/>
        <w:widowControl w:val="0"/>
        <w:numPr>
          <w:ilvl w:val="0"/>
          <w:numId w:val="31"/>
        </w:numPr>
        <w:overflowPunct/>
        <w:contextualSpacing/>
        <w:rPr>
          <w:rFonts w:eastAsia="Calibri"/>
          <w:color w:val="000080"/>
          <w:szCs w:val="24"/>
        </w:rPr>
      </w:pPr>
      <w:r w:rsidRPr="003C328F">
        <w:rPr>
          <w:rFonts w:eastAsia="Calibri"/>
          <w:color w:val="000080"/>
          <w:szCs w:val="24"/>
        </w:rPr>
        <w:t xml:space="preserve"> a Társműködtető által biztosított költségvetési támogatás teljes összegét engedményezéssel a Színház működtetésére és művészeti fejlesztésére fordítja, azt más célra nem használja fel, azt nem vonja el;</w:t>
      </w:r>
      <w:r w:rsidRPr="003C328F">
        <w:rPr>
          <w:color w:val="000080"/>
        </w:rPr>
        <w:t xml:space="preserve"> </w:t>
      </w:r>
    </w:p>
    <w:p w:rsidR="00FF2F52" w:rsidRPr="003C328F" w:rsidRDefault="00FF2F52" w:rsidP="00FF2F52">
      <w:pPr>
        <w:numPr>
          <w:ilvl w:val="0"/>
          <w:numId w:val="31"/>
        </w:numPr>
        <w:suppressAutoHyphens w:val="0"/>
        <w:autoSpaceDE w:val="0"/>
        <w:autoSpaceDN w:val="0"/>
        <w:adjustRightInd w:val="0"/>
        <w:jc w:val="both"/>
        <w:rPr>
          <w:rFonts w:eastAsia="Calibri"/>
          <w:color w:val="000080"/>
        </w:rPr>
      </w:pPr>
      <w:r w:rsidRPr="003C328F">
        <w:rPr>
          <w:rFonts w:eastAsia="Calibri"/>
          <w:color w:val="000080"/>
        </w:rPr>
        <w:t xml:space="preserve">az Emtv. 16. § (8) bekezdés </w:t>
      </w:r>
      <w:r w:rsidRPr="003C328F">
        <w:rPr>
          <w:rFonts w:eastAsia="Calibri"/>
          <w:i/>
          <w:color w:val="000080"/>
        </w:rPr>
        <w:t xml:space="preserve">a) </w:t>
      </w:r>
      <w:r w:rsidRPr="003C328F">
        <w:rPr>
          <w:rFonts w:eastAsia="Calibri"/>
          <w:color w:val="000080"/>
        </w:rPr>
        <w:t>pontja értelmében a Színház vezetőjének kinevezésekor – beleértve az eredménytelenné nyilvánítást is – az előadó-művészeti szervezet vezetőjének választására irányuló pályázati eljárásról és a munkakör betöltésének szabályairól szóló 155/2017. (VI. 15.) Korm. rendelet 4. §-a szerinti, az előadó-művészeti szervezet vezetőjének megválasztására irányuló pályázati eljárás keretében létrehozandó szakmai bizottság által javasolt személyt támogatja. Kivételt képez, ha a kultúráért felelős miniszter (a továbbiakban: Miniszter) és a Fenntartó polgármester egyetértésben más személyre tesz javaslatot;</w:t>
      </w:r>
    </w:p>
    <w:p w:rsidR="00FF2F52" w:rsidRPr="003C328F" w:rsidRDefault="00FF2F52" w:rsidP="00FF2F52">
      <w:pPr>
        <w:numPr>
          <w:ilvl w:val="0"/>
          <w:numId w:val="31"/>
        </w:numPr>
        <w:suppressAutoHyphens w:val="0"/>
        <w:autoSpaceDE w:val="0"/>
        <w:autoSpaceDN w:val="0"/>
        <w:adjustRightInd w:val="0"/>
        <w:jc w:val="both"/>
        <w:rPr>
          <w:rFonts w:eastAsia="Calibri"/>
          <w:color w:val="000080"/>
        </w:rPr>
      </w:pPr>
      <w:r w:rsidRPr="003C328F">
        <w:rPr>
          <w:rFonts w:eastAsia="Calibri"/>
          <w:color w:val="000080"/>
        </w:rPr>
        <w:t>a Színház vezetője megbízatásának visszavonását megelőzően egyeztet a Miniszterrel, és tudomásul veszi, hogy ennek elmaradása a vezető megbízatása visszavonásának érvénytelenségét vonja maga után. Kötelezettséget vállal továbbá arra, hogy a megbízatást nem vonja vissza, amennyiben a Miniszter a megbízatás visszavonását azért nem támogatja, mert a vezető megbízatásának visszavonása ellentétes a közös működtetési megállapodás valamely lényeges elemével, így különösen a közös működtetés céljaival;</w:t>
      </w:r>
    </w:p>
    <w:p w:rsidR="00FF2F52" w:rsidRPr="003C328F" w:rsidRDefault="00FF2F52" w:rsidP="00FF2F52">
      <w:pPr>
        <w:numPr>
          <w:ilvl w:val="0"/>
          <w:numId w:val="31"/>
        </w:numPr>
        <w:suppressAutoHyphens w:val="0"/>
        <w:autoSpaceDE w:val="0"/>
        <w:autoSpaceDN w:val="0"/>
        <w:adjustRightInd w:val="0"/>
        <w:jc w:val="both"/>
        <w:rPr>
          <w:rFonts w:eastAsia="Calibri"/>
          <w:color w:val="000080"/>
        </w:rPr>
      </w:pPr>
      <w:r w:rsidRPr="003C328F">
        <w:rPr>
          <w:rFonts w:eastAsia="Calibri"/>
          <w:color w:val="000080"/>
        </w:rPr>
        <w:t>érvényesíti, hogy a Társműködtető által biztosított éves alapműködési támogatás, a 12. pont szerinti Támogatói Okiratban meghatározott összege szükség szerint bérfejlesztésre is kerüljön felhasználásra.</w:t>
      </w:r>
    </w:p>
    <w:p w:rsidR="00FF2F52" w:rsidRPr="003C328F" w:rsidRDefault="00FF2F52" w:rsidP="00FF2F52">
      <w:pPr>
        <w:pStyle w:val="Listaszerbekezds"/>
        <w:widowControl w:val="0"/>
        <w:numPr>
          <w:ilvl w:val="0"/>
          <w:numId w:val="31"/>
        </w:numPr>
        <w:overflowPunct/>
        <w:contextualSpacing/>
        <w:rPr>
          <w:rFonts w:eastAsia="Calibri"/>
          <w:color w:val="000080"/>
          <w:szCs w:val="24"/>
        </w:rPr>
      </w:pPr>
      <w:r w:rsidRPr="003C328F">
        <w:rPr>
          <w:rFonts w:eastAsia="Calibri"/>
          <w:color w:val="000080"/>
          <w:szCs w:val="24"/>
        </w:rPr>
        <w:t>fenntartói jogainál fogva érvényesíti, hogy a Színház az Emtv. szerinti nemzeti/kiemelt minősítését megőrzi. Ennek érdekében fenntartó jelen az Emtv. szerinti követelményeket érvényesíti.</w:t>
      </w:r>
    </w:p>
    <w:p w:rsidR="00FF2F52" w:rsidRPr="003C328F" w:rsidRDefault="00FF2F52" w:rsidP="00FF2F52">
      <w:pPr>
        <w:pStyle w:val="Listaszerbekezds"/>
        <w:widowControl w:val="0"/>
        <w:numPr>
          <w:ilvl w:val="0"/>
          <w:numId w:val="31"/>
        </w:numPr>
        <w:overflowPunct/>
        <w:contextualSpacing/>
        <w:rPr>
          <w:rFonts w:eastAsia="Calibri"/>
          <w:color w:val="000080"/>
          <w:szCs w:val="24"/>
        </w:rPr>
      </w:pPr>
      <w:r w:rsidRPr="003C328F">
        <w:rPr>
          <w:rFonts w:eastAsia="Calibri"/>
          <w:color w:val="000080"/>
          <w:szCs w:val="24"/>
        </w:rPr>
        <w:lastRenderedPageBreak/>
        <w:t>érvényesíti, hogy a Támogatói Okiratban meghatározott összeg egy részét a Színház a Társműködtető által meghatározott kiemelt kulturális célokra így különösen; nemzeti rendezvények bonyolítására, emlékévek programjaira, tematikus kulturális napokra fordítja.</w:t>
      </w:r>
    </w:p>
    <w:p w:rsidR="00FF2F52" w:rsidRPr="003C328F" w:rsidRDefault="00FF2F52" w:rsidP="00FF2F52">
      <w:pPr>
        <w:jc w:val="both"/>
        <w:rPr>
          <w:rFonts w:eastAsia="Calibri"/>
          <w:color w:val="000080"/>
        </w:rPr>
      </w:pPr>
    </w:p>
    <w:p w:rsidR="00FF2F52" w:rsidRPr="003C328F" w:rsidRDefault="00FF2F52" w:rsidP="00FF2F52">
      <w:pPr>
        <w:jc w:val="both"/>
        <w:rPr>
          <w:rFonts w:eastAsia="Calibri"/>
          <w:color w:val="000080"/>
        </w:rPr>
      </w:pPr>
      <w:r w:rsidRPr="003C328F">
        <w:rPr>
          <w:rFonts w:eastAsia="Calibri"/>
          <w:color w:val="000080"/>
        </w:rPr>
        <w:t>20. Fenntartó kijelenti, hogy a megállapodás hatálya alatt érvényesíti, hogy a Színház az előadásai során nem térhet el az Alaptörvényben,</w:t>
      </w:r>
      <w:r w:rsidRPr="003C328F">
        <w:rPr>
          <w:color w:val="000080"/>
        </w:rPr>
        <w:t xml:space="preserve"> </w:t>
      </w:r>
      <w:r w:rsidRPr="003C328F">
        <w:rPr>
          <w:rFonts w:eastAsia="Calibri"/>
          <w:color w:val="000080"/>
        </w:rPr>
        <w:t xml:space="preserve">a gyermekek védelméről és a gyámügyi igazgatásról szóló 1997. évi XXXI. törvényben, a családok védelméről szóló 2011. évi CCXI. törvényben, és a lelkiismereti és vallásszabadság jogáról, valamint az egyházak, vallásfelekezetek és vallási közösségek jogállásáról szóló 2011. évi CCVI. törvényben meghatározott normáktól. </w:t>
      </w:r>
    </w:p>
    <w:p w:rsidR="00FF2F52" w:rsidRPr="003C328F" w:rsidRDefault="00FF2F52" w:rsidP="00FF2F52">
      <w:pPr>
        <w:jc w:val="both"/>
        <w:rPr>
          <w:rFonts w:eastAsia="Calibri"/>
          <w:color w:val="000080"/>
        </w:rPr>
      </w:pPr>
    </w:p>
    <w:p w:rsidR="00FF2F52" w:rsidRPr="003C328F" w:rsidRDefault="00FF2F52" w:rsidP="00FF2F52">
      <w:pPr>
        <w:jc w:val="center"/>
        <w:rPr>
          <w:rFonts w:eastAsia="Calibri"/>
          <w:b/>
          <w:color w:val="000080"/>
        </w:rPr>
      </w:pPr>
      <w:r w:rsidRPr="003C328F">
        <w:rPr>
          <w:rFonts w:eastAsia="Calibri"/>
          <w:b/>
          <w:color w:val="000080"/>
        </w:rPr>
        <w:t>Vegyes rendelkezések</w:t>
      </w:r>
    </w:p>
    <w:p w:rsidR="00FF2F52" w:rsidRPr="003C328F" w:rsidRDefault="00FF2F52" w:rsidP="00FF2F52">
      <w:pPr>
        <w:jc w:val="both"/>
        <w:rPr>
          <w:color w:val="000080"/>
        </w:rPr>
      </w:pPr>
    </w:p>
    <w:p w:rsidR="00FF2F52" w:rsidRPr="003C328F" w:rsidRDefault="00FF2F52" w:rsidP="00FF2F52">
      <w:pPr>
        <w:jc w:val="both"/>
        <w:rPr>
          <w:color w:val="000080"/>
        </w:rPr>
      </w:pPr>
      <w:r w:rsidRPr="003C328F">
        <w:rPr>
          <w:color w:val="000080"/>
        </w:rPr>
        <w:t>21. Jelen megállapodás módosítása a Felek közös akaratából, kizárólag írásban történhet.</w:t>
      </w:r>
    </w:p>
    <w:p w:rsidR="00FF2F52" w:rsidRPr="003C328F" w:rsidRDefault="00FF2F52" w:rsidP="00FF2F52">
      <w:pPr>
        <w:jc w:val="both"/>
        <w:rPr>
          <w:color w:val="000080"/>
        </w:rPr>
      </w:pPr>
    </w:p>
    <w:p w:rsidR="00FF2F52" w:rsidRPr="003C328F" w:rsidRDefault="00FF2F52" w:rsidP="00FF2F52">
      <w:pPr>
        <w:jc w:val="both"/>
        <w:rPr>
          <w:color w:val="000080"/>
        </w:rPr>
      </w:pPr>
    </w:p>
    <w:p w:rsidR="00FF2F52" w:rsidRPr="003C328F" w:rsidRDefault="00FF2F52" w:rsidP="00FF2F52">
      <w:pPr>
        <w:jc w:val="both"/>
        <w:rPr>
          <w:color w:val="000080"/>
        </w:rPr>
      </w:pPr>
      <w:r w:rsidRPr="003C328F">
        <w:rPr>
          <w:color w:val="000080"/>
        </w:rPr>
        <w:t>22. Bármely Fél a jelen megállapodástól annak teljesítésének megkezdése előtt bármikor elállhat. Teljesítésnek minősül a 9. pont szerint megállapított költségvetési támogatás Fenntartó részére történő átutalása.</w:t>
      </w:r>
    </w:p>
    <w:p w:rsidR="00FF2F52" w:rsidRPr="003C328F" w:rsidRDefault="00FF2F52" w:rsidP="00FF2F52">
      <w:pPr>
        <w:jc w:val="both"/>
        <w:rPr>
          <w:color w:val="000080"/>
        </w:rPr>
      </w:pPr>
    </w:p>
    <w:p w:rsidR="00FF2F52" w:rsidRPr="003C328F" w:rsidRDefault="00FF2F52" w:rsidP="00FF2F52">
      <w:pPr>
        <w:jc w:val="both"/>
        <w:rPr>
          <w:color w:val="000080"/>
        </w:rPr>
      </w:pPr>
      <w:r w:rsidRPr="003C328F">
        <w:rPr>
          <w:color w:val="000080"/>
        </w:rPr>
        <w:t>23. A Felek jelen megállapodást az ahhoz kapcsolódó közpolitikai érdekre tekintettel rendes felmondással nem szüntethetik meg.</w:t>
      </w:r>
    </w:p>
    <w:p w:rsidR="00FF2F52" w:rsidRPr="003C328F" w:rsidRDefault="00FF2F52" w:rsidP="00FF2F52">
      <w:pPr>
        <w:jc w:val="both"/>
        <w:rPr>
          <w:color w:val="000080"/>
        </w:rPr>
      </w:pPr>
    </w:p>
    <w:p w:rsidR="00FF2F52" w:rsidRPr="003C328F" w:rsidRDefault="00FF2F52" w:rsidP="00FF2F52">
      <w:pPr>
        <w:jc w:val="both"/>
        <w:rPr>
          <w:color w:val="000080"/>
        </w:rPr>
      </w:pPr>
      <w:r w:rsidRPr="003C328F">
        <w:rPr>
          <w:color w:val="000080"/>
        </w:rPr>
        <w:t xml:space="preserve">24. Bármely Fél a megállapodás azonnali hatályú felmondására jogosult, ha a másik Fél a jelen megállapodásból származó kötelezettségét megszegi, </w:t>
      </w:r>
      <w:r w:rsidRPr="003C328F">
        <w:rPr>
          <w:color w:val="000080"/>
          <w14:ligatures w14:val="standardContextual"/>
        </w:rPr>
        <w:t>feltéve, hogy a szerződésszegő állapot megszüntetésére a szerződésszegő Felet a másik Fél írásban, legalább harminc napos határidő tűzésével felszólította, azonban a szerződésszegő Fél a szerződésszegő állapotot a határidőn belül nem szüntette meg.</w:t>
      </w:r>
      <w:r w:rsidRPr="003C328F">
        <w:rPr>
          <w:color w:val="000080"/>
        </w:rPr>
        <w:t xml:space="preserve"> A Fenntartó szerződésszegése miatti azonnali hatályú felmondás esetén a támogatási jogviszony keretében biztosított tárgyévi támogatás, az ezt megalapozó támogatói okirat alapján a Társműködtető részére visszajár. </w:t>
      </w:r>
    </w:p>
    <w:p w:rsidR="00FF2F52" w:rsidRPr="003C328F" w:rsidRDefault="00FF2F52" w:rsidP="00FF2F52">
      <w:pPr>
        <w:jc w:val="both"/>
        <w:rPr>
          <w:color w:val="000080"/>
        </w:rPr>
      </w:pPr>
    </w:p>
    <w:p w:rsidR="00FF2F52" w:rsidRPr="003C328F" w:rsidRDefault="00FF2F52" w:rsidP="00FF2F52">
      <w:pPr>
        <w:jc w:val="both"/>
        <w:rPr>
          <w:color w:val="000080"/>
        </w:rPr>
      </w:pPr>
      <w:r w:rsidRPr="003C328F">
        <w:rPr>
          <w:color w:val="000080"/>
        </w:rPr>
        <w:t>25. A Felek a jelen megállapodásból eredő esetleges jogvitákat tárgyalásos úton kötelesek rendezni és csak ennek eredménytelensége esetén fordulnak bírósághoz</w:t>
      </w:r>
    </w:p>
    <w:p w:rsidR="00FF2F52" w:rsidRPr="003C328F" w:rsidRDefault="00FF2F52" w:rsidP="00FF2F52">
      <w:pPr>
        <w:tabs>
          <w:tab w:val="left" w:pos="2835"/>
        </w:tabs>
        <w:spacing w:line="300" w:lineRule="exact"/>
        <w:jc w:val="both"/>
        <w:rPr>
          <w:color w:val="000080"/>
        </w:rPr>
      </w:pPr>
      <w:r w:rsidRPr="003C328F">
        <w:rPr>
          <w:color w:val="000080"/>
        </w:rPr>
        <w:t xml:space="preserve">A jelen megállapodásban nem vagy nem kellő részletességgel szabályozott kérdések tekintetében a magyar jog szabályai, elsősorban az Emtv., Polgári törvénykönyvről szóló 2013. évi V. törvény, </w:t>
      </w:r>
      <w:r w:rsidRPr="003C328F">
        <w:rPr>
          <w:color w:val="000080"/>
          <w:sz w:val="27"/>
          <w:szCs w:val="27"/>
        </w:rPr>
        <w:t xml:space="preserve"> </w:t>
      </w:r>
      <w:r w:rsidRPr="003C328F">
        <w:rPr>
          <w:color w:val="000080"/>
        </w:rPr>
        <w:t>az Államháztartásról szóló 2011. évi CXCV. törvény rendelkezéseit tekintik irányadónak. Felek jelen szerződés aláírásával megállapodnak, hogy jelen szerződés képezi a feleknek a szerződés tárgyára vonatkozó teljes megállapodását. Jelen szerződés aláírása hatályon kívül helyezi a jelen szerződés tárgyában született valamennyi korábbi megállapodást.</w:t>
      </w:r>
    </w:p>
    <w:p w:rsidR="00FF2F52" w:rsidRPr="003C328F" w:rsidRDefault="00FF2F52" w:rsidP="00FF2F52">
      <w:pPr>
        <w:jc w:val="both"/>
        <w:rPr>
          <w:color w:val="000080"/>
        </w:rPr>
      </w:pPr>
    </w:p>
    <w:p w:rsidR="00FF2F52" w:rsidRPr="003C328F" w:rsidRDefault="00FF2F52" w:rsidP="00FF2F52">
      <w:pPr>
        <w:jc w:val="both"/>
        <w:rPr>
          <w:color w:val="000080"/>
        </w:rPr>
      </w:pPr>
      <w:r w:rsidRPr="003C328F">
        <w:rPr>
          <w:color w:val="000080"/>
        </w:rPr>
        <w:t>A Felek a jelen, 6 számozott oldalból és 25 pontból és 1. sz. mellékletből álló megállapodást elolvasták, megértették, majd, mint akaratukkal mindenben megegyezőt a szükséges felhatalmazások alapján jóváhagyólag aláírták.</w:t>
      </w:r>
    </w:p>
    <w:p w:rsidR="00FF2F52" w:rsidRPr="003C328F" w:rsidRDefault="00FF2F52" w:rsidP="00FF2F52">
      <w:pPr>
        <w:jc w:val="both"/>
        <w:rPr>
          <w:color w:val="000080"/>
        </w:rPr>
      </w:pPr>
    </w:p>
    <w:p w:rsidR="00FF2F52" w:rsidRPr="003C328F" w:rsidRDefault="00FF2F52" w:rsidP="00FF2F52">
      <w:pPr>
        <w:pStyle w:val="lfej"/>
        <w:tabs>
          <w:tab w:val="clear" w:pos="4536"/>
          <w:tab w:val="clear" w:pos="9072"/>
        </w:tabs>
        <w:jc w:val="both"/>
        <w:rPr>
          <w:b/>
          <w:color w:val="000080"/>
        </w:rPr>
      </w:pPr>
      <w:r w:rsidRPr="003C328F">
        <w:rPr>
          <w:color w:val="000080"/>
        </w:rPr>
        <w:t>A megállapodás 6 db eredeti, egymással teljes egészében megegyező példányban készült, amelyből 3 db a Társműködtetőnél, 2 db a Fenntartónál és 1 db a Színháznál marad.</w:t>
      </w:r>
      <w:r w:rsidRPr="003C328F">
        <w:rPr>
          <w:iCs/>
          <w:color w:val="000080"/>
        </w:rPr>
        <w:t xml:space="preserve"> </w:t>
      </w:r>
    </w:p>
    <w:p w:rsidR="00FF2F52" w:rsidRPr="003C328F" w:rsidRDefault="00FF2F52" w:rsidP="00FF2F52">
      <w:pPr>
        <w:pStyle w:val="lfej"/>
        <w:tabs>
          <w:tab w:val="clear" w:pos="4536"/>
          <w:tab w:val="clear" w:pos="9072"/>
        </w:tabs>
        <w:jc w:val="both"/>
        <w:rPr>
          <w:color w:val="000080"/>
        </w:rPr>
      </w:pPr>
    </w:p>
    <w:p w:rsidR="00FF2F52" w:rsidRPr="003C328F" w:rsidRDefault="00FF2F52" w:rsidP="00FF2F52">
      <w:pPr>
        <w:pStyle w:val="lfej"/>
        <w:tabs>
          <w:tab w:val="clear" w:pos="4536"/>
          <w:tab w:val="clear" w:pos="9072"/>
        </w:tabs>
        <w:jc w:val="both"/>
        <w:rPr>
          <w:color w:val="000080"/>
        </w:rPr>
      </w:pPr>
    </w:p>
    <w:p w:rsidR="00FF2F52" w:rsidRPr="003C328F" w:rsidRDefault="00FF2F52" w:rsidP="00FF2F52">
      <w:pPr>
        <w:pStyle w:val="lfej"/>
        <w:tabs>
          <w:tab w:val="clear" w:pos="4536"/>
          <w:tab w:val="clear" w:pos="9072"/>
          <w:tab w:val="left" w:pos="5670"/>
        </w:tabs>
        <w:jc w:val="both"/>
        <w:rPr>
          <w:color w:val="000080"/>
        </w:rPr>
      </w:pPr>
      <w:r w:rsidRPr="003C328F">
        <w:rPr>
          <w:color w:val="000080"/>
        </w:rPr>
        <w:t>Budapest, 2025. …………………………….</w:t>
      </w:r>
      <w:r w:rsidRPr="003C328F">
        <w:rPr>
          <w:color w:val="000080"/>
        </w:rPr>
        <w:tab/>
        <w:t>Veszprém, 2025. ………………………</w:t>
      </w:r>
    </w:p>
    <w:p w:rsidR="00FF2F52" w:rsidRPr="003C328F" w:rsidRDefault="00FF2F52" w:rsidP="00FF2F52">
      <w:pPr>
        <w:pStyle w:val="lfej"/>
        <w:tabs>
          <w:tab w:val="clear" w:pos="4536"/>
          <w:tab w:val="clear" w:pos="9072"/>
        </w:tabs>
        <w:jc w:val="both"/>
        <w:rPr>
          <w:b/>
          <w:color w:val="000080"/>
        </w:rPr>
      </w:pPr>
    </w:p>
    <w:p w:rsidR="00FF2F52" w:rsidRPr="003C328F" w:rsidRDefault="00FF2F52" w:rsidP="00FF2F52">
      <w:pPr>
        <w:jc w:val="both"/>
        <w:rPr>
          <w:color w:val="000080"/>
          <w:szCs w:val="20"/>
        </w:rPr>
      </w:pPr>
      <w:r w:rsidRPr="003C328F">
        <w:rPr>
          <w:color w:val="000080"/>
          <w:szCs w:val="20"/>
        </w:rPr>
        <w:t>Melléklet: 1.</w:t>
      </w:r>
      <w:r w:rsidRPr="003C328F">
        <w:rPr>
          <w:color w:val="000080"/>
          <w:szCs w:val="20"/>
        </w:rPr>
        <w:tab/>
        <w:t>Szakmai indikátorok a közös működtetésű színházak minőségi támogatásához</w:t>
      </w:r>
    </w:p>
    <w:p w:rsidR="00FF2F52" w:rsidRPr="003C328F" w:rsidRDefault="00FF2F52" w:rsidP="00FF2F52">
      <w:pPr>
        <w:pStyle w:val="lfej"/>
        <w:tabs>
          <w:tab w:val="clear" w:pos="4536"/>
          <w:tab w:val="clear" w:pos="9072"/>
        </w:tabs>
        <w:jc w:val="both"/>
        <w:rPr>
          <w:b/>
          <w:color w:val="000080"/>
        </w:rPr>
      </w:pPr>
    </w:p>
    <w:p w:rsidR="00FF2F52" w:rsidRPr="003C328F" w:rsidRDefault="00FF2F52" w:rsidP="00FF2F52">
      <w:pPr>
        <w:pStyle w:val="lfej"/>
        <w:tabs>
          <w:tab w:val="clear" w:pos="4536"/>
          <w:tab w:val="clear" w:pos="9072"/>
        </w:tabs>
        <w:jc w:val="both"/>
        <w:rPr>
          <w:b/>
          <w:color w:val="000080"/>
        </w:rPr>
      </w:pPr>
    </w:p>
    <w:tbl>
      <w:tblPr>
        <w:tblW w:w="9212" w:type="dxa"/>
        <w:tblLayout w:type="fixed"/>
        <w:tblCellMar>
          <w:left w:w="70" w:type="dxa"/>
          <w:right w:w="70" w:type="dxa"/>
        </w:tblCellMar>
        <w:tblLook w:val="0000" w:firstRow="0" w:lastRow="0" w:firstColumn="0" w:lastColumn="0" w:noHBand="0" w:noVBand="0"/>
      </w:tblPr>
      <w:tblGrid>
        <w:gridCol w:w="4606"/>
        <w:gridCol w:w="4606"/>
      </w:tblGrid>
      <w:tr w:rsidR="00FF2F52" w:rsidRPr="003C328F" w:rsidTr="00FF2F52">
        <w:tc>
          <w:tcPr>
            <w:tcW w:w="4606" w:type="dxa"/>
          </w:tcPr>
          <w:p w:rsidR="00FF2F52" w:rsidRPr="003C328F" w:rsidRDefault="00FF2F52" w:rsidP="00FF2F52">
            <w:pPr>
              <w:pStyle w:val="lfej"/>
              <w:tabs>
                <w:tab w:val="clear" w:pos="4536"/>
                <w:tab w:val="clear" w:pos="9072"/>
              </w:tabs>
              <w:jc w:val="center"/>
              <w:rPr>
                <w:color w:val="000080"/>
              </w:rPr>
            </w:pPr>
            <w:r w:rsidRPr="003C328F">
              <w:rPr>
                <w:color w:val="000080"/>
              </w:rPr>
              <w:t>Társműködtető:</w:t>
            </w:r>
          </w:p>
          <w:p w:rsidR="00FF2F52" w:rsidRPr="003C328F" w:rsidRDefault="00FF2F52" w:rsidP="00FF2F52">
            <w:pPr>
              <w:pStyle w:val="lfej"/>
              <w:tabs>
                <w:tab w:val="clear" w:pos="4536"/>
                <w:tab w:val="clear" w:pos="9072"/>
              </w:tabs>
              <w:jc w:val="center"/>
              <w:rPr>
                <w:color w:val="000080"/>
              </w:rPr>
            </w:pPr>
          </w:p>
          <w:p w:rsidR="00FF2F52" w:rsidRPr="003C328F" w:rsidRDefault="00FF2F52" w:rsidP="00FF2F52">
            <w:pPr>
              <w:pStyle w:val="lfej"/>
              <w:tabs>
                <w:tab w:val="clear" w:pos="4536"/>
                <w:tab w:val="clear" w:pos="9072"/>
              </w:tabs>
              <w:jc w:val="center"/>
              <w:rPr>
                <w:color w:val="000080"/>
              </w:rPr>
            </w:pPr>
          </w:p>
          <w:p w:rsidR="00FF2F52" w:rsidRPr="003C328F" w:rsidRDefault="00FF2F52" w:rsidP="00FF2F52">
            <w:pPr>
              <w:pStyle w:val="lfej"/>
              <w:tabs>
                <w:tab w:val="clear" w:pos="4536"/>
                <w:tab w:val="clear" w:pos="9072"/>
              </w:tabs>
              <w:jc w:val="center"/>
              <w:rPr>
                <w:color w:val="000080"/>
              </w:rPr>
            </w:pPr>
            <w:r w:rsidRPr="003C328F">
              <w:rPr>
                <w:color w:val="000080"/>
              </w:rPr>
              <w:t>……………………………….</w:t>
            </w:r>
          </w:p>
          <w:p w:rsidR="00FF2F52" w:rsidRPr="003C328F" w:rsidRDefault="00FF2F52" w:rsidP="00FF2F52">
            <w:pPr>
              <w:pStyle w:val="lfej"/>
              <w:tabs>
                <w:tab w:val="clear" w:pos="4536"/>
                <w:tab w:val="clear" w:pos="9072"/>
              </w:tabs>
              <w:jc w:val="center"/>
              <w:rPr>
                <w:color w:val="000080"/>
              </w:rPr>
            </w:pPr>
            <w:r w:rsidRPr="003C328F">
              <w:rPr>
                <w:color w:val="000080"/>
              </w:rPr>
              <w:t>Hankó Balázs</w:t>
            </w:r>
          </w:p>
          <w:p w:rsidR="00FF2F52" w:rsidRPr="003C328F" w:rsidRDefault="00FF2F52" w:rsidP="00FF2F52">
            <w:pPr>
              <w:pStyle w:val="lfej"/>
              <w:tabs>
                <w:tab w:val="clear" w:pos="4536"/>
                <w:tab w:val="clear" w:pos="9072"/>
              </w:tabs>
              <w:jc w:val="center"/>
              <w:rPr>
                <w:i/>
                <w:color w:val="000080"/>
              </w:rPr>
            </w:pPr>
            <w:r w:rsidRPr="003C328F">
              <w:rPr>
                <w:i/>
                <w:color w:val="000080"/>
              </w:rPr>
              <w:t xml:space="preserve">kultúráért és innovációért felelős miniszter </w:t>
            </w:r>
          </w:p>
          <w:p w:rsidR="00FF2F52" w:rsidRPr="003C328F" w:rsidRDefault="00FF2F52" w:rsidP="00FF2F52">
            <w:pPr>
              <w:pStyle w:val="lfej"/>
              <w:tabs>
                <w:tab w:val="clear" w:pos="4536"/>
                <w:tab w:val="clear" w:pos="9072"/>
              </w:tabs>
              <w:jc w:val="center"/>
              <w:rPr>
                <w:i/>
                <w:color w:val="000080"/>
              </w:rPr>
            </w:pPr>
            <w:r w:rsidRPr="003C328F">
              <w:rPr>
                <w:i/>
                <w:color w:val="000080"/>
              </w:rPr>
              <w:t>(ph.)</w:t>
            </w:r>
          </w:p>
          <w:p w:rsidR="00FF2F52" w:rsidRPr="003C328F" w:rsidRDefault="00FF2F52" w:rsidP="00FF2F52">
            <w:pPr>
              <w:pStyle w:val="lfej"/>
              <w:tabs>
                <w:tab w:val="clear" w:pos="4536"/>
                <w:tab w:val="clear" w:pos="9072"/>
              </w:tabs>
              <w:jc w:val="center"/>
              <w:rPr>
                <w:i/>
                <w:color w:val="000080"/>
              </w:rPr>
            </w:pPr>
          </w:p>
          <w:p w:rsidR="00FF2F52" w:rsidRPr="003C328F" w:rsidRDefault="00FF2F52" w:rsidP="00FF2F52">
            <w:pPr>
              <w:pStyle w:val="lfej"/>
              <w:tabs>
                <w:tab w:val="clear" w:pos="4536"/>
                <w:tab w:val="clear" w:pos="9072"/>
              </w:tabs>
              <w:jc w:val="center"/>
              <w:rPr>
                <w:i/>
                <w:color w:val="000080"/>
              </w:rPr>
            </w:pPr>
          </w:p>
        </w:tc>
        <w:tc>
          <w:tcPr>
            <w:tcW w:w="4606" w:type="dxa"/>
          </w:tcPr>
          <w:p w:rsidR="00FF2F52" w:rsidRPr="003C328F" w:rsidRDefault="00FF2F52" w:rsidP="00FF2F52">
            <w:pPr>
              <w:pStyle w:val="lfej"/>
              <w:tabs>
                <w:tab w:val="clear" w:pos="4536"/>
                <w:tab w:val="clear" w:pos="9072"/>
              </w:tabs>
              <w:jc w:val="center"/>
              <w:rPr>
                <w:color w:val="000080"/>
              </w:rPr>
            </w:pPr>
            <w:r w:rsidRPr="003C328F">
              <w:rPr>
                <w:color w:val="000080"/>
              </w:rPr>
              <w:t>Fenntartó:</w:t>
            </w:r>
          </w:p>
          <w:p w:rsidR="00FF2F52" w:rsidRPr="003C328F" w:rsidRDefault="00FF2F52" w:rsidP="00FF2F52">
            <w:pPr>
              <w:pStyle w:val="lfej"/>
              <w:tabs>
                <w:tab w:val="clear" w:pos="4536"/>
                <w:tab w:val="clear" w:pos="9072"/>
              </w:tabs>
              <w:jc w:val="center"/>
              <w:rPr>
                <w:color w:val="000080"/>
              </w:rPr>
            </w:pPr>
          </w:p>
          <w:p w:rsidR="00FF2F52" w:rsidRPr="003C328F" w:rsidRDefault="00FF2F52" w:rsidP="00FF2F52">
            <w:pPr>
              <w:pStyle w:val="lfej"/>
              <w:tabs>
                <w:tab w:val="clear" w:pos="4536"/>
                <w:tab w:val="clear" w:pos="9072"/>
              </w:tabs>
              <w:jc w:val="center"/>
              <w:rPr>
                <w:color w:val="000080"/>
              </w:rPr>
            </w:pPr>
          </w:p>
          <w:p w:rsidR="00FF2F52" w:rsidRPr="003C328F" w:rsidRDefault="00FF2F52" w:rsidP="00FF2F52">
            <w:pPr>
              <w:pStyle w:val="lfej"/>
              <w:tabs>
                <w:tab w:val="clear" w:pos="4536"/>
                <w:tab w:val="clear" w:pos="9072"/>
              </w:tabs>
              <w:jc w:val="center"/>
              <w:rPr>
                <w:color w:val="000080"/>
              </w:rPr>
            </w:pPr>
            <w:r w:rsidRPr="003C328F">
              <w:rPr>
                <w:color w:val="000080"/>
              </w:rPr>
              <w:t>……………………………….</w:t>
            </w:r>
          </w:p>
          <w:p w:rsidR="00FF2F52" w:rsidRPr="003C328F" w:rsidRDefault="00FF2F52" w:rsidP="00FF2F52">
            <w:pPr>
              <w:pStyle w:val="lfej"/>
              <w:tabs>
                <w:tab w:val="clear" w:pos="4536"/>
                <w:tab w:val="clear" w:pos="9072"/>
              </w:tabs>
              <w:jc w:val="center"/>
              <w:rPr>
                <w:color w:val="000080"/>
              </w:rPr>
            </w:pPr>
            <w:r w:rsidRPr="003C328F">
              <w:rPr>
                <w:color w:val="000080"/>
              </w:rPr>
              <w:t xml:space="preserve">Porga Gyula </w:t>
            </w:r>
          </w:p>
          <w:p w:rsidR="00FF2F52" w:rsidRPr="003C328F" w:rsidRDefault="00FF2F52" w:rsidP="00FF2F52">
            <w:pPr>
              <w:pStyle w:val="lfej"/>
              <w:tabs>
                <w:tab w:val="clear" w:pos="4536"/>
                <w:tab w:val="clear" w:pos="9072"/>
              </w:tabs>
              <w:jc w:val="center"/>
              <w:rPr>
                <w:i/>
                <w:color w:val="000080"/>
              </w:rPr>
            </w:pPr>
            <w:r w:rsidRPr="003C328F">
              <w:rPr>
                <w:i/>
                <w:color w:val="000080"/>
              </w:rPr>
              <w:t>polgármester</w:t>
            </w:r>
          </w:p>
          <w:p w:rsidR="00FF2F52" w:rsidRPr="003C328F" w:rsidRDefault="00FF2F52" w:rsidP="00FF2F52">
            <w:pPr>
              <w:pStyle w:val="lfej"/>
              <w:tabs>
                <w:tab w:val="clear" w:pos="4536"/>
                <w:tab w:val="clear" w:pos="9072"/>
              </w:tabs>
              <w:jc w:val="center"/>
              <w:rPr>
                <w:i/>
                <w:color w:val="000080"/>
              </w:rPr>
            </w:pPr>
            <w:r w:rsidRPr="003C328F">
              <w:rPr>
                <w:i/>
                <w:color w:val="000080"/>
              </w:rPr>
              <w:t>(ph.)</w:t>
            </w:r>
          </w:p>
        </w:tc>
      </w:tr>
    </w:tbl>
    <w:p w:rsidR="00FF2F52" w:rsidRPr="003C328F" w:rsidRDefault="00FF2F52" w:rsidP="00FF2F52">
      <w:pPr>
        <w:pStyle w:val="lfej"/>
        <w:tabs>
          <w:tab w:val="clear" w:pos="4536"/>
          <w:tab w:val="clear" w:pos="9072"/>
        </w:tabs>
        <w:jc w:val="both"/>
        <w:rPr>
          <w:color w:val="000080"/>
          <w:szCs w:val="24"/>
        </w:rPr>
      </w:pPr>
    </w:p>
    <w:p w:rsidR="00FF2F52" w:rsidRPr="003C328F" w:rsidRDefault="00FF2F52" w:rsidP="00FF2F52">
      <w:pPr>
        <w:pStyle w:val="lfej"/>
        <w:tabs>
          <w:tab w:val="clear" w:pos="4536"/>
          <w:tab w:val="clear" w:pos="9072"/>
        </w:tabs>
        <w:jc w:val="both"/>
        <w:rPr>
          <w:color w:val="000080"/>
          <w:szCs w:val="24"/>
        </w:rPr>
      </w:pPr>
    </w:p>
    <w:p w:rsidR="00FF2F52" w:rsidRPr="003C328F" w:rsidRDefault="00FF2F52" w:rsidP="00FF2F52">
      <w:pPr>
        <w:pStyle w:val="lfej"/>
        <w:tabs>
          <w:tab w:val="clear" w:pos="4536"/>
          <w:tab w:val="clear" w:pos="9072"/>
        </w:tabs>
        <w:jc w:val="both"/>
        <w:rPr>
          <w:color w:val="000080"/>
          <w:szCs w:val="24"/>
        </w:rPr>
      </w:pPr>
    </w:p>
    <w:p w:rsidR="00FF2F52" w:rsidRPr="003C328F" w:rsidRDefault="00FF2F52" w:rsidP="00FF2F52">
      <w:pPr>
        <w:pStyle w:val="lfej"/>
        <w:tabs>
          <w:tab w:val="clear" w:pos="4536"/>
          <w:tab w:val="clear" w:pos="9072"/>
        </w:tabs>
        <w:jc w:val="both"/>
        <w:rPr>
          <w:b/>
          <w:i/>
          <w:color w:val="000080"/>
          <w:szCs w:val="24"/>
        </w:rPr>
      </w:pPr>
      <w:r w:rsidRPr="003C328F">
        <w:rPr>
          <w:b/>
          <w:i/>
          <w:color w:val="000080"/>
          <w:szCs w:val="24"/>
        </w:rPr>
        <w:t>Záradék</w:t>
      </w:r>
    </w:p>
    <w:p w:rsidR="00FF2F52" w:rsidRPr="003C328F" w:rsidRDefault="00FF2F52" w:rsidP="00FF2F52">
      <w:pPr>
        <w:pStyle w:val="lfej"/>
        <w:tabs>
          <w:tab w:val="clear" w:pos="4536"/>
          <w:tab w:val="clear" w:pos="9072"/>
        </w:tabs>
        <w:jc w:val="both"/>
        <w:rPr>
          <w:color w:val="000080"/>
          <w:szCs w:val="24"/>
        </w:rPr>
      </w:pPr>
    </w:p>
    <w:p w:rsidR="00FF2F52" w:rsidRPr="003C328F" w:rsidRDefault="00FF2F52" w:rsidP="00FF2F52">
      <w:pPr>
        <w:pStyle w:val="lfej"/>
        <w:tabs>
          <w:tab w:val="clear" w:pos="4536"/>
          <w:tab w:val="clear" w:pos="9072"/>
        </w:tabs>
        <w:jc w:val="both"/>
        <w:rPr>
          <w:color w:val="000080"/>
          <w:szCs w:val="24"/>
        </w:rPr>
      </w:pPr>
      <w:r w:rsidRPr="003C328F">
        <w:rPr>
          <w:color w:val="000080"/>
          <w:szCs w:val="24"/>
        </w:rPr>
        <w:t>Alulírott Markó Róbert, mint a Kabóca Bábszínház vezetője ezúton kijelentem, hogy a Kulturális és Innovációs Minisztérium és Veszprém Megyei Jogú Város Önkormányzata között, 2025……………….……….. napján kelt közös működtetési megállapodás tartalmát és minden részletét megismertem, és az abban foglaltakat a Kabóca Bábszínház nevében kötelezőnek fogadom el.</w:t>
      </w:r>
    </w:p>
    <w:p w:rsidR="00FF2F52" w:rsidRPr="003C328F" w:rsidRDefault="00FF2F52" w:rsidP="00FF2F52">
      <w:pPr>
        <w:pStyle w:val="lfej"/>
        <w:tabs>
          <w:tab w:val="clear" w:pos="4536"/>
          <w:tab w:val="clear" w:pos="9072"/>
        </w:tabs>
        <w:jc w:val="both"/>
        <w:rPr>
          <w:color w:val="000080"/>
          <w:szCs w:val="24"/>
        </w:rPr>
      </w:pPr>
    </w:p>
    <w:tbl>
      <w:tblPr>
        <w:tblW w:w="9212" w:type="dxa"/>
        <w:tblLayout w:type="fixed"/>
        <w:tblCellMar>
          <w:left w:w="70" w:type="dxa"/>
          <w:right w:w="70" w:type="dxa"/>
        </w:tblCellMar>
        <w:tblLook w:val="0000" w:firstRow="0" w:lastRow="0" w:firstColumn="0" w:lastColumn="0" w:noHBand="0" w:noVBand="0"/>
      </w:tblPr>
      <w:tblGrid>
        <w:gridCol w:w="4606"/>
        <w:gridCol w:w="4606"/>
      </w:tblGrid>
      <w:tr w:rsidR="00FF2F52" w:rsidRPr="003C328F" w:rsidTr="00FF2F52">
        <w:tc>
          <w:tcPr>
            <w:tcW w:w="4606" w:type="dxa"/>
          </w:tcPr>
          <w:p w:rsidR="00FF2F52" w:rsidRPr="003C328F" w:rsidRDefault="00FF2F52" w:rsidP="00FF2F52">
            <w:pPr>
              <w:rPr>
                <w:color w:val="000080"/>
                <w:szCs w:val="20"/>
              </w:rPr>
            </w:pPr>
          </w:p>
          <w:p w:rsidR="00FF2F52" w:rsidRPr="003C328F" w:rsidRDefault="00FF2F52" w:rsidP="00FF2F52">
            <w:pPr>
              <w:rPr>
                <w:i/>
                <w:color w:val="000080"/>
                <w:szCs w:val="20"/>
              </w:rPr>
            </w:pPr>
            <w:r w:rsidRPr="003C328F">
              <w:rPr>
                <w:color w:val="000080"/>
                <w:szCs w:val="20"/>
              </w:rPr>
              <w:t>Veszprém, 2025. …………………</w:t>
            </w:r>
          </w:p>
        </w:tc>
        <w:tc>
          <w:tcPr>
            <w:tcW w:w="4606" w:type="dxa"/>
          </w:tcPr>
          <w:p w:rsidR="00FF2F52" w:rsidRPr="003C328F" w:rsidRDefault="00FF2F52" w:rsidP="00FF2F52">
            <w:pPr>
              <w:jc w:val="center"/>
              <w:rPr>
                <w:color w:val="000080"/>
                <w:szCs w:val="20"/>
              </w:rPr>
            </w:pPr>
          </w:p>
          <w:p w:rsidR="00FF2F52" w:rsidRPr="003C328F" w:rsidRDefault="00FF2F52" w:rsidP="00FF2F52">
            <w:pPr>
              <w:jc w:val="center"/>
              <w:rPr>
                <w:color w:val="000080"/>
                <w:szCs w:val="20"/>
              </w:rPr>
            </w:pPr>
          </w:p>
          <w:p w:rsidR="00FF2F52" w:rsidRPr="003C328F" w:rsidRDefault="00FF2F52" w:rsidP="00FF2F52">
            <w:pPr>
              <w:jc w:val="center"/>
              <w:rPr>
                <w:color w:val="000080"/>
                <w:szCs w:val="20"/>
              </w:rPr>
            </w:pPr>
            <w:r w:rsidRPr="003C328F">
              <w:rPr>
                <w:color w:val="000080"/>
                <w:szCs w:val="20"/>
              </w:rPr>
              <w:t>……………………………….</w:t>
            </w:r>
          </w:p>
          <w:p w:rsidR="00FF2F52" w:rsidRPr="003C328F" w:rsidRDefault="00FF2F52" w:rsidP="00FF2F52">
            <w:pPr>
              <w:jc w:val="center"/>
              <w:rPr>
                <w:color w:val="000080"/>
                <w:szCs w:val="20"/>
              </w:rPr>
            </w:pPr>
            <w:r w:rsidRPr="003C328F">
              <w:rPr>
                <w:color w:val="000080"/>
                <w:szCs w:val="20"/>
              </w:rPr>
              <w:t>vezető</w:t>
            </w:r>
          </w:p>
          <w:p w:rsidR="00FF2F52" w:rsidRPr="003C328F" w:rsidRDefault="00FF2F52" w:rsidP="00FF2F52">
            <w:pPr>
              <w:jc w:val="center"/>
              <w:rPr>
                <w:i/>
                <w:color w:val="000080"/>
                <w:szCs w:val="20"/>
              </w:rPr>
            </w:pPr>
          </w:p>
        </w:tc>
      </w:tr>
    </w:tbl>
    <w:p w:rsidR="00FF2F52" w:rsidRPr="003C328F" w:rsidRDefault="00FF2F52" w:rsidP="00FF2F52">
      <w:pPr>
        <w:pStyle w:val="lfej"/>
        <w:tabs>
          <w:tab w:val="clear" w:pos="4536"/>
          <w:tab w:val="clear" w:pos="9072"/>
        </w:tabs>
        <w:jc w:val="both"/>
        <w:rPr>
          <w:color w:val="000080"/>
          <w:szCs w:val="24"/>
        </w:rPr>
      </w:pPr>
    </w:p>
    <w:p w:rsidR="00FF2F52" w:rsidRPr="003C328F" w:rsidRDefault="00FF2F52" w:rsidP="00FF2F52">
      <w:pPr>
        <w:spacing w:line="259" w:lineRule="auto"/>
        <w:rPr>
          <w:color w:val="000080"/>
        </w:rPr>
      </w:pPr>
      <w:r w:rsidRPr="003C328F">
        <w:rPr>
          <w:color w:val="000080"/>
        </w:rPr>
        <w:br w:type="page"/>
      </w:r>
    </w:p>
    <w:p w:rsidR="00FF2F52" w:rsidRPr="003C328F" w:rsidRDefault="00FF2F52" w:rsidP="00FF2F52">
      <w:pPr>
        <w:pStyle w:val="lfej"/>
        <w:tabs>
          <w:tab w:val="clear" w:pos="4536"/>
          <w:tab w:val="clear" w:pos="9072"/>
        </w:tabs>
        <w:jc w:val="both"/>
        <w:rPr>
          <w:color w:val="000080"/>
          <w:szCs w:val="24"/>
        </w:rPr>
      </w:pPr>
    </w:p>
    <w:p w:rsidR="00FF2F52" w:rsidRPr="003C328F" w:rsidRDefault="00FF2F52" w:rsidP="00FF2F52">
      <w:pPr>
        <w:pStyle w:val="Listaszerbekezds"/>
        <w:widowControl w:val="0"/>
        <w:numPr>
          <w:ilvl w:val="0"/>
          <w:numId w:val="35"/>
        </w:numPr>
        <w:overflowPunct/>
        <w:contextualSpacing/>
        <w:jc w:val="right"/>
        <w:rPr>
          <w:i/>
          <w:color w:val="000080"/>
        </w:rPr>
      </w:pPr>
      <w:r w:rsidRPr="003C328F">
        <w:rPr>
          <w:i/>
          <w:color w:val="000080"/>
        </w:rPr>
        <w:t>melléklet a IV/1451-26/2025/MUVESZETI iktatószámú közös működtetési megállapodáshoz</w:t>
      </w:r>
    </w:p>
    <w:p w:rsidR="00FF2F52" w:rsidRPr="003C328F" w:rsidRDefault="00FF2F52" w:rsidP="00FF2F52">
      <w:pPr>
        <w:jc w:val="right"/>
        <w:rPr>
          <w:i/>
          <w:color w:val="000080"/>
        </w:rPr>
      </w:pPr>
    </w:p>
    <w:p w:rsidR="00FF2F52" w:rsidRPr="003C328F" w:rsidRDefault="00FF2F52" w:rsidP="00FF2F52">
      <w:pPr>
        <w:pStyle w:val="Listaszerbekezds"/>
        <w:jc w:val="center"/>
        <w:rPr>
          <w:b/>
          <w:color w:val="000080"/>
          <w:szCs w:val="24"/>
        </w:rPr>
      </w:pPr>
    </w:p>
    <w:p w:rsidR="00FF2F52" w:rsidRPr="003C328F" w:rsidRDefault="00FF2F52" w:rsidP="00FF2F52">
      <w:pPr>
        <w:pStyle w:val="Listaszerbekezds"/>
        <w:jc w:val="center"/>
        <w:rPr>
          <w:b/>
          <w:color w:val="000080"/>
          <w:szCs w:val="24"/>
        </w:rPr>
      </w:pPr>
      <w:r w:rsidRPr="003C328F">
        <w:rPr>
          <w:b/>
          <w:color w:val="000080"/>
          <w:szCs w:val="24"/>
        </w:rPr>
        <w:t xml:space="preserve">Szakmai indikátorok a közös működtetésű színházak minőségi támogatásához </w:t>
      </w:r>
    </w:p>
    <w:p w:rsidR="00FF2F52" w:rsidRPr="003C328F" w:rsidRDefault="00FF2F52" w:rsidP="00FF2F52">
      <w:pPr>
        <w:pStyle w:val="Listaszerbekezds"/>
        <w:tabs>
          <w:tab w:val="left" w:pos="5371"/>
        </w:tabs>
        <w:rPr>
          <w:b/>
          <w:color w:val="000080"/>
          <w:szCs w:val="24"/>
        </w:rPr>
      </w:pPr>
      <w:r w:rsidRPr="003C328F">
        <w:rPr>
          <w:b/>
          <w:color w:val="000080"/>
          <w:szCs w:val="24"/>
        </w:rPr>
        <w:tab/>
      </w:r>
    </w:p>
    <w:p w:rsidR="00FF2F52" w:rsidRPr="003C328F" w:rsidRDefault="00FF2F52" w:rsidP="00FF2F52">
      <w:pPr>
        <w:pStyle w:val="Listaszerbekezds"/>
        <w:tabs>
          <w:tab w:val="left" w:pos="5371"/>
        </w:tabs>
        <w:rPr>
          <w:b/>
          <w:color w:val="000080"/>
          <w:szCs w:val="24"/>
        </w:rPr>
      </w:pPr>
    </w:p>
    <w:p w:rsidR="00FF2F52" w:rsidRPr="003C328F" w:rsidRDefault="00FF2F52" w:rsidP="00FF2F52">
      <w:pPr>
        <w:pStyle w:val="Listaszerbekezds"/>
        <w:widowControl w:val="0"/>
        <w:numPr>
          <w:ilvl w:val="0"/>
          <w:numId w:val="36"/>
        </w:numPr>
        <w:overflowPunct/>
        <w:contextualSpacing/>
        <w:jc w:val="left"/>
        <w:rPr>
          <w:color w:val="000080"/>
        </w:rPr>
      </w:pPr>
      <w:r w:rsidRPr="003C328F">
        <w:rPr>
          <w:color w:val="000080"/>
        </w:rPr>
        <w:t>Előadások száma</w:t>
      </w:r>
    </w:p>
    <w:p w:rsidR="00FF2F52" w:rsidRPr="003C328F" w:rsidRDefault="00FF2F52" w:rsidP="00FF2F52">
      <w:pPr>
        <w:pStyle w:val="Listaszerbekezds"/>
        <w:widowControl w:val="0"/>
        <w:numPr>
          <w:ilvl w:val="0"/>
          <w:numId w:val="36"/>
        </w:numPr>
        <w:overflowPunct/>
        <w:contextualSpacing/>
        <w:jc w:val="left"/>
        <w:rPr>
          <w:color w:val="000080"/>
        </w:rPr>
      </w:pPr>
      <w:r w:rsidRPr="003C328F">
        <w:rPr>
          <w:color w:val="000080"/>
        </w:rPr>
        <w:t>Nézők száma</w:t>
      </w:r>
    </w:p>
    <w:p w:rsidR="00FF2F52" w:rsidRPr="003C328F" w:rsidRDefault="00FF2F52" w:rsidP="00FF2F52">
      <w:pPr>
        <w:pStyle w:val="Listaszerbekezds"/>
        <w:widowControl w:val="0"/>
        <w:numPr>
          <w:ilvl w:val="0"/>
          <w:numId w:val="36"/>
        </w:numPr>
        <w:overflowPunct/>
        <w:contextualSpacing/>
        <w:jc w:val="left"/>
        <w:rPr>
          <w:color w:val="000080"/>
        </w:rPr>
      </w:pPr>
      <w:r w:rsidRPr="003C328F">
        <w:rPr>
          <w:color w:val="000080"/>
        </w:rPr>
        <w:t>Saját bevétel mértéke</w:t>
      </w:r>
    </w:p>
    <w:p w:rsidR="00FF2F52" w:rsidRPr="003C328F" w:rsidRDefault="00FF2F52" w:rsidP="00FF2F52">
      <w:pPr>
        <w:pStyle w:val="Listaszerbekezds"/>
        <w:widowControl w:val="0"/>
        <w:numPr>
          <w:ilvl w:val="0"/>
          <w:numId w:val="36"/>
        </w:numPr>
        <w:overflowPunct/>
        <w:contextualSpacing/>
        <w:jc w:val="left"/>
        <w:rPr>
          <w:color w:val="000080"/>
        </w:rPr>
      </w:pPr>
      <w:r w:rsidRPr="003C328F">
        <w:rPr>
          <w:color w:val="000080"/>
        </w:rPr>
        <w:t>Látogatottság aránya</w:t>
      </w:r>
    </w:p>
    <w:p w:rsidR="00FF2F52" w:rsidRPr="003C328F" w:rsidRDefault="00FF2F52" w:rsidP="00FF2F52">
      <w:pPr>
        <w:pStyle w:val="Listaszerbekezds"/>
        <w:widowControl w:val="0"/>
        <w:numPr>
          <w:ilvl w:val="0"/>
          <w:numId w:val="36"/>
        </w:numPr>
        <w:overflowPunct/>
        <w:contextualSpacing/>
        <w:jc w:val="left"/>
        <w:rPr>
          <w:color w:val="000080"/>
        </w:rPr>
      </w:pPr>
      <w:r w:rsidRPr="003C328F">
        <w:rPr>
          <w:color w:val="000080"/>
        </w:rPr>
        <w:t>Klasszikus művek aránya</w:t>
      </w:r>
    </w:p>
    <w:p w:rsidR="00FF2F52" w:rsidRPr="003C328F" w:rsidRDefault="00FF2F52" w:rsidP="00FF2F52">
      <w:pPr>
        <w:pStyle w:val="Listaszerbekezds"/>
        <w:widowControl w:val="0"/>
        <w:numPr>
          <w:ilvl w:val="0"/>
          <w:numId w:val="36"/>
        </w:numPr>
        <w:overflowPunct/>
        <w:contextualSpacing/>
        <w:jc w:val="left"/>
        <w:rPr>
          <w:color w:val="000080"/>
        </w:rPr>
      </w:pPr>
      <w:r w:rsidRPr="003C328F">
        <w:rPr>
          <w:color w:val="000080"/>
        </w:rPr>
        <w:t>Kortárs magyar művek aránya</w:t>
      </w:r>
    </w:p>
    <w:p w:rsidR="00FF2F52" w:rsidRPr="003C328F" w:rsidRDefault="00FF2F52" w:rsidP="00FF2F52">
      <w:pPr>
        <w:pStyle w:val="Listaszerbekezds"/>
        <w:widowControl w:val="0"/>
        <w:numPr>
          <w:ilvl w:val="0"/>
          <w:numId w:val="36"/>
        </w:numPr>
        <w:overflowPunct/>
        <w:contextualSpacing/>
        <w:jc w:val="left"/>
        <w:rPr>
          <w:color w:val="000080"/>
        </w:rPr>
      </w:pPr>
      <w:r w:rsidRPr="003C328F">
        <w:rPr>
          <w:color w:val="000080"/>
        </w:rPr>
        <w:t>Tájelőadások száma</w:t>
      </w:r>
    </w:p>
    <w:p w:rsidR="00FF2F52" w:rsidRPr="003C328F" w:rsidRDefault="00FF2F52" w:rsidP="00FF2F52">
      <w:pPr>
        <w:pStyle w:val="Listaszerbekezds"/>
        <w:widowControl w:val="0"/>
        <w:numPr>
          <w:ilvl w:val="0"/>
          <w:numId w:val="36"/>
        </w:numPr>
        <w:overflowPunct/>
        <w:contextualSpacing/>
        <w:jc w:val="left"/>
        <w:rPr>
          <w:color w:val="000080"/>
        </w:rPr>
      </w:pPr>
      <w:r w:rsidRPr="003C328F">
        <w:rPr>
          <w:color w:val="000080"/>
        </w:rPr>
        <w:t>Vidéki/fővárosi társszínházzal közös bemutatók száma</w:t>
      </w:r>
    </w:p>
    <w:p w:rsidR="00FF2F52" w:rsidRPr="003C328F" w:rsidRDefault="00FF2F52" w:rsidP="00FF2F52">
      <w:pPr>
        <w:pStyle w:val="Listaszerbekezds"/>
        <w:widowControl w:val="0"/>
        <w:numPr>
          <w:ilvl w:val="0"/>
          <w:numId w:val="36"/>
        </w:numPr>
        <w:overflowPunct/>
        <w:contextualSpacing/>
        <w:jc w:val="left"/>
        <w:rPr>
          <w:color w:val="000080"/>
        </w:rPr>
      </w:pPr>
      <w:r w:rsidRPr="003C328F">
        <w:rPr>
          <w:color w:val="000080"/>
        </w:rPr>
        <w:t>Külhoni társszínházzal közös bemutatók száma</w:t>
      </w:r>
    </w:p>
    <w:p w:rsidR="00FF2F52" w:rsidRPr="003C328F" w:rsidRDefault="00FF2F52" w:rsidP="00FF2F52">
      <w:pPr>
        <w:pStyle w:val="Listaszerbekezds"/>
        <w:widowControl w:val="0"/>
        <w:numPr>
          <w:ilvl w:val="0"/>
          <w:numId w:val="36"/>
        </w:numPr>
        <w:overflowPunct/>
        <w:contextualSpacing/>
        <w:jc w:val="left"/>
        <w:rPr>
          <w:color w:val="000080"/>
        </w:rPr>
      </w:pPr>
      <w:r w:rsidRPr="003C328F">
        <w:rPr>
          <w:color w:val="000080"/>
        </w:rPr>
        <w:t xml:space="preserve">Hazai fesztivál szervezése </w:t>
      </w:r>
    </w:p>
    <w:p w:rsidR="00FF2F52" w:rsidRPr="003C328F" w:rsidRDefault="00FF2F52" w:rsidP="00FF2F52">
      <w:pPr>
        <w:pStyle w:val="Listaszerbekezds"/>
        <w:widowControl w:val="0"/>
        <w:numPr>
          <w:ilvl w:val="0"/>
          <w:numId w:val="36"/>
        </w:numPr>
        <w:overflowPunct/>
        <w:contextualSpacing/>
        <w:jc w:val="left"/>
        <w:rPr>
          <w:color w:val="000080"/>
        </w:rPr>
      </w:pPr>
      <w:r w:rsidRPr="003C328F">
        <w:rPr>
          <w:color w:val="000080"/>
        </w:rPr>
        <w:t>Nemzetközi fesztivál szervezése</w:t>
      </w:r>
    </w:p>
    <w:p w:rsidR="00FF2F52" w:rsidRPr="003C328F" w:rsidRDefault="00FF2F52" w:rsidP="00FF2F52">
      <w:pPr>
        <w:pStyle w:val="Listaszerbekezds"/>
        <w:widowControl w:val="0"/>
        <w:numPr>
          <w:ilvl w:val="0"/>
          <w:numId w:val="36"/>
        </w:numPr>
        <w:overflowPunct/>
        <w:contextualSpacing/>
        <w:jc w:val="left"/>
        <w:rPr>
          <w:color w:val="000080"/>
        </w:rPr>
      </w:pPr>
      <w:r w:rsidRPr="003C328F">
        <w:rPr>
          <w:color w:val="000080"/>
        </w:rPr>
        <w:t>Felsőoktatási együttműködések száma (betöltött szakmai gyakorlati hely)</w:t>
      </w:r>
    </w:p>
    <w:p w:rsidR="00FF2F52" w:rsidRPr="003C328F" w:rsidRDefault="00FF2F52" w:rsidP="00FF2F52">
      <w:pPr>
        <w:pStyle w:val="Listaszerbekezds"/>
        <w:widowControl w:val="0"/>
        <w:numPr>
          <w:ilvl w:val="0"/>
          <w:numId w:val="36"/>
        </w:numPr>
        <w:overflowPunct/>
        <w:contextualSpacing/>
        <w:jc w:val="left"/>
        <w:rPr>
          <w:color w:val="000080"/>
        </w:rPr>
      </w:pPr>
      <w:r w:rsidRPr="003C328F">
        <w:rPr>
          <w:color w:val="000080"/>
        </w:rPr>
        <w:t>Játszóhelyek száma</w:t>
      </w:r>
    </w:p>
    <w:p w:rsidR="00FF2F52" w:rsidRPr="003C328F" w:rsidRDefault="00FF2F52" w:rsidP="00FF2F52">
      <w:pPr>
        <w:pStyle w:val="Listaszerbekezds"/>
        <w:widowControl w:val="0"/>
        <w:numPr>
          <w:ilvl w:val="0"/>
          <w:numId w:val="36"/>
        </w:numPr>
        <w:overflowPunct/>
        <w:contextualSpacing/>
        <w:jc w:val="left"/>
        <w:rPr>
          <w:color w:val="000080"/>
        </w:rPr>
      </w:pPr>
      <w:r w:rsidRPr="003C328F">
        <w:rPr>
          <w:color w:val="000080"/>
        </w:rPr>
        <w:t>Tagozatok száma</w:t>
      </w:r>
    </w:p>
    <w:p w:rsidR="00FF2F52" w:rsidRPr="003C328F" w:rsidRDefault="00FF2F52" w:rsidP="00FF2F52">
      <w:pPr>
        <w:pStyle w:val="Listaszerbekezds"/>
        <w:widowControl w:val="0"/>
        <w:numPr>
          <w:ilvl w:val="0"/>
          <w:numId w:val="36"/>
        </w:numPr>
        <w:overflowPunct/>
        <w:contextualSpacing/>
        <w:jc w:val="left"/>
        <w:rPr>
          <w:color w:val="000080"/>
        </w:rPr>
      </w:pPr>
      <w:r w:rsidRPr="003C328F">
        <w:rPr>
          <w:color w:val="000080"/>
        </w:rPr>
        <w:t>Diplomások aránya a művészek között</w:t>
      </w:r>
    </w:p>
    <w:p w:rsidR="00FF2F52" w:rsidRPr="003C328F" w:rsidRDefault="00FF2F52" w:rsidP="00FF2F52">
      <w:pPr>
        <w:pStyle w:val="Listaszerbekezds"/>
        <w:widowControl w:val="0"/>
        <w:numPr>
          <w:ilvl w:val="0"/>
          <w:numId w:val="36"/>
        </w:numPr>
        <w:overflowPunct/>
        <w:contextualSpacing/>
        <w:jc w:val="left"/>
        <w:rPr>
          <w:color w:val="000080"/>
        </w:rPr>
      </w:pPr>
      <w:r w:rsidRPr="003C328F">
        <w:rPr>
          <w:color w:val="000080"/>
        </w:rPr>
        <w:t>Saját gyártóbázis megléte</w:t>
      </w:r>
    </w:p>
    <w:p w:rsidR="00FF2F52" w:rsidRPr="003C328F" w:rsidRDefault="00FF2F52" w:rsidP="00FF2F52">
      <w:pPr>
        <w:pStyle w:val="Listaszerbekezds"/>
        <w:widowControl w:val="0"/>
        <w:numPr>
          <w:ilvl w:val="0"/>
          <w:numId w:val="36"/>
        </w:numPr>
        <w:overflowPunct/>
        <w:contextualSpacing/>
        <w:jc w:val="left"/>
        <w:rPr>
          <w:color w:val="000080"/>
        </w:rPr>
      </w:pPr>
      <w:r w:rsidRPr="003C328F">
        <w:rPr>
          <w:color w:val="000080"/>
        </w:rPr>
        <w:t>Saját varroda megléte</w:t>
      </w:r>
    </w:p>
    <w:p w:rsidR="00FF2F52" w:rsidRPr="003C328F" w:rsidRDefault="00FF2F52" w:rsidP="00FF2F52">
      <w:pPr>
        <w:ind w:left="360"/>
        <w:rPr>
          <w:color w:val="000080"/>
        </w:rPr>
      </w:pPr>
    </w:p>
    <w:p w:rsidR="00FF2F52" w:rsidRDefault="00FF2F52">
      <w:pPr>
        <w:suppressAutoHyphens w:val="0"/>
        <w:spacing w:after="160" w:line="259" w:lineRule="auto"/>
        <w:rPr>
          <w:rFonts w:ascii="Tahoma" w:hAnsi="Tahoma" w:cs="Tahoma"/>
        </w:rPr>
      </w:pPr>
      <w:r>
        <w:rPr>
          <w:rFonts w:ascii="Tahoma" w:hAnsi="Tahoma" w:cs="Tahoma"/>
        </w:rPr>
        <w:br w:type="page"/>
      </w:r>
    </w:p>
    <w:p w:rsidR="00FF2F52" w:rsidRPr="00437BD1" w:rsidRDefault="00FF2F52" w:rsidP="00FF2F52">
      <w:pPr>
        <w:rPr>
          <w:rFonts w:ascii="Tahoma" w:hAnsi="Tahoma" w:cs="Tahoma"/>
          <w:color w:val="000080"/>
          <w:lang w:eastAsia="hu-HU"/>
        </w:rPr>
      </w:pPr>
      <w:r w:rsidRPr="00437BD1">
        <w:rPr>
          <w:rFonts w:ascii="Tahoma" w:hAnsi="Tahoma" w:cs="Tahoma"/>
          <w:color w:val="000080"/>
          <w:lang w:eastAsia="hu-HU"/>
        </w:rPr>
        <w:lastRenderedPageBreak/>
        <w:t xml:space="preserve">Melléklet a </w:t>
      </w:r>
      <w:r>
        <w:rPr>
          <w:rFonts w:ascii="Tahoma" w:hAnsi="Tahoma" w:cs="Tahoma"/>
          <w:color w:val="000080"/>
          <w:lang w:eastAsia="hu-HU"/>
        </w:rPr>
        <w:t>306</w:t>
      </w:r>
      <w:r w:rsidRPr="00437BD1">
        <w:rPr>
          <w:rFonts w:ascii="Tahoma" w:hAnsi="Tahoma" w:cs="Tahoma"/>
          <w:color w:val="000080"/>
          <w:lang w:eastAsia="hu-HU"/>
        </w:rPr>
        <w:t>/2025. (</w:t>
      </w:r>
      <w:r>
        <w:rPr>
          <w:rFonts w:ascii="Tahoma" w:hAnsi="Tahoma" w:cs="Tahoma"/>
          <w:color w:val="000080"/>
          <w:lang w:eastAsia="hu-HU"/>
        </w:rPr>
        <w:t>VI.26.</w:t>
      </w:r>
      <w:r w:rsidRPr="00437BD1">
        <w:rPr>
          <w:rFonts w:ascii="Tahoma" w:hAnsi="Tahoma" w:cs="Tahoma"/>
          <w:color w:val="000080"/>
          <w:lang w:eastAsia="hu-HU"/>
        </w:rPr>
        <w:t>) határozathoz</w:t>
      </w:r>
    </w:p>
    <w:p w:rsidR="00FF2F52" w:rsidRPr="00437BD1" w:rsidRDefault="00FF2F52" w:rsidP="00FF2F52">
      <w:pPr>
        <w:rPr>
          <w:rFonts w:ascii="Tahoma" w:hAnsi="Tahoma" w:cs="Tahoma"/>
          <w:color w:val="000080"/>
          <w:lang w:eastAsia="hu-HU"/>
        </w:rPr>
      </w:pPr>
    </w:p>
    <w:p w:rsidR="00FF2F52" w:rsidRPr="00437BD1" w:rsidRDefault="00FF2F52" w:rsidP="00FF2F52">
      <w:pPr>
        <w:rPr>
          <w:rFonts w:ascii="Tahoma" w:hAnsi="Tahoma" w:cs="Tahoma"/>
          <w:color w:val="000080"/>
          <w:lang w:eastAsia="hu-HU"/>
        </w:rPr>
      </w:pPr>
    </w:p>
    <w:p w:rsidR="00FF2F52" w:rsidRPr="00437BD1" w:rsidRDefault="00FF2F52" w:rsidP="00FF2F52">
      <w:pPr>
        <w:jc w:val="both"/>
        <w:rPr>
          <w:rFonts w:ascii="Aptos" w:hAnsi="Aptos" w:cs="Tahoma"/>
          <w:i/>
          <w:color w:val="000080"/>
        </w:rPr>
      </w:pPr>
      <w:bookmarkStart w:id="20" w:name="_Hlk200449230"/>
      <w:r w:rsidRPr="00437BD1">
        <w:rPr>
          <w:rFonts w:ascii="Aptos" w:hAnsi="Aptos" w:cs="Tahoma"/>
          <w:i/>
          <w:color w:val="000080"/>
        </w:rPr>
        <w:t xml:space="preserve">A </w:t>
      </w:r>
      <w:r w:rsidRPr="00B544F8">
        <w:rPr>
          <w:rFonts w:ascii="Aptos" w:hAnsi="Aptos" w:cs="Tahoma"/>
          <w:i/>
          <w:color w:val="000080"/>
        </w:rPr>
        <w:t>Társaság tagja rögzíti, hogy Veszprém Megyei Jogú Város Önkormányzata Közgyűlése a 306/2025. (VI.26.) határozatával</w:t>
      </w:r>
      <w:r w:rsidRPr="00437BD1">
        <w:rPr>
          <w:rFonts w:ascii="Aptos" w:hAnsi="Aptos" w:cs="Tahoma"/>
          <w:i/>
          <w:color w:val="000080"/>
        </w:rPr>
        <w:t xml:space="preserve"> a Társaság Alapító Okiratát módosította. A társaság tagja rögzíti, hogy a jelen okiratban rögzített új tartalmú alapító okirat egyben egységes szerkezetbe foglalt létesítő okiratnak is minősül azzal, hogy a módosítások jelölése dőlt betűvel történik.</w:t>
      </w:r>
    </w:p>
    <w:p w:rsidR="00FF2F52" w:rsidRPr="00437BD1" w:rsidRDefault="00FF2F52" w:rsidP="00FF2F52">
      <w:pPr>
        <w:jc w:val="center"/>
        <w:rPr>
          <w:rFonts w:ascii="Aptos" w:hAnsi="Aptos" w:cs="Tahoma"/>
          <w:b/>
          <w:color w:val="000080"/>
        </w:rPr>
      </w:pPr>
    </w:p>
    <w:p w:rsidR="00FF2F52" w:rsidRPr="00437BD1" w:rsidRDefault="00FF2F52" w:rsidP="00FF2F52">
      <w:pPr>
        <w:jc w:val="center"/>
        <w:rPr>
          <w:rFonts w:ascii="Aptos" w:hAnsi="Aptos" w:cs="Tahoma"/>
          <w:b/>
          <w:color w:val="000080"/>
        </w:rPr>
      </w:pPr>
      <w:r w:rsidRPr="00437BD1">
        <w:rPr>
          <w:rFonts w:ascii="Aptos" w:hAnsi="Aptos" w:cs="Tahoma"/>
          <w:b/>
          <w:color w:val="000080"/>
        </w:rPr>
        <w:t xml:space="preserve">A </w:t>
      </w:r>
      <w:r w:rsidRPr="00437BD1">
        <w:rPr>
          <w:rFonts w:ascii="Aptos" w:hAnsi="Aptos" w:cs="Tahoma"/>
          <w:b/>
          <w:bCs/>
          <w:color w:val="000080"/>
        </w:rPr>
        <w:t xml:space="preserve">Veszprémi Programiroda </w:t>
      </w:r>
      <w:r w:rsidRPr="00437BD1">
        <w:rPr>
          <w:rFonts w:ascii="Aptos" w:hAnsi="Aptos" w:cs="Tahoma"/>
          <w:b/>
          <w:color w:val="000080"/>
        </w:rPr>
        <w:t>Rendezvényszervező és Kulturális Szolgáltató</w:t>
      </w:r>
    </w:p>
    <w:p w:rsidR="00FF2F52" w:rsidRPr="00437BD1" w:rsidRDefault="00FF2F52" w:rsidP="00FF2F52">
      <w:pPr>
        <w:jc w:val="center"/>
        <w:rPr>
          <w:rFonts w:ascii="Aptos" w:hAnsi="Aptos" w:cs="Tahoma"/>
          <w:b/>
          <w:color w:val="000080"/>
        </w:rPr>
      </w:pPr>
      <w:r w:rsidRPr="00437BD1">
        <w:rPr>
          <w:rFonts w:ascii="Aptos" w:hAnsi="Aptos" w:cs="Tahoma"/>
          <w:b/>
          <w:color w:val="000080"/>
        </w:rPr>
        <w:t>Korlátolt Felelősségű Társaság</w:t>
      </w:r>
    </w:p>
    <w:p w:rsidR="00FF2F52" w:rsidRPr="00437BD1" w:rsidRDefault="00FF2F52" w:rsidP="00FF2F52">
      <w:pPr>
        <w:rPr>
          <w:rFonts w:ascii="Aptos" w:hAnsi="Aptos" w:cs="Tahoma"/>
          <w:b/>
          <w:color w:val="000080"/>
        </w:rPr>
      </w:pPr>
    </w:p>
    <w:p w:rsidR="00FF2F52" w:rsidRPr="00437BD1" w:rsidRDefault="00FF2F52" w:rsidP="00FF2F52">
      <w:pPr>
        <w:jc w:val="center"/>
        <w:rPr>
          <w:rFonts w:ascii="Aptos" w:hAnsi="Aptos" w:cs="Tahoma"/>
          <w:b/>
          <w:color w:val="000080"/>
        </w:rPr>
      </w:pPr>
      <w:r w:rsidRPr="00437BD1">
        <w:rPr>
          <w:rFonts w:ascii="Aptos" w:hAnsi="Aptos" w:cs="Tahoma"/>
          <w:b/>
          <w:color w:val="000080"/>
        </w:rPr>
        <w:t>ALAPÍTÓ OKIRATA</w:t>
      </w:r>
    </w:p>
    <w:p w:rsidR="00FF2F52" w:rsidRPr="00437BD1" w:rsidRDefault="00FF2F52" w:rsidP="00FF2F52">
      <w:pPr>
        <w:jc w:val="both"/>
        <w:rPr>
          <w:rFonts w:ascii="Aptos" w:hAnsi="Aptos" w:cs="Tahoma"/>
          <w:color w:val="000080"/>
        </w:rPr>
      </w:pPr>
    </w:p>
    <w:p w:rsidR="00FF2F52" w:rsidRPr="00437BD1" w:rsidRDefault="00FF2F52" w:rsidP="00FF2F52">
      <w:pPr>
        <w:jc w:val="both"/>
        <w:rPr>
          <w:rFonts w:ascii="Aptos" w:hAnsi="Aptos" w:cs="Tahoma"/>
          <w:color w:val="000080"/>
        </w:rPr>
      </w:pPr>
      <w:r w:rsidRPr="00437BD1">
        <w:rPr>
          <w:rFonts w:ascii="Aptos" w:hAnsi="Aptos" w:cs="Tahoma"/>
          <w:color w:val="000080"/>
        </w:rPr>
        <w:t>Alulírott alapító, a Polgári Törvénykönyvről szóló 2013. évi V. törvény (Ptk.) rendelkezéseinek megfelelően a következők szerint állapítja meg az alábbi egyszemélyes korlátolt felelősségű társaság alapító okiratát:</w:t>
      </w:r>
    </w:p>
    <w:p w:rsidR="00FF2F52" w:rsidRPr="00437BD1" w:rsidRDefault="00FF2F52" w:rsidP="00FF2F52">
      <w:pPr>
        <w:jc w:val="both"/>
        <w:rPr>
          <w:rFonts w:ascii="Aptos" w:hAnsi="Aptos" w:cs="Tahoma"/>
          <w:b/>
          <w:color w:val="000080"/>
        </w:rPr>
      </w:pPr>
    </w:p>
    <w:p w:rsidR="00FF2F52" w:rsidRPr="00437BD1" w:rsidRDefault="00FF2F52" w:rsidP="00FF2F52">
      <w:pPr>
        <w:jc w:val="both"/>
        <w:rPr>
          <w:rFonts w:ascii="Aptos" w:hAnsi="Aptos" w:cs="Tahoma"/>
          <w:b/>
          <w:color w:val="000080"/>
        </w:rPr>
      </w:pPr>
      <w:r w:rsidRPr="00437BD1">
        <w:rPr>
          <w:rFonts w:ascii="Aptos" w:hAnsi="Aptos" w:cs="Tahoma"/>
          <w:b/>
          <w:color w:val="000080"/>
        </w:rPr>
        <w:t>1. A Társaság cégformája</w:t>
      </w:r>
    </w:p>
    <w:p w:rsidR="00FF2F52" w:rsidRPr="00437BD1" w:rsidRDefault="00FF2F52" w:rsidP="00FF2F52">
      <w:pPr>
        <w:ind w:left="786"/>
        <w:jc w:val="both"/>
        <w:rPr>
          <w:rFonts w:ascii="Aptos" w:hAnsi="Aptos" w:cs="Tahoma"/>
          <w:b/>
          <w:color w:val="000080"/>
        </w:rPr>
      </w:pPr>
    </w:p>
    <w:p w:rsidR="00FF2F52" w:rsidRPr="00437BD1" w:rsidRDefault="00FF2F52" w:rsidP="00FF2F52">
      <w:pPr>
        <w:jc w:val="both"/>
        <w:rPr>
          <w:rFonts w:ascii="Aptos" w:hAnsi="Aptos" w:cs="Tahoma"/>
          <w:color w:val="000080"/>
        </w:rPr>
      </w:pPr>
      <w:r w:rsidRPr="00437BD1">
        <w:rPr>
          <w:rFonts w:ascii="Aptos" w:hAnsi="Aptos" w:cs="Tahoma"/>
          <w:color w:val="000080"/>
        </w:rPr>
        <w:t>Korlátolt felelősségű társaság</w:t>
      </w:r>
    </w:p>
    <w:p w:rsidR="00FF2F52" w:rsidRPr="00437BD1" w:rsidRDefault="00FF2F52" w:rsidP="00FF2F52">
      <w:pPr>
        <w:jc w:val="both"/>
        <w:rPr>
          <w:rFonts w:ascii="Aptos" w:hAnsi="Aptos" w:cs="Tahoma"/>
          <w:color w:val="000080"/>
        </w:rPr>
      </w:pPr>
    </w:p>
    <w:p w:rsidR="00FF2F52" w:rsidRPr="00437BD1" w:rsidRDefault="00FF2F52" w:rsidP="00FF2F52">
      <w:pPr>
        <w:jc w:val="both"/>
        <w:rPr>
          <w:rFonts w:ascii="Aptos" w:hAnsi="Aptos" w:cs="Tahoma"/>
          <w:b/>
          <w:color w:val="000080"/>
        </w:rPr>
      </w:pPr>
      <w:r w:rsidRPr="00437BD1">
        <w:rPr>
          <w:rFonts w:ascii="Aptos" w:hAnsi="Aptos" w:cs="Tahoma"/>
          <w:b/>
          <w:color w:val="000080"/>
        </w:rPr>
        <w:t>2. A Társaság cégneve</w:t>
      </w:r>
    </w:p>
    <w:p w:rsidR="00FF2F52" w:rsidRPr="00437BD1" w:rsidRDefault="00FF2F52" w:rsidP="00FF2F52">
      <w:pPr>
        <w:ind w:left="426"/>
        <w:jc w:val="both"/>
        <w:rPr>
          <w:rFonts w:ascii="Aptos" w:hAnsi="Aptos" w:cs="Tahoma"/>
          <w:color w:val="000080"/>
        </w:rPr>
      </w:pPr>
    </w:p>
    <w:p w:rsidR="00FF2F52" w:rsidRPr="00437BD1" w:rsidRDefault="00FF2F52" w:rsidP="00FF2F52">
      <w:pPr>
        <w:jc w:val="both"/>
        <w:rPr>
          <w:rFonts w:ascii="Aptos" w:hAnsi="Aptos" w:cs="Tahoma"/>
          <w:color w:val="000080"/>
        </w:rPr>
      </w:pPr>
      <w:r w:rsidRPr="00437BD1">
        <w:rPr>
          <w:rFonts w:ascii="Aptos" w:hAnsi="Aptos" w:cs="Tahoma"/>
          <w:bCs/>
          <w:color w:val="000080"/>
        </w:rPr>
        <w:t xml:space="preserve">Veszprémi Programiroda </w:t>
      </w:r>
      <w:r w:rsidRPr="00437BD1">
        <w:rPr>
          <w:rFonts w:ascii="Aptos" w:hAnsi="Aptos" w:cs="Tahoma"/>
          <w:color w:val="000080"/>
        </w:rPr>
        <w:t>Rendezvényszervező és Kulturális Szolgáltató Korlátolt Felelősségű Társaság</w:t>
      </w:r>
    </w:p>
    <w:p w:rsidR="00FF2F52" w:rsidRPr="00437BD1" w:rsidRDefault="00FF2F52" w:rsidP="00FF2F52">
      <w:pPr>
        <w:jc w:val="both"/>
        <w:rPr>
          <w:rFonts w:ascii="Aptos" w:hAnsi="Aptos" w:cs="Tahoma"/>
          <w:color w:val="000080"/>
        </w:rPr>
      </w:pPr>
    </w:p>
    <w:p w:rsidR="00FF2F52" w:rsidRPr="00437BD1" w:rsidRDefault="00FF2F52" w:rsidP="00FF2F52">
      <w:pPr>
        <w:jc w:val="both"/>
        <w:rPr>
          <w:rFonts w:ascii="Aptos" w:hAnsi="Aptos" w:cs="Tahoma"/>
          <w:color w:val="000080"/>
        </w:rPr>
      </w:pPr>
      <w:r w:rsidRPr="00437BD1">
        <w:rPr>
          <w:rFonts w:ascii="Aptos" w:hAnsi="Aptos" w:cs="Tahoma"/>
          <w:color w:val="000080"/>
        </w:rPr>
        <w:t>A Társaság rövidített neve: Veszprémi Programiroda Kft.</w:t>
      </w:r>
    </w:p>
    <w:p w:rsidR="00FF2F52" w:rsidRPr="00437BD1" w:rsidRDefault="00FF2F52" w:rsidP="00FF2F52">
      <w:pPr>
        <w:jc w:val="both"/>
        <w:rPr>
          <w:rFonts w:ascii="Aptos" w:hAnsi="Aptos" w:cs="Tahoma"/>
          <w:color w:val="000080"/>
        </w:rPr>
      </w:pPr>
    </w:p>
    <w:p w:rsidR="00FF2F52" w:rsidRPr="00437BD1" w:rsidRDefault="00FF2F52" w:rsidP="00FF2F52">
      <w:pPr>
        <w:jc w:val="both"/>
        <w:rPr>
          <w:rFonts w:ascii="Aptos" w:hAnsi="Aptos" w:cs="Tahoma"/>
          <w:b/>
          <w:color w:val="000080"/>
        </w:rPr>
      </w:pPr>
      <w:r w:rsidRPr="00437BD1">
        <w:rPr>
          <w:rFonts w:ascii="Aptos" w:hAnsi="Aptos" w:cs="Tahoma"/>
          <w:b/>
          <w:color w:val="000080"/>
        </w:rPr>
        <w:t>3. A Társaság székhelye</w:t>
      </w:r>
    </w:p>
    <w:p w:rsidR="00FF2F52" w:rsidRPr="00437BD1" w:rsidRDefault="00FF2F52" w:rsidP="00FF2F52">
      <w:pPr>
        <w:jc w:val="both"/>
        <w:rPr>
          <w:rFonts w:ascii="Aptos" w:hAnsi="Aptos" w:cs="Tahoma"/>
          <w:color w:val="000080"/>
        </w:rPr>
      </w:pPr>
    </w:p>
    <w:p w:rsidR="00FF2F52" w:rsidRPr="00437BD1" w:rsidRDefault="00FF2F52" w:rsidP="00FF2F52">
      <w:pPr>
        <w:jc w:val="both"/>
        <w:rPr>
          <w:rFonts w:ascii="Aptos" w:hAnsi="Aptos" w:cs="Tahoma"/>
          <w:color w:val="000080"/>
        </w:rPr>
      </w:pPr>
      <w:r w:rsidRPr="00437BD1">
        <w:rPr>
          <w:rFonts w:ascii="Aptos" w:hAnsi="Aptos" w:cs="Tahoma"/>
          <w:color w:val="000080"/>
        </w:rPr>
        <w:t>Székhely: 8200 Veszprém, Óváros tér 9.</w:t>
      </w:r>
    </w:p>
    <w:p w:rsidR="00FF2F52" w:rsidRPr="00437BD1" w:rsidRDefault="00FF2F52" w:rsidP="00FF2F52">
      <w:pPr>
        <w:jc w:val="both"/>
        <w:rPr>
          <w:rFonts w:ascii="Aptos" w:hAnsi="Aptos" w:cs="Tahoma"/>
          <w:color w:val="000080"/>
        </w:rPr>
      </w:pPr>
    </w:p>
    <w:p w:rsidR="00FF2F52" w:rsidRPr="00437BD1" w:rsidRDefault="00FF2F52" w:rsidP="00FF2F52">
      <w:pPr>
        <w:jc w:val="both"/>
        <w:rPr>
          <w:rFonts w:ascii="Aptos" w:hAnsi="Aptos" w:cs="Tahoma"/>
          <w:b/>
          <w:color w:val="000080"/>
        </w:rPr>
      </w:pPr>
      <w:r w:rsidRPr="00437BD1">
        <w:rPr>
          <w:rFonts w:ascii="Aptos" w:hAnsi="Aptos" w:cs="Tahoma"/>
          <w:b/>
          <w:color w:val="000080"/>
        </w:rPr>
        <w:t>4. A Társaság telephelye</w:t>
      </w:r>
    </w:p>
    <w:p w:rsidR="00FF2F52" w:rsidRPr="00437BD1" w:rsidRDefault="00FF2F52" w:rsidP="00FF2F52">
      <w:pPr>
        <w:jc w:val="both"/>
        <w:rPr>
          <w:rFonts w:ascii="Aptos" w:hAnsi="Aptos" w:cs="Tahoma"/>
          <w:color w:val="000080"/>
        </w:rPr>
      </w:pPr>
    </w:p>
    <w:p w:rsidR="00FF2F52" w:rsidRPr="00437BD1" w:rsidRDefault="00FF2F52" w:rsidP="00FF2F52">
      <w:pPr>
        <w:jc w:val="both"/>
        <w:rPr>
          <w:rFonts w:ascii="Aptos" w:hAnsi="Aptos" w:cs="Tahoma"/>
          <w:color w:val="000080"/>
        </w:rPr>
      </w:pPr>
      <w:r w:rsidRPr="00437BD1">
        <w:rPr>
          <w:rFonts w:ascii="Aptos" w:hAnsi="Aptos" w:cs="Tahoma"/>
          <w:color w:val="000080"/>
        </w:rPr>
        <w:t>Telephely: 8200 Veszprém, Brusznyai Árpád utca 2.</w:t>
      </w:r>
    </w:p>
    <w:p w:rsidR="00FF2F52" w:rsidRPr="00437BD1" w:rsidRDefault="00FF2F52" w:rsidP="00FF2F52">
      <w:pPr>
        <w:jc w:val="both"/>
        <w:rPr>
          <w:rFonts w:ascii="Aptos" w:hAnsi="Aptos" w:cs="Tahoma"/>
          <w:color w:val="000080"/>
        </w:rPr>
      </w:pPr>
    </w:p>
    <w:p w:rsidR="00FF2F52" w:rsidRPr="00437BD1" w:rsidRDefault="00FF2F52" w:rsidP="00FF2F52">
      <w:pPr>
        <w:jc w:val="both"/>
        <w:rPr>
          <w:rFonts w:ascii="Aptos" w:hAnsi="Aptos" w:cs="Tahoma"/>
          <w:b/>
          <w:color w:val="000080"/>
        </w:rPr>
      </w:pPr>
      <w:r w:rsidRPr="00437BD1">
        <w:rPr>
          <w:rFonts w:ascii="Aptos" w:hAnsi="Aptos" w:cs="Tahoma"/>
          <w:b/>
          <w:color w:val="000080"/>
        </w:rPr>
        <w:t>5. A Társaság alapítója, tulajdonosa:</w:t>
      </w:r>
    </w:p>
    <w:p w:rsidR="00FF2F52" w:rsidRPr="00437BD1" w:rsidRDefault="00FF2F52" w:rsidP="00FF2F52">
      <w:pPr>
        <w:jc w:val="both"/>
        <w:rPr>
          <w:rFonts w:ascii="Aptos" w:hAnsi="Aptos" w:cs="Tahoma"/>
          <w:b/>
          <w:color w:val="000080"/>
        </w:rPr>
      </w:pPr>
    </w:p>
    <w:p w:rsidR="00FF2F52" w:rsidRPr="00437BD1" w:rsidRDefault="00FF2F52" w:rsidP="00FF2F52">
      <w:pPr>
        <w:jc w:val="both"/>
        <w:rPr>
          <w:rFonts w:ascii="Aptos" w:hAnsi="Aptos" w:cs="Tahoma"/>
          <w:color w:val="000080"/>
        </w:rPr>
      </w:pPr>
      <w:r w:rsidRPr="00437BD1">
        <w:rPr>
          <w:rFonts w:ascii="Aptos" w:hAnsi="Aptos" w:cs="Tahoma"/>
          <w:color w:val="000080"/>
        </w:rPr>
        <w:t xml:space="preserve">Veszprém Megyei Jogú Város Önkormányzata </w:t>
      </w:r>
    </w:p>
    <w:p w:rsidR="00FF2F52" w:rsidRPr="00437BD1" w:rsidRDefault="00FF2F52" w:rsidP="00FF2F52">
      <w:pPr>
        <w:jc w:val="both"/>
        <w:rPr>
          <w:rFonts w:ascii="Aptos" w:hAnsi="Aptos" w:cs="Tahoma"/>
          <w:color w:val="000080"/>
        </w:rPr>
      </w:pPr>
      <w:r w:rsidRPr="00437BD1">
        <w:rPr>
          <w:rFonts w:ascii="Aptos" w:hAnsi="Aptos" w:cs="Tahoma"/>
          <w:color w:val="000080"/>
        </w:rPr>
        <w:t>Székhely: Veszprém, Óváros tér 9.</w:t>
      </w:r>
    </w:p>
    <w:p w:rsidR="00FF2F52" w:rsidRPr="00437BD1" w:rsidRDefault="00FF2F52" w:rsidP="00FF2F52">
      <w:pPr>
        <w:jc w:val="both"/>
        <w:rPr>
          <w:rFonts w:ascii="Aptos" w:hAnsi="Aptos" w:cs="Tahoma"/>
          <w:color w:val="000080"/>
        </w:rPr>
      </w:pPr>
      <w:r w:rsidRPr="00437BD1">
        <w:rPr>
          <w:rFonts w:ascii="Aptos" w:hAnsi="Aptos" w:cs="Tahoma"/>
          <w:color w:val="000080"/>
        </w:rPr>
        <w:t>Törzsszám: 430003000</w:t>
      </w:r>
    </w:p>
    <w:p w:rsidR="00FF2F52" w:rsidRPr="00437BD1" w:rsidRDefault="00FF2F52" w:rsidP="00FF2F52">
      <w:pPr>
        <w:jc w:val="both"/>
        <w:rPr>
          <w:rFonts w:ascii="Aptos" w:hAnsi="Aptos" w:cs="Tahoma"/>
          <w:color w:val="000080"/>
        </w:rPr>
      </w:pPr>
      <w:r w:rsidRPr="00437BD1">
        <w:rPr>
          <w:rFonts w:ascii="Aptos" w:hAnsi="Aptos" w:cs="Tahoma"/>
          <w:color w:val="000080"/>
        </w:rPr>
        <w:t>Képviselő: Porga Gyula polgármester</w:t>
      </w:r>
    </w:p>
    <w:p w:rsidR="00FF2F52" w:rsidRPr="00437BD1" w:rsidRDefault="00FF2F52" w:rsidP="00FF2F52">
      <w:pPr>
        <w:jc w:val="both"/>
        <w:rPr>
          <w:rFonts w:ascii="Aptos" w:hAnsi="Aptos" w:cs="Tahoma"/>
          <w:color w:val="000080"/>
        </w:rPr>
      </w:pPr>
    </w:p>
    <w:p w:rsidR="00FF2F52" w:rsidRPr="00437BD1" w:rsidRDefault="00FF2F52" w:rsidP="00FF2F52">
      <w:pPr>
        <w:jc w:val="both"/>
        <w:rPr>
          <w:rFonts w:ascii="Aptos" w:hAnsi="Aptos" w:cs="Tahoma"/>
          <w:b/>
          <w:color w:val="000080"/>
        </w:rPr>
      </w:pPr>
      <w:r w:rsidRPr="00437BD1">
        <w:rPr>
          <w:rFonts w:ascii="Aptos" w:hAnsi="Aptos" w:cs="Tahoma"/>
          <w:b/>
          <w:color w:val="000080"/>
        </w:rPr>
        <w:t>6. A Társaság tevékenységi körei</w:t>
      </w:r>
    </w:p>
    <w:p w:rsidR="00FF2F52" w:rsidRPr="00437BD1" w:rsidRDefault="00FF2F52" w:rsidP="00FF2F52">
      <w:pPr>
        <w:jc w:val="both"/>
        <w:rPr>
          <w:rFonts w:ascii="Aptos" w:hAnsi="Aptos" w:cs="Tahoma"/>
          <w:color w:val="000080"/>
        </w:rPr>
      </w:pPr>
    </w:p>
    <w:p w:rsidR="00FF2F52" w:rsidRPr="00437BD1" w:rsidRDefault="00FF2F52" w:rsidP="00FF2F52">
      <w:pPr>
        <w:rPr>
          <w:rFonts w:ascii="Aptos" w:hAnsi="Aptos" w:cs="Tahoma"/>
          <w:b/>
          <w:color w:val="000080"/>
        </w:rPr>
      </w:pPr>
      <w:r w:rsidRPr="00437BD1">
        <w:rPr>
          <w:rFonts w:ascii="Aptos" w:hAnsi="Aptos" w:cs="Tahoma"/>
          <w:b/>
          <w:color w:val="000080"/>
        </w:rPr>
        <w:t>A Társaság főtevékenysége:</w:t>
      </w:r>
    </w:p>
    <w:p w:rsidR="00FF2F52" w:rsidRPr="00437BD1" w:rsidRDefault="00FF2F52" w:rsidP="00FF2F52">
      <w:pPr>
        <w:rPr>
          <w:rFonts w:ascii="Aptos" w:hAnsi="Aptos" w:cs="Tahoma"/>
          <w:color w:val="000080"/>
        </w:rPr>
      </w:pPr>
    </w:p>
    <w:p w:rsidR="00FF2F52" w:rsidRPr="00437BD1" w:rsidRDefault="00FF2F52" w:rsidP="00FF2F52">
      <w:pPr>
        <w:rPr>
          <w:rFonts w:ascii="Aptos" w:hAnsi="Aptos" w:cs="Tahoma"/>
          <w:i/>
          <w:iCs/>
          <w:color w:val="000080"/>
        </w:rPr>
      </w:pPr>
      <w:r w:rsidRPr="00437BD1">
        <w:rPr>
          <w:rFonts w:ascii="Aptos" w:hAnsi="Aptos" w:cs="Tahoma"/>
          <w:i/>
          <w:iCs/>
          <w:color w:val="000080"/>
        </w:rPr>
        <w:t>9020 – Előadó-művészet</w:t>
      </w:r>
    </w:p>
    <w:p w:rsidR="00FF2F52" w:rsidRPr="00437BD1" w:rsidRDefault="00FF2F52" w:rsidP="00FF2F52">
      <w:pPr>
        <w:rPr>
          <w:rFonts w:ascii="Aptos" w:hAnsi="Aptos" w:cs="Tahoma"/>
          <w:b/>
          <w:color w:val="000080"/>
        </w:rPr>
      </w:pPr>
    </w:p>
    <w:p w:rsidR="00FF2F52" w:rsidRPr="00437BD1" w:rsidRDefault="00FF2F52" w:rsidP="00FF2F52">
      <w:pPr>
        <w:rPr>
          <w:rFonts w:ascii="Aptos" w:hAnsi="Aptos" w:cs="Tahoma"/>
          <w:b/>
          <w:color w:val="000080"/>
        </w:rPr>
      </w:pPr>
      <w:r w:rsidRPr="00437BD1">
        <w:rPr>
          <w:rFonts w:ascii="Aptos" w:hAnsi="Aptos" w:cs="Tahoma"/>
          <w:b/>
          <w:color w:val="000080"/>
        </w:rPr>
        <w:lastRenderedPageBreak/>
        <w:t>A Társaság egyéb tevékenységei:</w:t>
      </w:r>
    </w:p>
    <w:p w:rsidR="00FF2F52" w:rsidRPr="00437BD1" w:rsidRDefault="00FF2F52" w:rsidP="00FF2F52">
      <w:pPr>
        <w:rPr>
          <w:rFonts w:ascii="Aptos" w:hAnsi="Aptos" w:cs="Tahoma"/>
          <w:color w:val="000080"/>
        </w:rPr>
      </w:pPr>
    </w:p>
    <w:p w:rsidR="00FF2F52" w:rsidRPr="00437BD1" w:rsidRDefault="00FF2F52" w:rsidP="00FF2F52">
      <w:pPr>
        <w:rPr>
          <w:rFonts w:ascii="Aptos" w:hAnsi="Aptos" w:cs="Tahoma"/>
          <w:i/>
          <w:iCs/>
          <w:color w:val="000080"/>
        </w:rPr>
      </w:pPr>
      <w:r w:rsidRPr="00437BD1">
        <w:rPr>
          <w:rFonts w:ascii="Aptos" w:hAnsi="Aptos" w:cs="Tahoma"/>
          <w:i/>
          <w:iCs/>
          <w:color w:val="000080"/>
        </w:rPr>
        <w:t>9039 – Egyéb alkotó, előadó-művészetet kiegészítő tevékenység</w:t>
      </w:r>
    </w:p>
    <w:p w:rsidR="00FF2F52" w:rsidRPr="00437BD1" w:rsidRDefault="00FF2F52" w:rsidP="00FF2F52">
      <w:pPr>
        <w:rPr>
          <w:rFonts w:ascii="Aptos" w:hAnsi="Aptos" w:cs="Tahoma"/>
          <w:i/>
          <w:iCs/>
          <w:color w:val="000080"/>
        </w:rPr>
      </w:pPr>
      <w:r w:rsidRPr="00437BD1">
        <w:rPr>
          <w:rFonts w:ascii="Aptos" w:hAnsi="Aptos" w:cs="Tahoma"/>
          <w:i/>
          <w:iCs/>
          <w:color w:val="000080"/>
        </w:rPr>
        <w:t>9321 – Vidámparki, tematikus parki tevékenység</w:t>
      </w:r>
    </w:p>
    <w:p w:rsidR="00FF2F52" w:rsidRPr="00437BD1" w:rsidRDefault="00FF2F52" w:rsidP="00FF2F52">
      <w:pPr>
        <w:rPr>
          <w:rFonts w:ascii="Aptos" w:hAnsi="Aptos" w:cs="Tahoma"/>
          <w:i/>
          <w:iCs/>
          <w:color w:val="000080"/>
        </w:rPr>
      </w:pPr>
      <w:r w:rsidRPr="00437BD1">
        <w:rPr>
          <w:rFonts w:ascii="Aptos" w:hAnsi="Aptos" w:cs="Tahoma"/>
          <w:i/>
          <w:iCs/>
          <w:color w:val="000080"/>
        </w:rPr>
        <w:t>9329 – M.n.s.  szórakoztatás, szabadidős tevékenység</w:t>
      </w:r>
    </w:p>
    <w:p w:rsidR="00FF2F52" w:rsidRPr="00437BD1" w:rsidRDefault="00FF2F52" w:rsidP="00FF2F52">
      <w:pPr>
        <w:rPr>
          <w:rFonts w:ascii="Aptos" w:hAnsi="Aptos" w:cs="Tahoma"/>
          <w:i/>
          <w:iCs/>
          <w:color w:val="000080"/>
        </w:rPr>
      </w:pPr>
      <w:r w:rsidRPr="00437BD1">
        <w:rPr>
          <w:rFonts w:ascii="Aptos" w:hAnsi="Aptos" w:cs="Tahoma"/>
          <w:i/>
          <w:iCs/>
          <w:color w:val="000080"/>
        </w:rPr>
        <w:t>9319 – M.n.s. sporttevékenység</w:t>
      </w:r>
    </w:p>
    <w:p w:rsidR="00FF2F52" w:rsidRPr="00437BD1" w:rsidRDefault="00FF2F52" w:rsidP="00FF2F52">
      <w:pPr>
        <w:rPr>
          <w:rFonts w:ascii="Aptos" w:hAnsi="Aptos" w:cs="Tahoma"/>
          <w:color w:val="000080"/>
        </w:rPr>
      </w:pPr>
      <w:r w:rsidRPr="00437BD1">
        <w:rPr>
          <w:rFonts w:ascii="Aptos" w:hAnsi="Aptos" w:cs="Tahoma"/>
          <w:color w:val="000080"/>
        </w:rPr>
        <w:t>9311 – Sportlétesítmény működtetése</w:t>
      </w:r>
    </w:p>
    <w:p w:rsidR="00FF2F52" w:rsidRPr="00437BD1" w:rsidRDefault="00FF2F52" w:rsidP="00FF2F52">
      <w:pPr>
        <w:rPr>
          <w:rFonts w:ascii="Aptos" w:hAnsi="Aptos" w:cs="Tahoma"/>
          <w:i/>
          <w:iCs/>
          <w:color w:val="000080"/>
        </w:rPr>
      </w:pPr>
      <w:r w:rsidRPr="00437BD1">
        <w:rPr>
          <w:rFonts w:ascii="Aptos" w:hAnsi="Aptos" w:cs="Tahoma"/>
          <w:i/>
          <w:iCs/>
          <w:color w:val="000080"/>
        </w:rPr>
        <w:t>9031 – Művészeti létesítmények és helyszínek működtetése</w:t>
      </w:r>
    </w:p>
    <w:p w:rsidR="00FF2F52" w:rsidRPr="00437BD1" w:rsidRDefault="00FF2F52" w:rsidP="00FF2F52">
      <w:pPr>
        <w:rPr>
          <w:rFonts w:ascii="Aptos" w:hAnsi="Aptos" w:cs="Tahoma"/>
          <w:i/>
          <w:iCs/>
          <w:color w:val="000080"/>
        </w:rPr>
      </w:pPr>
      <w:r w:rsidRPr="00437BD1">
        <w:rPr>
          <w:rFonts w:ascii="Aptos" w:hAnsi="Aptos" w:cs="Tahoma"/>
          <w:i/>
          <w:iCs/>
          <w:color w:val="000080"/>
        </w:rPr>
        <w:t>9011 –  Irodalmi, zenei alkotótevékenység</w:t>
      </w:r>
    </w:p>
    <w:p w:rsidR="00FF2F52" w:rsidRPr="00437BD1" w:rsidRDefault="00FF2F52" w:rsidP="00FF2F52">
      <w:pPr>
        <w:rPr>
          <w:rFonts w:ascii="Aptos" w:hAnsi="Aptos" w:cs="Tahoma"/>
          <w:i/>
          <w:iCs/>
          <w:color w:val="000080"/>
        </w:rPr>
      </w:pPr>
      <w:r w:rsidRPr="00437BD1">
        <w:rPr>
          <w:rFonts w:ascii="Aptos" w:hAnsi="Aptos" w:cs="Tahoma"/>
          <w:i/>
          <w:iCs/>
          <w:color w:val="000080"/>
        </w:rPr>
        <w:t>9012 – Képzőművészeti alkotótevékenység</w:t>
      </w:r>
    </w:p>
    <w:p w:rsidR="00FF2F52" w:rsidRPr="00437BD1" w:rsidRDefault="00FF2F52" w:rsidP="00FF2F52">
      <w:pPr>
        <w:rPr>
          <w:rFonts w:ascii="Aptos" w:hAnsi="Aptos" w:cs="Tahoma"/>
          <w:i/>
          <w:iCs/>
          <w:color w:val="000080"/>
        </w:rPr>
      </w:pPr>
      <w:r w:rsidRPr="00437BD1">
        <w:rPr>
          <w:rFonts w:ascii="Aptos" w:hAnsi="Aptos" w:cs="Tahoma"/>
          <w:i/>
          <w:iCs/>
          <w:color w:val="000080"/>
        </w:rPr>
        <w:t>9013 – Egyéb alkotóművészeti tevékenység</w:t>
      </w:r>
    </w:p>
    <w:p w:rsidR="00FF2F52" w:rsidRPr="00437BD1" w:rsidRDefault="00FF2F52" w:rsidP="00FF2F52">
      <w:pPr>
        <w:rPr>
          <w:rFonts w:ascii="Aptos" w:hAnsi="Aptos" w:cs="Tahoma"/>
          <w:i/>
          <w:iCs/>
          <w:color w:val="000080"/>
        </w:rPr>
      </w:pPr>
      <w:r w:rsidRPr="00437BD1">
        <w:rPr>
          <w:rFonts w:ascii="Aptos" w:hAnsi="Aptos" w:cs="Tahoma"/>
          <w:i/>
          <w:iCs/>
          <w:color w:val="000080"/>
        </w:rPr>
        <w:t>9130 - Kulturális örökség megőrzését, helyreállítását támogató tevékenység</w:t>
      </w:r>
    </w:p>
    <w:p w:rsidR="00FF2F52" w:rsidRPr="00437BD1" w:rsidRDefault="00FF2F52" w:rsidP="00FF2F52">
      <w:pPr>
        <w:rPr>
          <w:rFonts w:ascii="Aptos" w:hAnsi="Aptos" w:cs="Tahoma"/>
          <w:i/>
          <w:iCs/>
          <w:color w:val="000080"/>
        </w:rPr>
      </w:pPr>
      <w:r w:rsidRPr="00437BD1">
        <w:rPr>
          <w:rFonts w:ascii="Aptos" w:hAnsi="Aptos" w:cs="Tahoma"/>
          <w:i/>
          <w:iCs/>
          <w:color w:val="000080"/>
        </w:rPr>
        <w:t>8569 – M.n.s. oktatást kiegészítő tevékenység</w:t>
      </w:r>
    </w:p>
    <w:p w:rsidR="00FF2F52" w:rsidRPr="00437BD1" w:rsidRDefault="00FF2F52" w:rsidP="00FF2F52">
      <w:pPr>
        <w:rPr>
          <w:rFonts w:ascii="Aptos" w:hAnsi="Aptos" w:cs="Tahoma"/>
          <w:color w:val="000080"/>
        </w:rPr>
      </w:pPr>
      <w:r w:rsidRPr="00437BD1">
        <w:rPr>
          <w:rFonts w:ascii="Aptos" w:hAnsi="Aptos" w:cs="Tahoma"/>
          <w:color w:val="000080"/>
        </w:rPr>
        <w:t>8230 – Konferencia, kereskedelmi bemutató szervezése</w:t>
      </w:r>
    </w:p>
    <w:p w:rsidR="00FF2F52" w:rsidRPr="00437BD1" w:rsidRDefault="00FF2F52" w:rsidP="00FF2F52">
      <w:pPr>
        <w:rPr>
          <w:rFonts w:ascii="Aptos" w:hAnsi="Aptos" w:cs="Tahoma"/>
          <w:i/>
          <w:iCs/>
          <w:color w:val="000080"/>
        </w:rPr>
      </w:pPr>
      <w:r w:rsidRPr="00437BD1">
        <w:rPr>
          <w:rFonts w:ascii="Aptos" w:hAnsi="Aptos" w:cs="Tahoma"/>
          <w:i/>
          <w:iCs/>
          <w:color w:val="000080"/>
        </w:rPr>
        <w:t>8220 – Telefonos ügyfélszolgálat</w:t>
      </w:r>
    </w:p>
    <w:p w:rsidR="00FF2F52" w:rsidRPr="00437BD1" w:rsidRDefault="00FF2F52" w:rsidP="00FF2F52">
      <w:pPr>
        <w:rPr>
          <w:rFonts w:ascii="Aptos" w:hAnsi="Aptos" w:cs="Tahoma"/>
          <w:color w:val="000080"/>
        </w:rPr>
      </w:pPr>
      <w:r w:rsidRPr="00437BD1">
        <w:rPr>
          <w:rFonts w:ascii="Aptos" w:hAnsi="Aptos" w:cs="Tahoma"/>
          <w:color w:val="000080"/>
        </w:rPr>
        <w:t>8121 – Általános épülettakarítás</w:t>
      </w:r>
    </w:p>
    <w:p w:rsidR="00FF2F52" w:rsidRPr="00437BD1" w:rsidRDefault="00FF2F52" w:rsidP="00FF2F52">
      <w:pPr>
        <w:rPr>
          <w:rFonts w:ascii="Aptos" w:hAnsi="Aptos" w:cs="Tahoma"/>
          <w:color w:val="000080"/>
        </w:rPr>
      </w:pPr>
      <w:r w:rsidRPr="00437BD1">
        <w:rPr>
          <w:rFonts w:ascii="Aptos" w:hAnsi="Aptos" w:cs="Tahoma"/>
          <w:color w:val="000080"/>
        </w:rPr>
        <w:t>7990 – Egyéb foglalás</w:t>
      </w:r>
    </w:p>
    <w:p w:rsidR="00FF2F52" w:rsidRPr="00437BD1" w:rsidRDefault="00FF2F52" w:rsidP="00FF2F52">
      <w:pPr>
        <w:rPr>
          <w:rFonts w:ascii="Aptos" w:hAnsi="Aptos" w:cs="Tahoma"/>
          <w:color w:val="000080"/>
        </w:rPr>
      </w:pPr>
      <w:r w:rsidRPr="00437BD1">
        <w:rPr>
          <w:rFonts w:ascii="Aptos" w:hAnsi="Aptos" w:cs="Tahoma"/>
          <w:color w:val="000080"/>
        </w:rPr>
        <w:t>7912 – Utazásszervezés</w:t>
      </w:r>
    </w:p>
    <w:p w:rsidR="00FF2F52" w:rsidRPr="00437BD1" w:rsidRDefault="00FF2F52" w:rsidP="00FF2F52">
      <w:pPr>
        <w:rPr>
          <w:rFonts w:ascii="Aptos" w:hAnsi="Aptos" w:cs="Tahoma"/>
          <w:color w:val="000080"/>
        </w:rPr>
      </w:pPr>
      <w:r w:rsidRPr="00437BD1">
        <w:rPr>
          <w:rFonts w:ascii="Aptos" w:hAnsi="Aptos" w:cs="Tahoma"/>
          <w:color w:val="000080"/>
        </w:rPr>
        <w:t>7810 – Munkaközvetítés</w:t>
      </w:r>
    </w:p>
    <w:p w:rsidR="00FF2F52" w:rsidRPr="00437BD1" w:rsidRDefault="00FF2F52" w:rsidP="00FF2F52">
      <w:pPr>
        <w:rPr>
          <w:rFonts w:ascii="Aptos" w:hAnsi="Aptos" w:cs="Tahoma"/>
          <w:color w:val="000080"/>
        </w:rPr>
      </w:pPr>
      <w:r w:rsidRPr="00437BD1">
        <w:rPr>
          <w:rFonts w:ascii="Aptos" w:hAnsi="Aptos" w:cs="Tahoma"/>
          <w:color w:val="000080"/>
        </w:rPr>
        <w:t>7120 – Műszaki vizsgálat, elemzés</w:t>
      </w:r>
    </w:p>
    <w:p w:rsidR="00FF2F52" w:rsidRPr="00437BD1" w:rsidRDefault="00FF2F52" w:rsidP="00FF2F52">
      <w:pPr>
        <w:rPr>
          <w:rFonts w:ascii="Aptos" w:hAnsi="Aptos" w:cs="Tahoma"/>
          <w:color w:val="000080"/>
        </w:rPr>
      </w:pPr>
      <w:r w:rsidRPr="00437BD1">
        <w:rPr>
          <w:rFonts w:ascii="Aptos" w:hAnsi="Aptos" w:cs="Tahoma"/>
          <w:color w:val="000080"/>
        </w:rPr>
        <w:t>7010 – Üzletvezetés</w:t>
      </w:r>
    </w:p>
    <w:p w:rsidR="00FF2F52" w:rsidRPr="00437BD1" w:rsidRDefault="00FF2F52" w:rsidP="00FF2F52">
      <w:pPr>
        <w:rPr>
          <w:rFonts w:ascii="Aptos" w:hAnsi="Aptos" w:cs="Tahoma"/>
          <w:i/>
          <w:iCs/>
          <w:color w:val="000080"/>
        </w:rPr>
      </w:pPr>
      <w:r w:rsidRPr="00437BD1">
        <w:rPr>
          <w:rFonts w:ascii="Aptos" w:hAnsi="Aptos" w:cs="Tahoma"/>
          <w:i/>
          <w:iCs/>
          <w:color w:val="000080"/>
        </w:rPr>
        <w:t>7020 – Üzletviteli, egyéb vezetési tanácsadás</w:t>
      </w:r>
    </w:p>
    <w:p w:rsidR="00FF2F52" w:rsidRPr="00437BD1" w:rsidRDefault="00FF2F52" w:rsidP="00FF2F52">
      <w:pPr>
        <w:rPr>
          <w:rFonts w:ascii="Aptos" w:hAnsi="Aptos" w:cs="Tahoma"/>
          <w:color w:val="000080"/>
        </w:rPr>
      </w:pPr>
      <w:r w:rsidRPr="00437BD1">
        <w:rPr>
          <w:rFonts w:ascii="Aptos" w:hAnsi="Aptos" w:cs="Tahoma"/>
          <w:color w:val="000080"/>
        </w:rPr>
        <w:t>7430 – Fordítás, tolmácsolás</w:t>
      </w:r>
    </w:p>
    <w:p w:rsidR="00FF2F52" w:rsidRPr="00437BD1" w:rsidRDefault="00FF2F52" w:rsidP="00FF2F52">
      <w:pPr>
        <w:rPr>
          <w:rFonts w:ascii="Aptos" w:hAnsi="Aptos" w:cs="Tahoma"/>
          <w:color w:val="000080"/>
        </w:rPr>
      </w:pPr>
      <w:r w:rsidRPr="00437BD1">
        <w:rPr>
          <w:rFonts w:ascii="Aptos" w:hAnsi="Aptos" w:cs="Tahoma"/>
          <w:color w:val="000080"/>
        </w:rPr>
        <w:t>7420 – Fényképészet</w:t>
      </w:r>
    </w:p>
    <w:p w:rsidR="00FF2F52" w:rsidRPr="00437BD1" w:rsidRDefault="00FF2F52" w:rsidP="00FF2F52">
      <w:pPr>
        <w:rPr>
          <w:rFonts w:ascii="Aptos" w:hAnsi="Aptos" w:cs="Tahoma"/>
          <w:color w:val="000080"/>
        </w:rPr>
      </w:pPr>
      <w:r w:rsidRPr="00437BD1">
        <w:rPr>
          <w:rFonts w:ascii="Aptos" w:hAnsi="Aptos" w:cs="Tahoma"/>
          <w:color w:val="000080"/>
        </w:rPr>
        <w:t>7320 – Piac-, közvélemény-kutatás</w:t>
      </w:r>
    </w:p>
    <w:p w:rsidR="00FF2F52" w:rsidRPr="00437BD1" w:rsidRDefault="00FF2F52" w:rsidP="00FF2F52">
      <w:pPr>
        <w:rPr>
          <w:rFonts w:ascii="Aptos" w:hAnsi="Aptos" w:cs="Tahoma"/>
          <w:color w:val="000080"/>
        </w:rPr>
      </w:pPr>
      <w:r w:rsidRPr="00437BD1">
        <w:rPr>
          <w:rFonts w:ascii="Aptos" w:hAnsi="Aptos" w:cs="Tahoma"/>
          <w:color w:val="000080"/>
        </w:rPr>
        <w:t>7311 – Reklámügynöki tevékenység</w:t>
      </w:r>
    </w:p>
    <w:p w:rsidR="00FF2F52" w:rsidRPr="00437BD1" w:rsidRDefault="00FF2F52" w:rsidP="00FF2F52">
      <w:pPr>
        <w:rPr>
          <w:rFonts w:ascii="Aptos" w:hAnsi="Aptos" w:cs="Tahoma"/>
          <w:color w:val="000080"/>
        </w:rPr>
      </w:pPr>
      <w:r w:rsidRPr="00437BD1">
        <w:rPr>
          <w:rFonts w:ascii="Aptos" w:hAnsi="Aptos" w:cs="Tahoma"/>
          <w:color w:val="000080"/>
        </w:rPr>
        <w:t>7312 – Médiareklám</w:t>
      </w:r>
    </w:p>
    <w:p w:rsidR="00FF2F52" w:rsidRPr="00437BD1" w:rsidRDefault="00FF2F52" w:rsidP="00FF2F52">
      <w:pPr>
        <w:rPr>
          <w:rFonts w:ascii="Aptos" w:hAnsi="Aptos" w:cs="Tahoma"/>
          <w:i/>
          <w:iCs/>
          <w:color w:val="000080"/>
        </w:rPr>
      </w:pPr>
      <w:r w:rsidRPr="00437BD1">
        <w:rPr>
          <w:rFonts w:ascii="Aptos" w:hAnsi="Aptos" w:cs="Tahoma"/>
          <w:i/>
          <w:iCs/>
          <w:color w:val="000080"/>
        </w:rPr>
        <w:t>7330 – PR tevékenység</w:t>
      </w:r>
    </w:p>
    <w:p w:rsidR="00FF2F52" w:rsidRPr="00437BD1" w:rsidRDefault="00FF2F52" w:rsidP="00FF2F52">
      <w:pPr>
        <w:rPr>
          <w:rFonts w:ascii="Aptos" w:hAnsi="Aptos" w:cs="Tahoma"/>
          <w:color w:val="000080"/>
        </w:rPr>
      </w:pPr>
      <w:r w:rsidRPr="00437BD1">
        <w:rPr>
          <w:rFonts w:ascii="Aptos" w:hAnsi="Aptos" w:cs="Tahoma"/>
          <w:color w:val="000080"/>
        </w:rPr>
        <w:t>6820 – Saját tulajdonú, bérelt ingatlan bérbeadása, üzemeltetése</w:t>
      </w:r>
    </w:p>
    <w:p w:rsidR="00FF2F52" w:rsidRPr="00437BD1" w:rsidRDefault="00FF2F52" w:rsidP="00FF2F52">
      <w:pPr>
        <w:rPr>
          <w:rFonts w:ascii="Aptos" w:hAnsi="Aptos" w:cs="Tahoma"/>
          <w:i/>
          <w:iCs/>
          <w:color w:val="000080"/>
        </w:rPr>
      </w:pPr>
      <w:r w:rsidRPr="00437BD1">
        <w:rPr>
          <w:rFonts w:ascii="Aptos" w:hAnsi="Aptos" w:cs="Tahoma"/>
          <w:i/>
          <w:iCs/>
          <w:color w:val="000080"/>
        </w:rPr>
        <w:t>6392 – Egyéb információs szolgáltatás</w:t>
      </w:r>
    </w:p>
    <w:p w:rsidR="00FF2F52" w:rsidRPr="00437BD1" w:rsidRDefault="00FF2F52" w:rsidP="00FF2F52">
      <w:pPr>
        <w:rPr>
          <w:rFonts w:ascii="Aptos" w:hAnsi="Aptos" w:cs="Tahoma"/>
          <w:i/>
          <w:iCs/>
          <w:color w:val="000080"/>
        </w:rPr>
      </w:pPr>
      <w:r w:rsidRPr="00437BD1">
        <w:rPr>
          <w:rFonts w:ascii="Aptos" w:hAnsi="Aptos" w:cs="Tahoma"/>
          <w:i/>
          <w:iCs/>
          <w:color w:val="000080"/>
        </w:rPr>
        <w:t>6220 – Információtechnológiai szaktanácsadás és számítástechnikai eszközök, rendszerek üzemeltetése</w:t>
      </w:r>
    </w:p>
    <w:p w:rsidR="00FF2F52" w:rsidRPr="00437BD1" w:rsidRDefault="00FF2F52" w:rsidP="00FF2F52">
      <w:pPr>
        <w:rPr>
          <w:rFonts w:ascii="Aptos" w:hAnsi="Aptos" w:cs="Tahoma"/>
          <w:i/>
          <w:iCs/>
          <w:color w:val="000080"/>
        </w:rPr>
      </w:pPr>
      <w:r w:rsidRPr="00437BD1">
        <w:rPr>
          <w:rFonts w:ascii="Aptos" w:hAnsi="Aptos" w:cs="Tahoma"/>
          <w:i/>
          <w:iCs/>
          <w:color w:val="000080"/>
        </w:rPr>
        <w:t>6290 – Egyéb információtechnológiai szolgáltatás</w:t>
      </w:r>
    </w:p>
    <w:p w:rsidR="00FF2F52" w:rsidRPr="00437BD1" w:rsidRDefault="00FF2F52" w:rsidP="00FF2F52">
      <w:pPr>
        <w:rPr>
          <w:rFonts w:ascii="Aptos" w:hAnsi="Aptos" w:cs="Tahoma"/>
          <w:i/>
          <w:iCs/>
          <w:color w:val="000080"/>
        </w:rPr>
      </w:pPr>
      <w:r w:rsidRPr="00437BD1">
        <w:rPr>
          <w:rFonts w:ascii="Aptos" w:hAnsi="Aptos" w:cs="Tahoma"/>
          <w:i/>
          <w:iCs/>
          <w:color w:val="000080"/>
        </w:rPr>
        <w:t xml:space="preserve">6110 – Vezetékes, vezeték nélküli és egyéb távközlés </w:t>
      </w:r>
    </w:p>
    <w:p w:rsidR="00FF2F52" w:rsidRPr="00437BD1" w:rsidRDefault="00FF2F52" w:rsidP="00FF2F52">
      <w:pPr>
        <w:rPr>
          <w:rFonts w:ascii="Aptos" w:hAnsi="Aptos" w:cs="Tahoma"/>
          <w:i/>
          <w:iCs/>
          <w:color w:val="000080"/>
        </w:rPr>
      </w:pPr>
      <w:r w:rsidRPr="00437BD1">
        <w:rPr>
          <w:rFonts w:ascii="Aptos" w:hAnsi="Aptos" w:cs="Tahoma"/>
          <w:i/>
          <w:iCs/>
          <w:color w:val="000080"/>
        </w:rPr>
        <w:t>5920 – Hangfelvétel-készítés, -kiadás</w:t>
      </w:r>
    </w:p>
    <w:p w:rsidR="00FF2F52" w:rsidRPr="00437BD1" w:rsidRDefault="00FF2F52" w:rsidP="00FF2F52">
      <w:pPr>
        <w:rPr>
          <w:rFonts w:ascii="Aptos" w:hAnsi="Aptos" w:cs="Tahoma"/>
          <w:color w:val="000080"/>
        </w:rPr>
      </w:pPr>
      <w:r w:rsidRPr="00437BD1">
        <w:rPr>
          <w:rFonts w:ascii="Aptos" w:hAnsi="Aptos" w:cs="Tahoma"/>
          <w:color w:val="000080"/>
        </w:rPr>
        <w:t>5914 – Filmvetítés</w:t>
      </w:r>
    </w:p>
    <w:p w:rsidR="00FF2F52" w:rsidRPr="00437BD1" w:rsidRDefault="00FF2F52" w:rsidP="00FF2F52">
      <w:pPr>
        <w:rPr>
          <w:rFonts w:ascii="Aptos" w:hAnsi="Aptos" w:cs="Tahoma"/>
          <w:color w:val="000080"/>
        </w:rPr>
      </w:pPr>
      <w:r w:rsidRPr="00437BD1">
        <w:rPr>
          <w:rFonts w:ascii="Aptos" w:hAnsi="Aptos" w:cs="Tahoma"/>
          <w:color w:val="000080"/>
        </w:rPr>
        <w:t>5913 – Film-, videóterjesztés</w:t>
      </w:r>
    </w:p>
    <w:p w:rsidR="00FF2F52" w:rsidRPr="00437BD1" w:rsidRDefault="00FF2F52" w:rsidP="00FF2F52">
      <w:pPr>
        <w:rPr>
          <w:rFonts w:ascii="Aptos" w:hAnsi="Aptos" w:cs="Tahoma"/>
          <w:color w:val="000080"/>
        </w:rPr>
      </w:pPr>
      <w:r w:rsidRPr="00437BD1">
        <w:rPr>
          <w:rFonts w:ascii="Aptos" w:hAnsi="Aptos" w:cs="Tahoma"/>
          <w:color w:val="000080"/>
        </w:rPr>
        <w:t>5811 – Könyvkiadás</w:t>
      </w:r>
    </w:p>
    <w:p w:rsidR="00FF2F52" w:rsidRPr="00437BD1" w:rsidRDefault="00FF2F52" w:rsidP="00FF2F52">
      <w:pPr>
        <w:rPr>
          <w:rFonts w:ascii="Aptos" w:hAnsi="Aptos" w:cs="Tahoma"/>
          <w:i/>
          <w:iCs/>
          <w:color w:val="000080"/>
        </w:rPr>
      </w:pPr>
      <w:r w:rsidRPr="00437BD1">
        <w:rPr>
          <w:rFonts w:ascii="Aptos" w:hAnsi="Aptos" w:cs="Tahoma"/>
          <w:i/>
          <w:iCs/>
          <w:color w:val="000080"/>
        </w:rPr>
        <w:t>5812 – Napilapkiadás</w:t>
      </w:r>
    </w:p>
    <w:p w:rsidR="00FF2F52" w:rsidRPr="00437BD1" w:rsidRDefault="00FF2F52" w:rsidP="00FF2F52">
      <w:pPr>
        <w:rPr>
          <w:rFonts w:ascii="Aptos" w:hAnsi="Aptos" w:cs="Tahoma"/>
          <w:i/>
          <w:iCs/>
          <w:color w:val="000080"/>
        </w:rPr>
      </w:pPr>
      <w:r w:rsidRPr="00437BD1">
        <w:rPr>
          <w:rFonts w:ascii="Aptos" w:hAnsi="Aptos" w:cs="Tahoma"/>
          <w:i/>
          <w:iCs/>
          <w:color w:val="000080"/>
        </w:rPr>
        <w:t>5813– Folyóirat, időszaki kiadvány kiadása</w:t>
      </w:r>
    </w:p>
    <w:p w:rsidR="00FF2F52" w:rsidRPr="00437BD1" w:rsidRDefault="00FF2F52" w:rsidP="00FF2F52">
      <w:pPr>
        <w:rPr>
          <w:rFonts w:ascii="Aptos" w:hAnsi="Aptos" w:cs="Tahoma"/>
          <w:i/>
          <w:iCs/>
          <w:color w:val="000080"/>
        </w:rPr>
      </w:pPr>
      <w:r w:rsidRPr="00437BD1">
        <w:rPr>
          <w:rFonts w:ascii="Aptos" w:hAnsi="Aptos" w:cs="Tahoma"/>
          <w:i/>
          <w:iCs/>
          <w:color w:val="000080"/>
        </w:rPr>
        <w:t>5819 – Egyéb kiadói tevékenység (kivéve: szoftverkiadás)</w:t>
      </w:r>
    </w:p>
    <w:p w:rsidR="00FF2F52" w:rsidRPr="00437BD1" w:rsidRDefault="00FF2F52" w:rsidP="00FF2F52">
      <w:pPr>
        <w:rPr>
          <w:rFonts w:ascii="Aptos" w:hAnsi="Aptos" w:cs="Tahoma"/>
          <w:color w:val="000080"/>
        </w:rPr>
      </w:pPr>
      <w:r w:rsidRPr="00437BD1">
        <w:rPr>
          <w:rFonts w:ascii="Aptos" w:hAnsi="Aptos" w:cs="Tahoma"/>
          <w:color w:val="000080"/>
        </w:rPr>
        <w:t>5630 – Italszolgáltatás</w:t>
      </w:r>
    </w:p>
    <w:p w:rsidR="00FF2F52" w:rsidRPr="00437BD1" w:rsidRDefault="00FF2F52" w:rsidP="00FF2F52">
      <w:pPr>
        <w:rPr>
          <w:rFonts w:ascii="Aptos" w:hAnsi="Aptos" w:cs="Tahoma"/>
          <w:color w:val="000080"/>
        </w:rPr>
      </w:pPr>
      <w:r w:rsidRPr="00437BD1">
        <w:rPr>
          <w:rFonts w:ascii="Aptos" w:hAnsi="Aptos" w:cs="Tahoma"/>
          <w:color w:val="000080"/>
        </w:rPr>
        <w:t>5621 – Rendezvényi étkeztetés</w:t>
      </w:r>
    </w:p>
    <w:p w:rsidR="00FF2F52" w:rsidRPr="00437BD1" w:rsidRDefault="00FF2F52" w:rsidP="00FF2F52">
      <w:pPr>
        <w:rPr>
          <w:rFonts w:ascii="Aptos" w:hAnsi="Aptos" w:cs="Tahoma"/>
          <w:i/>
          <w:iCs/>
          <w:color w:val="000080"/>
        </w:rPr>
      </w:pPr>
      <w:r w:rsidRPr="00437BD1">
        <w:rPr>
          <w:rFonts w:ascii="Aptos" w:hAnsi="Aptos" w:cs="Tahoma"/>
          <w:i/>
          <w:iCs/>
          <w:color w:val="000080"/>
        </w:rPr>
        <w:t>5622 – Szerződéses étkeztetés és egyéb vendéglátás</w:t>
      </w:r>
    </w:p>
    <w:p w:rsidR="00FF2F52" w:rsidRPr="00437BD1" w:rsidRDefault="00FF2F52" w:rsidP="00FF2F52">
      <w:pPr>
        <w:rPr>
          <w:rFonts w:ascii="Aptos" w:hAnsi="Aptos" w:cs="Tahoma"/>
          <w:color w:val="000080"/>
        </w:rPr>
      </w:pPr>
      <w:r w:rsidRPr="00437BD1">
        <w:rPr>
          <w:rFonts w:ascii="Aptos" w:hAnsi="Aptos" w:cs="Tahoma"/>
          <w:color w:val="000080"/>
        </w:rPr>
        <w:t>5210 – Raktározás, tárolás</w:t>
      </w:r>
    </w:p>
    <w:p w:rsidR="00FF2F52" w:rsidRPr="00437BD1" w:rsidRDefault="00FF2F52" w:rsidP="00FF2F52">
      <w:pPr>
        <w:rPr>
          <w:rFonts w:ascii="Aptos" w:hAnsi="Aptos" w:cs="Tahoma"/>
          <w:i/>
          <w:iCs/>
          <w:color w:val="000080"/>
        </w:rPr>
      </w:pPr>
      <w:r w:rsidRPr="00437BD1">
        <w:rPr>
          <w:rFonts w:ascii="Aptos" w:hAnsi="Aptos" w:cs="Tahoma"/>
          <w:i/>
          <w:iCs/>
          <w:color w:val="000080"/>
        </w:rPr>
        <w:t>5226 – Egyéb szállítást kiegészítő szolgáltatás</w:t>
      </w:r>
    </w:p>
    <w:p w:rsidR="00FF2F52" w:rsidRPr="00437BD1" w:rsidRDefault="00FF2F52" w:rsidP="00FF2F52">
      <w:pPr>
        <w:rPr>
          <w:rFonts w:ascii="Aptos" w:hAnsi="Aptos" w:cs="Tahoma"/>
          <w:i/>
          <w:iCs/>
          <w:color w:val="000080"/>
        </w:rPr>
      </w:pPr>
      <w:r w:rsidRPr="00437BD1">
        <w:rPr>
          <w:rFonts w:ascii="Aptos" w:hAnsi="Aptos" w:cs="Tahoma"/>
          <w:i/>
          <w:iCs/>
          <w:color w:val="000080"/>
        </w:rPr>
        <w:t>4711 – Élelmiszer jellegű vegyes kiskereskedelem</w:t>
      </w:r>
    </w:p>
    <w:p w:rsidR="00FF2F52" w:rsidRPr="00437BD1" w:rsidRDefault="00FF2F52" w:rsidP="00FF2F52">
      <w:pPr>
        <w:rPr>
          <w:rFonts w:ascii="Aptos" w:hAnsi="Aptos" w:cs="Tahoma"/>
          <w:i/>
          <w:iCs/>
          <w:color w:val="000080"/>
        </w:rPr>
      </w:pPr>
      <w:r w:rsidRPr="00437BD1">
        <w:rPr>
          <w:rFonts w:ascii="Aptos" w:hAnsi="Aptos" w:cs="Tahoma"/>
          <w:i/>
          <w:iCs/>
          <w:color w:val="000080"/>
        </w:rPr>
        <w:t>4726 – Dohányáru kiskereskedelem</w:t>
      </w:r>
    </w:p>
    <w:p w:rsidR="00FF2F52" w:rsidRPr="00437BD1" w:rsidRDefault="00FF2F52" w:rsidP="00FF2F52">
      <w:pPr>
        <w:rPr>
          <w:rFonts w:ascii="Aptos" w:hAnsi="Aptos" w:cs="Tahoma"/>
          <w:i/>
          <w:iCs/>
          <w:color w:val="000080"/>
        </w:rPr>
      </w:pPr>
      <w:r w:rsidRPr="00437BD1">
        <w:rPr>
          <w:rFonts w:ascii="Aptos" w:hAnsi="Aptos" w:cs="Tahoma"/>
          <w:i/>
          <w:iCs/>
          <w:color w:val="000080"/>
        </w:rPr>
        <w:t>4725 – Ital-kiskereskedelem</w:t>
      </w:r>
    </w:p>
    <w:p w:rsidR="00FF2F52" w:rsidRPr="00437BD1" w:rsidRDefault="00FF2F52" w:rsidP="00FF2F52">
      <w:pPr>
        <w:rPr>
          <w:rFonts w:ascii="Aptos" w:hAnsi="Aptos" w:cs="Tahoma"/>
          <w:i/>
          <w:iCs/>
          <w:color w:val="000080"/>
        </w:rPr>
      </w:pPr>
      <w:r w:rsidRPr="00437BD1">
        <w:rPr>
          <w:rFonts w:ascii="Aptos" w:hAnsi="Aptos" w:cs="Tahoma"/>
          <w:i/>
          <w:iCs/>
          <w:color w:val="000080"/>
        </w:rPr>
        <w:t>4727 - Egyéb élelmiszer-kiskereskedelem</w:t>
      </w:r>
    </w:p>
    <w:p w:rsidR="00FF2F52" w:rsidRPr="00437BD1" w:rsidRDefault="00FF2F52" w:rsidP="00FF2F52">
      <w:pPr>
        <w:rPr>
          <w:rFonts w:ascii="Aptos" w:hAnsi="Aptos" w:cs="Tahoma"/>
          <w:i/>
          <w:iCs/>
          <w:color w:val="000080"/>
        </w:rPr>
      </w:pPr>
      <w:r w:rsidRPr="00437BD1">
        <w:rPr>
          <w:rFonts w:ascii="Aptos" w:hAnsi="Aptos" w:cs="Tahoma"/>
          <w:i/>
          <w:iCs/>
          <w:color w:val="000080"/>
        </w:rPr>
        <w:lastRenderedPageBreak/>
        <w:t>4778 – Egyéb új áru kiskereskedelme</w:t>
      </w:r>
    </w:p>
    <w:p w:rsidR="00FF2F52" w:rsidRPr="00437BD1" w:rsidRDefault="00FF2F52" w:rsidP="00FF2F52">
      <w:pPr>
        <w:rPr>
          <w:rFonts w:ascii="Aptos" w:hAnsi="Aptos" w:cs="Tahoma"/>
          <w:color w:val="000080"/>
        </w:rPr>
      </w:pPr>
      <w:r w:rsidRPr="00437BD1">
        <w:rPr>
          <w:rFonts w:ascii="Aptos" w:hAnsi="Aptos" w:cs="Tahoma"/>
          <w:color w:val="000080"/>
        </w:rPr>
        <w:t>4690 – Vegyes termékkörű nagykereskedelem</w:t>
      </w:r>
    </w:p>
    <w:p w:rsidR="00FF2F52" w:rsidRPr="00437BD1" w:rsidRDefault="00FF2F52" w:rsidP="00FF2F52">
      <w:pPr>
        <w:rPr>
          <w:rFonts w:ascii="Aptos" w:hAnsi="Aptos" w:cs="Tahoma"/>
          <w:color w:val="000080"/>
        </w:rPr>
      </w:pPr>
      <w:r w:rsidRPr="00437BD1">
        <w:rPr>
          <w:rFonts w:ascii="Aptos" w:hAnsi="Aptos" w:cs="Tahoma"/>
          <w:color w:val="000080"/>
        </w:rPr>
        <w:t>4617 – Élelmiszer, ital, dohányáru ügynöki nagykereskedelme</w:t>
      </w:r>
    </w:p>
    <w:p w:rsidR="00FF2F52" w:rsidRPr="00437BD1" w:rsidRDefault="00FF2F52" w:rsidP="00FF2F52">
      <w:pPr>
        <w:rPr>
          <w:rFonts w:ascii="Aptos" w:hAnsi="Aptos" w:cs="Tahoma"/>
          <w:color w:val="000080"/>
        </w:rPr>
      </w:pPr>
      <w:r w:rsidRPr="00437BD1">
        <w:rPr>
          <w:rFonts w:ascii="Aptos" w:hAnsi="Aptos" w:cs="Tahoma"/>
          <w:color w:val="000080"/>
        </w:rPr>
        <w:t>1820 – Egyéb sokszorosítás</w:t>
      </w:r>
    </w:p>
    <w:p w:rsidR="00FF2F52" w:rsidRPr="00437BD1" w:rsidRDefault="00FF2F52" w:rsidP="00FF2F52">
      <w:pPr>
        <w:rPr>
          <w:rFonts w:ascii="Aptos" w:hAnsi="Aptos" w:cs="Tahoma"/>
          <w:color w:val="000080"/>
        </w:rPr>
      </w:pPr>
      <w:r w:rsidRPr="00437BD1">
        <w:rPr>
          <w:rFonts w:ascii="Aptos" w:hAnsi="Aptos" w:cs="Tahoma"/>
          <w:color w:val="000080"/>
        </w:rPr>
        <w:t>1812 – Nyomás (kivéve napilap)</w:t>
      </w:r>
    </w:p>
    <w:p w:rsidR="00FF2F52" w:rsidRPr="00437BD1" w:rsidRDefault="00FF2F52" w:rsidP="00FF2F52">
      <w:pPr>
        <w:jc w:val="both"/>
        <w:rPr>
          <w:rFonts w:ascii="Aptos" w:hAnsi="Aptos" w:cs="Tahoma"/>
          <w:color w:val="000080"/>
        </w:rPr>
      </w:pPr>
    </w:p>
    <w:p w:rsidR="00FF2F52" w:rsidRPr="00437BD1" w:rsidRDefault="00FF2F52" w:rsidP="00FF2F52">
      <w:pPr>
        <w:jc w:val="both"/>
        <w:rPr>
          <w:rFonts w:ascii="Aptos" w:hAnsi="Aptos" w:cs="Tahoma"/>
          <w:color w:val="000080"/>
        </w:rPr>
      </w:pPr>
      <w:r w:rsidRPr="00437BD1">
        <w:rPr>
          <w:rFonts w:ascii="Aptos" w:hAnsi="Aptos" w:cs="Tahoma"/>
          <w:color w:val="000080"/>
        </w:rPr>
        <w:t>Az alapító (továbbiakban: Tulajdonos) tudomásul veszi, hogy a cég tevékenységi körébe bejegyzett, de jogszabályban engedélyhez, vagy egyéb további feltételhez kötött tevékenységek csak az engedély alapján, vagy a feltétel teljesítése esetén végezheti a társaság.</w:t>
      </w:r>
    </w:p>
    <w:p w:rsidR="00FF2F52" w:rsidRPr="00437BD1" w:rsidRDefault="00FF2F52" w:rsidP="00FF2F52">
      <w:pPr>
        <w:jc w:val="both"/>
        <w:rPr>
          <w:rFonts w:ascii="Aptos" w:hAnsi="Aptos" w:cs="Tahoma"/>
          <w:color w:val="000080"/>
        </w:rPr>
      </w:pPr>
    </w:p>
    <w:p w:rsidR="00FF2F52" w:rsidRPr="00437BD1" w:rsidRDefault="00FF2F52" w:rsidP="00FF2F52">
      <w:pPr>
        <w:jc w:val="both"/>
        <w:rPr>
          <w:rFonts w:ascii="Aptos" w:hAnsi="Aptos" w:cs="Tahoma"/>
          <w:color w:val="000080"/>
        </w:rPr>
      </w:pPr>
      <w:r w:rsidRPr="00437BD1">
        <w:rPr>
          <w:rFonts w:ascii="Aptos" w:hAnsi="Aptos" w:cs="Tahoma"/>
          <w:color w:val="000080"/>
        </w:rPr>
        <w:t>A társaság a gazdasági tevékenység folytatásához szükséges hatósági engedélyét - legkésőbb a tevékenység megkezdésével egyidejűleg - köteles a cégközlönyben közzétenni. A közzétételre a 2006. évi V. törvény 21. §-ában és a 21/A. §-ban foglaltak megfelelően alkalmazandók.</w:t>
      </w:r>
    </w:p>
    <w:p w:rsidR="00FF2F52" w:rsidRPr="00437BD1" w:rsidRDefault="00FF2F52" w:rsidP="00FF2F52">
      <w:pPr>
        <w:jc w:val="both"/>
        <w:rPr>
          <w:rFonts w:ascii="Aptos" w:hAnsi="Aptos" w:cs="Tahoma"/>
          <w:color w:val="000080"/>
        </w:rPr>
      </w:pPr>
    </w:p>
    <w:p w:rsidR="00FF2F52" w:rsidRPr="00437BD1" w:rsidRDefault="00FF2F52" w:rsidP="00FF2F52">
      <w:pPr>
        <w:jc w:val="both"/>
        <w:rPr>
          <w:rFonts w:ascii="Aptos" w:hAnsi="Aptos" w:cs="Tahoma"/>
          <w:color w:val="000080"/>
        </w:rPr>
      </w:pPr>
      <w:r w:rsidRPr="00437BD1">
        <w:rPr>
          <w:rFonts w:ascii="Aptos" w:hAnsi="Aptos" w:cs="Tahoma"/>
          <w:color w:val="000080"/>
        </w:rPr>
        <w:t>Képesítéshez kötött tevékenységet, ha a jogszabály kivételt nem tesz, a gazdasági társaság csak akkor folytathat, ha-e tevékenységben személyesen közreműködő tagjai munkavállalói, illetve a társaságban tartós polgárjogi szerződés alapján a társaság javára tevékenykedők között legalább egy olyan személy van, aki a jogszabályban foglalt képesítési követelményeknek megfelel.</w:t>
      </w:r>
    </w:p>
    <w:p w:rsidR="00FF2F52" w:rsidRPr="00437BD1" w:rsidRDefault="00FF2F52" w:rsidP="00FF2F52">
      <w:pPr>
        <w:jc w:val="both"/>
        <w:rPr>
          <w:rFonts w:ascii="Aptos" w:hAnsi="Aptos" w:cs="Tahoma"/>
          <w:color w:val="000080"/>
        </w:rPr>
      </w:pPr>
    </w:p>
    <w:p w:rsidR="00FF2F52" w:rsidRPr="00437BD1" w:rsidRDefault="00FF2F52" w:rsidP="00FF2F52">
      <w:pPr>
        <w:jc w:val="both"/>
        <w:rPr>
          <w:rFonts w:ascii="Aptos" w:hAnsi="Aptos" w:cs="Tahoma"/>
          <w:b/>
          <w:color w:val="000080"/>
        </w:rPr>
      </w:pPr>
      <w:r w:rsidRPr="00437BD1">
        <w:rPr>
          <w:rFonts w:ascii="Aptos" w:hAnsi="Aptos" w:cs="Tahoma"/>
          <w:b/>
          <w:color w:val="000080"/>
        </w:rPr>
        <w:t>7. A Társaság működésének időtartama</w:t>
      </w:r>
    </w:p>
    <w:p w:rsidR="00FF2F52" w:rsidRPr="00437BD1" w:rsidRDefault="00FF2F52" w:rsidP="00FF2F52">
      <w:pPr>
        <w:jc w:val="both"/>
        <w:rPr>
          <w:rFonts w:ascii="Aptos" w:hAnsi="Aptos" w:cs="Tahoma"/>
          <w:color w:val="000080"/>
        </w:rPr>
      </w:pPr>
    </w:p>
    <w:p w:rsidR="00FF2F52" w:rsidRPr="00437BD1" w:rsidRDefault="00FF2F52" w:rsidP="00FF2F52">
      <w:pPr>
        <w:jc w:val="both"/>
        <w:rPr>
          <w:rFonts w:ascii="Aptos" w:hAnsi="Aptos" w:cs="Tahoma"/>
          <w:color w:val="000080"/>
        </w:rPr>
      </w:pPr>
      <w:r w:rsidRPr="00437BD1">
        <w:rPr>
          <w:rFonts w:ascii="Aptos" w:hAnsi="Aptos" w:cs="Tahoma"/>
          <w:color w:val="000080"/>
        </w:rPr>
        <w:t>A Tulajdonos a Társaságot határozatlan időtartamra hozza létre.</w:t>
      </w:r>
    </w:p>
    <w:p w:rsidR="00FF2F52" w:rsidRPr="00437BD1" w:rsidRDefault="00FF2F52" w:rsidP="00FF2F52">
      <w:pPr>
        <w:jc w:val="both"/>
        <w:rPr>
          <w:rFonts w:ascii="Aptos" w:hAnsi="Aptos" w:cs="Tahoma"/>
          <w:color w:val="000080"/>
        </w:rPr>
      </w:pPr>
    </w:p>
    <w:p w:rsidR="00FF2F52" w:rsidRPr="00437BD1" w:rsidRDefault="00FF2F52" w:rsidP="00FF2F52">
      <w:pPr>
        <w:jc w:val="both"/>
        <w:rPr>
          <w:rFonts w:ascii="Aptos" w:hAnsi="Aptos" w:cs="Tahoma"/>
          <w:b/>
          <w:color w:val="000080"/>
        </w:rPr>
      </w:pPr>
      <w:r w:rsidRPr="00437BD1">
        <w:rPr>
          <w:rFonts w:ascii="Aptos" w:hAnsi="Aptos" w:cs="Tahoma"/>
          <w:b/>
          <w:color w:val="000080"/>
        </w:rPr>
        <w:t>8. A Társaság törzstőkéje</w:t>
      </w:r>
    </w:p>
    <w:p w:rsidR="00FF2F52" w:rsidRPr="00437BD1" w:rsidRDefault="00FF2F52" w:rsidP="00FF2F52">
      <w:pPr>
        <w:jc w:val="both"/>
        <w:rPr>
          <w:rFonts w:ascii="Aptos" w:hAnsi="Aptos" w:cs="Tahoma"/>
          <w:color w:val="000080"/>
        </w:rPr>
      </w:pPr>
    </w:p>
    <w:p w:rsidR="00FF2F52" w:rsidRPr="00437BD1" w:rsidRDefault="00FF2F52" w:rsidP="00FF2F52">
      <w:pPr>
        <w:jc w:val="both"/>
        <w:rPr>
          <w:rFonts w:ascii="Aptos" w:hAnsi="Aptos" w:cs="Tahoma"/>
          <w:iCs/>
          <w:color w:val="000080"/>
        </w:rPr>
      </w:pPr>
      <w:r w:rsidRPr="00437BD1">
        <w:rPr>
          <w:rFonts w:ascii="Aptos" w:hAnsi="Aptos" w:cs="Tahoma"/>
          <w:iCs/>
          <w:color w:val="000080"/>
        </w:rPr>
        <w:t>A Társaság törzstőkéje 3.640.000,- Ft, azaz hárommillió-hatszáznegyvenezer forint, amely teljes egészében pénzbeli betétből áll.</w:t>
      </w:r>
    </w:p>
    <w:p w:rsidR="00FF2F52" w:rsidRPr="00437BD1" w:rsidRDefault="00FF2F52" w:rsidP="00FF2F52">
      <w:pPr>
        <w:jc w:val="both"/>
        <w:rPr>
          <w:rFonts w:ascii="Aptos" w:hAnsi="Aptos" w:cs="Tahoma"/>
          <w:color w:val="000080"/>
        </w:rPr>
      </w:pPr>
    </w:p>
    <w:p w:rsidR="00FF2F52" w:rsidRPr="00437BD1" w:rsidRDefault="00FF2F52" w:rsidP="00FF2F52">
      <w:pPr>
        <w:jc w:val="both"/>
        <w:rPr>
          <w:rFonts w:ascii="Aptos" w:hAnsi="Aptos" w:cs="Tahoma"/>
          <w:b/>
          <w:color w:val="000080"/>
        </w:rPr>
      </w:pPr>
      <w:r w:rsidRPr="00437BD1">
        <w:rPr>
          <w:rFonts w:ascii="Aptos" w:hAnsi="Aptos" w:cs="Tahoma"/>
          <w:b/>
          <w:color w:val="000080"/>
        </w:rPr>
        <w:t>9. A Tulajdonos törzsbetétje</w:t>
      </w:r>
    </w:p>
    <w:p w:rsidR="00FF2F52" w:rsidRPr="00437BD1" w:rsidRDefault="00FF2F52" w:rsidP="00FF2F52">
      <w:pPr>
        <w:jc w:val="both"/>
        <w:rPr>
          <w:rFonts w:ascii="Aptos" w:hAnsi="Aptos" w:cs="Tahoma"/>
          <w:color w:val="000080"/>
          <w:highlight w:val="yellow"/>
        </w:rPr>
      </w:pPr>
    </w:p>
    <w:p w:rsidR="00FF2F52" w:rsidRPr="00437BD1" w:rsidRDefault="00FF2F52" w:rsidP="00FF2F52">
      <w:pPr>
        <w:jc w:val="both"/>
        <w:rPr>
          <w:rFonts w:ascii="Aptos" w:hAnsi="Aptos" w:cs="Tahoma"/>
          <w:iCs/>
          <w:color w:val="000080"/>
        </w:rPr>
      </w:pPr>
      <w:r w:rsidRPr="00437BD1">
        <w:rPr>
          <w:rFonts w:ascii="Aptos" w:hAnsi="Aptos" w:cs="Tahoma"/>
          <w:iCs/>
          <w:color w:val="000080"/>
        </w:rPr>
        <w:t>3.640.000,- Ft, azaz hárommillió-hatszáznegyvenezer forint, amely teljes egészében készpénzből áll.</w:t>
      </w:r>
    </w:p>
    <w:p w:rsidR="00FF2F52" w:rsidRPr="00437BD1" w:rsidRDefault="00FF2F52" w:rsidP="00FF2F52">
      <w:pPr>
        <w:jc w:val="both"/>
        <w:rPr>
          <w:rFonts w:ascii="Aptos" w:hAnsi="Aptos" w:cs="Tahoma"/>
          <w:color w:val="000080"/>
        </w:rPr>
      </w:pPr>
    </w:p>
    <w:p w:rsidR="00FF2F52" w:rsidRPr="00437BD1" w:rsidRDefault="00FF2F52" w:rsidP="00FF2F52">
      <w:pPr>
        <w:jc w:val="both"/>
        <w:rPr>
          <w:rFonts w:ascii="Aptos" w:hAnsi="Aptos" w:cs="Tahoma"/>
          <w:b/>
          <w:color w:val="000080"/>
        </w:rPr>
      </w:pPr>
      <w:r w:rsidRPr="00437BD1">
        <w:rPr>
          <w:rFonts w:ascii="Aptos" w:hAnsi="Aptos" w:cs="Tahoma"/>
          <w:b/>
          <w:color w:val="000080"/>
        </w:rPr>
        <w:t>10. A törzsbetétek befizetésének rendje</w:t>
      </w:r>
    </w:p>
    <w:p w:rsidR="00FF2F52" w:rsidRPr="00437BD1" w:rsidRDefault="00FF2F52" w:rsidP="00FF2F52">
      <w:pPr>
        <w:widowControl w:val="0"/>
        <w:ind w:left="567"/>
        <w:jc w:val="both"/>
        <w:rPr>
          <w:rFonts w:ascii="Aptos" w:hAnsi="Aptos" w:cs="Tahoma"/>
          <w:i/>
          <w:color w:val="000080"/>
          <w:highlight w:val="yellow"/>
        </w:rPr>
      </w:pPr>
    </w:p>
    <w:p w:rsidR="00FF2F52" w:rsidRPr="00437BD1" w:rsidRDefault="00FF2F52" w:rsidP="00FF2F52">
      <w:pPr>
        <w:jc w:val="both"/>
        <w:rPr>
          <w:rFonts w:ascii="Aptos" w:hAnsi="Aptos" w:cs="Tahoma"/>
          <w:iCs/>
          <w:color w:val="000080"/>
        </w:rPr>
      </w:pPr>
      <w:r w:rsidRPr="00437BD1">
        <w:rPr>
          <w:rFonts w:ascii="Aptos" w:hAnsi="Aptos" w:cs="Tahoma"/>
          <w:iCs/>
          <w:color w:val="000080"/>
        </w:rPr>
        <w:t>Az Alapító köteles a pénzbeli vagyoni hozzájárulás teljes összegét legkésőbb 2023. október 05. napjáig a Társaság rendelkezésére bocsátani a pénzforgalmi számlára történő befizetéssel.</w:t>
      </w:r>
    </w:p>
    <w:p w:rsidR="00FF2F52" w:rsidRPr="00437BD1" w:rsidRDefault="00FF2F52" w:rsidP="00FF2F52">
      <w:pPr>
        <w:jc w:val="both"/>
        <w:rPr>
          <w:rFonts w:ascii="Aptos" w:hAnsi="Aptos" w:cs="Tahoma"/>
          <w:color w:val="000080"/>
          <w:highlight w:val="yellow"/>
        </w:rPr>
      </w:pPr>
    </w:p>
    <w:p w:rsidR="00FF2F52" w:rsidRPr="00437BD1" w:rsidRDefault="00FF2F52" w:rsidP="00FF2F52">
      <w:pPr>
        <w:jc w:val="both"/>
        <w:rPr>
          <w:rFonts w:ascii="Aptos" w:hAnsi="Aptos" w:cs="Tahoma"/>
          <w:b/>
          <w:color w:val="000080"/>
        </w:rPr>
      </w:pPr>
      <w:r w:rsidRPr="00437BD1">
        <w:rPr>
          <w:rFonts w:ascii="Aptos" w:hAnsi="Aptos" w:cs="Tahoma"/>
          <w:b/>
          <w:color w:val="000080"/>
        </w:rPr>
        <w:t>11. Az üzletrész, mellékszolgáltatás</w:t>
      </w:r>
    </w:p>
    <w:p w:rsidR="00FF2F52" w:rsidRPr="00437BD1" w:rsidRDefault="00FF2F52" w:rsidP="00FF2F52">
      <w:pPr>
        <w:jc w:val="both"/>
        <w:rPr>
          <w:rFonts w:ascii="Aptos" w:hAnsi="Aptos" w:cs="Tahoma"/>
          <w:b/>
          <w:color w:val="000080"/>
        </w:rPr>
      </w:pPr>
    </w:p>
    <w:p w:rsidR="00FF2F52" w:rsidRPr="00437BD1" w:rsidRDefault="00FF2F52" w:rsidP="00FF2F52">
      <w:pPr>
        <w:jc w:val="both"/>
        <w:rPr>
          <w:rFonts w:ascii="Aptos" w:hAnsi="Aptos" w:cs="Tahoma"/>
          <w:color w:val="000080"/>
        </w:rPr>
      </w:pPr>
      <w:r w:rsidRPr="00437BD1">
        <w:rPr>
          <w:rFonts w:ascii="Aptos" w:hAnsi="Aptos" w:cs="Tahoma"/>
          <w:color w:val="000080"/>
        </w:rPr>
        <w:t>11.1. A Társaság törzstőkéje egyetlen üzletrészt képez.</w:t>
      </w:r>
    </w:p>
    <w:p w:rsidR="00FF2F52" w:rsidRPr="00437BD1" w:rsidRDefault="00FF2F52" w:rsidP="00FF2F52">
      <w:pPr>
        <w:jc w:val="both"/>
        <w:rPr>
          <w:rFonts w:ascii="Aptos" w:hAnsi="Aptos" w:cs="Tahoma"/>
          <w:color w:val="000080"/>
        </w:rPr>
      </w:pPr>
    </w:p>
    <w:p w:rsidR="00FF2F52" w:rsidRPr="00437BD1" w:rsidRDefault="00FF2F52" w:rsidP="00FF2F52">
      <w:pPr>
        <w:jc w:val="both"/>
        <w:rPr>
          <w:rFonts w:ascii="Aptos" w:hAnsi="Aptos" w:cs="Tahoma"/>
          <w:color w:val="000080"/>
        </w:rPr>
      </w:pPr>
      <w:r w:rsidRPr="00437BD1">
        <w:rPr>
          <w:rFonts w:ascii="Aptos" w:hAnsi="Aptos" w:cs="Tahoma"/>
          <w:color w:val="000080"/>
        </w:rPr>
        <w:t>11.2. A Tulajdonos törzsbetétje szolgáltatásán kívül mellékszolgáltatás teljesítésére nem köteles.</w:t>
      </w:r>
    </w:p>
    <w:p w:rsidR="00FF2F52" w:rsidRPr="00437BD1" w:rsidRDefault="00FF2F52" w:rsidP="00FF2F52">
      <w:pPr>
        <w:jc w:val="both"/>
        <w:rPr>
          <w:rFonts w:ascii="Aptos" w:hAnsi="Aptos" w:cs="Tahoma"/>
          <w:color w:val="000080"/>
        </w:rPr>
      </w:pPr>
    </w:p>
    <w:p w:rsidR="00FF2F52" w:rsidRPr="00437BD1" w:rsidRDefault="00FF2F52" w:rsidP="00FF2F52">
      <w:pPr>
        <w:jc w:val="both"/>
        <w:rPr>
          <w:rFonts w:ascii="Aptos" w:hAnsi="Aptos" w:cs="Tahoma"/>
          <w:color w:val="000080"/>
        </w:rPr>
      </w:pPr>
      <w:r w:rsidRPr="00437BD1">
        <w:rPr>
          <w:rFonts w:ascii="Aptos" w:hAnsi="Aptos" w:cs="Tahoma"/>
          <w:color w:val="000080"/>
        </w:rPr>
        <w:t>11.3. Az Alapítót pótbefizetési kötelezettség nem terheli.</w:t>
      </w:r>
    </w:p>
    <w:p w:rsidR="00FF2F52" w:rsidRPr="00437BD1" w:rsidRDefault="00FF2F52" w:rsidP="00FF2F52">
      <w:pPr>
        <w:jc w:val="both"/>
        <w:rPr>
          <w:rFonts w:ascii="Aptos" w:hAnsi="Aptos" w:cs="Tahoma"/>
          <w:color w:val="000080"/>
        </w:rPr>
      </w:pPr>
    </w:p>
    <w:p w:rsidR="00FF2F52" w:rsidRPr="00437BD1" w:rsidRDefault="00FF2F52" w:rsidP="00FF2F52">
      <w:pPr>
        <w:jc w:val="both"/>
        <w:rPr>
          <w:rFonts w:ascii="Aptos" w:hAnsi="Aptos" w:cs="Tahoma"/>
          <w:b/>
          <w:color w:val="000080"/>
        </w:rPr>
      </w:pPr>
      <w:r w:rsidRPr="00437BD1">
        <w:rPr>
          <w:rFonts w:ascii="Aptos" w:hAnsi="Aptos" w:cs="Tahoma"/>
          <w:b/>
          <w:color w:val="000080"/>
        </w:rPr>
        <w:t>12. Az üzletrész átruházása</w:t>
      </w:r>
    </w:p>
    <w:p w:rsidR="00FF2F52" w:rsidRPr="00437BD1" w:rsidRDefault="00FF2F52" w:rsidP="00FF2F52">
      <w:pPr>
        <w:jc w:val="both"/>
        <w:rPr>
          <w:rFonts w:ascii="Aptos" w:hAnsi="Aptos" w:cs="Tahoma"/>
          <w:color w:val="000080"/>
        </w:rPr>
      </w:pPr>
    </w:p>
    <w:p w:rsidR="00FF2F52" w:rsidRPr="00437BD1" w:rsidRDefault="00FF2F52" w:rsidP="00FF2F52">
      <w:pPr>
        <w:jc w:val="both"/>
        <w:rPr>
          <w:rFonts w:ascii="Aptos" w:hAnsi="Aptos" w:cs="Tahoma"/>
          <w:color w:val="000080"/>
        </w:rPr>
      </w:pPr>
      <w:r w:rsidRPr="00437BD1">
        <w:rPr>
          <w:rFonts w:ascii="Aptos" w:hAnsi="Aptos" w:cs="Tahoma"/>
          <w:color w:val="000080"/>
        </w:rPr>
        <w:t>12.1. Az üzletrész szabadon átruházható. Az egyszemélyes társaság a saját üzletrészét nem szerezheti meg.</w:t>
      </w:r>
    </w:p>
    <w:p w:rsidR="00FF2F52" w:rsidRPr="00437BD1" w:rsidRDefault="00FF2F52" w:rsidP="00FF2F52">
      <w:pPr>
        <w:jc w:val="both"/>
        <w:rPr>
          <w:rFonts w:ascii="Aptos" w:hAnsi="Aptos" w:cs="Tahoma"/>
          <w:color w:val="000080"/>
        </w:rPr>
      </w:pPr>
    </w:p>
    <w:p w:rsidR="00FF2F52" w:rsidRPr="00437BD1" w:rsidRDefault="00FF2F52" w:rsidP="00FF2F52">
      <w:pPr>
        <w:jc w:val="both"/>
        <w:rPr>
          <w:rFonts w:ascii="Aptos" w:hAnsi="Aptos" w:cs="Tahoma"/>
          <w:color w:val="000080"/>
        </w:rPr>
      </w:pPr>
    </w:p>
    <w:p w:rsidR="00FF2F52" w:rsidRPr="00437BD1" w:rsidRDefault="00FF2F52" w:rsidP="00FF2F52">
      <w:pPr>
        <w:jc w:val="both"/>
        <w:rPr>
          <w:rFonts w:ascii="Aptos" w:hAnsi="Aptos" w:cs="Tahoma"/>
          <w:b/>
          <w:color w:val="000080"/>
        </w:rPr>
      </w:pPr>
      <w:r w:rsidRPr="00437BD1">
        <w:rPr>
          <w:rFonts w:ascii="Aptos" w:hAnsi="Aptos" w:cs="Tahoma"/>
          <w:b/>
          <w:color w:val="000080"/>
        </w:rPr>
        <w:t>13. A Társaság legfőbb szerve</w:t>
      </w:r>
    </w:p>
    <w:p w:rsidR="00FF2F52" w:rsidRPr="00437BD1" w:rsidRDefault="00FF2F52" w:rsidP="00FF2F52">
      <w:pPr>
        <w:jc w:val="both"/>
        <w:rPr>
          <w:rFonts w:ascii="Aptos" w:hAnsi="Aptos" w:cs="Tahoma"/>
          <w:color w:val="000080"/>
        </w:rPr>
      </w:pPr>
    </w:p>
    <w:p w:rsidR="00FF2F52" w:rsidRPr="00437BD1" w:rsidRDefault="00FF2F52" w:rsidP="00FF2F52">
      <w:pPr>
        <w:jc w:val="both"/>
        <w:rPr>
          <w:rFonts w:ascii="Aptos" w:hAnsi="Aptos" w:cs="Tahoma"/>
          <w:color w:val="000080"/>
        </w:rPr>
      </w:pPr>
      <w:r w:rsidRPr="00437BD1">
        <w:rPr>
          <w:rFonts w:ascii="Aptos" w:hAnsi="Aptos" w:cs="Tahoma"/>
          <w:color w:val="000080"/>
        </w:rPr>
        <w:t>13.1. Az egyszemélyes társaságnál taggyűlés nem működik, a Társaság legfőbb szerve hatáskörébe tartozó kérdésekben az Önkormányzat mindenkor hatályos Vagyonrendelete szerint történik a döntés:</w:t>
      </w:r>
    </w:p>
    <w:p w:rsidR="00FF2F52" w:rsidRPr="00437BD1" w:rsidRDefault="00FF2F52" w:rsidP="00FF2F52">
      <w:pPr>
        <w:numPr>
          <w:ilvl w:val="0"/>
          <w:numId w:val="37"/>
        </w:numPr>
        <w:suppressAutoHyphens w:val="0"/>
        <w:jc w:val="both"/>
        <w:rPr>
          <w:rFonts w:ascii="Aptos" w:hAnsi="Aptos" w:cs="Tahoma"/>
          <w:color w:val="000080"/>
        </w:rPr>
      </w:pPr>
      <w:r w:rsidRPr="00437BD1">
        <w:rPr>
          <w:rFonts w:ascii="Aptos" w:hAnsi="Aptos" w:cs="Tahoma"/>
          <w:color w:val="000080"/>
        </w:rPr>
        <w:t xml:space="preserve">a számviteli törvény szerinti beszámoló jóváhagyása; </w:t>
      </w:r>
    </w:p>
    <w:p w:rsidR="00FF2F52" w:rsidRPr="00437BD1" w:rsidRDefault="00FF2F52" w:rsidP="00FF2F52">
      <w:pPr>
        <w:numPr>
          <w:ilvl w:val="0"/>
          <w:numId w:val="37"/>
        </w:numPr>
        <w:suppressAutoHyphens w:val="0"/>
        <w:jc w:val="both"/>
        <w:rPr>
          <w:rFonts w:ascii="Aptos" w:hAnsi="Aptos" w:cs="Tahoma"/>
          <w:color w:val="000080"/>
        </w:rPr>
      </w:pPr>
      <w:r w:rsidRPr="00437BD1">
        <w:rPr>
          <w:rFonts w:ascii="Aptos" w:hAnsi="Aptos" w:cs="Tahoma"/>
          <w:color w:val="000080"/>
        </w:rPr>
        <w:t>osztalékelőleg fizetésének elhatározása;</w:t>
      </w:r>
    </w:p>
    <w:p w:rsidR="00FF2F52" w:rsidRPr="00437BD1" w:rsidRDefault="00FF2F52" w:rsidP="00FF2F52">
      <w:pPr>
        <w:numPr>
          <w:ilvl w:val="0"/>
          <w:numId w:val="37"/>
        </w:numPr>
        <w:suppressAutoHyphens w:val="0"/>
        <w:jc w:val="both"/>
        <w:rPr>
          <w:rFonts w:ascii="Aptos" w:hAnsi="Aptos" w:cs="Tahoma"/>
          <w:color w:val="000080"/>
        </w:rPr>
      </w:pPr>
      <w:r w:rsidRPr="00437BD1">
        <w:rPr>
          <w:rFonts w:ascii="Aptos" w:hAnsi="Aptos" w:cs="Tahoma"/>
          <w:color w:val="000080"/>
        </w:rPr>
        <w:t xml:space="preserve">pótbefizetés elrendelése és visszatérítése; </w:t>
      </w:r>
    </w:p>
    <w:p w:rsidR="00FF2F52" w:rsidRPr="00437BD1" w:rsidRDefault="00FF2F52" w:rsidP="00FF2F52">
      <w:pPr>
        <w:numPr>
          <w:ilvl w:val="0"/>
          <w:numId w:val="37"/>
        </w:numPr>
        <w:suppressAutoHyphens w:val="0"/>
        <w:jc w:val="both"/>
        <w:rPr>
          <w:rFonts w:ascii="Aptos" w:hAnsi="Aptos" w:cs="Tahoma"/>
          <w:color w:val="000080"/>
        </w:rPr>
      </w:pPr>
      <w:r w:rsidRPr="00437BD1">
        <w:rPr>
          <w:rFonts w:ascii="Aptos" w:hAnsi="Aptos" w:cs="Tahoma"/>
          <w:color w:val="000080"/>
        </w:rPr>
        <w:t>az ügyvezető megválasztása, visszahívása;</w:t>
      </w:r>
    </w:p>
    <w:p w:rsidR="00FF2F52" w:rsidRPr="00437BD1" w:rsidRDefault="00FF2F52" w:rsidP="00FF2F52">
      <w:pPr>
        <w:numPr>
          <w:ilvl w:val="0"/>
          <w:numId w:val="37"/>
        </w:numPr>
        <w:suppressAutoHyphens w:val="0"/>
        <w:jc w:val="both"/>
        <w:rPr>
          <w:rFonts w:ascii="Aptos" w:hAnsi="Aptos" w:cs="Tahoma"/>
          <w:color w:val="000080"/>
        </w:rPr>
      </w:pPr>
      <w:r w:rsidRPr="00437BD1">
        <w:rPr>
          <w:rFonts w:ascii="Aptos" w:hAnsi="Aptos" w:cs="Tahoma"/>
          <w:color w:val="000080"/>
        </w:rPr>
        <w:t>az ügyvezető és a felügyelő bizottsági tagok, valamint a Tulajdonos által meghatározott vezető állású munkavállalók javadalmazásáról szóló szabályzat megalkotása,</w:t>
      </w:r>
    </w:p>
    <w:p w:rsidR="00FF2F52" w:rsidRPr="00437BD1" w:rsidRDefault="00FF2F52" w:rsidP="00FF2F52">
      <w:pPr>
        <w:numPr>
          <w:ilvl w:val="0"/>
          <w:numId w:val="37"/>
        </w:numPr>
        <w:suppressAutoHyphens w:val="0"/>
        <w:jc w:val="both"/>
        <w:rPr>
          <w:rFonts w:ascii="Aptos" w:hAnsi="Aptos" w:cs="Tahoma"/>
          <w:color w:val="000080"/>
        </w:rPr>
      </w:pPr>
      <w:r w:rsidRPr="00437BD1">
        <w:rPr>
          <w:rFonts w:ascii="Aptos" w:hAnsi="Aptos" w:cs="Tahoma"/>
          <w:color w:val="000080"/>
        </w:rPr>
        <w:t>a felügyelő bizottság tagjainak megválasztása, visszahívása;</w:t>
      </w:r>
    </w:p>
    <w:p w:rsidR="00FF2F52" w:rsidRPr="00437BD1" w:rsidRDefault="00FF2F52" w:rsidP="00FF2F52">
      <w:pPr>
        <w:numPr>
          <w:ilvl w:val="0"/>
          <w:numId w:val="37"/>
        </w:numPr>
        <w:suppressAutoHyphens w:val="0"/>
        <w:jc w:val="both"/>
        <w:rPr>
          <w:rFonts w:ascii="Aptos" w:hAnsi="Aptos" w:cs="Tahoma"/>
          <w:color w:val="000080"/>
        </w:rPr>
      </w:pPr>
      <w:r w:rsidRPr="00437BD1">
        <w:rPr>
          <w:rFonts w:ascii="Aptos" w:hAnsi="Aptos" w:cs="Tahoma"/>
          <w:color w:val="000080"/>
        </w:rPr>
        <w:t>a könyvvizsgáló megválasztása, visszahívása és díjazásának megállapítása;</w:t>
      </w:r>
    </w:p>
    <w:p w:rsidR="00FF2F52" w:rsidRPr="00437BD1" w:rsidRDefault="00FF2F52" w:rsidP="00FF2F52">
      <w:pPr>
        <w:numPr>
          <w:ilvl w:val="0"/>
          <w:numId w:val="37"/>
        </w:numPr>
        <w:suppressAutoHyphens w:val="0"/>
        <w:jc w:val="both"/>
        <w:rPr>
          <w:rFonts w:ascii="Aptos" w:hAnsi="Aptos" w:cs="Tahoma"/>
          <w:color w:val="000080"/>
        </w:rPr>
      </w:pPr>
      <w:r w:rsidRPr="00437BD1">
        <w:rPr>
          <w:rFonts w:ascii="Aptos" w:hAnsi="Aptos" w:cs="Tahoma"/>
          <w:color w:val="000080"/>
        </w:rPr>
        <w:t>olyan szerződés megkötésének jóváhagyása, amelyet a társaság saját tagjával, ügyvezetőjével vagy azok közeli hozzátartozójával [Ptk. 8:1 (1) 1. pont], illetve élettársával köt;</w:t>
      </w:r>
    </w:p>
    <w:p w:rsidR="00FF2F52" w:rsidRPr="00437BD1" w:rsidRDefault="00FF2F52" w:rsidP="00FF2F52">
      <w:pPr>
        <w:numPr>
          <w:ilvl w:val="0"/>
          <w:numId w:val="37"/>
        </w:numPr>
        <w:suppressAutoHyphens w:val="0"/>
        <w:jc w:val="both"/>
        <w:rPr>
          <w:rFonts w:ascii="Aptos" w:hAnsi="Aptos" w:cs="Tahoma"/>
          <w:color w:val="000080"/>
        </w:rPr>
      </w:pPr>
      <w:r w:rsidRPr="00437BD1">
        <w:rPr>
          <w:rFonts w:ascii="Aptos" w:hAnsi="Aptos" w:cs="Tahoma"/>
          <w:color w:val="000080"/>
        </w:rPr>
        <w:t>a tagok, az ügyvezető, a felügyelő bizottsági tagok, illetve a könyvvizsgáló elleni követelések érvényesítése;</w:t>
      </w:r>
    </w:p>
    <w:p w:rsidR="00FF2F52" w:rsidRPr="00437BD1" w:rsidRDefault="00FF2F52" w:rsidP="00FF2F52">
      <w:pPr>
        <w:numPr>
          <w:ilvl w:val="0"/>
          <w:numId w:val="37"/>
        </w:numPr>
        <w:suppressAutoHyphens w:val="0"/>
        <w:jc w:val="both"/>
        <w:rPr>
          <w:rFonts w:ascii="Aptos" w:hAnsi="Aptos" w:cs="Tahoma"/>
          <w:color w:val="000080"/>
        </w:rPr>
      </w:pPr>
      <w:r w:rsidRPr="00437BD1">
        <w:rPr>
          <w:rFonts w:ascii="Aptos" w:hAnsi="Aptos" w:cs="Tahoma"/>
          <w:color w:val="000080"/>
        </w:rPr>
        <w:t>a társaság beszámolójának, ügyvezetésének, gazdálkodásának könyvvizsgáló által történő megvizsgálásának elrendelése;</w:t>
      </w:r>
    </w:p>
    <w:p w:rsidR="00FF2F52" w:rsidRPr="00437BD1" w:rsidRDefault="00FF2F52" w:rsidP="00FF2F52">
      <w:pPr>
        <w:numPr>
          <w:ilvl w:val="0"/>
          <w:numId w:val="37"/>
        </w:numPr>
        <w:suppressAutoHyphens w:val="0"/>
        <w:jc w:val="both"/>
        <w:rPr>
          <w:rFonts w:ascii="Aptos" w:hAnsi="Aptos" w:cs="Tahoma"/>
          <w:color w:val="000080"/>
        </w:rPr>
      </w:pPr>
      <w:r w:rsidRPr="00437BD1">
        <w:rPr>
          <w:rFonts w:ascii="Aptos" w:hAnsi="Aptos" w:cs="Tahoma"/>
          <w:color w:val="000080"/>
        </w:rPr>
        <w:t xml:space="preserve">a társaság jogutód nélküli megszűnésének, átalakulásának elhatározása; </w:t>
      </w:r>
    </w:p>
    <w:p w:rsidR="00FF2F52" w:rsidRPr="00437BD1" w:rsidRDefault="00FF2F52" w:rsidP="00FF2F52">
      <w:pPr>
        <w:numPr>
          <w:ilvl w:val="0"/>
          <w:numId w:val="37"/>
        </w:numPr>
        <w:suppressAutoHyphens w:val="0"/>
        <w:jc w:val="both"/>
        <w:rPr>
          <w:rFonts w:ascii="Aptos" w:hAnsi="Aptos" w:cs="Tahoma"/>
          <w:color w:val="000080"/>
        </w:rPr>
      </w:pPr>
      <w:r w:rsidRPr="00437BD1">
        <w:rPr>
          <w:rFonts w:ascii="Aptos" w:hAnsi="Aptos" w:cs="Tahoma"/>
          <w:color w:val="000080"/>
        </w:rPr>
        <w:t xml:space="preserve">a törzstőke felemelésének és leszállításának elhatározása, </w:t>
      </w:r>
    </w:p>
    <w:p w:rsidR="00FF2F52" w:rsidRPr="00437BD1" w:rsidRDefault="00FF2F52" w:rsidP="00FF2F52">
      <w:pPr>
        <w:numPr>
          <w:ilvl w:val="0"/>
          <w:numId w:val="37"/>
        </w:numPr>
        <w:suppressAutoHyphens w:val="0"/>
        <w:jc w:val="both"/>
        <w:rPr>
          <w:rFonts w:ascii="Aptos" w:hAnsi="Aptos" w:cs="Tahoma"/>
          <w:color w:val="000080"/>
        </w:rPr>
      </w:pPr>
      <w:r w:rsidRPr="00437BD1">
        <w:rPr>
          <w:rFonts w:ascii="Aptos" w:hAnsi="Aptos" w:cs="Tahoma"/>
          <w:color w:val="000080"/>
        </w:rPr>
        <w:t>a társaság által kötendő olyan szerződés jóváhagyása, amikor a szerződési érték a törzstőke legalább 1/4-ét, de minimum 20 millió forintot meghaladja.</w:t>
      </w:r>
    </w:p>
    <w:p w:rsidR="00FF2F52" w:rsidRPr="00437BD1" w:rsidRDefault="00FF2F52" w:rsidP="00FF2F52">
      <w:pPr>
        <w:ind w:left="360"/>
        <w:jc w:val="both"/>
        <w:rPr>
          <w:rFonts w:ascii="Aptos" w:hAnsi="Aptos" w:cs="Tahoma"/>
          <w:color w:val="000080"/>
        </w:rPr>
      </w:pPr>
    </w:p>
    <w:p w:rsidR="00FF2F52" w:rsidRPr="00437BD1" w:rsidRDefault="00FF2F52" w:rsidP="00FF2F52">
      <w:pPr>
        <w:jc w:val="both"/>
        <w:rPr>
          <w:rFonts w:ascii="Aptos" w:hAnsi="Aptos" w:cs="Tahoma"/>
          <w:color w:val="000080"/>
        </w:rPr>
      </w:pPr>
      <w:r w:rsidRPr="00437BD1">
        <w:rPr>
          <w:rFonts w:ascii="Aptos" w:hAnsi="Aptos" w:cs="Tahoma"/>
          <w:color w:val="000080"/>
        </w:rPr>
        <w:t>13.2. A Tulajdonos köteles a taggyűlés hatáskörébe tartozó kérdésekben való döntésekről a vezető tisztségviselőt írásban értesíteni.</w:t>
      </w:r>
    </w:p>
    <w:p w:rsidR="00FF2F52" w:rsidRPr="00437BD1" w:rsidRDefault="00FF2F52" w:rsidP="00FF2F52">
      <w:pPr>
        <w:jc w:val="both"/>
        <w:rPr>
          <w:rFonts w:ascii="Aptos" w:hAnsi="Aptos" w:cs="Tahoma"/>
          <w:color w:val="000080"/>
        </w:rPr>
      </w:pPr>
    </w:p>
    <w:p w:rsidR="00FF2F52" w:rsidRPr="00437BD1" w:rsidRDefault="00FF2F52" w:rsidP="00FF2F52">
      <w:pPr>
        <w:jc w:val="both"/>
        <w:rPr>
          <w:rFonts w:ascii="Aptos" w:hAnsi="Aptos" w:cs="Tahoma"/>
          <w:color w:val="000080"/>
        </w:rPr>
      </w:pPr>
      <w:r w:rsidRPr="00437BD1">
        <w:rPr>
          <w:rFonts w:ascii="Aptos" w:hAnsi="Aptos" w:cs="Tahoma"/>
          <w:color w:val="000080"/>
        </w:rPr>
        <w:t>13.3. A Tulajdonosi jogkör gyakorlása közben hozott határozatokról az ügyvezető folyamatos nyilvántartást vezet (Határozatok Könyve), és a meghozott határozatokat azok meghozatala után haladéktalanul be kell vezetnie a határozatok Könyvébe.</w:t>
      </w:r>
    </w:p>
    <w:p w:rsidR="00FF2F52" w:rsidRPr="00437BD1" w:rsidRDefault="00FF2F52" w:rsidP="00FF2F52">
      <w:pPr>
        <w:jc w:val="both"/>
        <w:rPr>
          <w:rFonts w:ascii="Aptos" w:hAnsi="Aptos" w:cs="Tahoma"/>
          <w:color w:val="000080"/>
        </w:rPr>
      </w:pPr>
    </w:p>
    <w:p w:rsidR="00FF2F52" w:rsidRPr="00437BD1" w:rsidRDefault="00FF2F52" w:rsidP="00FF2F52">
      <w:pPr>
        <w:jc w:val="both"/>
        <w:rPr>
          <w:rFonts w:ascii="Aptos" w:hAnsi="Aptos" w:cs="Tahoma"/>
          <w:color w:val="000080"/>
        </w:rPr>
      </w:pPr>
      <w:r w:rsidRPr="00437BD1">
        <w:rPr>
          <w:rFonts w:ascii="Aptos" w:hAnsi="Aptos" w:cs="Tahoma"/>
          <w:color w:val="000080"/>
        </w:rPr>
        <w:t>13.4. A Társaság Ügyvezetője legalább negyedévente írásban köteles beszámolni a végzett munkájáról a Veszprém Megyei Jogú Város Önkormányzat Közgyűlésének, mint a Társaság Alapítójának.</w:t>
      </w:r>
    </w:p>
    <w:p w:rsidR="00FF2F52" w:rsidRPr="00437BD1" w:rsidRDefault="00FF2F52" w:rsidP="00FF2F52">
      <w:pPr>
        <w:jc w:val="both"/>
        <w:rPr>
          <w:rFonts w:ascii="Aptos" w:hAnsi="Aptos" w:cs="Tahoma"/>
          <w:color w:val="000080"/>
        </w:rPr>
      </w:pPr>
    </w:p>
    <w:p w:rsidR="00FF2F52" w:rsidRPr="00437BD1" w:rsidRDefault="00FF2F52" w:rsidP="00FF2F52">
      <w:pPr>
        <w:jc w:val="both"/>
        <w:rPr>
          <w:rFonts w:ascii="Aptos" w:hAnsi="Aptos" w:cs="Tahoma"/>
          <w:color w:val="000080"/>
        </w:rPr>
      </w:pPr>
      <w:r w:rsidRPr="00437BD1">
        <w:rPr>
          <w:rFonts w:ascii="Aptos" w:hAnsi="Aptos" w:cs="Tahoma"/>
          <w:color w:val="000080"/>
        </w:rPr>
        <w:t>13.5. A Tulajdonos - a megválasztással, illetve kinevezéssel kapcsolatos ügyek kivételével hatáskörébe tartozó döntés meghozatalát megelőzően köteles az ügyvezető, valamint a felügyelő bizottság véleményét megismerni.</w:t>
      </w:r>
    </w:p>
    <w:p w:rsidR="00FF2F52" w:rsidRPr="00437BD1" w:rsidRDefault="00FF2F52" w:rsidP="00FF2F52">
      <w:pPr>
        <w:jc w:val="both"/>
        <w:rPr>
          <w:rFonts w:ascii="Aptos" w:hAnsi="Aptos" w:cs="Tahoma"/>
          <w:color w:val="000080"/>
        </w:rPr>
      </w:pPr>
    </w:p>
    <w:p w:rsidR="00FF2F52" w:rsidRPr="00437BD1" w:rsidRDefault="00FF2F52" w:rsidP="00FF2F52">
      <w:pPr>
        <w:jc w:val="both"/>
        <w:rPr>
          <w:rFonts w:ascii="Aptos" w:hAnsi="Aptos" w:cs="Tahoma"/>
          <w:color w:val="000080"/>
        </w:rPr>
      </w:pPr>
      <w:r w:rsidRPr="00437BD1">
        <w:rPr>
          <w:rFonts w:ascii="Aptos" w:hAnsi="Aptos" w:cs="Tahoma"/>
          <w:color w:val="000080"/>
        </w:rPr>
        <w:lastRenderedPageBreak/>
        <w:t>13.6. A véleményezési jog gyakorlásának módja: A Tulajdonos a tervezett döntés szövegét írásban (levél, vagy e-mail útján) megküldi az ügyvezetőnek. Az ügyvezető ennek kézhezvételét követő 8 napon belüli időpontra a tervezett döntés megküldésével egyidejűleg írásban összehívja a felügyelő bizottság ülését. A felügyelő bizottság fentiek szerint összehívott ülésén készült jegyzőkönyvbe foglalt véleményt - a saját véleményt tartalmazó levéllel együtt - az ügyvezető 8 napon belül köteles a Tulajdonos rendelkezésére bocsátani.</w:t>
      </w:r>
    </w:p>
    <w:p w:rsidR="00FF2F52" w:rsidRPr="00437BD1" w:rsidRDefault="00FF2F52" w:rsidP="00FF2F52">
      <w:pPr>
        <w:jc w:val="both"/>
        <w:rPr>
          <w:rFonts w:ascii="Aptos" w:hAnsi="Aptos" w:cs="Tahoma"/>
          <w:color w:val="000080"/>
        </w:rPr>
      </w:pPr>
    </w:p>
    <w:p w:rsidR="00FF2F52" w:rsidRPr="00437BD1" w:rsidRDefault="00FF2F52" w:rsidP="00FF2F52">
      <w:pPr>
        <w:jc w:val="both"/>
        <w:rPr>
          <w:rFonts w:ascii="Aptos" w:hAnsi="Aptos" w:cs="Tahoma"/>
          <w:b/>
          <w:color w:val="000080"/>
        </w:rPr>
      </w:pPr>
      <w:r w:rsidRPr="00437BD1">
        <w:rPr>
          <w:rFonts w:ascii="Aptos" w:hAnsi="Aptos" w:cs="Tahoma"/>
          <w:b/>
          <w:color w:val="000080"/>
        </w:rPr>
        <w:t>14. Ügyvezetés, képviselet, cégjegyzés módja</w:t>
      </w:r>
    </w:p>
    <w:p w:rsidR="00FF2F52" w:rsidRPr="00437BD1" w:rsidRDefault="00FF2F52" w:rsidP="00FF2F52">
      <w:pPr>
        <w:jc w:val="both"/>
        <w:rPr>
          <w:rFonts w:ascii="Aptos" w:hAnsi="Aptos" w:cs="Tahoma"/>
          <w:color w:val="000080"/>
        </w:rPr>
      </w:pPr>
    </w:p>
    <w:p w:rsidR="00FF2F52" w:rsidRPr="00437BD1" w:rsidRDefault="00FF2F52" w:rsidP="00FF2F52">
      <w:pPr>
        <w:jc w:val="both"/>
        <w:rPr>
          <w:rFonts w:ascii="Aptos" w:hAnsi="Aptos" w:cs="Tahoma"/>
          <w:color w:val="000080"/>
        </w:rPr>
      </w:pPr>
      <w:r w:rsidRPr="00437BD1">
        <w:rPr>
          <w:rFonts w:ascii="Aptos" w:hAnsi="Aptos" w:cs="Tahoma"/>
          <w:color w:val="000080"/>
        </w:rPr>
        <w:t>14.1. A Társaság ügyeinek intézését, képviseletét harmadik személyekkel szemben, bíróságok és más hatóságok előtt az ügyvezető látja el. Az ügyvezető e jogkörét az ügyek meghatározott csoportjára nézve a társaság dolgozóira átruházhatja.</w:t>
      </w:r>
    </w:p>
    <w:p w:rsidR="00FF2F52" w:rsidRPr="00437BD1" w:rsidRDefault="00FF2F52" w:rsidP="00FF2F52">
      <w:pPr>
        <w:jc w:val="both"/>
        <w:rPr>
          <w:rFonts w:ascii="Aptos" w:hAnsi="Aptos" w:cs="Tahoma"/>
          <w:color w:val="000080"/>
        </w:rPr>
      </w:pPr>
    </w:p>
    <w:p w:rsidR="00FF2F52" w:rsidRPr="00437BD1" w:rsidRDefault="00FF2F52" w:rsidP="00FF2F52">
      <w:pPr>
        <w:jc w:val="both"/>
        <w:rPr>
          <w:rFonts w:ascii="Aptos" w:hAnsi="Aptos" w:cs="Tahoma"/>
          <w:iCs/>
          <w:color w:val="000080"/>
        </w:rPr>
      </w:pPr>
      <w:r w:rsidRPr="00437BD1">
        <w:rPr>
          <w:rFonts w:ascii="Aptos" w:hAnsi="Aptos" w:cs="Tahoma"/>
          <w:iCs/>
          <w:color w:val="000080"/>
        </w:rPr>
        <w:t>14.2.  Az ügyvezetőt a Tulajdonos határozatlan időtartamra választja meg.</w:t>
      </w:r>
    </w:p>
    <w:p w:rsidR="00FF2F52" w:rsidRPr="00437BD1" w:rsidRDefault="00FF2F52" w:rsidP="00FF2F52">
      <w:pPr>
        <w:jc w:val="both"/>
        <w:rPr>
          <w:rFonts w:ascii="Aptos" w:hAnsi="Aptos" w:cs="Tahoma"/>
          <w:color w:val="000080"/>
        </w:rPr>
      </w:pPr>
    </w:p>
    <w:p w:rsidR="00FF2F52" w:rsidRPr="00437BD1" w:rsidRDefault="00FF2F52" w:rsidP="00FF2F52">
      <w:pPr>
        <w:jc w:val="both"/>
        <w:rPr>
          <w:rFonts w:ascii="Aptos" w:hAnsi="Aptos" w:cs="Tahoma"/>
          <w:b/>
          <w:color w:val="000080"/>
        </w:rPr>
      </w:pPr>
      <w:r w:rsidRPr="00437BD1">
        <w:rPr>
          <w:rFonts w:ascii="Aptos" w:hAnsi="Aptos" w:cs="Tahoma"/>
          <w:b/>
          <w:color w:val="000080"/>
        </w:rPr>
        <w:t>14.3. A Társaság ügyvezetője 2025. január 1. napjától határozatlan időtartamra:</w:t>
      </w:r>
    </w:p>
    <w:p w:rsidR="00FF2F52" w:rsidRPr="00437BD1" w:rsidRDefault="00FF2F52" w:rsidP="00FF2F52">
      <w:pPr>
        <w:jc w:val="both"/>
        <w:rPr>
          <w:rFonts w:ascii="Aptos" w:hAnsi="Aptos" w:cs="Tahoma"/>
          <w:color w:val="000080"/>
        </w:rPr>
      </w:pPr>
    </w:p>
    <w:p w:rsidR="00FF2F52" w:rsidRPr="00437BD1" w:rsidRDefault="00FF2F52" w:rsidP="00FF2F52">
      <w:pPr>
        <w:jc w:val="both"/>
        <w:rPr>
          <w:rFonts w:ascii="Aptos" w:hAnsi="Aptos" w:cs="Tahoma"/>
          <w:b/>
          <w:bCs/>
          <w:color w:val="000080"/>
        </w:rPr>
      </w:pPr>
      <w:r w:rsidRPr="00437BD1">
        <w:rPr>
          <w:rFonts w:ascii="Aptos" w:hAnsi="Aptos" w:cs="Tahoma"/>
          <w:color w:val="000080"/>
        </w:rPr>
        <w:t xml:space="preserve">Név: </w:t>
      </w:r>
      <w:bookmarkStart w:id="21" w:name="_Hlk189043720"/>
      <w:r w:rsidRPr="00437BD1">
        <w:rPr>
          <w:rFonts w:ascii="Aptos" w:hAnsi="Aptos" w:cs="Tahoma"/>
          <w:b/>
          <w:bCs/>
          <w:color w:val="000080"/>
        </w:rPr>
        <w:t>Zalavári Eszter</w:t>
      </w:r>
    </w:p>
    <w:bookmarkEnd w:id="21"/>
    <w:p w:rsidR="00FF2F52" w:rsidRPr="00437BD1" w:rsidRDefault="00FF2F52" w:rsidP="00FF2F52">
      <w:pPr>
        <w:jc w:val="both"/>
        <w:rPr>
          <w:rFonts w:ascii="Aptos" w:hAnsi="Aptos" w:cs="Tahoma"/>
          <w:color w:val="000080"/>
        </w:rPr>
      </w:pPr>
      <w:r w:rsidRPr="00437BD1">
        <w:rPr>
          <w:rFonts w:ascii="Aptos" w:hAnsi="Aptos" w:cs="Tahoma"/>
          <w:color w:val="000080"/>
        </w:rPr>
        <w:t xml:space="preserve">anyja születési neve: </w:t>
      </w:r>
      <w:bookmarkStart w:id="22" w:name="_Hlk189043737"/>
      <w:r w:rsidRPr="00437BD1">
        <w:rPr>
          <w:rFonts w:ascii="Aptos" w:hAnsi="Aptos" w:cs="Tahoma"/>
          <w:color w:val="000080"/>
        </w:rPr>
        <w:t>Horváth Szilvia Katalin</w:t>
      </w:r>
    </w:p>
    <w:bookmarkEnd w:id="22"/>
    <w:p w:rsidR="00FF2F52" w:rsidRPr="00437BD1" w:rsidRDefault="00FF2F52" w:rsidP="00FF2F52">
      <w:pPr>
        <w:jc w:val="both"/>
        <w:rPr>
          <w:rFonts w:ascii="Aptos" w:hAnsi="Aptos" w:cs="Tahoma"/>
          <w:color w:val="000080"/>
        </w:rPr>
      </w:pPr>
      <w:r w:rsidRPr="00437BD1">
        <w:rPr>
          <w:rFonts w:ascii="Aptos" w:hAnsi="Aptos" w:cs="Tahoma"/>
          <w:color w:val="000080"/>
        </w:rPr>
        <w:t xml:space="preserve">lakcím: </w:t>
      </w:r>
      <w:bookmarkStart w:id="23" w:name="_Hlk189043770"/>
      <w:r w:rsidRPr="00437BD1">
        <w:rPr>
          <w:rFonts w:ascii="Aptos" w:hAnsi="Aptos" w:cs="Tahoma"/>
          <w:color w:val="000080"/>
        </w:rPr>
        <w:t>8200 Veszprém, Sólyi utca 16. A. lház. 4. em. 12.</w:t>
      </w:r>
    </w:p>
    <w:bookmarkEnd w:id="23"/>
    <w:p w:rsidR="00FF2F52" w:rsidRPr="00437BD1" w:rsidRDefault="00FF2F52" w:rsidP="00FF2F52">
      <w:pPr>
        <w:jc w:val="both"/>
        <w:rPr>
          <w:rFonts w:ascii="Aptos" w:hAnsi="Aptos" w:cs="Tahoma"/>
          <w:color w:val="000080"/>
        </w:rPr>
      </w:pPr>
    </w:p>
    <w:p w:rsidR="00FF2F52" w:rsidRPr="00437BD1" w:rsidRDefault="00FF2F52" w:rsidP="00FF2F52">
      <w:pPr>
        <w:jc w:val="both"/>
        <w:rPr>
          <w:rFonts w:ascii="Aptos" w:hAnsi="Aptos" w:cs="Tahoma"/>
          <w:color w:val="000080"/>
        </w:rPr>
      </w:pPr>
      <w:r w:rsidRPr="00437BD1">
        <w:rPr>
          <w:rFonts w:ascii="Aptos" w:hAnsi="Aptos" w:cs="Tahoma"/>
          <w:color w:val="000080"/>
        </w:rPr>
        <w:t>14.4. A vezető tisztségviselőt e minőségében megillető jogokra és az őt terhelő kötelezettségekre a munkaviszonyra irányadó szabályokat kell alkalmazni.</w:t>
      </w:r>
    </w:p>
    <w:p w:rsidR="00FF2F52" w:rsidRPr="00437BD1" w:rsidRDefault="00FF2F52" w:rsidP="00FF2F52">
      <w:pPr>
        <w:jc w:val="both"/>
        <w:rPr>
          <w:rFonts w:ascii="Aptos" w:hAnsi="Aptos" w:cs="Tahoma"/>
          <w:color w:val="000080"/>
        </w:rPr>
      </w:pPr>
    </w:p>
    <w:p w:rsidR="00FF2F52" w:rsidRPr="00437BD1" w:rsidRDefault="00FF2F52" w:rsidP="00FF2F52">
      <w:pPr>
        <w:jc w:val="both"/>
        <w:rPr>
          <w:rFonts w:ascii="Aptos" w:hAnsi="Aptos" w:cs="Tahoma"/>
          <w:color w:val="000080"/>
        </w:rPr>
      </w:pPr>
      <w:r w:rsidRPr="00437BD1">
        <w:rPr>
          <w:rFonts w:ascii="Aptos" w:hAnsi="Aptos" w:cs="Tahoma"/>
          <w:color w:val="000080"/>
        </w:rPr>
        <w:t>14.5. A Társaság ügyeinek vitelére és a Társaság képviseletére az ügyvezető önállóan jogosult, de a képviseleti jog gyakorlása közben és az ügyvezetés során tartozik figyelembe venni azokat a korlátozásokat, amelyeket a Tulajdonos határozata megállapít.</w:t>
      </w:r>
    </w:p>
    <w:p w:rsidR="00FF2F52" w:rsidRPr="00437BD1" w:rsidRDefault="00FF2F52" w:rsidP="00FF2F52">
      <w:pPr>
        <w:jc w:val="both"/>
        <w:rPr>
          <w:rFonts w:ascii="Aptos" w:hAnsi="Aptos" w:cs="Tahoma"/>
          <w:color w:val="000080"/>
        </w:rPr>
      </w:pPr>
    </w:p>
    <w:p w:rsidR="00FF2F52" w:rsidRPr="00437BD1" w:rsidRDefault="00FF2F52" w:rsidP="00FF2F52">
      <w:pPr>
        <w:jc w:val="both"/>
        <w:rPr>
          <w:rFonts w:ascii="Aptos" w:hAnsi="Aptos" w:cs="Tahoma"/>
          <w:color w:val="000080"/>
        </w:rPr>
      </w:pPr>
      <w:r w:rsidRPr="00437BD1">
        <w:rPr>
          <w:rFonts w:ascii="Aptos" w:hAnsi="Aptos" w:cs="Tahoma"/>
          <w:color w:val="000080"/>
        </w:rPr>
        <w:t>14.6. A Társaság munkavállalói felett a munkáltatói jogokat az ügyvezető önállóan gyakorolja.</w:t>
      </w:r>
    </w:p>
    <w:p w:rsidR="00FF2F52" w:rsidRPr="00437BD1" w:rsidRDefault="00FF2F52" w:rsidP="00FF2F52">
      <w:pPr>
        <w:jc w:val="both"/>
        <w:rPr>
          <w:rFonts w:ascii="Aptos" w:hAnsi="Aptos" w:cs="Tahoma"/>
          <w:color w:val="000080"/>
        </w:rPr>
      </w:pPr>
    </w:p>
    <w:p w:rsidR="00FF2F52" w:rsidRPr="00437BD1" w:rsidRDefault="00FF2F52" w:rsidP="00FF2F52">
      <w:pPr>
        <w:jc w:val="both"/>
        <w:rPr>
          <w:rFonts w:ascii="Aptos" w:hAnsi="Aptos" w:cs="Tahoma"/>
          <w:color w:val="000080"/>
        </w:rPr>
      </w:pPr>
      <w:r w:rsidRPr="00437BD1">
        <w:rPr>
          <w:rFonts w:ascii="Aptos" w:hAnsi="Aptos" w:cs="Tahoma"/>
          <w:color w:val="000080"/>
        </w:rPr>
        <w:t>14.7. Az ügyvezető a Társaságtól a Tulajdonos által meghatározott díjazásban részesülhet.</w:t>
      </w:r>
    </w:p>
    <w:p w:rsidR="00FF2F52" w:rsidRPr="00437BD1" w:rsidRDefault="00FF2F52" w:rsidP="00FF2F52">
      <w:pPr>
        <w:jc w:val="both"/>
        <w:rPr>
          <w:rFonts w:ascii="Aptos" w:hAnsi="Aptos" w:cs="Tahoma"/>
          <w:color w:val="000080"/>
        </w:rPr>
      </w:pPr>
    </w:p>
    <w:p w:rsidR="00FF2F52" w:rsidRPr="00437BD1" w:rsidRDefault="00FF2F52" w:rsidP="00FF2F52">
      <w:pPr>
        <w:jc w:val="both"/>
        <w:rPr>
          <w:rFonts w:ascii="Aptos" w:hAnsi="Aptos" w:cs="Tahoma"/>
          <w:color w:val="000080"/>
        </w:rPr>
      </w:pPr>
      <w:r w:rsidRPr="00437BD1">
        <w:rPr>
          <w:rFonts w:ascii="Aptos" w:hAnsi="Aptos" w:cs="Tahoma"/>
          <w:color w:val="000080"/>
        </w:rPr>
        <w:t>14.8. Az ügyvezető és közeli hozzátartozója (Ptk. 8:1 (1) 1. pont) a saját nevében vagy javára a gazdasági társaság tevékenységi körébe tartozó ügyleteket köthet, erről azonban a Tulajdonos a legközelebbi ülésen értesíteni kell.</w:t>
      </w:r>
    </w:p>
    <w:p w:rsidR="00FF2F52" w:rsidRPr="00437BD1" w:rsidRDefault="00FF2F52" w:rsidP="00FF2F52">
      <w:pPr>
        <w:jc w:val="both"/>
        <w:rPr>
          <w:rFonts w:ascii="Aptos" w:hAnsi="Aptos" w:cs="Tahoma"/>
          <w:color w:val="000080"/>
        </w:rPr>
      </w:pPr>
    </w:p>
    <w:p w:rsidR="00FF2F52" w:rsidRPr="00437BD1" w:rsidRDefault="00FF2F52" w:rsidP="00FF2F52">
      <w:pPr>
        <w:jc w:val="both"/>
        <w:rPr>
          <w:rFonts w:ascii="Aptos" w:hAnsi="Aptos" w:cs="Tahoma"/>
          <w:color w:val="000080"/>
        </w:rPr>
      </w:pPr>
      <w:r w:rsidRPr="00437BD1">
        <w:rPr>
          <w:rFonts w:ascii="Aptos" w:hAnsi="Aptos" w:cs="Tahoma"/>
          <w:color w:val="000080"/>
        </w:rPr>
        <w:t>14.9. Az ügyvezető és cégvezető felelősségét és működésének - jelen szerződésben nem szabályozott - feltételeit a törvény határozza meg.</w:t>
      </w:r>
    </w:p>
    <w:p w:rsidR="00FF2F52" w:rsidRPr="00437BD1" w:rsidRDefault="00FF2F52" w:rsidP="00FF2F52">
      <w:pPr>
        <w:jc w:val="both"/>
        <w:rPr>
          <w:rFonts w:ascii="Aptos" w:hAnsi="Aptos" w:cs="Tahoma"/>
          <w:color w:val="000080"/>
        </w:rPr>
      </w:pPr>
    </w:p>
    <w:p w:rsidR="00FF2F52" w:rsidRPr="00437BD1" w:rsidRDefault="00FF2F52" w:rsidP="00FF2F52">
      <w:pPr>
        <w:jc w:val="both"/>
        <w:rPr>
          <w:rFonts w:ascii="Aptos" w:hAnsi="Aptos" w:cs="Tahoma"/>
          <w:color w:val="000080"/>
        </w:rPr>
      </w:pPr>
      <w:r w:rsidRPr="00437BD1">
        <w:rPr>
          <w:rFonts w:ascii="Aptos" w:hAnsi="Aptos" w:cs="Tahoma"/>
          <w:color w:val="000080"/>
        </w:rPr>
        <w:t>14.10. A cégjegyzés módja:</w:t>
      </w:r>
    </w:p>
    <w:p w:rsidR="00FF2F52" w:rsidRPr="00437BD1" w:rsidRDefault="00FF2F52" w:rsidP="00FF2F52">
      <w:pPr>
        <w:jc w:val="both"/>
        <w:rPr>
          <w:rFonts w:ascii="Aptos" w:hAnsi="Aptos" w:cs="Tahoma"/>
          <w:color w:val="000080"/>
        </w:rPr>
      </w:pPr>
    </w:p>
    <w:p w:rsidR="00FF2F52" w:rsidRPr="00437BD1" w:rsidRDefault="00FF2F52" w:rsidP="00FF2F52">
      <w:pPr>
        <w:jc w:val="both"/>
        <w:rPr>
          <w:rFonts w:ascii="Aptos" w:hAnsi="Aptos" w:cs="Tahoma"/>
          <w:color w:val="000080"/>
        </w:rPr>
      </w:pPr>
      <w:r w:rsidRPr="00437BD1">
        <w:rPr>
          <w:rFonts w:ascii="Aptos" w:hAnsi="Aptos" w:cs="Tahoma"/>
          <w:color w:val="000080"/>
        </w:rPr>
        <w:t>A cégjegyzés akként történik, hogy a Társaság előírt, előnyomott vagy nyomtatott cégszövege alá nevét a Társaság ügyvezetője önállóan írja a közjegyző által hitelesített aláírási címpéldány, illetve az ügyvéd által ellenjegyzett aláírás-minta szerint.</w:t>
      </w:r>
    </w:p>
    <w:p w:rsidR="00FF2F52" w:rsidRPr="00437BD1" w:rsidRDefault="00FF2F52" w:rsidP="00FF2F52">
      <w:pPr>
        <w:jc w:val="both"/>
        <w:rPr>
          <w:rFonts w:ascii="Aptos" w:hAnsi="Aptos" w:cs="Tahoma"/>
          <w:color w:val="000080"/>
        </w:rPr>
      </w:pPr>
    </w:p>
    <w:p w:rsidR="00FF2F52" w:rsidRPr="00437BD1" w:rsidRDefault="00FF2F52" w:rsidP="00FF2F52">
      <w:pPr>
        <w:jc w:val="both"/>
        <w:rPr>
          <w:rFonts w:ascii="Aptos" w:hAnsi="Aptos" w:cs="Tahoma"/>
          <w:b/>
          <w:color w:val="000080"/>
        </w:rPr>
      </w:pPr>
      <w:r w:rsidRPr="00437BD1">
        <w:rPr>
          <w:rFonts w:ascii="Aptos" w:hAnsi="Aptos" w:cs="Tahoma"/>
          <w:b/>
          <w:color w:val="000080"/>
        </w:rPr>
        <w:lastRenderedPageBreak/>
        <w:t>15. A Társaság felügyelő bizottsága</w:t>
      </w:r>
    </w:p>
    <w:p w:rsidR="00FF2F52" w:rsidRPr="00437BD1" w:rsidRDefault="00FF2F52" w:rsidP="00FF2F52">
      <w:pPr>
        <w:jc w:val="both"/>
        <w:rPr>
          <w:rFonts w:ascii="Aptos" w:hAnsi="Aptos" w:cs="Tahoma"/>
          <w:b/>
          <w:color w:val="000080"/>
        </w:rPr>
      </w:pPr>
    </w:p>
    <w:p w:rsidR="00FF2F52" w:rsidRPr="00437BD1" w:rsidRDefault="00FF2F52" w:rsidP="00FF2F52">
      <w:pPr>
        <w:jc w:val="both"/>
        <w:rPr>
          <w:rFonts w:ascii="Aptos" w:hAnsi="Aptos" w:cs="Tahoma"/>
          <w:color w:val="000080"/>
        </w:rPr>
      </w:pPr>
      <w:r w:rsidRPr="00437BD1">
        <w:rPr>
          <w:rFonts w:ascii="Aptos" w:hAnsi="Aptos" w:cs="Tahoma"/>
          <w:color w:val="000080"/>
        </w:rPr>
        <w:t>15.1. A társaság felügyelő bizottsága három tagból áll. A felügyelő bizottság tagjait a Tulajdonos a mindenkor hatályos rendeleteiben foglaltak szerint jogosult jelölni és megválasztani. A megválasztás határozott időre, de legfeljebb 5 évre szól. A felügyelő bizottsági tagok újraválaszthatók és bármikor visszahívhatók.</w:t>
      </w:r>
    </w:p>
    <w:p w:rsidR="00FF2F52" w:rsidRPr="00437BD1" w:rsidRDefault="00FF2F52" w:rsidP="00FF2F52">
      <w:pPr>
        <w:jc w:val="both"/>
        <w:rPr>
          <w:rFonts w:ascii="Aptos" w:hAnsi="Aptos" w:cs="Tahoma"/>
          <w:color w:val="000080"/>
        </w:rPr>
      </w:pPr>
    </w:p>
    <w:p w:rsidR="00FF2F52" w:rsidRPr="00437BD1" w:rsidRDefault="00FF2F52" w:rsidP="00FF2F52">
      <w:pPr>
        <w:jc w:val="both"/>
        <w:rPr>
          <w:rFonts w:ascii="Aptos" w:hAnsi="Aptos" w:cs="Tahoma"/>
          <w:color w:val="000080"/>
        </w:rPr>
      </w:pPr>
      <w:r w:rsidRPr="00437BD1">
        <w:rPr>
          <w:rFonts w:ascii="Aptos" w:hAnsi="Aptos" w:cs="Tahoma"/>
          <w:color w:val="000080"/>
        </w:rPr>
        <w:t>15.2. A felügyelő bizottság ellenőrzi a Társaság működését, ügyvezetését. E tevékenység gyakorlása érdekében a Társaság vezető tisztségviselőitől és vezető beosztású alkalmazottjaitól jelentést, vagy felvilágosítást kérhet, a társaság könyveibe és irataiba betekinthet, azt megvizsgálhatja, illetve szakértőkkel megvizsgáltathatja.</w:t>
      </w:r>
    </w:p>
    <w:p w:rsidR="00FF2F52" w:rsidRPr="00437BD1" w:rsidRDefault="00FF2F52" w:rsidP="00FF2F52">
      <w:pPr>
        <w:jc w:val="both"/>
        <w:rPr>
          <w:rFonts w:ascii="Aptos" w:hAnsi="Aptos" w:cs="Tahoma"/>
          <w:color w:val="000080"/>
        </w:rPr>
      </w:pPr>
    </w:p>
    <w:p w:rsidR="00FF2F52" w:rsidRPr="00437BD1" w:rsidRDefault="00FF2F52" w:rsidP="00FF2F52">
      <w:pPr>
        <w:jc w:val="both"/>
        <w:rPr>
          <w:rFonts w:ascii="Aptos" w:hAnsi="Aptos" w:cs="Tahoma"/>
          <w:color w:val="000080"/>
        </w:rPr>
      </w:pPr>
      <w:r w:rsidRPr="00437BD1">
        <w:rPr>
          <w:rFonts w:ascii="Aptos" w:hAnsi="Aptos" w:cs="Tahoma"/>
          <w:color w:val="000080"/>
        </w:rPr>
        <w:t>15.3. A felügyelő bizottság köteles megvizsgálni a Tulajdonos elé terjesztett valamennyi lényeges üzletpolitikai jelentést, valamint minden olyan előterjesztést, amely a Tulajdonos kizárólagos hatáskörébe tartozó ügyre vonatkozik. A számvitelről szóló 2000. évi C. törvény (a továbbiakban: „Számviteli törvény”) szerinti beszámolókról és az adózott eredmény felhasználásáról a Tulajdonos csak a felügyelő bizottság írásbeli jelentésének birtokában határozhat.</w:t>
      </w:r>
    </w:p>
    <w:p w:rsidR="00FF2F52" w:rsidRPr="00437BD1" w:rsidRDefault="00FF2F52" w:rsidP="00FF2F52">
      <w:pPr>
        <w:jc w:val="both"/>
        <w:rPr>
          <w:rFonts w:ascii="Aptos" w:hAnsi="Aptos" w:cs="Tahoma"/>
          <w:color w:val="000080"/>
        </w:rPr>
      </w:pPr>
      <w:r w:rsidRPr="00437BD1">
        <w:rPr>
          <w:rFonts w:ascii="Aptos" w:hAnsi="Aptos" w:cs="Tahoma"/>
          <w:color w:val="000080"/>
        </w:rPr>
        <w:t>A felügyelő bizottság tagjai a Tulajdonos ülésén tanácskozási joggal vesznek részt.</w:t>
      </w:r>
    </w:p>
    <w:p w:rsidR="00FF2F52" w:rsidRPr="00437BD1" w:rsidRDefault="00FF2F52" w:rsidP="00FF2F52">
      <w:pPr>
        <w:jc w:val="both"/>
        <w:rPr>
          <w:rFonts w:ascii="Aptos" w:hAnsi="Aptos" w:cs="Tahoma"/>
          <w:color w:val="000080"/>
        </w:rPr>
      </w:pPr>
    </w:p>
    <w:p w:rsidR="00FF2F52" w:rsidRPr="00437BD1" w:rsidRDefault="00FF2F52" w:rsidP="00FF2F52">
      <w:pPr>
        <w:jc w:val="both"/>
        <w:rPr>
          <w:rFonts w:ascii="Aptos" w:hAnsi="Aptos" w:cs="Tahoma"/>
          <w:color w:val="000080"/>
        </w:rPr>
      </w:pPr>
      <w:r w:rsidRPr="00437BD1">
        <w:rPr>
          <w:rFonts w:ascii="Aptos" w:hAnsi="Aptos" w:cs="Tahoma"/>
          <w:color w:val="000080"/>
        </w:rPr>
        <w:t>15.4. A felügyelő bizottság testületként jár el, tagjai sorából elnököt választ. A felügyelő bizottság határozatképességéhez három tag jelenléte szükséges. Határozatait szavazással állapítja meg egyszerű szótöbbséggel.</w:t>
      </w:r>
    </w:p>
    <w:p w:rsidR="00FF2F52" w:rsidRPr="00437BD1" w:rsidRDefault="00FF2F52" w:rsidP="00FF2F52">
      <w:pPr>
        <w:jc w:val="both"/>
        <w:rPr>
          <w:rFonts w:ascii="Aptos" w:hAnsi="Aptos" w:cs="Tahoma"/>
          <w:color w:val="000080"/>
        </w:rPr>
      </w:pPr>
    </w:p>
    <w:p w:rsidR="00FF2F52" w:rsidRPr="00437BD1" w:rsidRDefault="00FF2F52" w:rsidP="00FF2F52">
      <w:pPr>
        <w:jc w:val="both"/>
        <w:rPr>
          <w:rFonts w:ascii="Aptos" w:hAnsi="Aptos" w:cs="Tahoma"/>
          <w:color w:val="000080"/>
        </w:rPr>
      </w:pPr>
      <w:r w:rsidRPr="00437BD1">
        <w:rPr>
          <w:rFonts w:ascii="Aptos" w:hAnsi="Aptos" w:cs="Tahoma"/>
          <w:color w:val="000080"/>
        </w:rPr>
        <w:t>15.5. A felügyelő bizottság tagjai személyesen kötelesek eljárni, képviseletnek nincs helye. A felügyelő bizottság tagját e minőségben a gazdasági társaság tagjai, illetve munkáltatója nem utasíthatja. A felügyelő bizottság ügyrendjét maga állapítja meg, melyet a Tulajdonos hagy jóvá.</w:t>
      </w:r>
    </w:p>
    <w:p w:rsidR="00FF2F52" w:rsidRPr="00437BD1" w:rsidRDefault="00FF2F52" w:rsidP="00FF2F52">
      <w:pPr>
        <w:jc w:val="both"/>
        <w:rPr>
          <w:rFonts w:ascii="Aptos" w:hAnsi="Aptos" w:cs="Tahoma"/>
          <w:color w:val="000080"/>
        </w:rPr>
      </w:pPr>
    </w:p>
    <w:p w:rsidR="00FF2F52" w:rsidRPr="00437BD1" w:rsidRDefault="00FF2F52" w:rsidP="00FF2F52">
      <w:pPr>
        <w:jc w:val="both"/>
        <w:rPr>
          <w:rFonts w:ascii="Aptos" w:hAnsi="Aptos" w:cs="Tahoma"/>
          <w:color w:val="000080"/>
        </w:rPr>
      </w:pPr>
      <w:r w:rsidRPr="00437BD1">
        <w:rPr>
          <w:rFonts w:ascii="Aptos" w:hAnsi="Aptos" w:cs="Tahoma"/>
          <w:color w:val="000080"/>
        </w:rPr>
        <w:t>15.6. A felügyelő bizottság ülésének összehívását - az ok és a cél megjelölésével - a felügyelő bizottság bármely tagja írásban kérheti az elnöktől, aki a kérelem kézhezvételétől számított 8 napon belül köteles intézkedni a felügyelő bizottság ülésének 30 napon belüli időpontra történő összehívásáról. Ha az elnök a kérelemnek nem tesz eleget, a tag maga jogosult az ülés összehívására.</w:t>
      </w:r>
    </w:p>
    <w:p w:rsidR="00FF2F52" w:rsidRPr="00437BD1" w:rsidRDefault="00FF2F52" w:rsidP="00FF2F52">
      <w:pPr>
        <w:jc w:val="both"/>
        <w:rPr>
          <w:rFonts w:ascii="Aptos" w:hAnsi="Aptos" w:cs="Tahoma"/>
          <w:color w:val="000080"/>
        </w:rPr>
      </w:pPr>
    </w:p>
    <w:p w:rsidR="00FF2F52" w:rsidRPr="00437BD1" w:rsidRDefault="00FF2F52" w:rsidP="00FF2F52">
      <w:pPr>
        <w:jc w:val="both"/>
        <w:rPr>
          <w:rFonts w:ascii="Aptos" w:hAnsi="Aptos" w:cs="Tahoma"/>
          <w:color w:val="000080"/>
        </w:rPr>
      </w:pPr>
      <w:r w:rsidRPr="00437BD1">
        <w:rPr>
          <w:rFonts w:ascii="Aptos" w:hAnsi="Aptos" w:cs="Tahoma"/>
          <w:color w:val="000080"/>
        </w:rPr>
        <w:t xml:space="preserve">15.7. A felügyelő bizottság elnöke a Ptk. és az Alapító Okirat rendelkezései keretében: </w:t>
      </w:r>
    </w:p>
    <w:p w:rsidR="00FF2F52" w:rsidRPr="00437BD1" w:rsidRDefault="00FF2F52" w:rsidP="00FF2F52">
      <w:pPr>
        <w:numPr>
          <w:ilvl w:val="0"/>
          <w:numId w:val="38"/>
        </w:numPr>
        <w:suppressAutoHyphens w:val="0"/>
        <w:jc w:val="both"/>
        <w:rPr>
          <w:rFonts w:ascii="Aptos" w:hAnsi="Aptos" w:cs="Tahoma"/>
          <w:color w:val="000080"/>
        </w:rPr>
      </w:pPr>
      <w:r w:rsidRPr="00437BD1">
        <w:rPr>
          <w:rFonts w:ascii="Aptos" w:hAnsi="Aptos" w:cs="Tahoma"/>
          <w:color w:val="000080"/>
        </w:rPr>
        <w:t>összehívja és vezeti a bizottság üléseit,</w:t>
      </w:r>
    </w:p>
    <w:p w:rsidR="00FF2F52" w:rsidRPr="00437BD1" w:rsidRDefault="00FF2F52" w:rsidP="00FF2F52">
      <w:pPr>
        <w:numPr>
          <w:ilvl w:val="0"/>
          <w:numId w:val="38"/>
        </w:numPr>
        <w:suppressAutoHyphens w:val="0"/>
        <w:jc w:val="both"/>
        <w:rPr>
          <w:rFonts w:ascii="Aptos" w:hAnsi="Aptos" w:cs="Tahoma"/>
          <w:color w:val="000080"/>
        </w:rPr>
      </w:pPr>
      <w:r w:rsidRPr="00437BD1">
        <w:rPr>
          <w:rFonts w:ascii="Aptos" w:hAnsi="Aptos" w:cs="Tahoma"/>
          <w:color w:val="000080"/>
        </w:rPr>
        <w:t>gondoskodik az ülés jegyzőkönyvének vezetéséről.</w:t>
      </w:r>
    </w:p>
    <w:p w:rsidR="00FF2F52" w:rsidRPr="00437BD1" w:rsidRDefault="00FF2F52" w:rsidP="00FF2F52">
      <w:pPr>
        <w:jc w:val="both"/>
        <w:rPr>
          <w:rFonts w:ascii="Aptos" w:hAnsi="Aptos" w:cs="Tahoma"/>
          <w:color w:val="000080"/>
        </w:rPr>
      </w:pPr>
    </w:p>
    <w:p w:rsidR="00FF2F52" w:rsidRPr="00437BD1" w:rsidRDefault="00FF2F52" w:rsidP="00FF2F52">
      <w:pPr>
        <w:jc w:val="both"/>
        <w:rPr>
          <w:rFonts w:ascii="Aptos" w:hAnsi="Aptos" w:cs="Tahoma"/>
          <w:b/>
          <w:bCs/>
          <w:color w:val="000080"/>
        </w:rPr>
      </w:pPr>
      <w:r w:rsidRPr="00437BD1">
        <w:rPr>
          <w:rFonts w:ascii="Aptos" w:hAnsi="Aptos" w:cs="Tahoma"/>
          <w:b/>
          <w:bCs/>
          <w:color w:val="000080"/>
        </w:rPr>
        <w:t xml:space="preserve">A Társaság felügyelő bizottsága 2025. január 01. napjától 2029. december 31. napjáig: </w:t>
      </w:r>
    </w:p>
    <w:p w:rsidR="00FF2F52" w:rsidRPr="00437BD1" w:rsidRDefault="00FF2F52" w:rsidP="00FF2F52">
      <w:pPr>
        <w:jc w:val="both"/>
        <w:rPr>
          <w:rFonts w:ascii="Aptos" w:hAnsi="Aptos" w:cs="Tahoma"/>
          <w:color w:val="000080"/>
        </w:rPr>
      </w:pPr>
    </w:p>
    <w:p w:rsidR="00FF2F52" w:rsidRPr="00437BD1" w:rsidRDefault="00FF2F52" w:rsidP="00FF2F52">
      <w:pPr>
        <w:numPr>
          <w:ilvl w:val="0"/>
          <w:numId w:val="40"/>
        </w:numPr>
        <w:suppressAutoHyphens w:val="0"/>
        <w:jc w:val="both"/>
        <w:rPr>
          <w:rFonts w:ascii="Aptos" w:hAnsi="Aptos" w:cs="Tahoma"/>
          <w:color w:val="000080"/>
        </w:rPr>
      </w:pPr>
      <w:r w:rsidRPr="00437BD1">
        <w:rPr>
          <w:rFonts w:ascii="Aptos" w:hAnsi="Aptos" w:cs="Tahoma"/>
          <w:b/>
          <w:color w:val="000080"/>
        </w:rPr>
        <w:t>Domonkos Zsolt</w:t>
      </w:r>
      <w:r w:rsidRPr="00437BD1">
        <w:rPr>
          <w:rFonts w:ascii="Aptos" w:hAnsi="Aptos" w:cs="Tahoma"/>
          <w:color w:val="000080"/>
        </w:rPr>
        <w:t xml:space="preserve"> (lakcíme: 8200 Veszprém, Alkotmány utca 9. 2 em. 15.)   </w:t>
      </w:r>
    </w:p>
    <w:p w:rsidR="00FF2F52" w:rsidRPr="00437BD1" w:rsidRDefault="00FF2F52" w:rsidP="00FF2F52">
      <w:pPr>
        <w:ind w:left="720"/>
        <w:jc w:val="both"/>
        <w:rPr>
          <w:rFonts w:ascii="Aptos" w:hAnsi="Aptos" w:cs="Tahoma"/>
          <w:b/>
          <w:color w:val="000080"/>
        </w:rPr>
      </w:pPr>
    </w:p>
    <w:p w:rsidR="00FF2F52" w:rsidRPr="00437BD1" w:rsidRDefault="00FF2F52" w:rsidP="00FF2F52">
      <w:pPr>
        <w:numPr>
          <w:ilvl w:val="0"/>
          <w:numId w:val="40"/>
        </w:numPr>
        <w:suppressAutoHyphens w:val="0"/>
        <w:jc w:val="both"/>
        <w:rPr>
          <w:rFonts w:ascii="Aptos" w:hAnsi="Aptos" w:cs="Tahoma"/>
          <w:color w:val="000080"/>
        </w:rPr>
      </w:pPr>
      <w:r w:rsidRPr="00437BD1">
        <w:rPr>
          <w:rFonts w:ascii="Aptos" w:hAnsi="Aptos" w:cs="Tahoma"/>
          <w:b/>
          <w:color w:val="000080"/>
        </w:rPr>
        <w:t>Horváth Pál</w:t>
      </w:r>
      <w:r w:rsidRPr="00437BD1">
        <w:rPr>
          <w:rFonts w:ascii="Aptos" w:hAnsi="Aptos" w:cs="Tahoma"/>
          <w:color w:val="000080"/>
        </w:rPr>
        <w:t xml:space="preserve"> (lakcíme: 8200 Veszprém, Jókai Mór utca 38. 1. em. 1. ajtó.)  </w:t>
      </w:r>
    </w:p>
    <w:p w:rsidR="00FF2F52" w:rsidRPr="00437BD1" w:rsidRDefault="00FF2F52" w:rsidP="00FF2F52">
      <w:pPr>
        <w:jc w:val="both"/>
        <w:rPr>
          <w:rFonts w:ascii="Aptos" w:hAnsi="Aptos" w:cs="Tahoma"/>
          <w:color w:val="000080"/>
        </w:rPr>
      </w:pPr>
    </w:p>
    <w:p w:rsidR="00FF2F52" w:rsidRPr="00437BD1" w:rsidRDefault="00FF2F52" w:rsidP="00FF2F52">
      <w:pPr>
        <w:numPr>
          <w:ilvl w:val="0"/>
          <w:numId w:val="40"/>
        </w:numPr>
        <w:suppressAutoHyphens w:val="0"/>
        <w:jc w:val="both"/>
        <w:rPr>
          <w:rFonts w:ascii="Aptos" w:hAnsi="Aptos" w:cs="Tahoma"/>
          <w:color w:val="000080"/>
        </w:rPr>
      </w:pPr>
      <w:r w:rsidRPr="00437BD1">
        <w:rPr>
          <w:rFonts w:ascii="Aptos" w:hAnsi="Aptos" w:cs="Tahoma"/>
          <w:b/>
          <w:color w:val="000080"/>
        </w:rPr>
        <w:t>Szücs Zoltán</w:t>
      </w:r>
      <w:r w:rsidRPr="00437BD1">
        <w:rPr>
          <w:rFonts w:ascii="Aptos" w:hAnsi="Aptos" w:cs="Tahoma"/>
          <w:color w:val="000080"/>
        </w:rPr>
        <w:t xml:space="preserve"> (lakcíme</w:t>
      </w:r>
      <w:bookmarkStart w:id="24" w:name="_Hlk189043484"/>
      <w:r w:rsidRPr="00437BD1">
        <w:rPr>
          <w:rFonts w:ascii="Aptos" w:hAnsi="Aptos" w:cs="Tahoma"/>
          <w:color w:val="000080"/>
        </w:rPr>
        <w:t>: 8200 Veszprém, Csillag utca 20. A lph.  5 em. 19</w:t>
      </w:r>
      <w:bookmarkEnd w:id="24"/>
      <w:r w:rsidRPr="00437BD1">
        <w:rPr>
          <w:rFonts w:ascii="Aptos" w:hAnsi="Aptos" w:cs="Tahoma"/>
          <w:color w:val="000080"/>
        </w:rPr>
        <w:t>.)</w:t>
      </w:r>
    </w:p>
    <w:p w:rsidR="00FF2F52" w:rsidRPr="00437BD1" w:rsidRDefault="00FF2F52" w:rsidP="00FF2F52">
      <w:pPr>
        <w:jc w:val="both"/>
        <w:rPr>
          <w:rFonts w:ascii="Aptos" w:hAnsi="Aptos" w:cs="Tahoma"/>
          <w:color w:val="000080"/>
        </w:rPr>
      </w:pPr>
      <w:r w:rsidRPr="00437BD1">
        <w:rPr>
          <w:rFonts w:ascii="Aptos" w:hAnsi="Aptos" w:cs="Tahoma"/>
          <w:color w:val="000080"/>
        </w:rPr>
        <w:t xml:space="preserve"> </w:t>
      </w:r>
    </w:p>
    <w:p w:rsidR="00FF2F52" w:rsidRPr="00437BD1" w:rsidRDefault="00FF2F52" w:rsidP="00FF2F52">
      <w:pPr>
        <w:jc w:val="both"/>
        <w:rPr>
          <w:rFonts w:ascii="Aptos" w:hAnsi="Aptos" w:cs="Tahoma"/>
          <w:color w:val="000080"/>
        </w:rPr>
      </w:pPr>
      <w:r w:rsidRPr="00437BD1">
        <w:rPr>
          <w:rFonts w:ascii="Aptos" w:hAnsi="Aptos" w:cs="Tahoma"/>
          <w:color w:val="000080"/>
        </w:rPr>
        <w:t xml:space="preserve">15.8. A felügyelő bizottság az egyes ellenőrzési feladatok elvégzésével bármely tagját megbízhatja, illetve az ellenőrzést állandó jelleggel megoszthatja tagjai között. Az </w:t>
      </w:r>
      <w:r w:rsidRPr="00437BD1">
        <w:rPr>
          <w:rFonts w:ascii="Aptos" w:hAnsi="Aptos" w:cs="Tahoma"/>
          <w:color w:val="000080"/>
        </w:rPr>
        <w:lastRenderedPageBreak/>
        <w:t>ellenőrzés megosztása nem érint a felügyelő bizottsági tag felelősségét, sem azt, hogy az ellenőrzést más, a felügyelő bizottság ellenőrzési feladatkörébe tartozó tevékenységre kiterjessze.</w:t>
      </w:r>
    </w:p>
    <w:p w:rsidR="00FF2F52" w:rsidRPr="00437BD1" w:rsidRDefault="00FF2F52" w:rsidP="00FF2F52">
      <w:pPr>
        <w:jc w:val="both"/>
        <w:rPr>
          <w:rFonts w:ascii="Aptos" w:hAnsi="Aptos" w:cs="Tahoma"/>
          <w:color w:val="000080"/>
        </w:rPr>
      </w:pPr>
    </w:p>
    <w:p w:rsidR="00FF2F52" w:rsidRPr="00437BD1" w:rsidRDefault="00FF2F52" w:rsidP="00FF2F52">
      <w:pPr>
        <w:jc w:val="both"/>
        <w:rPr>
          <w:rFonts w:ascii="Aptos" w:hAnsi="Aptos" w:cs="Tahoma"/>
          <w:b/>
          <w:color w:val="000080"/>
        </w:rPr>
      </w:pPr>
      <w:r w:rsidRPr="00437BD1">
        <w:rPr>
          <w:rFonts w:ascii="Aptos" w:hAnsi="Aptos" w:cs="Tahoma"/>
          <w:b/>
          <w:color w:val="000080"/>
        </w:rPr>
        <w:t>16. Könyvvizsgáló</w:t>
      </w:r>
    </w:p>
    <w:p w:rsidR="00FF2F52" w:rsidRPr="00437BD1" w:rsidRDefault="00FF2F52" w:rsidP="00FF2F52">
      <w:pPr>
        <w:jc w:val="both"/>
        <w:rPr>
          <w:rFonts w:ascii="Aptos" w:hAnsi="Aptos" w:cs="Tahoma"/>
          <w:color w:val="000080"/>
        </w:rPr>
      </w:pPr>
    </w:p>
    <w:p w:rsidR="00FF2F52" w:rsidRPr="00437BD1" w:rsidRDefault="00FF2F52" w:rsidP="00FF2F52">
      <w:pPr>
        <w:jc w:val="both"/>
        <w:rPr>
          <w:rFonts w:ascii="Aptos" w:hAnsi="Aptos" w:cs="Tahoma"/>
          <w:color w:val="000080"/>
        </w:rPr>
      </w:pPr>
      <w:r w:rsidRPr="00437BD1">
        <w:rPr>
          <w:rFonts w:ascii="Aptos" w:hAnsi="Aptos" w:cs="Tahoma"/>
          <w:color w:val="000080"/>
        </w:rPr>
        <w:t>16.1. A Társaságnál állandó könyvvizsgáló működik.</w:t>
      </w:r>
    </w:p>
    <w:p w:rsidR="00FF2F52" w:rsidRPr="00437BD1" w:rsidRDefault="00FF2F52" w:rsidP="00FF2F52">
      <w:pPr>
        <w:jc w:val="both"/>
        <w:rPr>
          <w:rFonts w:ascii="Aptos" w:hAnsi="Aptos" w:cs="Tahoma"/>
          <w:color w:val="000080"/>
        </w:rPr>
      </w:pPr>
      <w:r w:rsidRPr="00437BD1">
        <w:rPr>
          <w:rFonts w:ascii="Aptos" w:hAnsi="Aptos" w:cs="Tahoma"/>
          <w:color w:val="000080"/>
        </w:rPr>
        <w:t xml:space="preserve">16.2. A Társaság könyvvizsgáló feladatait </w:t>
      </w:r>
      <w:r w:rsidRPr="00437BD1">
        <w:rPr>
          <w:rFonts w:ascii="Aptos" w:hAnsi="Aptos" w:cs="Tahoma"/>
          <w:i/>
          <w:iCs/>
          <w:color w:val="000080"/>
        </w:rPr>
        <w:t xml:space="preserve">2025. június 1. napjától 2030. május 31. napjáig </w:t>
      </w:r>
      <w:r w:rsidRPr="00437BD1">
        <w:rPr>
          <w:rFonts w:ascii="Aptos" w:hAnsi="Aptos" w:cs="Tahoma"/>
          <w:color w:val="000080"/>
        </w:rPr>
        <w:t xml:space="preserve">terjedő időszakra a </w:t>
      </w:r>
      <w:r w:rsidRPr="00437BD1">
        <w:rPr>
          <w:rFonts w:ascii="Aptos" w:hAnsi="Aptos" w:cs="Tahoma"/>
          <w:b/>
          <w:color w:val="000080"/>
        </w:rPr>
        <w:t>SIGNATOR AUDIT Könyvvizsgáló Korlátolt Felelősségű Társaság</w:t>
      </w:r>
      <w:r w:rsidRPr="00437BD1">
        <w:rPr>
          <w:rFonts w:ascii="Aptos" w:hAnsi="Aptos" w:cs="Tahoma"/>
          <w:color w:val="000080"/>
        </w:rPr>
        <w:t xml:space="preserve"> (cégjegyzékszám: 19-09-500315, székhely: HU-8200 Veszprém, Radnóti tér 2. 1. em. 102.) látja el.</w:t>
      </w:r>
    </w:p>
    <w:p w:rsidR="00FF2F52" w:rsidRPr="00437BD1" w:rsidRDefault="00FF2F52" w:rsidP="00FF2F52">
      <w:pPr>
        <w:jc w:val="both"/>
        <w:rPr>
          <w:rFonts w:ascii="Aptos" w:hAnsi="Aptos" w:cs="Tahoma"/>
          <w:color w:val="000080"/>
        </w:rPr>
      </w:pPr>
    </w:p>
    <w:p w:rsidR="00FF2F52" w:rsidRPr="00437BD1" w:rsidRDefault="00FF2F52" w:rsidP="00FF2F52">
      <w:pPr>
        <w:jc w:val="both"/>
        <w:rPr>
          <w:rFonts w:ascii="Aptos" w:hAnsi="Aptos" w:cs="Tahoma"/>
          <w:color w:val="000080"/>
        </w:rPr>
      </w:pPr>
      <w:r w:rsidRPr="00437BD1">
        <w:rPr>
          <w:rFonts w:ascii="Aptos" w:hAnsi="Aptos" w:cs="Tahoma"/>
          <w:color w:val="000080"/>
        </w:rPr>
        <w:t>A Könyvvizsgálatért felelős személy:</w:t>
      </w:r>
    </w:p>
    <w:p w:rsidR="00FF2F52" w:rsidRPr="00437BD1" w:rsidRDefault="00FF2F52" w:rsidP="00FF2F52">
      <w:pPr>
        <w:jc w:val="both"/>
        <w:rPr>
          <w:rFonts w:ascii="Aptos" w:hAnsi="Aptos" w:cs="Tahoma"/>
          <w:color w:val="000080"/>
        </w:rPr>
      </w:pPr>
      <w:r w:rsidRPr="00437BD1">
        <w:rPr>
          <w:rFonts w:ascii="Aptos" w:hAnsi="Aptos" w:cs="Tahoma"/>
          <w:b/>
          <w:color w:val="000080"/>
        </w:rPr>
        <w:t>Olma Frigyes</w:t>
      </w:r>
      <w:r w:rsidRPr="00437BD1">
        <w:rPr>
          <w:rFonts w:ascii="Aptos" w:hAnsi="Aptos" w:cs="Tahoma"/>
          <w:color w:val="000080"/>
        </w:rPr>
        <w:t xml:space="preserve"> (anyja neve: Rommer Zsuzsanna, lakcím: 8227 Felsőörs, Kökény utca 3., tagsági szám: 007324).</w:t>
      </w:r>
    </w:p>
    <w:p w:rsidR="00FF2F52" w:rsidRPr="00437BD1" w:rsidRDefault="00FF2F52" w:rsidP="00FF2F52">
      <w:pPr>
        <w:jc w:val="both"/>
        <w:rPr>
          <w:rFonts w:ascii="Aptos" w:hAnsi="Aptos" w:cs="Tahoma"/>
          <w:color w:val="000080"/>
        </w:rPr>
      </w:pPr>
    </w:p>
    <w:p w:rsidR="00FF2F52" w:rsidRPr="00437BD1" w:rsidRDefault="00FF2F52" w:rsidP="00FF2F52">
      <w:pPr>
        <w:jc w:val="both"/>
        <w:rPr>
          <w:rFonts w:ascii="Aptos" w:hAnsi="Aptos" w:cs="Tahoma"/>
          <w:color w:val="000080"/>
        </w:rPr>
      </w:pPr>
      <w:r w:rsidRPr="00437BD1">
        <w:rPr>
          <w:rFonts w:ascii="Aptos" w:hAnsi="Aptos" w:cs="Tahoma"/>
          <w:color w:val="000080"/>
        </w:rPr>
        <w:t>A könyvvizsgáló legfeljebb ötévi időtartamra ismételten is kijelölhető.</w:t>
      </w:r>
    </w:p>
    <w:p w:rsidR="00FF2F52" w:rsidRPr="00437BD1" w:rsidRDefault="00FF2F52" w:rsidP="00FF2F52">
      <w:pPr>
        <w:jc w:val="both"/>
        <w:rPr>
          <w:rFonts w:ascii="Aptos" w:hAnsi="Aptos" w:cs="Tahoma"/>
          <w:color w:val="000080"/>
        </w:rPr>
      </w:pPr>
    </w:p>
    <w:p w:rsidR="00FF2F52" w:rsidRPr="00437BD1" w:rsidRDefault="00FF2F52" w:rsidP="00FF2F52">
      <w:pPr>
        <w:jc w:val="both"/>
        <w:rPr>
          <w:rFonts w:ascii="Aptos" w:hAnsi="Aptos" w:cs="Tahoma"/>
          <w:color w:val="000080"/>
        </w:rPr>
      </w:pPr>
      <w:r w:rsidRPr="00437BD1">
        <w:rPr>
          <w:rFonts w:ascii="Aptos" w:hAnsi="Aptos" w:cs="Tahoma"/>
          <w:color w:val="000080"/>
        </w:rPr>
        <w:t>16.3. A könyvvizsgáló betekinthet a Társaság könyveibe, a vezető tisztségviselőktől és a társaság dolgozóitól felvilágosítást kérhet, a Társaság pénztárát, értékpapír- és áruállományát szerződéseit és bankszámláját megvizsgálhatja. A könyvvizsgáló a Tulajdonos elé terjesztett minden jelentést - különösen a számviteli törvény szerinti beszámolót, mérleget és vagyonkimutatást - megvizsgál abból a szempontból, hogy azok valós adatokat tartalmaznak-</w:t>
      </w:r>
      <w:r w:rsidRPr="00437BD1">
        <w:rPr>
          <w:rFonts w:ascii="Aptos" w:hAnsi="Aptos" w:cs="Tahoma"/>
          <w:color w:val="000080"/>
        </w:rPr>
        <w:softHyphen/>
        <w:t>e, illetve megfelelnek-e a jogszabályok előírásainak és véleményt ismerteti. E nélkül a jelentésről érvényes határozat nem hozható.</w:t>
      </w:r>
    </w:p>
    <w:p w:rsidR="00FF2F52" w:rsidRPr="00437BD1" w:rsidRDefault="00FF2F52" w:rsidP="00FF2F52">
      <w:pPr>
        <w:jc w:val="both"/>
        <w:rPr>
          <w:rFonts w:ascii="Aptos" w:hAnsi="Aptos" w:cs="Tahoma"/>
          <w:color w:val="000080"/>
        </w:rPr>
      </w:pPr>
    </w:p>
    <w:p w:rsidR="00FF2F52" w:rsidRPr="00437BD1" w:rsidRDefault="00FF2F52" w:rsidP="00FF2F52">
      <w:pPr>
        <w:jc w:val="both"/>
        <w:rPr>
          <w:rFonts w:ascii="Aptos" w:hAnsi="Aptos" w:cs="Tahoma"/>
          <w:color w:val="000080"/>
        </w:rPr>
      </w:pPr>
      <w:r w:rsidRPr="00437BD1">
        <w:rPr>
          <w:rFonts w:ascii="Aptos" w:hAnsi="Aptos" w:cs="Tahoma"/>
          <w:color w:val="000080"/>
        </w:rPr>
        <w:t>16.4. A könyvvizsgáló a Tulajdonos ülésén tanácskozási joggal részt vehet. Ha ez szükséges, a könyvvizsgálót tanácskozási joggal az ügyvezető szerv, illetve a felügyelő bizottság ülésére is meg lehet hívni, valamint a könyvvizsgáló maga is kezdeményezheti ezen üléseken való részvételét. A könyvvizsgáló ezen kezdeményezése csak külön indokolt esetben utasítható vissza.</w:t>
      </w:r>
    </w:p>
    <w:p w:rsidR="00FF2F52" w:rsidRPr="00437BD1" w:rsidRDefault="00FF2F52" w:rsidP="00FF2F52">
      <w:pPr>
        <w:jc w:val="both"/>
        <w:rPr>
          <w:rFonts w:ascii="Aptos" w:hAnsi="Aptos" w:cs="Tahoma"/>
          <w:color w:val="000080"/>
        </w:rPr>
      </w:pPr>
    </w:p>
    <w:p w:rsidR="00FF2F52" w:rsidRPr="00437BD1" w:rsidRDefault="00FF2F52" w:rsidP="00FF2F52">
      <w:pPr>
        <w:jc w:val="both"/>
        <w:rPr>
          <w:rFonts w:ascii="Aptos" w:hAnsi="Aptos" w:cs="Tahoma"/>
          <w:color w:val="000080"/>
        </w:rPr>
      </w:pPr>
      <w:r w:rsidRPr="00437BD1">
        <w:rPr>
          <w:rFonts w:ascii="Aptos" w:hAnsi="Aptos" w:cs="Tahoma"/>
          <w:color w:val="000080"/>
        </w:rPr>
        <w:t xml:space="preserve">Ha az állandó könyvvizsgáló a jogi személy vagyonának olyan változását észleli, amely veszélyezteti a jogi személlyel szembeni követelések kielégítését, vagy ha olyan körülményt észlel, amely a vezető tisztségviselők vagy a felügyelőbizottsági tagok e minőségükben kifejtett tevékenységükért való felelősségét vonja maga után, késedelem nélkül köteles az ügyvezetésnél kezdeményezni a tagok – tagság nélküli jogi személyek esetén az alapítói jogkör gyakorlójának – döntéshozatalához szükséges intézkedések megtételét. </w:t>
      </w:r>
    </w:p>
    <w:p w:rsidR="00FF2F52" w:rsidRPr="00437BD1" w:rsidRDefault="00FF2F52" w:rsidP="00FF2F52">
      <w:pPr>
        <w:jc w:val="both"/>
        <w:rPr>
          <w:rFonts w:ascii="Aptos" w:hAnsi="Aptos" w:cs="Tahoma"/>
          <w:color w:val="000080"/>
        </w:rPr>
      </w:pPr>
      <w:r w:rsidRPr="00437BD1">
        <w:rPr>
          <w:rFonts w:ascii="Aptos" w:hAnsi="Aptos" w:cs="Tahoma"/>
          <w:color w:val="000080"/>
        </w:rPr>
        <w:t>Ha a kezdeményezés nem vezet eredményre, a könyvvizsgáló köteles a feltárt körülményekről a jogi személy törvényességi felügyeletét ellátó nyilvántartó bíróságot értesíteni.</w:t>
      </w:r>
    </w:p>
    <w:p w:rsidR="00FF2F52" w:rsidRPr="00437BD1" w:rsidRDefault="00FF2F52" w:rsidP="00FF2F52">
      <w:pPr>
        <w:jc w:val="both"/>
        <w:rPr>
          <w:rFonts w:ascii="Aptos" w:hAnsi="Aptos" w:cs="Tahoma"/>
          <w:color w:val="000080"/>
        </w:rPr>
      </w:pPr>
    </w:p>
    <w:p w:rsidR="00FF2F52" w:rsidRPr="00437BD1" w:rsidRDefault="00FF2F52" w:rsidP="00FF2F52">
      <w:pPr>
        <w:jc w:val="both"/>
        <w:rPr>
          <w:rFonts w:ascii="Aptos" w:hAnsi="Aptos" w:cs="Tahoma"/>
          <w:color w:val="000080"/>
        </w:rPr>
      </w:pPr>
      <w:r w:rsidRPr="00437BD1">
        <w:rPr>
          <w:rFonts w:ascii="Aptos" w:hAnsi="Aptos" w:cs="Tahoma"/>
          <w:color w:val="000080"/>
        </w:rPr>
        <w:t>16.5. A könyvvizsgáló tevékenységére, jogkörére és feladataira egyebekben a Polgári Törvénykönyv rendelkezéseit kell megfelelően alkalmazni, a könyvvizsgáló felelősségére pedig a könyvvizsgálókra vonatkozó jogszabályokban, illetve a Polgári Törvénykönyvben meghatározott felelősségi szabályok az irányadóak.</w:t>
      </w:r>
    </w:p>
    <w:p w:rsidR="00FF2F52" w:rsidRPr="00437BD1" w:rsidRDefault="00FF2F52" w:rsidP="00FF2F52">
      <w:pPr>
        <w:jc w:val="both"/>
        <w:rPr>
          <w:rFonts w:ascii="Aptos" w:hAnsi="Aptos" w:cs="Tahoma"/>
          <w:color w:val="000080"/>
        </w:rPr>
      </w:pPr>
    </w:p>
    <w:p w:rsidR="00FF2F52" w:rsidRPr="00437BD1" w:rsidRDefault="00FF2F52" w:rsidP="00FF2F52">
      <w:pPr>
        <w:jc w:val="both"/>
        <w:rPr>
          <w:rFonts w:ascii="Aptos" w:hAnsi="Aptos" w:cs="Tahoma"/>
          <w:b/>
          <w:color w:val="000080"/>
        </w:rPr>
      </w:pPr>
      <w:r w:rsidRPr="00437BD1">
        <w:rPr>
          <w:rFonts w:ascii="Aptos" w:hAnsi="Aptos" w:cs="Tahoma"/>
          <w:b/>
          <w:color w:val="000080"/>
        </w:rPr>
        <w:t>17. Üzleti év</w:t>
      </w:r>
    </w:p>
    <w:p w:rsidR="00FF2F52" w:rsidRPr="00437BD1" w:rsidRDefault="00FF2F52" w:rsidP="00FF2F52">
      <w:pPr>
        <w:jc w:val="both"/>
        <w:rPr>
          <w:rFonts w:ascii="Aptos" w:hAnsi="Aptos" w:cs="Tahoma"/>
          <w:color w:val="000080"/>
        </w:rPr>
      </w:pPr>
    </w:p>
    <w:p w:rsidR="00FF2F52" w:rsidRPr="00437BD1" w:rsidRDefault="00FF2F52" w:rsidP="00FF2F52">
      <w:pPr>
        <w:jc w:val="both"/>
        <w:rPr>
          <w:rFonts w:ascii="Aptos" w:hAnsi="Aptos" w:cs="Tahoma"/>
          <w:color w:val="000080"/>
        </w:rPr>
      </w:pPr>
      <w:r w:rsidRPr="00437BD1">
        <w:rPr>
          <w:rFonts w:ascii="Aptos" w:hAnsi="Aptos" w:cs="Tahoma"/>
          <w:color w:val="000080"/>
        </w:rPr>
        <w:lastRenderedPageBreak/>
        <w:t>A Társaság üzleti éve megegyezik a naptári évvel.</w:t>
      </w:r>
    </w:p>
    <w:p w:rsidR="00FF2F52" w:rsidRPr="00437BD1" w:rsidRDefault="00FF2F52" w:rsidP="00FF2F52">
      <w:pPr>
        <w:jc w:val="both"/>
        <w:rPr>
          <w:rFonts w:ascii="Aptos" w:hAnsi="Aptos" w:cs="Tahoma"/>
          <w:color w:val="000080"/>
        </w:rPr>
      </w:pPr>
    </w:p>
    <w:p w:rsidR="00FF2F52" w:rsidRPr="00437BD1" w:rsidRDefault="00FF2F52" w:rsidP="00FF2F52">
      <w:pPr>
        <w:jc w:val="both"/>
        <w:rPr>
          <w:rFonts w:ascii="Aptos" w:hAnsi="Aptos" w:cs="Tahoma"/>
          <w:b/>
          <w:color w:val="000080"/>
        </w:rPr>
      </w:pPr>
      <w:r w:rsidRPr="00437BD1">
        <w:rPr>
          <w:rFonts w:ascii="Aptos" w:hAnsi="Aptos" w:cs="Tahoma"/>
          <w:b/>
          <w:color w:val="000080"/>
        </w:rPr>
        <w:t>18. A Társaság megszűnése</w:t>
      </w:r>
    </w:p>
    <w:p w:rsidR="00FF2F52" w:rsidRPr="00437BD1" w:rsidRDefault="00FF2F52" w:rsidP="00FF2F52">
      <w:pPr>
        <w:jc w:val="both"/>
        <w:rPr>
          <w:rFonts w:ascii="Aptos" w:hAnsi="Aptos" w:cs="Tahoma"/>
          <w:color w:val="000080"/>
        </w:rPr>
      </w:pPr>
    </w:p>
    <w:p w:rsidR="00FF2F52" w:rsidRPr="00437BD1" w:rsidRDefault="00FF2F52" w:rsidP="00FF2F52">
      <w:pPr>
        <w:jc w:val="both"/>
        <w:rPr>
          <w:rFonts w:ascii="Aptos" w:hAnsi="Aptos" w:cs="Tahoma"/>
          <w:color w:val="000080"/>
        </w:rPr>
      </w:pPr>
      <w:r w:rsidRPr="00437BD1">
        <w:rPr>
          <w:rFonts w:ascii="Aptos" w:hAnsi="Aptos" w:cs="Tahoma"/>
          <w:color w:val="000080"/>
        </w:rPr>
        <w:t>18.1. A Társaság megszűnik, ha</w:t>
      </w:r>
    </w:p>
    <w:p w:rsidR="00FF2F52" w:rsidRPr="00437BD1" w:rsidRDefault="00FF2F52" w:rsidP="00FF2F52">
      <w:pPr>
        <w:numPr>
          <w:ilvl w:val="0"/>
          <w:numId w:val="39"/>
        </w:numPr>
        <w:suppressAutoHyphens w:val="0"/>
        <w:jc w:val="both"/>
        <w:rPr>
          <w:rFonts w:ascii="Aptos" w:hAnsi="Aptos" w:cs="Tahoma"/>
          <w:color w:val="000080"/>
        </w:rPr>
      </w:pPr>
      <w:r w:rsidRPr="00437BD1">
        <w:rPr>
          <w:rFonts w:ascii="Aptos" w:hAnsi="Aptos" w:cs="Tahoma"/>
          <w:color w:val="000080"/>
        </w:rPr>
        <w:t>elhatározza jogutód nélküli megszűnését;</w:t>
      </w:r>
    </w:p>
    <w:p w:rsidR="00FF2F52" w:rsidRPr="00437BD1" w:rsidRDefault="00FF2F52" w:rsidP="00FF2F52">
      <w:pPr>
        <w:numPr>
          <w:ilvl w:val="0"/>
          <w:numId w:val="39"/>
        </w:numPr>
        <w:suppressAutoHyphens w:val="0"/>
        <w:jc w:val="both"/>
        <w:rPr>
          <w:rFonts w:ascii="Aptos" w:hAnsi="Aptos" w:cs="Tahoma"/>
          <w:color w:val="000080"/>
        </w:rPr>
      </w:pPr>
      <w:r w:rsidRPr="00437BD1">
        <w:rPr>
          <w:rFonts w:ascii="Aptos" w:hAnsi="Aptos" w:cs="Tahoma"/>
          <w:color w:val="000080"/>
        </w:rPr>
        <w:t>elhatározza jogutódlással történő megszűnését (átalakulását);</w:t>
      </w:r>
    </w:p>
    <w:p w:rsidR="00FF2F52" w:rsidRPr="00437BD1" w:rsidRDefault="00FF2F52" w:rsidP="00FF2F52">
      <w:pPr>
        <w:numPr>
          <w:ilvl w:val="0"/>
          <w:numId w:val="39"/>
        </w:numPr>
        <w:suppressAutoHyphens w:val="0"/>
        <w:jc w:val="both"/>
        <w:rPr>
          <w:rFonts w:ascii="Aptos" w:hAnsi="Aptos" w:cs="Tahoma"/>
          <w:color w:val="000080"/>
        </w:rPr>
      </w:pPr>
      <w:r w:rsidRPr="00437BD1">
        <w:rPr>
          <w:rFonts w:ascii="Aptos" w:hAnsi="Aptos" w:cs="Tahoma"/>
          <w:color w:val="000080"/>
        </w:rPr>
        <w:t>a cégbíróság megszűntnek nyilvánítja;</w:t>
      </w:r>
    </w:p>
    <w:p w:rsidR="00FF2F52" w:rsidRPr="00437BD1" w:rsidRDefault="00FF2F52" w:rsidP="00FF2F52">
      <w:pPr>
        <w:numPr>
          <w:ilvl w:val="0"/>
          <w:numId w:val="39"/>
        </w:numPr>
        <w:suppressAutoHyphens w:val="0"/>
        <w:jc w:val="both"/>
        <w:rPr>
          <w:rFonts w:ascii="Aptos" w:hAnsi="Aptos" w:cs="Tahoma"/>
          <w:color w:val="000080"/>
        </w:rPr>
      </w:pPr>
      <w:r w:rsidRPr="00437BD1">
        <w:rPr>
          <w:rFonts w:ascii="Aptos" w:hAnsi="Aptos" w:cs="Tahoma"/>
          <w:color w:val="000080"/>
        </w:rPr>
        <w:t>a cégbíróság hivatalból elrendeli törlését;</w:t>
      </w:r>
    </w:p>
    <w:p w:rsidR="00FF2F52" w:rsidRPr="00437BD1" w:rsidRDefault="00FF2F52" w:rsidP="00FF2F52">
      <w:pPr>
        <w:numPr>
          <w:ilvl w:val="0"/>
          <w:numId w:val="39"/>
        </w:numPr>
        <w:suppressAutoHyphens w:val="0"/>
        <w:jc w:val="both"/>
        <w:rPr>
          <w:rFonts w:ascii="Aptos" w:hAnsi="Aptos" w:cs="Tahoma"/>
          <w:color w:val="000080"/>
        </w:rPr>
      </w:pPr>
      <w:r w:rsidRPr="00437BD1">
        <w:rPr>
          <w:rFonts w:ascii="Aptos" w:hAnsi="Aptos" w:cs="Tahoma"/>
          <w:color w:val="000080"/>
        </w:rPr>
        <w:t>a bíróság felszámolási eljárás során megszünteti.</w:t>
      </w:r>
    </w:p>
    <w:p w:rsidR="00FF2F52" w:rsidRPr="00437BD1" w:rsidRDefault="00FF2F52" w:rsidP="00FF2F52">
      <w:pPr>
        <w:jc w:val="both"/>
        <w:rPr>
          <w:rFonts w:ascii="Aptos" w:hAnsi="Aptos" w:cs="Tahoma"/>
          <w:color w:val="000080"/>
        </w:rPr>
      </w:pPr>
    </w:p>
    <w:p w:rsidR="00FF2F52" w:rsidRPr="00437BD1" w:rsidRDefault="00FF2F52" w:rsidP="00FF2F52">
      <w:pPr>
        <w:jc w:val="both"/>
        <w:rPr>
          <w:rFonts w:ascii="Aptos" w:hAnsi="Aptos" w:cs="Tahoma"/>
          <w:color w:val="000080"/>
        </w:rPr>
      </w:pPr>
      <w:r w:rsidRPr="00437BD1">
        <w:rPr>
          <w:rFonts w:ascii="Aptos" w:hAnsi="Aptos" w:cs="Tahoma"/>
          <w:color w:val="000080"/>
        </w:rPr>
        <w:t>18.2. A Társaság a cégjegyzékből való törléssel szűnik meg.</w:t>
      </w:r>
    </w:p>
    <w:p w:rsidR="00FF2F52" w:rsidRPr="00437BD1" w:rsidRDefault="00FF2F52" w:rsidP="00FF2F52">
      <w:pPr>
        <w:jc w:val="both"/>
        <w:rPr>
          <w:rFonts w:ascii="Aptos" w:hAnsi="Aptos" w:cs="Tahoma"/>
          <w:color w:val="000080"/>
        </w:rPr>
      </w:pPr>
    </w:p>
    <w:p w:rsidR="00FF2F52" w:rsidRPr="00437BD1" w:rsidRDefault="00FF2F52" w:rsidP="00FF2F52">
      <w:pPr>
        <w:jc w:val="both"/>
        <w:rPr>
          <w:rFonts w:ascii="Aptos" w:hAnsi="Aptos" w:cs="Tahoma"/>
          <w:color w:val="000080"/>
        </w:rPr>
      </w:pPr>
      <w:r w:rsidRPr="00437BD1">
        <w:rPr>
          <w:rFonts w:ascii="Aptos" w:hAnsi="Aptos" w:cs="Tahoma"/>
          <w:color w:val="000080"/>
        </w:rPr>
        <w:t>18.3. Ha a Társaság jogutód nélkül megszűnik - a felszámolási eljárás esetét kivéve -, végelszámolásnak van helye.</w:t>
      </w:r>
    </w:p>
    <w:p w:rsidR="00FF2F52" w:rsidRPr="00437BD1" w:rsidRDefault="00FF2F52" w:rsidP="00FF2F52">
      <w:pPr>
        <w:jc w:val="both"/>
        <w:rPr>
          <w:rFonts w:ascii="Aptos" w:hAnsi="Aptos" w:cs="Tahoma"/>
          <w:color w:val="000080"/>
        </w:rPr>
      </w:pPr>
    </w:p>
    <w:p w:rsidR="00FF2F52" w:rsidRPr="00437BD1" w:rsidRDefault="00FF2F52" w:rsidP="00FF2F52">
      <w:pPr>
        <w:jc w:val="both"/>
        <w:rPr>
          <w:rFonts w:ascii="Aptos" w:hAnsi="Aptos" w:cs="Tahoma"/>
          <w:color w:val="000080"/>
        </w:rPr>
      </w:pPr>
      <w:r w:rsidRPr="00437BD1">
        <w:rPr>
          <w:rFonts w:ascii="Aptos" w:hAnsi="Aptos" w:cs="Tahoma"/>
          <w:color w:val="000080"/>
        </w:rPr>
        <w:t>18.4. Ha a Társaságnak a tartozások kiegyenlítése után marad vagyona, az a Tulajdonost illeti meg.</w:t>
      </w:r>
    </w:p>
    <w:p w:rsidR="00FF2F52" w:rsidRPr="00437BD1" w:rsidRDefault="00FF2F52" w:rsidP="00FF2F52">
      <w:pPr>
        <w:jc w:val="both"/>
        <w:rPr>
          <w:rFonts w:ascii="Aptos" w:hAnsi="Aptos" w:cs="Tahoma"/>
          <w:color w:val="000080"/>
        </w:rPr>
      </w:pPr>
    </w:p>
    <w:p w:rsidR="00FF2F52" w:rsidRPr="00437BD1" w:rsidRDefault="00FF2F52" w:rsidP="00FF2F52">
      <w:pPr>
        <w:jc w:val="both"/>
        <w:rPr>
          <w:rFonts w:ascii="Aptos" w:hAnsi="Aptos" w:cs="Tahoma"/>
          <w:b/>
          <w:color w:val="000080"/>
        </w:rPr>
      </w:pPr>
      <w:r w:rsidRPr="00437BD1">
        <w:rPr>
          <w:rFonts w:ascii="Aptos" w:hAnsi="Aptos" w:cs="Tahoma"/>
          <w:b/>
          <w:color w:val="000080"/>
        </w:rPr>
        <w:t>19. Számvitel, a nyereség felosztása</w:t>
      </w:r>
    </w:p>
    <w:p w:rsidR="00FF2F52" w:rsidRPr="00437BD1" w:rsidRDefault="00FF2F52" w:rsidP="00FF2F52">
      <w:pPr>
        <w:jc w:val="both"/>
        <w:rPr>
          <w:rFonts w:ascii="Aptos" w:hAnsi="Aptos" w:cs="Tahoma"/>
          <w:color w:val="000080"/>
        </w:rPr>
      </w:pPr>
    </w:p>
    <w:p w:rsidR="00FF2F52" w:rsidRPr="00437BD1" w:rsidRDefault="00FF2F52" w:rsidP="00FF2F52">
      <w:pPr>
        <w:jc w:val="both"/>
        <w:rPr>
          <w:rFonts w:ascii="Aptos" w:hAnsi="Aptos" w:cs="Tahoma"/>
          <w:color w:val="000080"/>
        </w:rPr>
      </w:pPr>
      <w:r w:rsidRPr="00437BD1">
        <w:rPr>
          <w:rFonts w:ascii="Aptos" w:hAnsi="Aptos" w:cs="Tahoma"/>
          <w:color w:val="000080"/>
        </w:rPr>
        <w:t>19.1. A Társaság létrehozásával kapcsolatos minden költség a Tulajdonost terheli.</w:t>
      </w:r>
    </w:p>
    <w:p w:rsidR="00FF2F52" w:rsidRPr="00437BD1" w:rsidRDefault="00FF2F52" w:rsidP="00FF2F52">
      <w:pPr>
        <w:jc w:val="both"/>
        <w:rPr>
          <w:rFonts w:ascii="Aptos" w:hAnsi="Aptos" w:cs="Tahoma"/>
          <w:color w:val="000080"/>
        </w:rPr>
      </w:pPr>
    </w:p>
    <w:p w:rsidR="00FF2F52" w:rsidRPr="00437BD1" w:rsidRDefault="00FF2F52" w:rsidP="00FF2F52">
      <w:pPr>
        <w:jc w:val="both"/>
        <w:rPr>
          <w:rFonts w:ascii="Aptos" w:hAnsi="Aptos" w:cs="Tahoma"/>
          <w:color w:val="000080"/>
        </w:rPr>
      </w:pPr>
      <w:r w:rsidRPr="00437BD1">
        <w:rPr>
          <w:rFonts w:ascii="Aptos" w:hAnsi="Aptos" w:cs="Tahoma"/>
          <w:color w:val="000080"/>
        </w:rPr>
        <w:t>19.2. A Tulajdonos bármikor jogosult a Társaság könyveit és iratait megtekinteni, azokat megvizsgálni.</w:t>
      </w:r>
    </w:p>
    <w:p w:rsidR="00FF2F52" w:rsidRPr="00437BD1" w:rsidRDefault="00FF2F52" w:rsidP="00FF2F52">
      <w:pPr>
        <w:jc w:val="both"/>
        <w:rPr>
          <w:rFonts w:ascii="Aptos" w:hAnsi="Aptos" w:cs="Tahoma"/>
          <w:color w:val="000080"/>
        </w:rPr>
      </w:pPr>
    </w:p>
    <w:p w:rsidR="00FF2F52" w:rsidRPr="00437BD1" w:rsidRDefault="00FF2F52" w:rsidP="00FF2F52">
      <w:pPr>
        <w:jc w:val="both"/>
        <w:rPr>
          <w:rFonts w:ascii="Aptos" w:hAnsi="Aptos" w:cs="Tahoma"/>
          <w:color w:val="000080"/>
        </w:rPr>
      </w:pPr>
      <w:r w:rsidRPr="00437BD1">
        <w:rPr>
          <w:rFonts w:ascii="Aptos" w:hAnsi="Aptos" w:cs="Tahoma"/>
          <w:color w:val="000080"/>
        </w:rPr>
        <w:t>19.3. A Tulajdonos betekintési jogát saját költségén megbízottak vagy szakértők útján is gyakorolhatja.</w:t>
      </w:r>
    </w:p>
    <w:p w:rsidR="00FF2F52" w:rsidRPr="00437BD1" w:rsidRDefault="00FF2F52" w:rsidP="00FF2F52">
      <w:pPr>
        <w:jc w:val="both"/>
        <w:rPr>
          <w:rFonts w:ascii="Aptos" w:hAnsi="Aptos" w:cs="Tahoma"/>
          <w:color w:val="000080"/>
        </w:rPr>
      </w:pPr>
    </w:p>
    <w:p w:rsidR="00FF2F52" w:rsidRPr="00437BD1" w:rsidRDefault="00FF2F52" w:rsidP="00FF2F52">
      <w:pPr>
        <w:jc w:val="both"/>
        <w:rPr>
          <w:rFonts w:ascii="Aptos" w:hAnsi="Aptos" w:cs="Tahoma"/>
          <w:b/>
          <w:color w:val="000080"/>
        </w:rPr>
      </w:pPr>
      <w:r w:rsidRPr="00437BD1">
        <w:rPr>
          <w:rFonts w:ascii="Aptos" w:hAnsi="Aptos" w:cs="Tahoma"/>
          <w:b/>
          <w:color w:val="000080"/>
        </w:rPr>
        <w:t>20. A részleges érvénytelenség</w:t>
      </w:r>
    </w:p>
    <w:p w:rsidR="00FF2F52" w:rsidRPr="00437BD1" w:rsidRDefault="00FF2F52" w:rsidP="00FF2F52">
      <w:pPr>
        <w:jc w:val="both"/>
        <w:rPr>
          <w:rFonts w:ascii="Aptos" w:hAnsi="Aptos" w:cs="Tahoma"/>
          <w:color w:val="000080"/>
        </w:rPr>
      </w:pPr>
    </w:p>
    <w:p w:rsidR="00FF2F52" w:rsidRPr="00437BD1" w:rsidRDefault="00FF2F52" w:rsidP="00FF2F52">
      <w:pPr>
        <w:jc w:val="both"/>
        <w:rPr>
          <w:rFonts w:ascii="Aptos" w:hAnsi="Aptos" w:cs="Tahoma"/>
          <w:color w:val="000080"/>
        </w:rPr>
      </w:pPr>
      <w:r w:rsidRPr="00437BD1">
        <w:rPr>
          <w:rFonts w:ascii="Aptos" w:hAnsi="Aptos" w:cs="Tahoma"/>
          <w:color w:val="000080"/>
        </w:rPr>
        <w:t>Ha jelen alapító okirat valamely rendelkezése érvénytelennek bizonyulna vagy hatályát veszítené, az nem érinti az alapító okirat többi rendelkezésének érvényességét.</w:t>
      </w:r>
    </w:p>
    <w:p w:rsidR="00FF2F52" w:rsidRPr="00437BD1" w:rsidRDefault="00FF2F52" w:rsidP="00FF2F52">
      <w:pPr>
        <w:jc w:val="both"/>
        <w:rPr>
          <w:rFonts w:ascii="Aptos" w:hAnsi="Aptos" w:cs="Tahoma"/>
          <w:color w:val="000080"/>
        </w:rPr>
      </w:pPr>
      <w:r w:rsidRPr="00437BD1">
        <w:rPr>
          <w:rFonts w:ascii="Aptos" w:hAnsi="Aptos" w:cs="Tahoma"/>
          <w:color w:val="000080"/>
        </w:rPr>
        <w:t>A Tulajdonos kötelezettséget vállal arra, hogy az érvénytelen rendelkezés pótlására haladéktalanul meghozza azt a rendelkezést, amely az érvénytelen rendelkezés gazdasági tartalmához és az alapító célkitűzéseihez a legközelebb áll.</w:t>
      </w:r>
    </w:p>
    <w:p w:rsidR="00FF2F52" w:rsidRPr="00437BD1" w:rsidRDefault="00FF2F52" w:rsidP="00FF2F52">
      <w:pPr>
        <w:jc w:val="both"/>
        <w:rPr>
          <w:rFonts w:ascii="Aptos" w:hAnsi="Aptos" w:cs="Tahoma"/>
          <w:color w:val="000080"/>
        </w:rPr>
      </w:pPr>
    </w:p>
    <w:p w:rsidR="00FF2F52" w:rsidRPr="00437BD1" w:rsidRDefault="00FF2F52" w:rsidP="00FF2F52">
      <w:pPr>
        <w:jc w:val="both"/>
        <w:rPr>
          <w:rFonts w:ascii="Aptos" w:hAnsi="Aptos" w:cs="Tahoma"/>
          <w:b/>
          <w:color w:val="000080"/>
        </w:rPr>
      </w:pPr>
      <w:r w:rsidRPr="00437BD1">
        <w:rPr>
          <w:rFonts w:ascii="Aptos" w:hAnsi="Aptos" w:cs="Tahoma"/>
          <w:b/>
          <w:color w:val="000080"/>
        </w:rPr>
        <w:t>21. Záró rendelkezések</w:t>
      </w:r>
    </w:p>
    <w:p w:rsidR="00FF2F52" w:rsidRPr="00437BD1" w:rsidRDefault="00FF2F52" w:rsidP="00FF2F52">
      <w:pPr>
        <w:jc w:val="both"/>
        <w:rPr>
          <w:rFonts w:ascii="Aptos" w:hAnsi="Aptos" w:cs="Tahoma"/>
          <w:color w:val="000080"/>
        </w:rPr>
      </w:pPr>
    </w:p>
    <w:p w:rsidR="00FF2F52" w:rsidRPr="00437BD1" w:rsidRDefault="00FF2F52" w:rsidP="00FF2F52">
      <w:pPr>
        <w:jc w:val="both"/>
        <w:rPr>
          <w:rFonts w:ascii="Aptos" w:hAnsi="Aptos" w:cs="Tahoma"/>
          <w:color w:val="000080"/>
        </w:rPr>
      </w:pPr>
      <w:r w:rsidRPr="00437BD1">
        <w:rPr>
          <w:rFonts w:ascii="Aptos" w:hAnsi="Aptos" w:cs="Tahoma"/>
          <w:color w:val="000080"/>
        </w:rPr>
        <w:t>21.1. A Tulajdonos tudomással bír arról, hogy az egyszemélyes társaság és Alapító Okiratának érvényességéhez az Alapító Okirat közokiratba, vagy ügyvéd által ellenjegyzett teljes bizonyító erejű magánokiratba foglalása szükséges.21.2. Jelen Alapító Okiratban nem szabályozott kérdésekben a Polgári törvénykönyvről szóló 2013. évi V. törvény rendelkezéseit kell alkalmazni.</w:t>
      </w:r>
    </w:p>
    <w:p w:rsidR="00FF2F52" w:rsidRPr="00437BD1" w:rsidRDefault="00FF2F52" w:rsidP="00FF2F52">
      <w:pPr>
        <w:jc w:val="both"/>
        <w:rPr>
          <w:rFonts w:ascii="Aptos" w:hAnsi="Aptos" w:cs="Tahoma"/>
          <w:color w:val="000080"/>
        </w:rPr>
      </w:pPr>
    </w:p>
    <w:p w:rsidR="00FF2F52" w:rsidRPr="00437BD1" w:rsidRDefault="00FF2F52" w:rsidP="00FF2F52">
      <w:pPr>
        <w:jc w:val="both"/>
        <w:rPr>
          <w:rFonts w:ascii="Aptos" w:hAnsi="Aptos" w:cs="Tahoma"/>
          <w:color w:val="000080"/>
        </w:rPr>
      </w:pPr>
      <w:r w:rsidRPr="00437BD1">
        <w:rPr>
          <w:rFonts w:ascii="Aptos" w:hAnsi="Aptos" w:cs="Tahoma"/>
          <w:color w:val="000080"/>
        </w:rPr>
        <w:t>Veszprém, 2025…...</w:t>
      </w:r>
    </w:p>
    <w:p w:rsidR="00FF2F52" w:rsidRPr="00437BD1" w:rsidRDefault="00FF2F52" w:rsidP="00FF2F52">
      <w:pPr>
        <w:jc w:val="both"/>
        <w:rPr>
          <w:rFonts w:ascii="Aptos" w:hAnsi="Aptos" w:cs="Tahoma"/>
          <w:color w:val="000080"/>
        </w:rPr>
      </w:pPr>
    </w:p>
    <w:p w:rsidR="00FF2F52" w:rsidRPr="00437BD1" w:rsidRDefault="00FF2F52" w:rsidP="00FF2F52">
      <w:pPr>
        <w:jc w:val="both"/>
        <w:rPr>
          <w:rFonts w:ascii="Aptos" w:hAnsi="Aptos" w:cs="Tahoma"/>
          <w:color w:val="000080"/>
        </w:rPr>
      </w:pPr>
    </w:p>
    <w:p w:rsidR="00FF2F52" w:rsidRPr="00437BD1" w:rsidRDefault="00FF2F52" w:rsidP="00FF2F52">
      <w:pPr>
        <w:jc w:val="both"/>
        <w:rPr>
          <w:rFonts w:ascii="Aptos" w:hAnsi="Aptos" w:cs="Tahoma"/>
          <w:color w:val="000080"/>
        </w:rPr>
      </w:pPr>
    </w:p>
    <w:p w:rsidR="00FF2F52" w:rsidRPr="00437BD1" w:rsidRDefault="00FF2F52" w:rsidP="00FF2F52">
      <w:pPr>
        <w:jc w:val="both"/>
        <w:rPr>
          <w:rFonts w:ascii="Aptos" w:hAnsi="Aptos" w:cs="Tahoma"/>
          <w:color w:val="000080"/>
        </w:rPr>
      </w:pPr>
    </w:p>
    <w:p w:rsidR="00FF2F52" w:rsidRPr="00437BD1" w:rsidRDefault="00FF2F52" w:rsidP="00FF2F52">
      <w:pPr>
        <w:jc w:val="center"/>
        <w:rPr>
          <w:rFonts w:ascii="Aptos" w:hAnsi="Aptos" w:cs="Tahoma"/>
          <w:color w:val="000080"/>
        </w:rPr>
      </w:pPr>
      <w:r w:rsidRPr="00437BD1">
        <w:rPr>
          <w:rFonts w:ascii="Aptos" w:hAnsi="Aptos" w:cs="Tahoma"/>
          <w:color w:val="000080"/>
        </w:rPr>
        <w:lastRenderedPageBreak/>
        <w:t>Veszprém Megyei Jogú Város Önkormányzata</w:t>
      </w:r>
    </w:p>
    <w:p w:rsidR="00FF2F52" w:rsidRPr="00437BD1" w:rsidRDefault="00FF2F52" w:rsidP="00FF2F52">
      <w:pPr>
        <w:jc w:val="center"/>
        <w:rPr>
          <w:rFonts w:ascii="Aptos" w:hAnsi="Aptos" w:cs="Tahoma"/>
          <w:color w:val="000080"/>
        </w:rPr>
      </w:pPr>
      <w:r w:rsidRPr="00437BD1">
        <w:rPr>
          <w:rFonts w:ascii="Aptos" w:hAnsi="Aptos" w:cs="Tahoma"/>
          <w:color w:val="000080"/>
        </w:rPr>
        <w:t>alapító</w:t>
      </w:r>
    </w:p>
    <w:p w:rsidR="00FF2F52" w:rsidRPr="00437BD1" w:rsidRDefault="00FF2F52" w:rsidP="00FF2F52">
      <w:pPr>
        <w:jc w:val="center"/>
        <w:rPr>
          <w:rFonts w:ascii="Aptos" w:hAnsi="Aptos" w:cs="Tahoma"/>
          <w:color w:val="000080"/>
        </w:rPr>
      </w:pPr>
      <w:r w:rsidRPr="00437BD1">
        <w:rPr>
          <w:rFonts w:ascii="Aptos" w:hAnsi="Aptos" w:cs="Tahoma"/>
          <w:color w:val="000080"/>
        </w:rPr>
        <w:t>Porga Gyula</w:t>
      </w:r>
    </w:p>
    <w:p w:rsidR="00FF2F52" w:rsidRPr="00437BD1" w:rsidRDefault="00FF2F52" w:rsidP="00FF2F52">
      <w:pPr>
        <w:jc w:val="center"/>
        <w:rPr>
          <w:rFonts w:ascii="Aptos" w:hAnsi="Aptos" w:cs="Tahoma"/>
          <w:color w:val="000080"/>
        </w:rPr>
      </w:pPr>
      <w:r w:rsidRPr="00437BD1">
        <w:rPr>
          <w:rFonts w:ascii="Aptos" w:hAnsi="Aptos" w:cs="Tahoma"/>
          <w:color w:val="000080"/>
        </w:rPr>
        <w:t>polgármester</w:t>
      </w:r>
    </w:p>
    <w:p w:rsidR="00FF2F52" w:rsidRPr="00437BD1" w:rsidRDefault="00FF2F52" w:rsidP="00FF2F52">
      <w:pPr>
        <w:jc w:val="both"/>
        <w:rPr>
          <w:rFonts w:ascii="Aptos" w:hAnsi="Aptos" w:cs="Tahoma"/>
          <w:color w:val="000080"/>
        </w:rPr>
      </w:pPr>
    </w:p>
    <w:p w:rsidR="00FF2F52" w:rsidRPr="00437BD1" w:rsidRDefault="00FF2F52" w:rsidP="00FF2F52">
      <w:pPr>
        <w:jc w:val="both"/>
        <w:rPr>
          <w:rFonts w:ascii="Aptos" w:hAnsi="Aptos" w:cs="Tahoma"/>
          <w:color w:val="000080"/>
        </w:rPr>
      </w:pPr>
    </w:p>
    <w:p w:rsidR="00FF2F52" w:rsidRPr="00437BD1" w:rsidRDefault="00FF2F52" w:rsidP="00FF2F52">
      <w:pPr>
        <w:jc w:val="both"/>
        <w:rPr>
          <w:rFonts w:ascii="Aptos" w:hAnsi="Aptos" w:cs="Tahoma"/>
          <w:color w:val="000080"/>
        </w:rPr>
      </w:pPr>
    </w:p>
    <w:p w:rsidR="00FF2F52" w:rsidRPr="00437BD1" w:rsidRDefault="00FF2F52" w:rsidP="00FF2F52">
      <w:pPr>
        <w:jc w:val="both"/>
        <w:rPr>
          <w:rFonts w:ascii="Aptos" w:hAnsi="Aptos" w:cs="Tahoma"/>
          <w:b/>
          <w:color w:val="000080"/>
        </w:rPr>
      </w:pPr>
      <w:r w:rsidRPr="00437BD1">
        <w:rPr>
          <w:rFonts w:ascii="Aptos" w:hAnsi="Aptos" w:cs="Tahoma"/>
          <w:b/>
          <w:color w:val="000080"/>
        </w:rPr>
        <w:t>Z Á R A D É K:</w:t>
      </w:r>
    </w:p>
    <w:p w:rsidR="00FF2F52" w:rsidRPr="00437BD1" w:rsidRDefault="00FF2F52" w:rsidP="00FF2F52">
      <w:pPr>
        <w:jc w:val="both"/>
        <w:rPr>
          <w:rFonts w:ascii="Aptos" w:hAnsi="Aptos" w:cs="Tahoma"/>
          <w:b/>
          <w:color w:val="000080"/>
        </w:rPr>
      </w:pPr>
    </w:p>
    <w:p w:rsidR="00FF2F52" w:rsidRPr="00437BD1" w:rsidRDefault="00FF2F52" w:rsidP="00FF2F52">
      <w:pPr>
        <w:pStyle w:val="Cmsor1"/>
        <w:keepNext w:val="0"/>
        <w:autoSpaceDE w:val="0"/>
        <w:autoSpaceDN w:val="0"/>
        <w:adjustRightInd w:val="0"/>
        <w:rPr>
          <w:rFonts w:ascii="Aptos" w:hAnsi="Aptos" w:cs="Tahoma"/>
          <w:b w:val="0"/>
          <w:color w:val="000080"/>
          <w:sz w:val="22"/>
          <w:szCs w:val="22"/>
        </w:rPr>
      </w:pPr>
      <w:r w:rsidRPr="00437BD1">
        <w:rPr>
          <w:rFonts w:ascii="Aptos" w:hAnsi="Aptos" w:cs="Tahoma"/>
          <w:b w:val="0"/>
          <w:color w:val="000080"/>
          <w:sz w:val="22"/>
          <w:szCs w:val="22"/>
        </w:rPr>
        <w:t xml:space="preserve">Alulírott, Földesi és Vajda Ügyvédi Iroda - dr. Földesi Csaba ügyvéd (székhelye: 8200 Veszprém, Almádi út 8.) jelen létesítő okirat ellenjegyzésével igazolom, hogy a létesítő okirat egységes szerkezetbe foglalt szövege megfelel a létesítőokirat-módosítások hatályos tartalmának. A változásokkal egységes szerkezetbe foglalt létesítő okirat elkészítésére a létesítő okirat 6. és 16. pontjainak változása - mely pontok dőlt betűvel kerültek megjelölésre - adott okot. </w:t>
      </w:r>
    </w:p>
    <w:p w:rsidR="00FF2F52" w:rsidRPr="00437BD1" w:rsidRDefault="00FF2F52" w:rsidP="00FF2F52">
      <w:pPr>
        <w:jc w:val="both"/>
        <w:rPr>
          <w:rFonts w:ascii="Aptos" w:hAnsi="Aptos" w:cs="Tahoma"/>
          <w:color w:val="000080"/>
        </w:rPr>
      </w:pPr>
    </w:p>
    <w:p w:rsidR="00FF2F52" w:rsidRPr="00437BD1" w:rsidRDefault="00FF2F52" w:rsidP="00FF2F52">
      <w:pPr>
        <w:jc w:val="both"/>
        <w:rPr>
          <w:rFonts w:ascii="Aptos" w:hAnsi="Aptos" w:cs="Tahoma"/>
          <w:color w:val="000080"/>
        </w:rPr>
      </w:pPr>
      <w:r w:rsidRPr="00437BD1">
        <w:rPr>
          <w:rFonts w:ascii="Aptos" w:hAnsi="Aptos" w:cs="Tahoma"/>
          <w:color w:val="000080"/>
        </w:rPr>
        <w:t>Készítettem és ellenjegyzem:</w:t>
      </w:r>
    </w:p>
    <w:p w:rsidR="00FF2F52" w:rsidRPr="00437BD1" w:rsidRDefault="00FF2F52" w:rsidP="00FF2F52">
      <w:pPr>
        <w:jc w:val="both"/>
        <w:rPr>
          <w:rFonts w:ascii="Aptos" w:hAnsi="Aptos" w:cs="Tahoma"/>
          <w:color w:val="000080"/>
        </w:rPr>
      </w:pPr>
    </w:p>
    <w:p w:rsidR="00FF2F52" w:rsidRPr="00437BD1" w:rsidRDefault="00FF2F52" w:rsidP="00FF2F52">
      <w:pPr>
        <w:jc w:val="both"/>
        <w:rPr>
          <w:rFonts w:ascii="Aptos" w:hAnsi="Aptos" w:cs="Tahoma"/>
          <w:color w:val="000080"/>
        </w:rPr>
      </w:pPr>
      <w:r w:rsidRPr="00437BD1">
        <w:rPr>
          <w:rFonts w:ascii="Aptos" w:hAnsi="Aptos" w:cs="Tahoma"/>
          <w:color w:val="000080"/>
        </w:rPr>
        <w:t>Veszprém, ……………………………………………</w:t>
      </w:r>
    </w:p>
    <w:p w:rsidR="00FF2F52" w:rsidRPr="00437BD1" w:rsidRDefault="00FF2F52" w:rsidP="00FF2F52">
      <w:pPr>
        <w:jc w:val="both"/>
        <w:rPr>
          <w:rFonts w:ascii="Aptos" w:hAnsi="Aptos" w:cs="Tahoma"/>
          <w:color w:val="000080"/>
        </w:rPr>
      </w:pPr>
    </w:p>
    <w:p w:rsidR="00FF2F52" w:rsidRPr="00437BD1" w:rsidRDefault="00FF2F52" w:rsidP="00FF2F52">
      <w:pPr>
        <w:jc w:val="center"/>
        <w:rPr>
          <w:rFonts w:ascii="Aptos" w:hAnsi="Aptos" w:cs="Tahoma"/>
          <w:color w:val="000080"/>
        </w:rPr>
      </w:pPr>
      <w:r w:rsidRPr="00437BD1">
        <w:rPr>
          <w:rFonts w:ascii="Aptos" w:hAnsi="Aptos" w:cs="Tahoma"/>
          <w:color w:val="000080"/>
        </w:rPr>
        <w:t>Dr. Földesi Csaba</w:t>
      </w:r>
    </w:p>
    <w:p w:rsidR="00FF2F52" w:rsidRPr="00437BD1" w:rsidRDefault="00FF2F52" w:rsidP="00FF2F52">
      <w:pPr>
        <w:jc w:val="center"/>
        <w:rPr>
          <w:rFonts w:ascii="Aptos" w:hAnsi="Aptos" w:cs="Tahoma"/>
          <w:color w:val="000080"/>
        </w:rPr>
      </w:pPr>
      <w:r w:rsidRPr="00437BD1">
        <w:rPr>
          <w:rFonts w:ascii="Aptos" w:hAnsi="Aptos" w:cs="Tahoma"/>
          <w:color w:val="000080"/>
        </w:rPr>
        <w:t>ügyvéd</w:t>
      </w:r>
    </w:p>
    <w:p w:rsidR="00FF2F52" w:rsidRPr="00437BD1" w:rsidRDefault="00FF2F52" w:rsidP="00FF2F52">
      <w:pPr>
        <w:jc w:val="center"/>
        <w:rPr>
          <w:rFonts w:ascii="Aptos" w:hAnsi="Aptos" w:cs="Tahoma"/>
          <w:color w:val="000080"/>
        </w:rPr>
      </w:pPr>
      <w:r w:rsidRPr="00437BD1">
        <w:rPr>
          <w:rFonts w:ascii="Aptos" w:hAnsi="Aptos" w:cs="Tahoma"/>
          <w:color w:val="000080"/>
        </w:rPr>
        <w:t>KASZ: 36060191</w:t>
      </w:r>
      <w:bookmarkEnd w:id="20"/>
    </w:p>
    <w:p w:rsidR="00FF2F52" w:rsidRDefault="00FF2F52">
      <w:pPr>
        <w:suppressAutoHyphens w:val="0"/>
        <w:spacing w:after="160" w:line="259" w:lineRule="auto"/>
        <w:rPr>
          <w:rFonts w:ascii="Tahoma" w:hAnsi="Tahoma" w:cs="Tahoma"/>
        </w:rPr>
      </w:pPr>
      <w:r>
        <w:rPr>
          <w:rFonts w:ascii="Tahoma" w:hAnsi="Tahoma" w:cs="Tahoma"/>
        </w:rPr>
        <w:br w:type="page"/>
      </w:r>
    </w:p>
    <w:p w:rsidR="00FF2F52" w:rsidRPr="005C378D" w:rsidRDefault="00FF2F52" w:rsidP="00FF2F52">
      <w:pPr>
        <w:jc w:val="both"/>
        <w:rPr>
          <w:rFonts w:ascii="Tahoma" w:hAnsi="Tahoma"/>
          <w:bCs/>
          <w:iCs/>
          <w:color w:val="000080"/>
          <w:szCs w:val="28"/>
          <w:lang w:eastAsia="hu-HU"/>
        </w:rPr>
      </w:pPr>
      <w:r w:rsidRPr="005C378D">
        <w:rPr>
          <w:rFonts w:ascii="Tahoma" w:hAnsi="Tahoma"/>
          <w:bCs/>
          <w:iCs/>
          <w:color w:val="000080"/>
          <w:szCs w:val="28"/>
          <w:lang w:eastAsia="hu-HU"/>
        </w:rPr>
        <w:lastRenderedPageBreak/>
        <w:t xml:space="preserve">Melléklet a </w:t>
      </w:r>
      <w:r>
        <w:rPr>
          <w:rFonts w:ascii="Tahoma" w:hAnsi="Tahoma"/>
          <w:bCs/>
          <w:iCs/>
          <w:color w:val="000080"/>
          <w:szCs w:val="28"/>
          <w:lang w:eastAsia="hu-HU"/>
        </w:rPr>
        <w:t>307</w:t>
      </w:r>
      <w:r w:rsidRPr="005C378D">
        <w:rPr>
          <w:rFonts w:ascii="Tahoma" w:hAnsi="Tahoma"/>
          <w:bCs/>
          <w:iCs/>
          <w:color w:val="000080"/>
          <w:szCs w:val="28"/>
          <w:lang w:eastAsia="hu-HU"/>
        </w:rPr>
        <w:t>/2025. (</w:t>
      </w:r>
      <w:r>
        <w:rPr>
          <w:rFonts w:ascii="Tahoma" w:hAnsi="Tahoma"/>
          <w:bCs/>
          <w:iCs/>
          <w:color w:val="000080"/>
          <w:szCs w:val="28"/>
          <w:lang w:eastAsia="hu-HU"/>
        </w:rPr>
        <w:t>VI.26.</w:t>
      </w:r>
      <w:r w:rsidRPr="005C378D">
        <w:rPr>
          <w:rFonts w:ascii="Tahoma" w:hAnsi="Tahoma"/>
          <w:bCs/>
          <w:iCs/>
          <w:color w:val="000080"/>
          <w:szCs w:val="28"/>
          <w:lang w:eastAsia="hu-HU"/>
        </w:rPr>
        <w:t>) határozathoz</w:t>
      </w:r>
    </w:p>
    <w:p w:rsidR="00FF2F52" w:rsidRPr="005C378D" w:rsidRDefault="00FF2F52" w:rsidP="00FF2F52">
      <w:pPr>
        <w:jc w:val="both"/>
        <w:rPr>
          <w:rFonts w:ascii="Tahoma" w:hAnsi="Tahoma" w:cs="Tahoma"/>
          <w:color w:val="000080"/>
          <w:lang w:eastAsia="hu-HU"/>
        </w:rPr>
      </w:pPr>
    </w:p>
    <w:p w:rsidR="00FF2F52" w:rsidRPr="005C378D" w:rsidRDefault="00FF2F52" w:rsidP="00FF2F52">
      <w:pPr>
        <w:ind w:left="708"/>
        <w:jc w:val="both"/>
        <w:rPr>
          <w:rFonts w:ascii="Tahoma" w:hAnsi="Tahoma" w:cs="Tahoma"/>
          <w:color w:val="000080"/>
          <w:lang w:eastAsia="hu-HU"/>
        </w:rPr>
      </w:pPr>
    </w:p>
    <w:p w:rsidR="00FF2F52" w:rsidRPr="005C378D" w:rsidRDefault="00FF2F52" w:rsidP="00FF2F52">
      <w:pPr>
        <w:pStyle w:val="Nincstrkz"/>
        <w:jc w:val="center"/>
        <w:rPr>
          <w:b/>
          <w:bCs/>
          <w:color w:val="000080"/>
          <w:sz w:val="28"/>
          <w:szCs w:val="28"/>
        </w:rPr>
      </w:pPr>
      <w:bookmarkStart w:id="25" w:name="_Hlk199487429"/>
      <w:r w:rsidRPr="005C378D">
        <w:rPr>
          <w:b/>
          <w:bCs/>
          <w:color w:val="000080"/>
          <w:sz w:val="28"/>
          <w:szCs w:val="28"/>
        </w:rPr>
        <w:t xml:space="preserve">„Kittenberger Kálmán” Növény és Vadaspark </w:t>
      </w:r>
    </w:p>
    <w:p w:rsidR="00FF2F52" w:rsidRPr="005C378D" w:rsidRDefault="00FF2F52" w:rsidP="00FF2F52">
      <w:pPr>
        <w:pStyle w:val="Nincstrkz"/>
        <w:jc w:val="center"/>
        <w:rPr>
          <w:b/>
          <w:bCs/>
          <w:color w:val="000080"/>
          <w:sz w:val="28"/>
          <w:szCs w:val="28"/>
        </w:rPr>
      </w:pPr>
      <w:r w:rsidRPr="005C378D">
        <w:rPr>
          <w:b/>
          <w:bCs/>
          <w:color w:val="000080"/>
          <w:sz w:val="28"/>
          <w:szCs w:val="28"/>
        </w:rPr>
        <w:t xml:space="preserve">Szolgáltató Közhasznú Nonprofit </w:t>
      </w:r>
    </w:p>
    <w:p w:rsidR="00FF2F52" w:rsidRPr="005C378D" w:rsidRDefault="00FF2F52" w:rsidP="00FF2F52">
      <w:pPr>
        <w:pStyle w:val="Nincstrkz"/>
        <w:jc w:val="center"/>
        <w:rPr>
          <w:b/>
          <w:bCs/>
          <w:color w:val="000080"/>
          <w:sz w:val="28"/>
          <w:szCs w:val="28"/>
        </w:rPr>
      </w:pPr>
      <w:r w:rsidRPr="005C378D">
        <w:rPr>
          <w:b/>
          <w:bCs/>
          <w:color w:val="000080"/>
          <w:sz w:val="28"/>
          <w:szCs w:val="28"/>
        </w:rPr>
        <w:t xml:space="preserve">Korlátolt Felelősségű Társaság </w:t>
      </w:r>
    </w:p>
    <w:p w:rsidR="00FF2F52" w:rsidRPr="005C378D" w:rsidRDefault="00FF2F52" w:rsidP="00FF2F52">
      <w:pPr>
        <w:pStyle w:val="Nincstrkz"/>
        <w:jc w:val="center"/>
        <w:rPr>
          <w:caps/>
          <w:color w:val="000080"/>
          <w:sz w:val="28"/>
          <w:szCs w:val="28"/>
        </w:rPr>
      </w:pPr>
    </w:p>
    <w:p w:rsidR="00FF2F52" w:rsidRPr="005C378D" w:rsidRDefault="00FF2F52" w:rsidP="00FF2F52">
      <w:pPr>
        <w:pStyle w:val="Nincstrkz"/>
        <w:jc w:val="center"/>
        <w:rPr>
          <w:caps/>
          <w:color w:val="000080"/>
          <w:sz w:val="28"/>
          <w:szCs w:val="28"/>
        </w:rPr>
      </w:pPr>
    </w:p>
    <w:p w:rsidR="00FF2F52" w:rsidRPr="005C378D" w:rsidRDefault="00FF2F52" w:rsidP="00FF2F52">
      <w:pPr>
        <w:pStyle w:val="Nincstrkz"/>
        <w:jc w:val="center"/>
        <w:rPr>
          <w:b/>
          <w:bCs/>
          <w:color w:val="000080"/>
          <w:sz w:val="28"/>
          <w:szCs w:val="28"/>
          <w:u w:val="single"/>
        </w:rPr>
      </w:pPr>
      <w:r w:rsidRPr="005C378D">
        <w:rPr>
          <w:b/>
          <w:bCs/>
          <w:color w:val="000080"/>
          <w:sz w:val="28"/>
          <w:szCs w:val="28"/>
          <w:u w:val="single"/>
        </w:rPr>
        <w:t>ALAPÍTÓ OKIRAT</w:t>
      </w:r>
    </w:p>
    <w:p w:rsidR="00FF2F52" w:rsidRPr="005C378D" w:rsidRDefault="00FF2F52" w:rsidP="00FF2F52">
      <w:pPr>
        <w:pStyle w:val="Nincstrkz"/>
        <w:jc w:val="center"/>
        <w:rPr>
          <w:b/>
          <w:bCs/>
          <w:color w:val="000080"/>
          <w:sz w:val="24"/>
          <w:szCs w:val="24"/>
          <w:u w:val="single"/>
        </w:rPr>
      </w:pPr>
    </w:p>
    <w:p w:rsidR="00FF2F52" w:rsidRPr="005C378D" w:rsidRDefault="00FF2F52" w:rsidP="00FF2F52">
      <w:pPr>
        <w:pStyle w:val="Nincstrkz"/>
        <w:jc w:val="center"/>
        <w:rPr>
          <w:b/>
          <w:bCs/>
          <w:i/>
          <w:color w:val="000080"/>
          <w:sz w:val="24"/>
          <w:szCs w:val="24"/>
          <w:u w:val="single"/>
        </w:rPr>
      </w:pPr>
      <w:r w:rsidRPr="005C378D">
        <w:rPr>
          <w:b/>
          <w:bCs/>
          <w:i/>
          <w:color w:val="000080"/>
          <w:sz w:val="24"/>
          <w:szCs w:val="24"/>
          <w:u w:val="single"/>
        </w:rPr>
        <w:t xml:space="preserve">2025. …...-i módosításokkal </w:t>
      </w:r>
    </w:p>
    <w:p w:rsidR="00FF2F52" w:rsidRPr="005C378D" w:rsidRDefault="00FF2F52" w:rsidP="00FF2F52">
      <w:pPr>
        <w:pStyle w:val="Nincstrkz"/>
        <w:jc w:val="center"/>
        <w:rPr>
          <w:b/>
          <w:bCs/>
          <w:i/>
          <w:color w:val="000080"/>
          <w:sz w:val="24"/>
          <w:szCs w:val="24"/>
          <w:u w:val="single"/>
        </w:rPr>
      </w:pPr>
      <w:r w:rsidRPr="005C378D">
        <w:rPr>
          <w:b/>
          <w:bCs/>
          <w:i/>
          <w:color w:val="000080"/>
          <w:sz w:val="24"/>
          <w:szCs w:val="24"/>
          <w:u w:val="single"/>
        </w:rPr>
        <w:t>egységes szerkezetben</w:t>
      </w:r>
    </w:p>
    <w:p w:rsidR="00FF2F52" w:rsidRPr="005C378D" w:rsidRDefault="00FF2F52" w:rsidP="00FF2F52">
      <w:pPr>
        <w:pStyle w:val="Nincstrkz"/>
        <w:jc w:val="center"/>
        <w:rPr>
          <w:caps/>
          <w:color w:val="000080"/>
          <w:sz w:val="24"/>
          <w:szCs w:val="24"/>
        </w:rPr>
      </w:pPr>
    </w:p>
    <w:p w:rsidR="00FF2F52" w:rsidRPr="005C378D" w:rsidRDefault="00FF2F52" w:rsidP="00FF2F52">
      <w:pPr>
        <w:pStyle w:val="Nincstrkz"/>
        <w:jc w:val="center"/>
        <w:rPr>
          <w:caps/>
          <w:color w:val="000080"/>
          <w:sz w:val="24"/>
          <w:szCs w:val="24"/>
        </w:rPr>
      </w:pPr>
    </w:p>
    <w:p w:rsidR="00FF2F52" w:rsidRPr="005C378D" w:rsidRDefault="00FF2F52" w:rsidP="00FF2F52">
      <w:pPr>
        <w:pStyle w:val="Nincstrkz"/>
        <w:jc w:val="center"/>
        <w:rPr>
          <w:caps/>
          <w:color w:val="000080"/>
          <w:sz w:val="24"/>
          <w:szCs w:val="24"/>
        </w:rPr>
      </w:pPr>
    </w:p>
    <w:p w:rsidR="00FF2F52" w:rsidRPr="005C378D" w:rsidRDefault="00FF2F52" w:rsidP="00FF2F52">
      <w:pPr>
        <w:jc w:val="both"/>
        <w:rPr>
          <w:bCs/>
          <w:color w:val="000080"/>
        </w:rPr>
      </w:pPr>
      <w:r w:rsidRPr="005C378D">
        <w:rPr>
          <w:iCs/>
          <w:color w:val="000080"/>
        </w:rPr>
        <w:t>amelynek tartalmát a 2. pontban megjelölt alapító a Polgári Törvénykönyvről szóló  2013. évi V. törvény (a továbbiakban: Ptk.), a cégnyilvánosságról, a bírósági cégeljárásról és a végelszámolásról szóló 2006. évi V. törvény (a továbbiakban: Ctv.) és az egyesülési jogról, a közhasznú jogállásról, valamint a civil szervezetek működéséről és támogatásáról szóló 2011. évi CLXXV. törvény (a továbbiakban: Ectv.) alapján, az alábbiak szerint állapítja meg</w:t>
      </w:r>
      <w:r w:rsidRPr="005C378D">
        <w:rPr>
          <w:bCs/>
          <w:color w:val="000080"/>
        </w:rPr>
        <w:t>:</w:t>
      </w:r>
    </w:p>
    <w:p w:rsidR="00FF2F52" w:rsidRPr="005C378D" w:rsidRDefault="00FF2F52" w:rsidP="00FF2F52">
      <w:pPr>
        <w:jc w:val="both"/>
        <w:rPr>
          <w:bCs/>
          <w:color w:val="000080"/>
        </w:rPr>
      </w:pPr>
    </w:p>
    <w:p w:rsidR="00FF2F52" w:rsidRPr="005C378D" w:rsidRDefault="00FF2F52" w:rsidP="00FF2F52">
      <w:pPr>
        <w:pStyle w:val="Nincstrkz"/>
        <w:jc w:val="both"/>
        <w:rPr>
          <w:b/>
          <w:bCs/>
          <w:color w:val="000080"/>
          <w:sz w:val="24"/>
          <w:szCs w:val="24"/>
        </w:rPr>
      </w:pPr>
    </w:p>
    <w:p w:rsidR="00FF2F52" w:rsidRPr="005C378D" w:rsidRDefault="00FF2F52" w:rsidP="00FF2F52">
      <w:pPr>
        <w:pStyle w:val="Nincstrkz"/>
        <w:numPr>
          <w:ilvl w:val="0"/>
          <w:numId w:val="41"/>
        </w:numPr>
        <w:jc w:val="center"/>
        <w:rPr>
          <w:b/>
          <w:bCs/>
          <w:color w:val="000080"/>
          <w:sz w:val="24"/>
          <w:szCs w:val="24"/>
        </w:rPr>
      </w:pPr>
      <w:r w:rsidRPr="005C378D">
        <w:rPr>
          <w:b/>
          <w:bCs/>
          <w:color w:val="000080"/>
          <w:sz w:val="24"/>
          <w:szCs w:val="24"/>
        </w:rPr>
        <w:t>A TÁRSASÁG CÉGNEVE, SZÉKHELYE</w:t>
      </w:r>
    </w:p>
    <w:p w:rsidR="00FF2F52" w:rsidRPr="005C378D" w:rsidRDefault="00FF2F52" w:rsidP="00FF2F52">
      <w:pPr>
        <w:pStyle w:val="Nincstrkz"/>
        <w:jc w:val="both"/>
        <w:rPr>
          <w:color w:val="000080"/>
          <w:sz w:val="24"/>
          <w:szCs w:val="24"/>
        </w:rPr>
      </w:pPr>
    </w:p>
    <w:p w:rsidR="00FF2F52" w:rsidRPr="005C378D" w:rsidRDefault="00FF2F52" w:rsidP="00FF2F52">
      <w:pPr>
        <w:ind w:left="708" w:hanging="708"/>
        <w:jc w:val="both"/>
        <w:rPr>
          <w:b/>
          <w:bCs/>
          <w:color w:val="000080"/>
        </w:rPr>
      </w:pPr>
      <w:r w:rsidRPr="005C378D">
        <w:rPr>
          <w:b/>
          <w:bCs/>
          <w:color w:val="000080"/>
        </w:rPr>
        <w:t>1.1.</w:t>
      </w:r>
      <w:r w:rsidRPr="005C378D">
        <w:rPr>
          <w:b/>
          <w:bCs/>
          <w:color w:val="000080"/>
        </w:rPr>
        <w:tab/>
        <w:t>A Társaság cégneve:</w:t>
      </w:r>
    </w:p>
    <w:p w:rsidR="00FF2F52" w:rsidRPr="005C378D" w:rsidRDefault="00FF2F52" w:rsidP="00FF2F52">
      <w:pPr>
        <w:ind w:left="708" w:hanging="708"/>
        <w:jc w:val="both"/>
        <w:rPr>
          <w:b/>
          <w:bCs/>
          <w:color w:val="000080"/>
        </w:rPr>
      </w:pPr>
    </w:p>
    <w:p w:rsidR="00FF2F52" w:rsidRPr="005C378D" w:rsidRDefault="00FF2F52" w:rsidP="00FF2F52">
      <w:pPr>
        <w:ind w:left="708" w:hanging="708"/>
        <w:jc w:val="both"/>
        <w:rPr>
          <w:b/>
          <w:bCs/>
          <w:color w:val="000080"/>
        </w:rPr>
      </w:pPr>
      <w:r w:rsidRPr="005C378D">
        <w:rPr>
          <w:color w:val="000080"/>
        </w:rPr>
        <w:tab/>
      </w:r>
      <w:r w:rsidRPr="005C378D">
        <w:rPr>
          <w:b/>
          <w:bCs/>
          <w:color w:val="000080"/>
        </w:rPr>
        <w:t>„Kittenberger Kálmán” Növény és Vadaspark Szolgáltató Közhasznú Nonprofit Korlátolt Felelősségű Társaság</w:t>
      </w:r>
    </w:p>
    <w:p w:rsidR="00FF2F52" w:rsidRPr="005C378D" w:rsidRDefault="00FF2F52" w:rsidP="00FF2F52">
      <w:pPr>
        <w:ind w:left="708" w:hanging="708"/>
        <w:jc w:val="both"/>
        <w:rPr>
          <w:b/>
          <w:bCs/>
          <w:color w:val="000080"/>
        </w:rPr>
      </w:pPr>
    </w:p>
    <w:p w:rsidR="00FF2F52" w:rsidRPr="005C378D" w:rsidRDefault="00FF2F52" w:rsidP="00FF2F52">
      <w:pPr>
        <w:ind w:left="708" w:hanging="708"/>
        <w:jc w:val="both"/>
        <w:rPr>
          <w:b/>
          <w:bCs/>
          <w:color w:val="000080"/>
        </w:rPr>
      </w:pPr>
      <w:r w:rsidRPr="005C378D">
        <w:rPr>
          <w:b/>
          <w:bCs/>
          <w:color w:val="000080"/>
        </w:rPr>
        <w:tab/>
      </w:r>
      <w:r w:rsidRPr="005C378D">
        <w:rPr>
          <w:b/>
          <w:color w:val="000080"/>
        </w:rPr>
        <w:t>A társaság rövidített cégneve:</w:t>
      </w:r>
      <w:r w:rsidRPr="005C378D">
        <w:rPr>
          <w:color w:val="000080"/>
        </w:rPr>
        <w:t xml:space="preserve"> </w:t>
      </w:r>
      <w:r w:rsidRPr="005C378D">
        <w:rPr>
          <w:b/>
          <w:bCs/>
          <w:color w:val="000080"/>
        </w:rPr>
        <w:t>„Kittenberger Kálmán” Nonprofit Kft.</w:t>
      </w:r>
    </w:p>
    <w:p w:rsidR="00FF2F52" w:rsidRPr="005C378D" w:rsidRDefault="00FF2F52" w:rsidP="00FF2F52">
      <w:pPr>
        <w:ind w:left="708" w:hanging="708"/>
        <w:jc w:val="both"/>
        <w:rPr>
          <w:b/>
          <w:bCs/>
          <w:color w:val="000080"/>
        </w:rPr>
      </w:pPr>
    </w:p>
    <w:p w:rsidR="00FF2F52" w:rsidRPr="005C378D" w:rsidRDefault="00FF2F52" w:rsidP="00FF2F52">
      <w:pPr>
        <w:ind w:left="708" w:hanging="708"/>
        <w:jc w:val="both"/>
        <w:rPr>
          <w:b/>
          <w:bCs/>
          <w:color w:val="000080"/>
        </w:rPr>
      </w:pPr>
      <w:r w:rsidRPr="005C378D">
        <w:rPr>
          <w:b/>
          <w:bCs/>
          <w:color w:val="000080"/>
        </w:rPr>
        <w:t>1.2.</w:t>
      </w:r>
      <w:r w:rsidRPr="005C378D">
        <w:rPr>
          <w:b/>
          <w:bCs/>
          <w:color w:val="000080"/>
        </w:rPr>
        <w:tab/>
        <w:t>A Társaság székhelye:</w:t>
      </w:r>
      <w:r w:rsidRPr="005C378D">
        <w:rPr>
          <w:b/>
          <w:bCs/>
          <w:color w:val="000080"/>
        </w:rPr>
        <w:tab/>
        <w:t xml:space="preserve">8200 Veszprém, Kittenberger Kálmán u. 17. </w:t>
      </w:r>
    </w:p>
    <w:p w:rsidR="00FF2F52" w:rsidRPr="005C378D" w:rsidRDefault="00FF2F52" w:rsidP="00FF2F52">
      <w:pPr>
        <w:ind w:left="708" w:hanging="708"/>
        <w:jc w:val="both"/>
        <w:rPr>
          <w:b/>
          <w:bCs/>
          <w:color w:val="000080"/>
        </w:rPr>
      </w:pPr>
    </w:p>
    <w:p w:rsidR="00FF2F52" w:rsidRPr="005C378D" w:rsidRDefault="00FF2F52" w:rsidP="00FF2F52">
      <w:pPr>
        <w:ind w:left="708" w:hanging="708"/>
        <w:jc w:val="both"/>
        <w:rPr>
          <w:bCs/>
          <w:color w:val="000080"/>
        </w:rPr>
      </w:pPr>
      <w:r w:rsidRPr="005C378D">
        <w:rPr>
          <w:b/>
          <w:bCs/>
          <w:color w:val="000080"/>
        </w:rPr>
        <w:tab/>
      </w:r>
      <w:r w:rsidRPr="005C378D">
        <w:rPr>
          <w:bCs/>
          <w:color w:val="000080"/>
        </w:rPr>
        <w:t>A társaság székhelye egyben a központi ügyintézés helye is.</w:t>
      </w:r>
    </w:p>
    <w:p w:rsidR="00FF2F52" w:rsidRPr="005C378D" w:rsidRDefault="00FF2F52" w:rsidP="00FF2F52">
      <w:pPr>
        <w:ind w:left="708" w:hanging="708"/>
        <w:jc w:val="both"/>
        <w:rPr>
          <w:bCs/>
          <w:color w:val="000080"/>
        </w:rPr>
      </w:pPr>
    </w:p>
    <w:p w:rsidR="00FF2F52" w:rsidRPr="005C378D" w:rsidRDefault="00FF2F52" w:rsidP="00FF2F52">
      <w:pPr>
        <w:ind w:left="708" w:hanging="708"/>
        <w:jc w:val="both"/>
        <w:rPr>
          <w:b/>
          <w:bCs/>
          <w:color w:val="000080"/>
        </w:rPr>
      </w:pPr>
      <w:r w:rsidRPr="005C378D">
        <w:rPr>
          <w:b/>
          <w:bCs/>
          <w:color w:val="000080"/>
        </w:rPr>
        <w:t>1.3.</w:t>
      </w:r>
      <w:r w:rsidRPr="005C378D">
        <w:rPr>
          <w:bCs/>
          <w:color w:val="000080"/>
        </w:rPr>
        <w:tab/>
      </w:r>
      <w:r w:rsidRPr="005C378D">
        <w:rPr>
          <w:b/>
          <w:bCs/>
          <w:color w:val="000080"/>
        </w:rPr>
        <w:t>A cég e-mail elérhetősége: titkarsag@veszpzoo.hu</w:t>
      </w:r>
    </w:p>
    <w:p w:rsidR="00FF2F52" w:rsidRPr="005C378D" w:rsidRDefault="00FF2F52" w:rsidP="00FF2F52">
      <w:pPr>
        <w:pStyle w:val="Nincstrkz"/>
        <w:jc w:val="both"/>
        <w:rPr>
          <w:color w:val="000080"/>
          <w:sz w:val="24"/>
          <w:szCs w:val="24"/>
        </w:rPr>
      </w:pPr>
    </w:p>
    <w:p w:rsidR="00FF2F52" w:rsidRPr="005C378D" w:rsidRDefault="00FF2F52" w:rsidP="00FF2F52">
      <w:pPr>
        <w:pStyle w:val="Nincstrkz"/>
        <w:jc w:val="both"/>
        <w:rPr>
          <w:color w:val="000080"/>
          <w:sz w:val="24"/>
          <w:szCs w:val="24"/>
        </w:rPr>
      </w:pPr>
    </w:p>
    <w:p w:rsidR="00FF2F52" w:rsidRPr="005C378D" w:rsidRDefault="00FF2F52" w:rsidP="00FF2F52">
      <w:pPr>
        <w:pStyle w:val="Nincstrkz"/>
        <w:numPr>
          <w:ilvl w:val="0"/>
          <w:numId w:val="41"/>
        </w:numPr>
        <w:jc w:val="center"/>
        <w:rPr>
          <w:b/>
          <w:bCs/>
          <w:color w:val="000080"/>
          <w:sz w:val="24"/>
          <w:szCs w:val="24"/>
        </w:rPr>
      </w:pPr>
      <w:r w:rsidRPr="005C378D">
        <w:rPr>
          <w:b/>
          <w:bCs/>
          <w:color w:val="000080"/>
          <w:sz w:val="24"/>
          <w:szCs w:val="24"/>
        </w:rPr>
        <w:t>A TÁRSASÁG ALAPÍTÓJA</w:t>
      </w:r>
    </w:p>
    <w:p w:rsidR="00FF2F52" w:rsidRPr="005C378D" w:rsidRDefault="00FF2F52" w:rsidP="00FF2F52">
      <w:pPr>
        <w:pStyle w:val="Nincstrkz"/>
        <w:jc w:val="both"/>
        <w:rPr>
          <w:color w:val="000080"/>
          <w:sz w:val="24"/>
          <w:szCs w:val="24"/>
        </w:rPr>
      </w:pPr>
    </w:p>
    <w:p w:rsidR="00FF2F52" w:rsidRPr="005C378D" w:rsidRDefault="00FF2F52" w:rsidP="00FF2F52">
      <w:pPr>
        <w:ind w:left="708" w:hanging="708"/>
        <w:jc w:val="both"/>
        <w:rPr>
          <w:b/>
          <w:bCs/>
          <w:color w:val="000080"/>
        </w:rPr>
      </w:pPr>
      <w:r w:rsidRPr="005C378D">
        <w:rPr>
          <w:b/>
          <w:bCs/>
          <w:color w:val="000080"/>
        </w:rPr>
        <w:t>2.1.</w:t>
      </w:r>
      <w:r w:rsidRPr="005C378D">
        <w:rPr>
          <w:b/>
          <w:bCs/>
          <w:color w:val="000080"/>
        </w:rPr>
        <w:tab/>
        <w:t>A Társaság alapítója:</w:t>
      </w:r>
    </w:p>
    <w:p w:rsidR="00FF2F52" w:rsidRPr="005C378D" w:rsidRDefault="00FF2F52" w:rsidP="00FF2F52">
      <w:pPr>
        <w:ind w:left="708" w:hanging="708"/>
        <w:jc w:val="both"/>
        <w:rPr>
          <w:b/>
          <w:bCs/>
          <w:color w:val="000080"/>
        </w:rPr>
      </w:pPr>
      <w:r w:rsidRPr="005C378D">
        <w:rPr>
          <w:b/>
          <w:bCs/>
          <w:color w:val="000080"/>
        </w:rPr>
        <w:tab/>
        <w:t>2.1.1.</w:t>
      </w:r>
      <w:r w:rsidRPr="005C378D">
        <w:rPr>
          <w:color w:val="000080"/>
        </w:rPr>
        <w:tab/>
      </w:r>
      <w:r w:rsidRPr="005C378D">
        <w:rPr>
          <w:b/>
          <w:bCs/>
          <w:color w:val="000080"/>
        </w:rPr>
        <w:t>Veszprém Megyei Jogú Város Önkormányzata</w:t>
      </w:r>
    </w:p>
    <w:p w:rsidR="00FF2F52" w:rsidRPr="005C378D" w:rsidRDefault="00FF2F52" w:rsidP="00FF2F52">
      <w:pPr>
        <w:ind w:left="708" w:hanging="708"/>
        <w:jc w:val="both"/>
        <w:rPr>
          <w:color w:val="000080"/>
        </w:rPr>
      </w:pPr>
      <w:r w:rsidRPr="005C378D">
        <w:rPr>
          <w:color w:val="000080"/>
        </w:rPr>
        <w:tab/>
      </w:r>
      <w:r w:rsidRPr="005C378D">
        <w:rPr>
          <w:color w:val="000080"/>
        </w:rPr>
        <w:tab/>
        <w:t>(képviseli: Porga Gyula polgármester)</w:t>
      </w:r>
    </w:p>
    <w:p w:rsidR="00FF2F52" w:rsidRPr="005C378D" w:rsidRDefault="00FF2F52" w:rsidP="00FF2F52">
      <w:pPr>
        <w:ind w:left="708" w:firstLine="708"/>
        <w:jc w:val="both"/>
        <w:rPr>
          <w:color w:val="000080"/>
        </w:rPr>
      </w:pPr>
      <w:r w:rsidRPr="005C378D">
        <w:rPr>
          <w:color w:val="000080"/>
        </w:rPr>
        <w:t>Törzsszám: 734202</w:t>
      </w:r>
    </w:p>
    <w:p w:rsidR="00FF2F52" w:rsidRPr="005C378D" w:rsidRDefault="00FF2F52" w:rsidP="00FF2F52">
      <w:pPr>
        <w:rPr>
          <w:color w:val="000080"/>
        </w:rPr>
      </w:pPr>
      <w:r w:rsidRPr="005C378D">
        <w:rPr>
          <w:color w:val="000080"/>
        </w:rPr>
        <w:tab/>
      </w:r>
      <w:r w:rsidRPr="005C378D">
        <w:rPr>
          <w:color w:val="000080"/>
        </w:rPr>
        <w:tab/>
        <w:t xml:space="preserve">8200 Veszprém, Óváros tér 9. </w:t>
      </w:r>
    </w:p>
    <w:p w:rsidR="00FF2F52" w:rsidRPr="005C378D" w:rsidRDefault="00FF2F52" w:rsidP="00FF2F52">
      <w:pPr>
        <w:rPr>
          <w:color w:val="000080"/>
        </w:rPr>
      </w:pPr>
    </w:p>
    <w:p w:rsidR="00FF2F52" w:rsidRPr="005C378D" w:rsidRDefault="00FF2F52" w:rsidP="00FF2F52">
      <w:pPr>
        <w:pStyle w:val="Nincstrkz"/>
        <w:numPr>
          <w:ilvl w:val="0"/>
          <w:numId w:val="41"/>
        </w:numPr>
        <w:jc w:val="center"/>
        <w:rPr>
          <w:b/>
          <w:bCs/>
          <w:color w:val="000080"/>
          <w:sz w:val="24"/>
          <w:szCs w:val="24"/>
        </w:rPr>
      </w:pPr>
      <w:r w:rsidRPr="005C378D">
        <w:rPr>
          <w:b/>
          <w:bCs/>
          <w:color w:val="000080"/>
          <w:sz w:val="24"/>
          <w:szCs w:val="24"/>
        </w:rPr>
        <w:t>A TÁRSASÁG JOGÁLLÁSA, MEGSZERZÉSÉNEK FELTÉTELEI</w:t>
      </w:r>
    </w:p>
    <w:p w:rsidR="00FF2F52" w:rsidRPr="005C378D" w:rsidRDefault="00FF2F52" w:rsidP="00FF2F52">
      <w:pPr>
        <w:pStyle w:val="Nincstrkz"/>
        <w:jc w:val="both"/>
        <w:rPr>
          <w:color w:val="000080"/>
          <w:sz w:val="24"/>
          <w:szCs w:val="24"/>
        </w:rPr>
      </w:pPr>
    </w:p>
    <w:p w:rsidR="00FF2F52" w:rsidRPr="005C378D" w:rsidRDefault="00FF2F52" w:rsidP="00FF2F52">
      <w:pPr>
        <w:pStyle w:val="Nincstrkz"/>
        <w:tabs>
          <w:tab w:val="left" w:pos="567"/>
        </w:tabs>
        <w:jc w:val="both"/>
        <w:rPr>
          <w:color w:val="000080"/>
          <w:sz w:val="24"/>
          <w:szCs w:val="24"/>
        </w:rPr>
      </w:pPr>
      <w:r w:rsidRPr="005C378D">
        <w:rPr>
          <w:b/>
          <w:bCs/>
          <w:color w:val="000080"/>
          <w:sz w:val="24"/>
          <w:szCs w:val="24"/>
        </w:rPr>
        <w:t>3.1.</w:t>
      </w:r>
      <w:r w:rsidRPr="005C378D">
        <w:rPr>
          <w:color w:val="000080"/>
          <w:sz w:val="24"/>
          <w:szCs w:val="24"/>
        </w:rPr>
        <w:t xml:space="preserve"> </w:t>
      </w:r>
      <w:r w:rsidRPr="005C378D">
        <w:rPr>
          <w:color w:val="000080"/>
          <w:sz w:val="24"/>
          <w:szCs w:val="24"/>
        </w:rPr>
        <w:tab/>
        <w:t>A Társaság közhasznú jogállású.</w:t>
      </w:r>
    </w:p>
    <w:p w:rsidR="00FF2F52" w:rsidRPr="005C378D" w:rsidRDefault="00FF2F52" w:rsidP="00FF2F52">
      <w:pPr>
        <w:pStyle w:val="Nincstrkz"/>
        <w:tabs>
          <w:tab w:val="left" w:pos="567"/>
        </w:tabs>
        <w:jc w:val="both"/>
        <w:rPr>
          <w:color w:val="000080"/>
          <w:sz w:val="24"/>
          <w:szCs w:val="24"/>
        </w:rPr>
      </w:pPr>
    </w:p>
    <w:p w:rsidR="00FF2F52" w:rsidRPr="005C378D" w:rsidRDefault="00FF2F52" w:rsidP="00FF2F52">
      <w:pPr>
        <w:pStyle w:val="Nincstrkz"/>
        <w:tabs>
          <w:tab w:val="left" w:pos="567"/>
        </w:tabs>
        <w:jc w:val="both"/>
        <w:rPr>
          <w:color w:val="000080"/>
          <w:sz w:val="24"/>
          <w:szCs w:val="24"/>
        </w:rPr>
      </w:pPr>
      <w:r w:rsidRPr="005C378D">
        <w:rPr>
          <w:b/>
          <w:bCs/>
          <w:color w:val="000080"/>
          <w:sz w:val="24"/>
          <w:szCs w:val="24"/>
        </w:rPr>
        <w:t>3.2.</w:t>
      </w:r>
      <w:r w:rsidRPr="005C378D">
        <w:rPr>
          <w:color w:val="000080"/>
          <w:sz w:val="24"/>
          <w:szCs w:val="24"/>
        </w:rPr>
        <w:t xml:space="preserve"> </w:t>
      </w:r>
      <w:r w:rsidRPr="005C378D">
        <w:rPr>
          <w:color w:val="000080"/>
          <w:sz w:val="24"/>
          <w:szCs w:val="24"/>
        </w:rPr>
        <w:tab/>
        <w:t>A Társaság nem folytat olyan tevékenységet, amely az Ectv. rendelkezéseibe ütközik.</w:t>
      </w:r>
    </w:p>
    <w:p w:rsidR="00FF2F52" w:rsidRPr="005C378D" w:rsidRDefault="00FF2F52" w:rsidP="00FF2F52">
      <w:pPr>
        <w:pStyle w:val="Nincstrkz"/>
        <w:tabs>
          <w:tab w:val="left" w:pos="567"/>
        </w:tabs>
        <w:jc w:val="both"/>
        <w:rPr>
          <w:color w:val="000080"/>
          <w:sz w:val="24"/>
          <w:szCs w:val="24"/>
        </w:rPr>
      </w:pPr>
    </w:p>
    <w:p w:rsidR="00FF2F52" w:rsidRPr="005C378D" w:rsidRDefault="00FF2F52" w:rsidP="00FF2F52">
      <w:pPr>
        <w:pStyle w:val="Nincstrkz"/>
        <w:tabs>
          <w:tab w:val="left" w:pos="567"/>
        </w:tabs>
        <w:ind w:left="567" w:hanging="567"/>
        <w:jc w:val="both"/>
        <w:rPr>
          <w:color w:val="000080"/>
          <w:sz w:val="24"/>
          <w:szCs w:val="24"/>
        </w:rPr>
      </w:pPr>
      <w:r w:rsidRPr="005C378D">
        <w:rPr>
          <w:b/>
          <w:bCs/>
          <w:color w:val="000080"/>
          <w:sz w:val="24"/>
          <w:szCs w:val="24"/>
        </w:rPr>
        <w:t>3.3.</w:t>
      </w:r>
      <w:r w:rsidRPr="005C378D">
        <w:rPr>
          <w:color w:val="000080"/>
          <w:sz w:val="24"/>
          <w:szCs w:val="24"/>
        </w:rPr>
        <w:t xml:space="preserve"> </w:t>
      </w:r>
      <w:r w:rsidRPr="005C378D">
        <w:rPr>
          <w:color w:val="000080"/>
          <w:sz w:val="24"/>
          <w:szCs w:val="24"/>
        </w:rPr>
        <w:tab/>
        <w:t xml:space="preserve">A Társaság gazdálkodása során elért eredményét nem </w:t>
      </w:r>
      <w:r w:rsidRPr="005C378D">
        <w:rPr>
          <w:iCs/>
          <w:color w:val="000080"/>
          <w:sz w:val="24"/>
          <w:szCs w:val="24"/>
        </w:rPr>
        <w:t>osztja fel,</w:t>
      </w:r>
      <w:r w:rsidRPr="005C378D">
        <w:rPr>
          <w:color w:val="000080"/>
          <w:sz w:val="24"/>
          <w:szCs w:val="24"/>
        </w:rPr>
        <w:t xml:space="preserve"> azt az alapító okiratban meghatározott közhasznú tevékenységére fordítja. </w:t>
      </w:r>
    </w:p>
    <w:p w:rsidR="00FF2F52" w:rsidRPr="005C378D" w:rsidRDefault="00FF2F52" w:rsidP="00FF2F52">
      <w:pPr>
        <w:pStyle w:val="Nincstrkz"/>
        <w:tabs>
          <w:tab w:val="left" w:pos="567"/>
        </w:tabs>
        <w:jc w:val="both"/>
        <w:rPr>
          <w:color w:val="000080"/>
          <w:sz w:val="24"/>
          <w:szCs w:val="24"/>
        </w:rPr>
      </w:pPr>
    </w:p>
    <w:p w:rsidR="00FF2F52" w:rsidRPr="005C378D" w:rsidRDefault="00FF2F52" w:rsidP="00FF2F52">
      <w:pPr>
        <w:pStyle w:val="Nincstrkz"/>
        <w:tabs>
          <w:tab w:val="left" w:pos="567"/>
        </w:tabs>
        <w:ind w:left="567" w:hanging="567"/>
        <w:jc w:val="both"/>
        <w:rPr>
          <w:color w:val="000080"/>
          <w:sz w:val="24"/>
          <w:szCs w:val="24"/>
        </w:rPr>
      </w:pPr>
      <w:r w:rsidRPr="005C378D">
        <w:rPr>
          <w:b/>
          <w:bCs/>
          <w:color w:val="000080"/>
          <w:sz w:val="24"/>
          <w:szCs w:val="24"/>
        </w:rPr>
        <w:t>3.4.</w:t>
      </w:r>
      <w:r w:rsidRPr="005C378D">
        <w:rPr>
          <w:color w:val="000080"/>
          <w:sz w:val="24"/>
          <w:szCs w:val="24"/>
        </w:rPr>
        <w:tab/>
        <w:t xml:space="preserve">A Társaság gazdasági-vállalkozási tevékenységet csak közhasznú vagy az alapító okiratban meghatározott </w:t>
      </w:r>
      <w:r w:rsidRPr="005C378D">
        <w:rPr>
          <w:iCs/>
          <w:color w:val="000080"/>
          <w:sz w:val="24"/>
          <w:szCs w:val="24"/>
        </w:rPr>
        <w:t>cél szerinti tevékenysége</w:t>
      </w:r>
      <w:r w:rsidRPr="005C378D">
        <w:rPr>
          <w:color w:val="000080"/>
          <w:sz w:val="24"/>
          <w:szCs w:val="24"/>
        </w:rPr>
        <w:t xml:space="preserve"> megvalósítása érdekében, a közhasznú célok megvalósítását nem veszélyeztetve végez. </w:t>
      </w:r>
    </w:p>
    <w:p w:rsidR="00FF2F52" w:rsidRPr="005C378D" w:rsidRDefault="00FF2F52" w:rsidP="00FF2F52">
      <w:pPr>
        <w:pStyle w:val="Nincstrkz"/>
        <w:tabs>
          <w:tab w:val="left" w:pos="567"/>
        </w:tabs>
        <w:jc w:val="both"/>
        <w:rPr>
          <w:color w:val="000080"/>
          <w:sz w:val="24"/>
          <w:szCs w:val="24"/>
        </w:rPr>
      </w:pPr>
    </w:p>
    <w:p w:rsidR="00FF2F52" w:rsidRPr="005C378D" w:rsidRDefault="00FF2F52" w:rsidP="00FF2F52">
      <w:pPr>
        <w:pStyle w:val="Nincstrkz"/>
        <w:tabs>
          <w:tab w:val="left" w:pos="567"/>
        </w:tabs>
        <w:ind w:left="567" w:hanging="567"/>
        <w:jc w:val="both"/>
        <w:rPr>
          <w:iCs/>
          <w:color w:val="000080"/>
          <w:sz w:val="24"/>
          <w:szCs w:val="24"/>
        </w:rPr>
      </w:pPr>
      <w:r w:rsidRPr="005C378D">
        <w:rPr>
          <w:b/>
          <w:bCs/>
          <w:color w:val="000080"/>
          <w:sz w:val="24"/>
          <w:szCs w:val="24"/>
        </w:rPr>
        <w:t>3.5.</w:t>
      </w:r>
      <w:r w:rsidRPr="005C378D">
        <w:rPr>
          <w:color w:val="000080"/>
          <w:sz w:val="24"/>
          <w:szCs w:val="24"/>
        </w:rPr>
        <w:tab/>
        <w:t xml:space="preserve">A Társaság befektetési tevékenységet nem végez. Amennyiben a Társaság szabad pénzeszközeit kívánja befektetni, úgy köteles befektetési szabályzatot alkotni és ennek megfelelően eljárni azzal, hogy a befektetésekből származó eredményt nem fizetheti ki tagjának, köteles azt cél szerinti tevékenysége, közhasznú céljának elérésére fordítani. </w:t>
      </w:r>
      <w:r w:rsidRPr="005C378D">
        <w:rPr>
          <w:iCs/>
          <w:color w:val="000080"/>
          <w:sz w:val="24"/>
          <w:szCs w:val="24"/>
        </w:rPr>
        <w:t xml:space="preserve">A befektetési szabályzatot az alapító a felügyelőbizottság véleményének kikérését követően fogadja el. </w:t>
      </w:r>
    </w:p>
    <w:p w:rsidR="00FF2F52" w:rsidRPr="005C378D" w:rsidRDefault="00FF2F52" w:rsidP="00FF2F52">
      <w:pPr>
        <w:pStyle w:val="Nincstrkz"/>
        <w:tabs>
          <w:tab w:val="left" w:pos="567"/>
        </w:tabs>
        <w:jc w:val="both"/>
        <w:rPr>
          <w:color w:val="000080"/>
          <w:sz w:val="24"/>
          <w:szCs w:val="24"/>
        </w:rPr>
      </w:pPr>
    </w:p>
    <w:p w:rsidR="00FF2F52" w:rsidRPr="005C378D" w:rsidRDefault="00FF2F52" w:rsidP="00FF2F52">
      <w:pPr>
        <w:pStyle w:val="Nincstrkz"/>
        <w:tabs>
          <w:tab w:val="left" w:pos="567"/>
        </w:tabs>
        <w:ind w:left="567" w:hanging="567"/>
        <w:jc w:val="both"/>
        <w:rPr>
          <w:color w:val="000080"/>
          <w:sz w:val="24"/>
          <w:szCs w:val="24"/>
        </w:rPr>
      </w:pPr>
      <w:r w:rsidRPr="005C378D">
        <w:rPr>
          <w:b/>
          <w:bCs/>
          <w:color w:val="000080"/>
          <w:sz w:val="24"/>
          <w:szCs w:val="24"/>
        </w:rPr>
        <w:t>3.6.</w:t>
      </w:r>
      <w:r w:rsidRPr="005C378D">
        <w:rPr>
          <w:color w:val="000080"/>
          <w:sz w:val="24"/>
          <w:szCs w:val="24"/>
        </w:rPr>
        <w:t xml:space="preserve"> </w:t>
      </w:r>
      <w:r w:rsidRPr="005C378D">
        <w:rPr>
          <w:color w:val="000080"/>
          <w:sz w:val="24"/>
          <w:szCs w:val="24"/>
        </w:rPr>
        <w:tab/>
        <w:t>A Társaság közvetlen politikai tevékenységet nem folytat, szervezete pártoktól független és azoknak anyagi támogatást nem nyújt.</w:t>
      </w:r>
    </w:p>
    <w:p w:rsidR="00FF2F52" w:rsidRPr="005C378D" w:rsidRDefault="00FF2F52" w:rsidP="00FF2F52">
      <w:pPr>
        <w:pStyle w:val="Nincstrkz"/>
        <w:tabs>
          <w:tab w:val="left" w:pos="567"/>
        </w:tabs>
        <w:jc w:val="both"/>
        <w:rPr>
          <w:color w:val="000080"/>
          <w:sz w:val="24"/>
          <w:szCs w:val="24"/>
        </w:rPr>
      </w:pPr>
    </w:p>
    <w:p w:rsidR="00FF2F52" w:rsidRPr="005C378D" w:rsidRDefault="00FF2F52" w:rsidP="00FF2F52">
      <w:pPr>
        <w:pStyle w:val="Nincstrkz"/>
        <w:tabs>
          <w:tab w:val="left" w:pos="567"/>
        </w:tabs>
        <w:jc w:val="both"/>
        <w:rPr>
          <w:iCs/>
          <w:color w:val="000080"/>
          <w:sz w:val="24"/>
          <w:szCs w:val="24"/>
        </w:rPr>
      </w:pPr>
      <w:r w:rsidRPr="005C378D">
        <w:rPr>
          <w:b/>
          <w:bCs/>
          <w:iCs/>
          <w:color w:val="000080"/>
          <w:sz w:val="24"/>
          <w:szCs w:val="24"/>
        </w:rPr>
        <w:t>3.7.</w:t>
      </w:r>
      <w:r w:rsidRPr="005C378D">
        <w:rPr>
          <w:iCs/>
          <w:color w:val="000080"/>
          <w:sz w:val="24"/>
          <w:szCs w:val="24"/>
        </w:rPr>
        <w:t xml:space="preserve"> </w:t>
      </w:r>
      <w:r w:rsidRPr="005C378D">
        <w:rPr>
          <w:iCs/>
          <w:color w:val="000080"/>
          <w:sz w:val="24"/>
          <w:szCs w:val="24"/>
        </w:rPr>
        <w:tab/>
        <w:t xml:space="preserve">A Társaság által nyújtott közhasznú szolgáltatásokból bárki részesülhet. </w:t>
      </w:r>
    </w:p>
    <w:p w:rsidR="00FF2F52" w:rsidRPr="005C378D" w:rsidRDefault="00FF2F52" w:rsidP="00FF2F52">
      <w:pPr>
        <w:pStyle w:val="Nincstrkz"/>
        <w:jc w:val="both"/>
        <w:rPr>
          <w:color w:val="000080"/>
          <w:sz w:val="24"/>
          <w:szCs w:val="24"/>
        </w:rPr>
      </w:pPr>
    </w:p>
    <w:p w:rsidR="00FF2F52" w:rsidRPr="005C378D" w:rsidRDefault="00FF2F52" w:rsidP="00FF2F52">
      <w:pPr>
        <w:pStyle w:val="Nincstrkz"/>
        <w:jc w:val="both"/>
        <w:rPr>
          <w:color w:val="000080"/>
          <w:sz w:val="24"/>
          <w:szCs w:val="24"/>
        </w:rPr>
      </w:pPr>
    </w:p>
    <w:p w:rsidR="00FF2F52" w:rsidRPr="005C378D" w:rsidRDefault="00FF2F52" w:rsidP="00FF2F52">
      <w:pPr>
        <w:pStyle w:val="Nincstrkz"/>
        <w:numPr>
          <w:ilvl w:val="0"/>
          <w:numId w:val="41"/>
        </w:numPr>
        <w:jc w:val="center"/>
        <w:rPr>
          <w:b/>
          <w:bCs/>
          <w:color w:val="000080"/>
          <w:sz w:val="24"/>
          <w:szCs w:val="24"/>
        </w:rPr>
      </w:pPr>
      <w:r w:rsidRPr="005C378D">
        <w:rPr>
          <w:b/>
          <w:bCs/>
          <w:color w:val="000080"/>
          <w:sz w:val="24"/>
          <w:szCs w:val="24"/>
        </w:rPr>
        <w:t>A TÁRSASÁG TEVÉKENYSÉGI KÖREI</w:t>
      </w:r>
    </w:p>
    <w:p w:rsidR="00FF2F52" w:rsidRPr="005C378D" w:rsidRDefault="00FF2F52" w:rsidP="00FF2F52">
      <w:pPr>
        <w:pStyle w:val="Nincstrkz"/>
        <w:tabs>
          <w:tab w:val="left" w:pos="567"/>
        </w:tabs>
        <w:jc w:val="both"/>
        <w:rPr>
          <w:color w:val="000080"/>
          <w:sz w:val="24"/>
          <w:szCs w:val="24"/>
        </w:rPr>
      </w:pPr>
    </w:p>
    <w:p w:rsidR="00FF2F52" w:rsidRPr="005C378D" w:rsidRDefault="00FF2F52" w:rsidP="00FF2F52">
      <w:pPr>
        <w:pStyle w:val="Nincstrkz"/>
        <w:tabs>
          <w:tab w:val="left" w:pos="567"/>
        </w:tabs>
        <w:ind w:left="567"/>
        <w:jc w:val="both"/>
        <w:rPr>
          <w:color w:val="000080"/>
          <w:sz w:val="24"/>
          <w:szCs w:val="24"/>
        </w:rPr>
      </w:pPr>
      <w:r w:rsidRPr="005C378D">
        <w:rPr>
          <w:color w:val="000080"/>
          <w:sz w:val="24"/>
          <w:szCs w:val="24"/>
        </w:rPr>
        <w:t>A társaságot az alapító nem jövedelemszerzésre irányuló gazdasági tevékenység folytatására alapítja. A társaság üzletszerű gazdasági tevékenységet csak kiegészítő jelleggel folytathat.</w:t>
      </w:r>
    </w:p>
    <w:p w:rsidR="00FF2F52" w:rsidRPr="005C378D" w:rsidRDefault="00FF2F52" w:rsidP="00FF2F52">
      <w:pPr>
        <w:pStyle w:val="Nincstrkz"/>
        <w:tabs>
          <w:tab w:val="left" w:pos="567"/>
        </w:tabs>
        <w:ind w:left="720"/>
        <w:jc w:val="both"/>
        <w:rPr>
          <w:color w:val="000080"/>
          <w:sz w:val="24"/>
          <w:szCs w:val="24"/>
        </w:rPr>
      </w:pPr>
    </w:p>
    <w:p w:rsidR="00FF2F52" w:rsidRPr="005C378D" w:rsidRDefault="00FF2F52" w:rsidP="00FF2F52">
      <w:pPr>
        <w:pStyle w:val="Nincstrkz"/>
        <w:tabs>
          <w:tab w:val="left" w:pos="567"/>
        </w:tabs>
        <w:jc w:val="both"/>
        <w:rPr>
          <w:color w:val="000080"/>
          <w:sz w:val="24"/>
          <w:szCs w:val="24"/>
        </w:rPr>
      </w:pPr>
    </w:p>
    <w:p w:rsidR="00FF2F52" w:rsidRPr="005C378D" w:rsidRDefault="00FF2F52" w:rsidP="00FF2F52">
      <w:pPr>
        <w:tabs>
          <w:tab w:val="left" w:pos="567"/>
        </w:tabs>
        <w:ind w:left="708" w:hanging="708"/>
        <w:jc w:val="both"/>
        <w:rPr>
          <w:b/>
          <w:bCs/>
          <w:color w:val="000080"/>
        </w:rPr>
      </w:pPr>
      <w:r w:rsidRPr="005C378D">
        <w:rPr>
          <w:b/>
          <w:bCs/>
          <w:color w:val="000080"/>
        </w:rPr>
        <w:t xml:space="preserve">4.1. </w:t>
      </w:r>
      <w:r w:rsidRPr="005C378D">
        <w:rPr>
          <w:b/>
          <w:bCs/>
          <w:color w:val="000080"/>
        </w:rPr>
        <w:tab/>
        <w:t>A Társaság tevékenységi köre:</w:t>
      </w:r>
    </w:p>
    <w:p w:rsidR="00FF2F52" w:rsidRPr="005C378D" w:rsidRDefault="00FF2F52" w:rsidP="00FF2F52">
      <w:pPr>
        <w:tabs>
          <w:tab w:val="left" w:pos="567"/>
        </w:tabs>
        <w:ind w:left="567"/>
        <w:jc w:val="both"/>
        <w:rPr>
          <w:b/>
          <w:bCs/>
          <w:color w:val="000080"/>
        </w:rPr>
      </w:pPr>
    </w:p>
    <w:p w:rsidR="00FF2F52" w:rsidRPr="005C378D" w:rsidRDefault="00FF2F52" w:rsidP="00FF2F52">
      <w:pPr>
        <w:tabs>
          <w:tab w:val="left" w:pos="567"/>
        </w:tabs>
        <w:ind w:left="567"/>
        <w:jc w:val="both"/>
        <w:rPr>
          <w:b/>
          <w:bCs/>
          <w:color w:val="000080"/>
        </w:rPr>
      </w:pPr>
      <w:r w:rsidRPr="005C378D">
        <w:rPr>
          <w:b/>
          <w:bCs/>
          <w:color w:val="000080"/>
        </w:rPr>
        <w:t>9141 ’25     Növény-, állatkert, természetvédelmi terület működtetése – főtevékenység</w:t>
      </w:r>
    </w:p>
    <w:p w:rsidR="00FF2F52" w:rsidRPr="005C378D" w:rsidRDefault="00FF2F52" w:rsidP="00FF2F52">
      <w:pPr>
        <w:tabs>
          <w:tab w:val="left" w:pos="567"/>
        </w:tabs>
        <w:ind w:left="567"/>
        <w:jc w:val="both"/>
        <w:rPr>
          <w:b/>
          <w:bCs/>
          <w:color w:val="000080"/>
        </w:rPr>
      </w:pPr>
    </w:p>
    <w:p w:rsidR="00FF2F52" w:rsidRPr="005C378D" w:rsidRDefault="00FF2F52" w:rsidP="00FF2F52">
      <w:pPr>
        <w:tabs>
          <w:tab w:val="left" w:pos="567"/>
          <w:tab w:val="left" w:pos="1701"/>
        </w:tabs>
        <w:ind w:left="567"/>
        <w:rPr>
          <w:color w:val="000080"/>
        </w:rPr>
      </w:pPr>
      <w:r w:rsidRPr="005C378D">
        <w:rPr>
          <w:color w:val="000080"/>
        </w:rPr>
        <w:t xml:space="preserve">5819 ’25 </w:t>
      </w:r>
      <w:r w:rsidRPr="005C378D">
        <w:rPr>
          <w:color w:val="000080"/>
        </w:rPr>
        <w:tab/>
        <w:t>Egyéb kiadói tevékenység</w:t>
      </w:r>
    </w:p>
    <w:p w:rsidR="00FF2F52" w:rsidRPr="005C378D" w:rsidRDefault="00FF2F52" w:rsidP="00FF2F52">
      <w:pPr>
        <w:tabs>
          <w:tab w:val="left" w:pos="567"/>
          <w:tab w:val="left" w:pos="1701"/>
        </w:tabs>
        <w:ind w:left="567"/>
        <w:rPr>
          <w:color w:val="000080"/>
        </w:rPr>
      </w:pPr>
      <w:r w:rsidRPr="005C378D">
        <w:rPr>
          <w:color w:val="000080"/>
        </w:rPr>
        <w:t xml:space="preserve">6820 ’25 </w:t>
      </w:r>
      <w:r w:rsidRPr="005C378D">
        <w:rPr>
          <w:color w:val="000080"/>
        </w:rPr>
        <w:tab/>
        <w:t>Saját tulajdonú, bérelt ingatlan bérbeadása, üzemeltetése</w:t>
      </w:r>
    </w:p>
    <w:p w:rsidR="00FF2F52" w:rsidRPr="005C378D" w:rsidRDefault="00FF2F52" w:rsidP="00FF2F52">
      <w:pPr>
        <w:tabs>
          <w:tab w:val="left" w:pos="567"/>
          <w:tab w:val="left" w:pos="1701"/>
        </w:tabs>
        <w:ind w:left="567"/>
        <w:rPr>
          <w:color w:val="000080"/>
        </w:rPr>
      </w:pPr>
      <w:r w:rsidRPr="005C378D">
        <w:rPr>
          <w:color w:val="000080"/>
        </w:rPr>
        <w:t xml:space="preserve">7500 ’25 </w:t>
      </w:r>
      <w:r w:rsidRPr="005C378D">
        <w:rPr>
          <w:color w:val="000080"/>
        </w:rPr>
        <w:tab/>
        <w:t>Állat-egészségügyi ellátás</w:t>
      </w:r>
    </w:p>
    <w:p w:rsidR="00FF2F52" w:rsidRPr="005C378D" w:rsidRDefault="00FF2F52" w:rsidP="00FF2F52">
      <w:pPr>
        <w:tabs>
          <w:tab w:val="left" w:pos="567"/>
          <w:tab w:val="left" w:pos="1701"/>
        </w:tabs>
        <w:ind w:left="567"/>
        <w:rPr>
          <w:color w:val="000080"/>
        </w:rPr>
      </w:pPr>
      <w:r w:rsidRPr="005C378D">
        <w:rPr>
          <w:color w:val="000080"/>
        </w:rPr>
        <w:t xml:space="preserve">9321 ’25 </w:t>
      </w:r>
      <w:r w:rsidRPr="005C378D">
        <w:rPr>
          <w:color w:val="000080"/>
        </w:rPr>
        <w:tab/>
        <w:t>Vidámparki, szórakoztatóparki tevékenység</w:t>
      </w:r>
    </w:p>
    <w:p w:rsidR="00FF2F52" w:rsidRPr="005C378D" w:rsidRDefault="00FF2F52" w:rsidP="00FF2F52">
      <w:pPr>
        <w:tabs>
          <w:tab w:val="left" w:pos="567"/>
          <w:tab w:val="left" w:pos="1701"/>
        </w:tabs>
        <w:ind w:left="567"/>
        <w:jc w:val="both"/>
        <w:rPr>
          <w:b/>
          <w:bCs/>
          <w:color w:val="000080"/>
        </w:rPr>
      </w:pPr>
      <w:r w:rsidRPr="005C378D">
        <w:rPr>
          <w:color w:val="000080"/>
        </w:rPr>
        <w:t>6811 ’25</w:t>
      </w:r>
      <w:r w:rsidRPr="005C378D">
        <w:rPr>
          <w:color w:val="000080"/>
        </w:rPr>
        <w:tab/>
        <w:t>Saját tulajdonú ingatlan adásvétele</w:t>
      </w:r>
    </w:p>
    <w:p w:rsidR="00FF2F52" w:rsidRPr="005C378D" w:rsidRDefault="00FF2F52" w:rsidP="00FF2F52">
      <w:pPr>
        <w:tabs>
          <w:tab w:val="left" w:pos="567"/>
          <w:tab w:val="left" w:pos="1701"/>
        </w:tabs>
        <w:ind w:left="567"/>
        <w:jc w:val="both"/>
        <w:rPr>
          <w:color w:val="000080"/>
        </w:rPr>
      </w:pPr>
      <w:r w:rsidRPr="005C378D">
        <w:rPr>
          <w:color w:val="000080"/>
        </w:rPr>
        <w:t>4100 ’25</w:t>
      </w:r>
      <w:r w:rsidRPr="005C378D">
        <w:rPr>
          <w:color w:val="000080"/>
        </w:rPr>
        <w:tab/>
        <w:t>Lakó- és nem lakó épület építése</w:t>
      </w:r>
    </w:p>
    <w:p w:rsidR="00FF2F52" w:rsidRPr="005C378D" w:rsidRDefault="00FF2F52" w:rsidP="00FF2F52">
      <w:pPr>
        <w:tabs>
          <w:tab w:val="left" w:pos="567"/>
          <w:tab w:val="left" w:pos="1701"/>
        </w:tabs>
        <w:ind w:left="567"/>
        <w:jc w:val="both"/>
        <w:rPr>
          <w:color w:val="000080"/>
        </w:rPr>
      </w:pPr>
      <w:r w:rsidRPr="005C378D">
        <w:rPr>
          <w:color w:val="000080"/>
        </w:rPr>
        <w:t>4764 ’25</w:t>
      </w:r>
      <w:r w:rsidRPr="005C378D">
        <w:rPr>
          <w:color w:val="000080"/>
        </w:rPr>
        <w:tab/>
        <w:t>Játék-kiskereskedelem</w:t>
      </w:r>
    </w:p>
    <w:p w:rsidR="00FF2F52" w:rsidRPr="005C378D" w:rsidRDefault="00FF2F52" w:rsidP="00FF2F52">
      <w:pPr>
        <w:tabs>
          <w:tab w:val="left" w:pos="567"/>
          <w:tab w:val="left" w:pos="1701"/>
        </w:tabs>
        <w:ind w:left="567"/>
        <w:jc w:val="both"/>
        <w:rPr>
          <w:color w:val="000080"/>
        </w:rPr>
      </w:pPr>
      <w:r w:rsidRPr="005C378D">
        <w:rPr>
          <w:color w:val="000080"/>
        </w:rPr>
        <w:t>4778 ’25</w:t>
      </w:r>
      <w:r w:rsidRPr="005C378D">
        <w:rPr>
          <w:color w:val="000080"/>
        </w:rPr>
        <w:tab/>
        <w:t>Egyéb m.n.s. új áru kiskereskedelme</w:t>
      </w:r>
    </w:p>
    <w:p w:rsidR="00FF2F52" w:rsidRPr="005C378D" w:rsidRDefault="00FF2F52" w:rsidP="00FF2F52">
      <w:pPr>
        <w:tabs>
          <w:tab w:val="left" w:pos="567"/>
          <w:tab w:val="left" w:pos="1701"/>
        </w:tabs>
        <w:ind w:left="567"/>
        <w:jc w:val="both"/>
        <w:rPr>
          <w:color w:val="000080"/>
        </w:rPr>
      </w:pPr>
      <w:r w:rsidRPr="005C378D">
        <w:rPr>
          <w:color w:val="000080"/>
        </w:rPr>
        <w:t>4724 ’25</w:t>
      </w:r>
      <w:r w:rsidRPr="005C378D">
        <w:rPr>
          <w:color w:val="000080"/>
        </w:rPr>
        <w:tab/>
        <w:t xml:space="preserve">Kenyér-, pékáru-, édesség-kiskereskedelem </w:t>
      </w:r>
    </w:p>
    <w:p w:rsidR="00FF2F52" w:rsidRPr="005C378D" w:rsidRDefault="00FF2F52" w:rsidP="00FF2F52">
      <w:pPr>
        <w:ind w:left="1416" w:hanging="708"/>
        <w:jc w:val="both"/>
        <w:rPr>
          <w:color w:val="000080"/>
        </w:rPr>
      </w:pPr>
    </w:p>
    <w:p w:rsidR="00FF2F52" w:rsidRPr="005C378D" w:rsidRDefault="00FF2F52" w:rsidP="00FF2F52">
      <w:pPr>
        <w:tabs>
          <w:tab w:val="left" w:pos="567"/>
        </w:tabs>
        <w:spacing w:after="120"/>
        <w:jc w:val="both"/>
        <w:rPr>
          <w:i/>
          <w:iCs/>
          <w:color w:val="000080"/>
        </w:rPr>
      </w:pPr>
      <w:r w:rsidRPr="005C378D">
        <w:rPr>
          <w:b/>
          <w:bCs/>
          <w:color w:val="000080"/>
        </w:rPr>
        <w:t>4.2.</w:t>
      </w:r>
      <w:r w:rsidRPr="005C378D">
        <w:rPr>
          <w:iCs/>
          <w:color w:val="000080"/>
        </w:rPr>
        <w:tab/>
        <w:t xml:space="preserve">A Társaság a jogszabályok által előírt feladatokhoz azok megvalósítása érdekében az </w:t>
      </w:r>
      <w:r w:rsidRPr="005C378D">
        <w:rPr>
          <w:iCs/>
          <w:color w:val="000080"/>
        </w:rPr>
        <w:br/>
        <w:t xml:space="preserve">  </w:t>
      </w:r>
      <w:r w:rsidRPr="005C378D">
        <w:rPr>
          <w:iCs/>
          <w:color w:val="000080"/>
        </w:rPr>
        <w:tab/>
        <w:t>alábbi közhasznú tevékenységeket folytatja:</w:t>
      </w:r>
    </w:p>
    <w:tbl>
      <w:tblPr>
        <w:tblW w:w="0" w:type="auto"/>
        <w:tblInd w:w="-1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3054"/>
        <w:gridCol w:w="3059"/>
        <w:gridCol w:w="3055"/>
      </w:tblGrid>
      <w:tr w:rsidR="00FF2F52" w:rsidRPr="005C378D" w:rsidTr="00FF2F52">
        <w:tc>
          <w:tcPr>
            <w:tcW w:w="3054" w:type="dxa"/>
          </w:tcPr>
          <w:p w:rsidR="00FF2F52" w:rsidRPr="005C378D" w:rsidRDefault="00FF2F52" w:rsidP="00FF2F52">
            <w:pPr>
              <w:jc w:val="center"/>
              <w:rPr>
                <w:iCs/>
                <w:color w:val="000080"/>
              </w:rPr>
            </w:pPr>
            <w:r w:rsidRPr="005C378D">
              <w:rPr>
                <w:iCs/>
                <w:color w:val="000080"/>
              </w:rPr>
              <w:t>Közhasznú tevékenység</w:t>
            </w:r>
          </w:p>
        </w:tc>
        <w:tc>
          <w:tcPr>
            <w:tcW w:w="3059" w:type="dxa"/>
          </w:tcPr>
          <w:p w:rsidR="00FF2F52" w:rsidRPr="005C378D" w:rsidRDefault="00FF2F52" w:rsidP="00FF2F52">
            <w:pPr>
              <w:jc w:val="center"/>
              <w:rPr>
                <w:iCs/>
                <w:color w:val="000080"/>
              </w:rPr>
            </w:pPr>
            <w:r w:rsidRPr="005C378D">
              <w:rPr>
                <w:iCs/>
                <w:color w:val="000080"/>
              </w:rPr>
              <w:t>Kapcsolódó közfeladat</w:t>
            </w:r>
          </w:p>
        </w:tc>
        <w:tc>
          <w:tcPr>
            <w:tcW w:w="3055" w:type="dxa"/>
          </w:tcPr>
          <w:p w:rsidR="00FF2F52" w:rsidRPr="005C378D" w:rsidRDefault="00FF2F52" w:rsidP="00FF2F52">
            <w:pPr>
              <w:jc w:val="center"/>
              <w:rPr>
                <w:iCs/>
                <w:color w:val="000080"/>
              </w:rPr>
            </w:pPr>
            <w:r w:rsidRPr="005C378D">
              <w:rPr>
                <w:iCs/>
                <w:color w:val="000080"/>
              </w:rPr>
              <w:t>Jogszabály</w:t>
            </w:r>
          </w:p>
        </w:tc>
      </w:tr>
      <w:tr w:rsidR="00FF2F52" w:rsidRPr="005C378D" w:rsidTr="00FF2F52">
        <w:tc>
          <w:tcPr>
            <w:tcW w:w="3054" w:type="dxa"/>
          </w:tcPr>
          <w:p w:rsidR="00FF2F52" w:rsidRPr="005C378D" w:rsidRDefault="00FF2F52" w:rsidP="00FF2F52">
            <w:pPr>
              <w:rPr>
                <w:iCs/>
                <w:color w:val="000080"/>
              </w:rPr>
            </w:pPr>
            <w:r w:rsidRPr="005C378D">
              <w:rPr>
                <w:iCs/>
                <w:color w:val="000080"/>
              </w:rPr>
              <w:t>Ismeretterjesztés</w:t>
            </w:r>
          </w:p>
        </w:tc>
        <w:tc>
          <w:tcPr>
            <w:tcW w:w="3059" w:type="dxa"/>
          </w:tcPr>
          <w:p w:rsidR="00FF2F52" w:rsidRPr="005C378D" w:rsidRDefault="00FF2F52" w:rsidP="00FF2F52">
            <w:pPr>
              <w:rPr>
                <w:iCs/>
                <w:color w:val="000080"/>
              </w:rPr>
            </w:pPr>
            <w:bookmarkStart w:id="26" w:name="pr453"/>
            <w:bookmarkStart w:id="27" w:name="pr454"/>
            <w:bookmarkStart w:id="28" w:name="pr455"/>
            <w:bookmarkEnd w:id="26"/>
            <w:bookmarkEnd w:id="27"/>
            <w:bookmarkEnd w:id="28"/>
            <w:r w:rsidRPr="005C378D">
              <w:rPr>
                <w:iCs/>
                <w:color w:val="000080"/>
              </w:rPr>
              <w:t xml:space="preserve">a helyi társadalom kapcsolatrendszerének, közösségi életének, </w:t>
            </w:r>
            <w:r w:rsidRPr="005C378D">
              <w:rPr>
                <w:iCs/>
                <w:color w:val="000080"/>
              </w:rPr>
              <w:lastRenderedPageBreak/>
              <w:t>érdekérvényesítésének segítése,</w:t>
            </w:r>
          </w:p>
          <w:p w:rsidR="00FF2F52" w:rsidRPr="005C378D" w:rsidRDefault="00FF2F52" w:rsidP="00FF2F52">
            <w:pPr>
              <w:rPr>
                <w:iCs/>
                <w:color w:val="000080"/>
              </w:rPr>
            </w:pPr>
            <w:bookmarkStart w:id="29" w:name="pr456"/>
            <w:bookmarkEnd w:id="29"/>
            <w:r w:rsidRPr="005C378D">
              <w:rPr>
                <w:iCs/>
                <w:color w:val="000080"/>
              </w:rPr>
              <w:t>a különböző kultúrák közötti kapcsolatok kiépítésének és fenntartásának segítése,</w:t>
            </w:r>
          </w:p>
          <w:p w:rsidR="00FF2F52" w:rsidRPr="005C378D" w:rsidRDefault="00FF2F52" w:rsidP="00FF2F52">
            <w:pPr>
              <w:rPr>
                <w:iCs/>
                <w:color w:val="000080"/>
              </w:rPr>
            </w:pPr>
            <w:bookmarkStart w:id="30" w:name="pr457"/>
            <w:bookmarkEnd w:id="30"/>
            <w:r w:rsidRPr="005C378D">
              <w:rPr>
                <w:iCs/>
                <w:color w:val="000080"/>
              </w:rPr>
              <w:t>a szabadidő kulturális célú eltöltéséhez a feltételek biztosítása,</w:t>
            </w:r>
            <w:bookmarkStart w:id="31" w:name="pr458"/>
            <w:bookmarkEnd w:id="31"/>
            <w:r w:rsidRPr="005C378D">
              <w:rPr>
                <w:iCs/>
                <w:color w:val="000080"/>
              </w:rPr>
              <w:t xml:space="preserve"> egyéb művelődést segítő lehetőségek biztosítása,</w:t>
            </w:r>
          </w:p>
        </w:tc>
        <w:tc>
          <w:tcPr>
            <w:tcW w:w="3055" w:type="dxa"/>
          </w:tcPr>
          <w:p w:rsidR="00FF2F52" w:rsidRPr="005C378D" w:rsidRDefault="00FF2F52" w:rsidP="00FF2F52">
            <w:pPr>
              <w:rPr>
                <w:iCs/>
                <w:color w:val="000080"/>
              </w:rPr>
            </w:pPr>
            <w:r w:rsidRPr="005C378D">
              <w:rPr>
                <w:iCs/>
                <w:color w:val="000080"/>
              </w:rPr>
              <w:lastRenderedPageBreak/>
              <w:t>1997. évi CXL. törvény</w:t>
            </w:r>
          </w:p>
          <w:p w:rsidR="00FF2F52" w:rsidRPr="005C378D" w:rsidRDefault="00FF2F52" w:rsidP="00FF2F52">
            <w:pPr>
              <w:rPr>
                <w:iCs/>
                <w:color w:val="000080"/>
              </w:rPr>
            </w:pPr>
            <w:bookmarkStart w:id="32" w:name="pr2"/>
            <w:bookmarkEnd w:id="32"/>
            <w:r w:rsidRPr="005C378D">
              <w:rPr>
                <w:iCs/>
                <w:color w:val="000080"/>
              </w:rPr>
              <w:t xml:space="preserve">a muzeális intézményekről, a nyilvános könyvtári </w:t>
            </w:r>
            <w:r w:rsidRPr="005C378D">
              <w:rPr>
                <w:iCs/>
                <w:color w:val="000080"/>
              </w:rPr>
              <w:lastRenderedPageBreak/>
              <w:t>ellátásról és a közművelődésről 76. § (1) bek.</w:t>
            </w:r>
          </w:p>
          <w:p w:rsidR="00FF2F52" w:rsidRPr="005C378D" w:rsidRDefault="00FF2F52" w:rsidP="00FF2F52">
            <w:pPr>
              <w:rPr>
                <w:iCs/>
                <w:color w:val="000080"/>
              </w:rPr>
            </w:pPr>
          </w:p>
        </w:tc>
      </w:tr>
      <w:tr w:rsidR="00FF2F52" w:rsidRPr="005C378D" w:rsidTr="00FF2F52">
        <w:tc>
          <w:tcPr>
            <w:tcW w:w="3054" w:type="dxa"/>
          </w:tcPr>
          <w:p w:rsidR="00FF2F52" w:rsidRPr="005C378D" w:rsidRDefault="00FF2F52" w:rsidP="00FF2F52">
            <w:pPr>
              <w:rPr>
                <w:iCs/>
                <w:color w:val="000080"/>
              </w:rPr>
            </w:pPr>
            <w:r w:rsidRPr="005C378D">
              <w:rPr>
                <w:iCs/>
                <w:color w:val="000080"/>
              </w:rPr>
              <w:lastRenderedPageBreak/>
              <w:t>Egészségmegőrzés, betegségmegelőzés, gyógyító-, egészségügyi rehabilitációs tevékenység</w:t>
            </w:r>
          </w:p>
          <w:p w:rsidR="00FF2F52" w:rsidRPr="005C378D" w:rsidRDefault="00FF2F52" w:rsidP="00FF2F52">
            <w:pPr>
              <w:rPr>
                <w:iCs/>
                <w:color w:val="000080"/>
              </w:rPr>
            </w:pPr>
          </w:p>
        </w:tc>
        <w:tc>
          <w:tcPr>
            <w:tcW w:w="3059" w:type="dxa"/>
          </w:tcPr>
          <w:p w:rsidR="00FF2F52" w:rsidRPr="005C378D" w:rsidRDefault="00FF2F52" w:rsidP="00FF2F52">
            <w:pPr>
              <w:rPr>
                <w:iCs/>
                <w:color w:val="000080"/>
              </w:rPr>
            </w:pPr>
            <w:r w:rsidRPr="005C378D">
              <w:rPr>
                <w:iCs/>
                <w:color w:val="000080"/>
              </w:rPr>
              <w:t>A lakosság egészségügyi állapotának javítása, a jobb életminőség elősegítése, az egészségkárosító környezeti, társadalmi és egyéb hatások elleni fellépés</w:t>
            </w:r>
          </w:p>
        </w:tc>
        <w:tc>
          <w:tcPr>
            <w:tcW w:w="3055" w:type="dxa"/>
          </w:tcPr>
          <w:p w:rsidR="00FF2F52" w:rsidRPr="005C378D" w:rsidRDefault="00FF2F52" w:rsidP="00FF2F52">
            <w:pPr>
              <w:rPr>
                <w:iCs/>
                <w:color w:val="000080"/>
              </w:rPr>
            </w:pPr>
            <w:r w:rsidRPr="005C378D">
              <w:rPr>
                <w:iCs/>
                <w:color w:val="000080"/>
              </w:rPr>
              <w:t>1997. évi CLIV.. törvény az egészségügyről 144. § (1)-(2) bek.</w:t>
            </w:r>
          </w:p>
        </w:tc>
      </w:tr>
      <w:tr w:rsidR="00FF2F52" w:rsidRPr="005C378D" w:rsidTr="00FF2F52">
        <w:tc>
          <w:tcPr>
            <w:tcW w:w="3054" w:type="dxa"/>
          </w:tcPr>
          <w:p w:rsidR="00FF2F52" w:rsidRPr="005C378D" w:rsidRDefault="00FF2F52" w:rsidP="00FF2F52">
            <w:pPr>
              <w:rPr>
                <w:iCs/>
                <w:color w:val="000080"/>
              </w:rPr>
            </w:pPr>
            <w:r w:rsidRPr="005C378D">
              <w:rPr>
                <w:iCs/>
                <w:color w:val="000080"/>
              </w:rPr>
              <w:t>Tudományos tevékenység, kutatás</w:t>
            </w:r>
          </w:p>
          <w:p w:rsidR="00FF2F52" w:rsidRPr="005C378D" w:rsidRDefault="00FF2F52" w:rsidP="00FF2F52">
            <w:pPr>
              <w:rPr>
                <w:iCs/>
                <w:color w:val="000080"/>
              </w:rPr>
            </w:pPr>
          </w:p>
        </w:tc>
        <w:tc>
          <w:tcPr>
            <w:tcW w:w="3059" w:type="dxa"/>
          </w:tcPr>
          <w:p w:rsidR="00FF2F52" w:rsidRPr="005C378D" w:rsidRDefault="00FF2F52" w:rsidP="00FF2F52">
            <w:pPr>
              <w:rPr>
                <w:iCs/>
                <w:color w:val="000080"/>
              </w:rPr>
            </w:pPr>
            <w:r w:rsidRPr="005C378D">
              <w:rPr>
                <w:iCs/>
                <w:color w:val="000080"/>
              </w:rPr>
              <w:t>Az állatkert a természet- és állatvédelmet szolgálja, az ismeretterjesztést, oktatást és nevelést az ott élő állatok folyamatos és szakszerű bemutatásával és tájékoztatással biztosítja.</w:t>
            </w:r>
          </w:p>
        </w:tc>
        <w:tc>
          <w:tcPr>
            <w:tcW w:w="3055" w:type="dxa"/>
          </w:tcPr>
          <w:p w:rsidR="00FF2F52" w:rsidRPr="005C378D" w:rsidRDefault="00FF2F52" w:rsidP="00FF2F52">
            <w:pPr>
              <w:rPr>
                <w:iCs/>
                <w:color w:val="000080"/>
              </w:rPr>
            </w:pPr>
            <w:r w:rsidRPr="005C378D">
              <w:rPr>
                <w:iCs/>
                <w:color w:val="000080"/>
              </w:rPr>
              <w:t xml:space="preserve">az állatkert és az állatotthon létesítésének, működésének és fenntartásának részletes szabályairól szóló </w:t>
            </w:r>
          </w:p>
          <w:p w:rsidR="00FF2F52" w:rsidRPr="005C378D" w:rsidRDefault="00FF2F52" w:rsidP="00FF2F52">
            <w:pPr>
              <w:rPr>
                <w:iCs/>
                <w:color w:val="000080"/>
              </w:rPr>
            </w:pPr>
            <w:r w:rsidRPr="005C378D">
              <w:rPr>
                <w:iCs/>
                <w:color w:val="000080"/>
              </w:rPr>
              <w:t>3/2001. (II. 23.) KöM-FVM-NKÖM-BM együttes rendelet 1. § (5) bek</w:t>
            </w:r>
          </w:p>
        </w:tc>
      </w:tr>
      <w:tr w:rsidR="00FF2F52" w:rsidRPr="005C378D" w:rsidTr="00FF2F52">
        <w:tc>
          <w:tcPr>
            <w:tcW w:w="3054" w:type="dxa"/>
          </w:tcPr>
          <w:p w:rsidR="00FF2F52" w:rsidRPr="005C378D" w:rsidRDefault="00FF2F52" w:rsidP="00FF2F52">
            <w:pPr>
              <w:rPr>
                <w:iCs/>
                <w:color w:val="000080"/>
              </w:rPr>
            </w:pPr>
            <w:r w:rsidRPr="005C378D">
              <w:rPr>
                <w:iCs/>
                <w:color w:val="000080"/>
              </w:rPr>
              <w:t>Kulturális tevékenység</w:t>
            </w:r>
          </w:p>
        </w:tc>
        <w:tc>
          <w:tcPr>
            <w:tcW w:w="3059" w:type="dxa"/>
          </w:tcPr>
          <w:p w:rsidR="00FF2F52" w:rsidRPr="005C378D" w:rsidRDefault="00FF2F52" w:rsidP="00FF2F52">
            <w:pPr>
              <w:rPr>
                <w:iCs/>
                <w:color w:val="000080"/>
              </w:rPr>
            </w:pPr>
            <w:r w:rsidRPr="005C378D">
              <w:rPr>
                <w:iCs/>
                <w:color w:val="000080"/>
              </w:rPr>
              <w:t>Kulturális szolgáltatás, kulturális örökség helyi védelme</w:t>
            </w:r>
          </w:p>
        </w:tc>
        <w:tc>
          <w:tcPr>
            <w:tcW w:w="3055" w:type="dxa"/>
          </w:tcPr>
          <w:p w:rsidR="00FF2F52" w:rsidRPr="005C378D" w:rsidRDefault="00FF2F52" w:rsidP="00FF2F52">
            <w:pPr>
              <w:rPr>
                <w:iCs/>
                <w:color w:val="000080"/>
              </w:rPr>
            </w:pPr>
            <w:r w:rsidRPr="005C378D">
              <w:rPr>
                <w:iCs/>
                <w:color w:val="000080"/>
              </w:rPr>
              <w:t>2011. évi CLXXXIX. tv. Magyarország helyi önkormányzatairól 13. § (1) 7</w:t>
            </w:r>
          </w:p>
        </w:tc>
      </w:tr>
      <w:tr w:rsidR="00FF2F52" w:rsidRPr="005C378D" w:rsidTr="00FF2F52">
        <w:tc>
          <w:tcPr>
            <w:tcW w:w="3054" w:type="dxa"/>
          </w:tcPr>
          <w:p w:rsidR="00FF2F52" w:rsidRPr="005C378D" w:rsidRDefault="00FF2F52" w:rsidP="00FF2F52">
            <w:pPr>
              <w:rPr>
                <w:iCs/>
                <w:color w:val="000080"/>
              </w:rPr>
            </w:pPr>
            <w:r w:rsidRPr="005C378D">
              <w:rPr>
                <w:iCs/>
                <w:color w:val="000080"/>
              </w:rPr>
              <w:t>Kulturális örökség megóvása</w:t>
            </w:r>
          </w:p>
          <w:p w:rsidR="00FF2F52" w:rsidRPr="005C378D" w:rsidRDefault="00FF2F52" w:rsidP="00FF2F52">
            <w:pPr>
              <w:rPr>
                <w:iCs/>
                <w:color w:val="000080"/>
              </w:rPr>
            </w:pPr>
          </w:p>
        </w:tc>
        <w:tc>
          <w:tcPr>
            <w:tcW w:w="3059" w:type="dxa"/>
          </w:tcPr>
          <w:p w:rsidR="00FF2F52" w:rsidRPr="005C378D" w:rsidRDefault="00FF2F52" w:rsidP="00FF2F52">
            <w:pPr>
              <w:rPr>
                <w:iCs/>
                <w:color w:val="000080"/>
              </w:rPr>
            </w:pPr>
            <w:r w:rsidRPr="005C378D">
              <w:rPr>
                <w:iCs/>
                <w:color w:val="000080"/>
              </w:rPr>
              <w:t>Kulturális örökség védelme</w:t>
            </w:r>
          </w:p>
        </w:tc>
        <w:tc>
          <w:tcPr>
            <w:tcW w:w="3055" w:type="dxa"/>
          </w:tcPr>
          <w:p w:rsidR="00FF2F52" w:rsidRPr="005C378D" w:rsidRDefault="00FF2F52" w:rsidP="00FF2F52">
            <w:pPr>
              <w:rPr>
                <w:iCs/>
                <w:color w:val="000080"/>
              </w:rPr>
            </w:pPr>
            <w:r w:rsidRPr="005C378D">
              <w:rPr>
                <w:iCs/>
                <w:color w:val="000080"/>
              </w:rPr>
              <w:t>2001. évi LXIV. törvény a kulturális örökségről 5. § (1) bek.</w:t>
            </w:r>
          </w:p>
        </w:tc>
      </w:tr>
      <w:tr w:rsidR="00FF2F52" w:rsidRPr="005C378D" w:rsidTr="00FF2F52">
        <w:tc>
          <w:tcPr>
            <w:tcW w:w="3054" w:type="dxa"/>
          </w:tcPr>
          <w:p w:rsidR="00FF2F52" w:rsidRPr="005C378D" w:rsidRDefault="00FF2F52" w:rsidP="00FF2F52">
            <w:pPr>
              <w:rPr>
                <w:iCs/>
                <w:color w:val="000080"/>
              </w:rPr>
            </w:pPr>
            <w:r w:rsidRPr="005C378D">
              <w:rPr>
                <w:iCs/>
                <w:color w:val="000080"/>
              </w:rPr>
              <w:t>Természetvédelem, állatvédelem, környezetvédelem</w:t>
            </w:r>
          </w:p>
          <w:p w:rsidR="00FF2F52" w:rsidRPr="005C378D" w:rsidRDefault="00FF2F52" w:rsidP="00FF2F52">
            <w:pPr>
              <w:rPr>
                <w:iCs/>
                <w:color w:val="000080"/>
              </w:rPr>
            </w:pPr>
          </w:p>
        </w:tc>
        <w:tc>
          <w:tcPr>
            <w:tcW w:w="3059" w:type="dxa"/>
          </w:tcPr>
          <w:p w:rsidR="00FF2F52" w:rsidRPr="005C378D" w:rsidRDefault="00FF2F52" w:rsidP="00FF2F52">
            <w:pPr>
              <w:rPr>
                <w:iCs/>
                <w:color w:val="000080"/>
              </w:rPr>
            </w:pPr>
            <w:r w:rsidRPr="005C378D">
              <w:rPr>
                <w:iCs/>
                <w:color w:val="000080"/>
              </w:rPr>
              <w:t>A természetvédelemi kultúra fejlesztése, a természet védelmével kapcsolatos ismeretek oktatása</w:t>
            </w:r>
          </w:p>
        </w:tc>
        <w:tc>
          <w:tcPr>
            <w:tcW w:w="3055" w:type="dxa"/>
          </w:tcPr>
          <w:p w:rsidR="00FF2F52" w:rsidRPr="005C378D" w:rsidRDefault="00FF2F52" w:rsidP="00FF2F52">
            <w:pPr>
              <w:rPr>
                <w:iCs/>
                <w:color w:val="000080"/>
              </w:rPr>
            </w:pPr>
            <w:r w:rsidRPr="005C378D">
              <w:rPr>
                <w:iCs/>
                <w:color w:val="000080"/>
              </w:rPr>
              <w:t>1996. évi LIII. tv. a természet védelméről 64. § (1) bek.;</w:t>
            </w:r>
          </w:p>
        </w:tc>
      </w:tr>
      <w:tr w:rsidR="00FF2F52" w:rsidRPr="005C378D" w:rsidTr="00FF2F52">
        <w:tc>
          <w:tcPr>
            <w:tcW w:w="3054" w:type="dxa"/>
          </w:tcPr>
          <w:p w:rsidR="00FF2F52" w:rsidRPr="005C378D" w:rsidRDefault="00FF2F52" w:rsidP="00FF2F52">
            <w:pPr>
              <w:rPr>
                <w:iCs/>
                <w:color w:val="000080"/>
              </w:rPr>
            </w:pPr>
            <w:r w:rsidRPr="005C378D">
              <w:rPr>
                <w:iCs/>
                <w:color w:val="000080"/>
              </w:rPr>
              <w:t>Sport támogatása (lovas sport)</w:t>
            </w:r>
          </w:p>
          <w:p w:rsidR="00FF2F52" w:rsidRPr="005C378D" w:rsidRDefault="00FF2F52" w:rsidP="00FF2F52">
            <w:pPr>
              <w:rPr>
                <w:iCs/>
                <w:color w:val="000080"/>
              </w:rPr>
            </w:pPr>
          </w:p>
        </w:tc>
        <w:tc>
          <w:tcPr>
            <w:tcW w:w="3059" w:type="dxa"/>
          </w:tcPr>
          <w:p w:rsidR="00FF2F52" w:rsidRPr="005C378D" w:rsidRDefault="00FF2F52" w:rsidP="00FF2F52">
            <w:pPr>
              <w:rPr>
                <w:iCs/>
                <w:color w:val="000080"/>
              </w:rPr>
            </w:pPr>
            <w:r w:rsidRPr="005C378D">
              <w:rPr>
                <w:iCs/>
                <w:color w:val="000080"/>
              </w:rPr>
              <w:t>Az egészséges életmód és szabadidő sport gyakorlása feltételeinek megtermetése, a gyermek- és ifjúsági sport támogatása</w:t>
            </w:r>
          </w:p>
        </w:tc>
        <w:tc>
          <w:tcPr>
            <w:tcW w:w="3055" w:type="dxa"/>
          </w:tcPr>
          <w:p w:rsidR="00FF2F52" w:rsidRPr="005C378D" w:rsidRDefault="00FF2F52" w:rsidP="00FF2F52">
            <w:pPr>
              <w:rPr>
                <w:iCs/>
                <w:color w:val="000080"/>
              </w:rPr>
            </w:pPr>
            <w:r w:rsidRPr="005C378D">
              <w:rPr>
                <w:iCs/>
                <w:color w:val="000080"/>
              </w:rPr>
              <w:t>2004. évi I. tv a sportról 49. § c)-e)</w:t>
            </w:r>
          </w:p>
        </w:tc>
      </w:tr>
    </w:tbl>
    <w:p w:rsidR="00FF2F52" w:rsidRPr="005C378D" w:rsidRDefault="00FF2F52" w:rsidP="00FF2F52">
      <w:pPr>
        <w:jc w:val="both"/>
        <w:rPr>
          <w:color w:val="000080"/>
        </w:rPr>
      </w:pPr>
    </w:p>
    <w:p w:rsidR="00FF2F52" w:rsidRPr="005C378D" w:rsidRDefault="00FF2F52" w:rsidP="00FF2F52">
      <w:pPr>
        <w:pStyle w:val="Listaszerbekezds"/>
        <w:numPr>
          <w:ilvl w:val="1"/>
          <w:numId w:val="44"/>
        </w:numPr>
        <w:overflowPunct/>
        <w:autoSpaceDE/>
        <w:autoSpaceDN/>
        <w:adjustRightInd/>
        <w:ind w:left="709" w:hanging="705"/>
        <w:contextualSpacing/>
        <w:rPr>
          <w:color w:val="000080"/>
          <w:szCs w:val="24"/>
        </w:rPr>
      </w:pPr>
      <w:r w:rsidRPr="005C378D">
        <w:rPr>
          <w:color w:val="000080"/>
          <w:szCs w:val="24"/>
        </w:rPr>
        <w:t>A 4.1. pontban megjelölt tevékenységek közül a közhasznú tevékenységek közé tartoznak:</w:t>
      </w:r>
    </w:p>
    <w:p w:rsidR="00FF2F52" w:rsidRPr="005C378D" w:rsidRDefault="00FF2F52" w:rsidP="00FF2F52">
      <w:pPr>
        <w:ind w:left="567"/>
        <w:rPr>
          <w:color w:val="000080"/>
        </w:rPr>
      </w:pPr>
      <w:r w:rsidRPr="005C378D">
        <w:rPr>
          <w:color w:val="000080"/>
        </w:rPr>
        <w:t xml:space="preserve">5819 ’25 </w:t>
      </w:r>
      <w:r w:rsidRPr="005C378D">
        <w:rPr>
          <w:color w:val="000080"/>
        </w:rPr>
        <w:tab/>
        <w:t>Egyéb kiadói tevékenység</w:t>
      </w:r>
    </w:p>
    <w:p w:rsidR="00FF2F52" w:rsidRPr="005C378D" w:rsidRDefault="00FF2F52" w:rsidP="00FF2F52">
      <w:pPr>
        <w:ind w:left="567"/>
        <w:rPr>
          <w:color w:val="000080"/>
        </w:rPr>
      </w:pPr>
      <w:r w:rsidRPr="005C378D">
        <w:rPr>
          <w:color w:val="000080"/>
        </w:rPr>
        <w:t xml:space="preserve">7500 ’25 </w:t>
      </w:r>
      <w:r w:rsidRPr="005C378D">
        <w:rPr>
          <w:color w:val="000080"/>
        </w:rPr>
        <w:tab/>
        <w:t>Állat-egészségügyi ellátás</w:t>
      </w:r>
    </w:p>
    <w:p w:rsidR="00FF2F52" w:rsidRPr="005C378D" w:rsidRDefault="00FF2F52" w:rsidP="00FF2F52">
      <w:pPr>
        <w:ind w:left="567"/>
        <w:rPr>
          <w:color w:val="000080"/>
        </w:rPr>
      </w:pPr>
      <w:r w:rsidRPr="005C378D">
        <w:rPr>
          <w:bCs/>
          <w:color w:val="000080"/>
        </w:rPr>
        <w:t xml:space="preserve">9141 ’25     </w:t>
      </w:r>
      <w:r w:rsidRPr="005C378D">
        <w:rPr>
          <w:bCs/>
          <w:color w:val="000080"/>
        </w:rPr>
        <w:tab/>
        <w:t>Növény-, állatkert, természetvédelmi terület működtetése</w:t>
      </w:r>
    </w:p>
    <w:p w:rsidR="00FF2F52" w:rsidRPr="005C378D" w:rsidRDefault="00FF2F52" w:rsidP="00FF2F52">
      <w:pPr>
        <w:pStyle w:val="Szvegtrzsbehzssal3"/>
        <w:tabs>
          <w:tab w:val="left" w:pos="567"/>
        </w:tabs>
        <w:ind w:left="567" w:hanging="709"/>
        <w:rPr>
          <w:color w:val="000080"/>
          <w:sz w:val="24"/>
          <w:szCs w:val="24"/>
        </w:rPr>
      </w:pPr>
      <w:r w:rsidRPr="005C378D">
        <w:rPr>
          <w:b/>
          <w:bCs/>
          <w:color w:val="000080"/>
          <w:sz w:val="24"/>
          <w:szCs w:val="24"/>
        </w:rPr>
        <w:t>4.4.</w:t>
      </w:r>
      <w:r w:rsidRPr="005C378D">
        <w:rPr>
          <w:color w:val="000080"/>
          <w:sz w:val="24"/>
          <w:szCs w:val="24"/>
        </w:rPr>
        <w:tab/>
        <w:t>A Társaság közhasznú tevékenységének megvalósítását segítő üzleti (vállalkozási jellegű) tevékenységek:</w:t>
      </w:r>
    </w:p>
    <w:p w:rsidR="00FF2F52" w:rsidRPr="005C378D" w:rsidRDefault="00FF2F52" w:rsidP="00FF2F52">
      <w:pPr>
        <w:ind w:firstLine="1"/>
        <w:jc w:val="both"/>
        <w:rPr>
          <w:color w:val="000080"/>
        </w:rPr>
      </w:pPr>
    </w:p>
    <w:p w:rsidR="00FF2F52" w:rsidRPr="005C378D" w:rsidRDefault="00FF2F52" w:rsidP="00FF2F52">
      <w:pPr>
        <w:ind w:left="567"/>
        <w:rPr>
          <w:color w:val="000080"/>
        </w:rPr>
      </w:pPr>
      <w:r w:rsidRPr="005C378D">
        <w:rPr>
          <w:color w:val="000080"/>
        </w:rPr>
        <w:t xml:space="preserve">6820 ’25 </w:t>
      </w:r>
      <w:r w:rsidRPr="005C378D">
        <w:rPr>
          <w:color w:val="000080"/>
        </w:rPr>
        <w:tab/>
        <w:t>Saját tulajdonú, bérelt ingatlan bérbeadása, üzemeltetése</w:t>
      </w:r>
    </w:p>
    <w:p w:rsidR="00FF2F52" w:rsidRPr="005C378D" w:rsidRDefault="00FF2F52" w:rsidP="00FF2F52">
      <w:pPr>
        <w:tabs>
          <w:tab w:val="left" w:pos="567"/>
          <w:tab w:val="left" w:pos="1701"/>
        </w:tabs>
        <w:ind w:left="567"/>
        <w:rPr>
          <w:color w:val="000080"/>
        </w:rPr>
      </w:pPr>
      <w:r w:rsidRPr="005C378D">
        <w:rPr>
          <w:color w:val="000080"/>
        </w:rPr>
        <w:t xml:space="preserve">9321 ’25 </w:t>
      </w:r>
      <w:r w:rsidRPr="005C378D">
        <w:rPr>
          <w:color w:val="000080"/>
        </w:rPr>
        <w:tab/>
      </w:r>
      <w:r w:rsidRPr="005C378D">
        <w:rPr>
          <w:color w:val="000080"/>
        </w:rPr>
        <w:tab/>
        <w:t>Vidámparki, szórakoztatóparki tevékenység</w:t>
      </w:r>
    </w:p>
    <w:p w:rsidR="00FF2F52" w:rsidRPr="005C378D" w:rsidRDefault="00FF2F52" w:rsidP="00FF2F52">
      <w:pPr>
        <w:ind w:left="567"/>
        <w:rPr>
          <w:color w:val="000080"/>
        </w:rPr>
      </w:pPr>
    </w:p>
    <w:p w:rsidR="00FF2F52" w:rsidRPr="005C378D" w:rsidRDefault="00FF2F52" w:rsidP="00FF2F52">
      <w:pPr>
        <w:ind w:left="567"/>
        <w:rPr>
          <w:color w:val="000080"/>
        </w:rPr>
      </w:pPr>
      <w:r w:rsidRPr="005C378D">
        <w:rPr>
          <w:color w:val="000080"/>
        </w:rPr>
        <w:lastRenderedPageBreak/>
        <w:t>4724 ’25</w:t>
      </w:r>
      <w:r w:rsidRPr="005C378D">
        <w:rPr>
          <w:color w:val="000080"/>
        </w:rPr>
        <w:tab/>
        <w:t>Kenyér-, pékáru-, édesség-kiskereskedelem</w:t>
      </w:r>
    </w:p>
    <w:p w:rsidR="00FF2F52" w:rsidRPr="005C378D" w:rsidRDefault="00FF2F52" w:rsidP="00FF2F52">
      <w:pPr>
        <w:ind w:left="708" w:hanging="708"/>
        <w:jc w:val="both"/>
        <w:rPr>
          <w:color w:val="000080"/>
        </w:rPr>
      </w:pPr>
    </w:p>
    <w:p w:rsidR="00FF2F52" w:rsidRPr="005C378D" w:rsidRDefault="00FF2F52" w:rsidP="00FF2F52">
      <w:pPr>
        <w:tabs>
          <w:tab w:val="left" w:pos="567"/>
        </w:tabs>
        <w:ind w:left="567"/>
        <w:jc w:val="both"/>
        <w:rPr>
          <w:color w:val="000080"/>
        </w:rPr>
      </w:pPr>
      <w:r w:rsidRPr="005C378D">
        <w:rPr>
          <w:color w:val="000080"/>
        </w:rPr>
        <w:t>A Társaság az engedélyhez vagy bejelentéshez kötött tevékenységeket csak az engedély kézhezvétele, vagy a bejelentés megtörténte után gyakorolhatja.</w:t>
      </w:r>
    </w:p>
    <w:p w:rsidR="00FF2F52" w:rsidRPr="005C378D" w:rsidRDefault="00FF2F52" w:rsidP="00FF2F52">
      <w:pPr>
        <w:tabs>
          <w:tab w:val="left" w:pos="567"/>
        </w:tabs>
        <w:ind w:left="567"/>
        <w:jc w:val="both"/>
        <w:rPr>
          <w:color w:val="000080"/>
        </w:rPr>
      </w:pPr>
    </w:p>
    <w:p w:rsidR="00FF2F52" w:rsidRPr="005C378D" w:rsidRDefault="00FF2F52" w:rsidP="00FF2F52">
      <w:pPr>
        <w:tabs>
          <w:tab w:val="left" w:pos="567"/>
        </w:tabs>
        <w:ind w:left="567"/>
        <w:jc w:val="both"/>
        <w:rPr>
          <w:color w:val="000080"/>
        </w:rPr>
      </w:pPr>
    </w:p>
    <w:p w:rsidR="00FF2F52" w:rsidRPr="005C378D" w:rsidRDefault="00FF2F52" w:rsidP="00FF2F52">
      <w:pPr>
        <w:pStyle w:val="Nincstrkz"/>
        <w:numPr>
          <w:ilvl w:val="0"/>
          <w:numId w:val="41"/>
        </w:numPr>
        <w:tabs>
          <w:tab w:val="left" w:pos="567"/>
        </w:tabs>
        <w:jc w:val="center"/>
        <w:rPr>
          <w:b/>
          <w:bCs/>
          <w:color w:val="000080"/>
          <w:sz w:val="24"/>
          <w:szCs w:val="24"/>
        </w:rPr>
      </w:pPr>
      <w:r w:rsidRPr="005C378D">
        <w:rPr>
          <w:b/>
          <w:bCs/>
          <w:color w:val="000080"/>
          <w:sz w:val="24"/>
          <w:szCs w:val="24"/>
        </w:rPr>
        <w:t>A TÁRSASÁG MŰKÖDÉSÉNEK IDŐTARTAMA</w:t>
      </w:r>
    </w:p>
    <w:p w:rsidR="00FF2F52" w:rsidRPr="005C378D" w:rsidRDefault="00FF2F52" w:rsidP="00FF2F52">
      <w:pPr>
        <w:pStyle w:val="Nincstrkz"/>
        <w:tabs>
          <w:tab w:val="left" w:pos="567"/>
        </w:tabs>
        <w:jc w:val="both"/>
        <w:rPr>
          <w:color w:val="000080"/>
          <w:sz w:val="24"/>
          <w:szCs w:val="24"/>
        </w:rPr>
      </w:pPr>
    </w:p>
    <w:p w:rsidR="00FF2F52" w:rsidRPr="005C378D" w:rsidRDefault="00FF2F52" w:rsidP="00FF2F52">
      <w:pPr>
        <w:pStyle w:val="Nincstrkz"/>
        <w:tabs>
          <w:tab w:val="left" w:pos="567"/>
        </w:tabs>
        <w:jc w:val="both"/>
        <w:rPr>
          <w:color w:val="000080"/>
          <w:sz w:val="24"/>
          <w:szCs w:val="24"/>
        </w:rPr>
      </w:pPr>
      <w:r w:rsidRPr="005C378D">
        <w:rPr>
          <w:b/>
          <w:bCs/>
          <w:color w:val="000080"/>
          <w:sz w:val="24"/>
          <w:szCs w:val="24"/>
        </w:rPr>
        <w:t>5.1.</w:t>
      </w:r>
      <w:r w:rsidRPr="005C378D">
        <w:rPr>
          <w:color w:val="000080"/>
          <w:sz w:val="24"/>
          <w:szCs w:val="24"/>
        </w:rPr>
        <w:t xml:space="preserve"> </w:t>
      </w:r>
      <w:r w:rsidRPr="005C378D">
        <w:rPr>
          <w:color w:val="000080"/>
          <w:sz w:val="24"/>
          <w:szCs w:val="24"/>
        </w:rPr>
        <w:tab/>
        <w:t>A Társaság határozatlan időre jön létre.</w:t>
      </w:r>
    </w:p>
    <w:p w:rsidR="00FF2F52" w:rsidRPr="005C378D" w:rsidRDefault="00FF2F52" w:rsidP="00FF2F52">
      <w:pPr>
        <w:pStyle w:val="Nincstrkz"/>
        <w:tabs>
          <w:tab w:val="left" w:pos="567"/>
        </w:tabs>
        <w:jc w:val="both"/>
        <w:rPr>
          <w:color w:val="000080"/>
          <w:sz w:val="24"/>
          <w:szCs w:val="24"/>
        </w:rPr>
      </w:pPr>
    </w:p>
    <w:p w:rsidR="00FF2F52" w:rsidRPr="005C378D" w:rsidRDefault="00FF2F52" w:rsidP="00FF2F52">
      <w:pPr>
        <w:pStyle w:val="Nincstrkz"/>
        <w:tabs>
          <w:tab w:val="left" w:pos="567"/>
        </w:tabs>
        <w:jc w:val="both"/>
        <w:rPr>
          <w:color w:val="000080"/>
          <w:sz w:val="24"/>
          <w:szCs w:val="24"/>
        </w:rPr>
      </w:pPr>
    </w:p>
    <w:p w:rsidR="00FF2F52" w:rsidRPr="005C378D" w:rsidRDefault="00FF2F52" w:rsidP="00FF2F52">
      <w:pPr>
        <w:pStyle w:val="Nincstrkz"/>
        <w:numPr>
          <w:ilvl w:val="0"/>
          <w:numId w:val="41"/>
        </w:numPr>
        <w:tabs>
          <w:tab w:val="left" w:pos="567"/>
        </w:tabs>
        <w:jc w:val="center"/>
        <w:rPr>
          <w:b/>
          <w:bCs/>
          <w:color w:val="000080"/>
          <w:sz w:val="24"/>
          <w:szCs w:val="24"/>
        </w:rPr>
      </w:pPr>
      <w:r w:rsidRPr="005C378D">
        <w:rPr>
          <w:b/>
          <w:bCs/>
          <w:color w:val="000080"/>
          <w:sz w:val="24"/>
          <w:szCs w:val="24"/>
        </w:rPr>
        <w:t>A TÁRSASÁG TÖRZSTŐKÉJE</w:t>
      </w:r>
    </w:p>
    <w:p w:rsidR="00FF2F52" w:rsidRPr="005C378D" w:rsidRDefault="00FF2F52" w:rsidP="00FF2F52">
      <w:pPr>
        <w:pStyle w:val="Nincstrkz"/>
        <w:tabs>
          <w:tab w:val="left" w:pos="567"/>
        </w:tabs>
        <w:jc w:val="both"/>
        <w:rPr>
          <w:color w:val="000080"/>
          <w:sz w:val="24"/>
          <w:szCs w:val="24"/>
        </w:rPr>
      </w:pPr>
    </w:p>
    <w:p w:rsidR="00FF2F52" w:rsidRPr="005C378D" w:rsidRDefault="00FF2F52" w:rsidP="00FF2F52">
      <w:pPr>
        <w:tabs>
          <w:tab w:val="left" w:pos="567"/>
        </w:tabs>
        <w:jc w:val="both"/>
        <w:rPr>
          <w:b/>
          <w:bCs/>
          <w:color w:val="000080"/>
        </w:rPr>
      </w:pPr>
      <w:r w:rsidRPr="005C378D">
        <w:rPr>
          <w:b/>
          <w:bCs/>
          <w:color w:val="000080"/>
        </w:rPr>
        <w:t>6.1.</w:t>
      </w:r>
      <w:r w:rsidRPr="005C378D">
        <w:rPr>
          <w:color w:val="000080"/>
        </w:rPr>
        <w:t xml:space="preserve"> </w:t>
      </w:r>
      <w:r w:rsidRPr="005C378D">
        <w:rPr>
          <w:color w:val="000080"/>
        </w:rPr>
        <w:tab/>
      </w:r>
      <w:r w:rsidRPr="005C378D">
        <w:rPr>
          <w:b/>
          <w:bCs/>
          <w:color w:val="000080"/>
        </w:rPr>
        <w:t>A Társaság törzstőkéje:</w:t>
      </w:r>
    </w:p>
    <w:p w:rsidR="00FF2F52" w:rsidRPr="005C378D" w:rsidRDefault="00FF2F52" w:rsidP="00FF2F52">
      <w:pPr>
        <w:tabs>
          <w:tab w:val="left" w:pos="567"/>
        </w:tabs>
        <w:ind w:left="567"/>
        <w:jc w:val="both"/>
        <w:rPr>
          <w:iCs/>
          <w:color w:val="000080"/>
        </w:rPr>
      </w:pPr>
      <w:r w:rsidRPr="005C378D">
        <w:rPr>
          <w:iCs/>
          <w:color w:val="000080"/>
        </w:rPr>
        <w:t xml:space="preserve">A Társaság törzstőkéje </w:t>
      </w:r>
      <w:r w:rsidRPr="005C378D">
        <w:rPr>
          <w:b/>
          <w:bCs/>
          <w:iCs/>
          <w:color w:val="000080"/>
        </w:rPr>
        <w:t>514.650.000,- Ft, azaz ötszáztizennégymillió-hatszázötvenezer forint,</w:t>
      </w:r>
      <w:r w:rsidRPr="005C378D">
        <w:rPr>
          <w:bCs/>
          <w:iCs/>
          <w:color w:val="000080"/>
        </w:rPr>
        <w:t xml:space="preserve"> amely</w:t>
      </w:r>
      <w:r w:rsidRPr="005C378D">
        <w:rPr>
          <w:iCs/>
          <w:color w:val="000080"/>
        </w:rPr>
        <w:t xml:space="preserve"> </w:t>
      </w:r>
    </w:p>
    <w:p w:rsidR="00FF2F52" w:rsidRPr="005C378D" w:rsidRDefault="00FF2F52" w:rsidP="00FF2F52">
      <w:pPr>
        <w:tabs>
          <w:tab w:val="left" w:pos="567"/>
          <w:tab w:val="left" w:pos="993"/>
        </w:tabs>
        <w:ind w:left="990" w:hanging="990"/>
        <w:jc w:val="both"/>
        <w:rPr>
          <w:bCs/>
          <w:iCs/>
          <w:color w:val="000080"/>
        </w:rPr>
      </w:pPr>
      <w:r w:rsidRPr="005C378D">
        <w:rPr>
          <w:iCs/>
          <w:color w:val="000080"/>
        </w:rPr>
        <w:tab/>
      </w:r>
      <w:r w:rsidRPr="005C378D">
        <w:rPr>
          <w:b/>
          <w:iCs/>
          <w:color w:val="000080"/>
        </w:rPr>
        <w:t>a./</w:t>
      </w:r>
      <w:r w:rsidRPr="005C378D">
        <w:rPr>
          <w:iCs/>
          <w:color w:val="000080"/>
        </w:rPr>
        <w:tab/>
      </w:r>
      <w:r w:rsidRPr="005C378D">
        <w:rPr>
          <w:bCs/>
          <w:iCs/>
          <w:color w:val="000080"/>
        </w:rPr>
        <w:t>40.430.000,- Ft, azaz negyvenmillió-négyszázharmincezer forint készpénzből áll, amely a törzstőke 7,86 százaléka,</w:t>
      </w:r>
    </w:p>
    <w:p w:rsidR="00FF2F52" w:rsidRPr="005C378D" w:rsidRDefault="00FF2F52" w:rsidP="00FF2F52">
      <w:pPr>
        <w:tabs>
          <w:tab w:val="left" w:pos="567"/>
          <w:tab w:val="left" w:pos="993"/>
        </w:tabs>
        <w:ind w:left="990" w:hanging="990"/>
        <w:jc w:val="both"/>
        <w:rPr>
          <w:b/>
          <w:iCs/>
          <w:color w:val="000080"/>
        </w:rPr>
      </w:pPr>
      <w:r w:rsidRPr="005C378D">
        <w:rPr>
          <w:bCs/>
          <w:iCs/>
          <w:color w:val="000080"/>
        </w:rPr>
        <w:tab/>
        <w:t xml:space="preserve">b./ </w:t>
      </w:r>
      <w:r w:rsidRPr="005C378D">
        <w:rPr>
          <w:bCs/>
          <w:iCs/>
          <w:color w:val="000080"/>
        </w:rPr>
        <w:tab/>
        <w:t>474.220.000,- Ft, azaz négyszázhetvennégymillió-kétszázhúszezer forint nem pénzbeli (apport) hozzájárulásból áll, amely a törzstőke 92,14 százaléka</w:t>
      </w:r>
      <w:r w:rsidRPr="005C378D">
        <w:rPr>
          <w:iCs/>
          <w:color w:val="000080"/>
        </w:rPr>
        <w:t>.</w:t>
      </w:r>
    </w:p>
    <w:p w:rsidR="00FF2F52" w:rsidRPr="005C378D" w:rsidRDefault="00FF2F52" w:rsidP="00FF2F52">
      <w:pPr>
        <w:tabs>
          <w:tab w:val="left" w:pos="567"/>
        </w:tabs>
        <w:jc w:val="both"/>
        <w:rPr>
          <w:b/>
          <w:bCs/>
          <w:color w:val="000080"/>
        </w:rPr>
      </w:pPr>
      <w:r w:rsidRPr="005C378D">
        <w:rPr>
          <w:b/>
          <w:bCs/>
          <w:color w:val="000080"/>
        </w:rPr>
        <w:t xml:space="preserve"> </w:t>
      </w:r>
    </w:p>
    <w:p w:rsidR="00FF2F52" w:rsidRPr="005C378D" w:rsidRDefault="00FF2F52" w:rsidP="00FF2F52">
      <w:pPr>
        <w:tabs>
          <w:tab w:val="left" w:pos="567"/>
        </w:tabs>
        <w:jc w:val="both"/>
        <w:rPr>
          <w:b/>
          <w:bCs/>
          <w:color w:val="000080"/>
        </w:rPr>
      </w:pPr>
    </w:p>
    <w:p w:rsidR="00FF2F52" w:rsidRPr="005C378D" w:rsidRDefault="00FF2F52" w:rsidP="00FF2F52">
      <w:pPr>
        <w:tabs>
          <w:tab w:val="left" w:pos="567"/>
        </w:tabs>
        <w:jc w:val="center"/>
        <w:rPr>
          <w:b/>
          <w:bCs/>
          <w:color w:val="000080"/>
        </w:rPr>
      </w:pPr>
      <w:r w:rsidRPr="005C378D">
        <w:rPr>
          <w:b/>
          <w:bCs/>
          <w:color w:val="000080"/>
        </w:rPr>
        <w:t>7. A TAG TÖRZSBETÉTJE</w:t>
      </w:r>
    </w:p>
    <w:p w:rsidR="00FF2F52" w:rsidRPr="005C378D" w:rsidRDefault="00FF2F52" w:rsidP="00FF2F52">
      <w:pPr>
        <w:tabs>
          <w:tab w:val="left" w:pos="567"/>
        </w:tabs>
        <w:jc w:val="both"/>
        <w:rPr>
          <w:color w:val="000080"/>
        </w:rPr>
      </w:pPr>
      <w:r w:rsidRPr="005C378D">
        <w:rPr>
          <w:color w:val="000080"/>
        </w:rPr>
        <w:tab/>
      </w:r>
      <w:r w:rsidRPr="005C378D">
        <w:rPr>
          <w:b/>
          <w:bCs/>
          <w:color w:val="000080"/>
        </w:rPr>
        <w:t xml:space="preserve"> </w:t>
      </w:r>
    </w:p>
    <w:p w:rsidR="00FF2F52" w:rsidRPr="005C378D" w:rsidRDefault="00FF2F52" w:rsidP="00FF2F52">
      <w:pPr>
        <w:tabs>
          <w:tab w:val="left" w:pos="567"/>
        </w:tabs>
        <w:jc w:val="both"/>
        <w:rPr>
          <w:b/>
          <w:bCs/>
          <w:color w:val="000080"/>
        </w:rPr>
      </w:pPr>
      <w:r w:rsidRPr="005C378D">
        <w:rPr>
          <w:color w:val="000080"/>
        </w:rPr>
        <w:t>7.1.</w:t>
      </w:r>
      <w:r w:rsidRPr="005C378D">
        <w:rPr>
          <w:color w:val="000080"/>
        </w:rPr>
        <w:tab/>
      </w:r>
      <w:r w:rsidRPr="005C378D">
        <w:rPr>
          <w:b/>
          <w:bCs/>
          <w:color w:val="000080"/>
        </w:rPr>
        <w:t xml:space="preserve">Veszprém Megyei Jogú Város Önkormányzata </w:t>
      </w:r>
    </w:p>
    <w:p w:rsidR="00FF2F52" w:rsidRPr="005C378D" w:rsidRDefault="00FF2F52" w:rsidP="00FF2F52">
      <w:pPr>
        <w:tabs>
          <w:tab w:val="left" w:pos="567"/>
        </w:tabs>
        <w:jc w:val="both"/>
        <w:rPr>
          <w:color w:val="000080"/>
        </w:rPr>
      </w:pPr>
      <w:r w:rsidRPr="005C378D">
        <w:rPr>
          <w:color w:val="000080"/>
        </w:rPr>
        <w:tab/>
        <w:t>8200 Veszprém, Óváros tér 9.</w:t>
      </w:r>
    </w:p>
    <w:p w:rsidR="00FF2F52" w:rsidRPr="005C378D" w:rsidRDefault="00FF2F52" w:rsidP="00FF2F52">
      <w:pPr>
        <w:tabs>
          <w:tab w:val="left" w:pos="567"/>
        </w:tabs>
        <w:jc w:val="both"/>
        <w:rPr>
          <w:color w:val="000080"/>
        </w:rPr>
      </w:pPr>
    </w:p>
    <w:p w:rsidR="00FF2F52" w:rsidRPr="005C378D" w:rsidRDefault="00FF2F52" w:rsidP="00FF2F52">
      <w:pPr>
        <w:tabs>
          <w:tab w:val="left" w:pos="567"/>
        </w:tabs>
        <w:ind w:left="567"/>
        <w:jc w:val="both"/>
        <w:rPr>
          <w:color w:val="000080"/>
        </w:rPr>
      </w:pPr>
      <w:r w:rsidRPr="005C378D">
        <w:rPr>
          <w:b/>
          <w:bCs/>
          <w:iCs/>
          <w:color w:val="000080"/>
        </w:rPr>
        <w:t xml:space="preserve">A törzsbetét összege: </w:t>
      </w:r>
      <w:r w:rsidRPr="005C378D">
        <w:rPr>
          <w:color w:val="000080"/>
        </w:rPr>
        <w:t>514.650.000,- Ft, azaz ötszáztizennégymillió-hatszázötvenezer forint.</w:t>
      </w:r>
    </w:p>
    <w:p w:rsidR="00FF2F52" w:rsidRPr="005C378D" w:rsidRDefault="00FF2F52" w:rsidP="00FF2F52">
      <w:pPr>
        <w:tabs>
          <w:tab w:val="left" w:pos="567"/>
        </w:tabs>
        <w:ind w:left="567"/>
        <w:jc w:val="both"/>
        <w:rPr>
          <w:bCs/>
          <w:iCs/>
          <w:color w:val="000080"/>
        </w:rPr>
      </w:pPr>
      <w:r w:rsidRPr="005C378D">
        <w:rPr>
          <w:b/>
          <w:bCs/>
          <w:iCs/>
          <w:color w:val="000080"/>
        </w:rPr>
        <w:t>A törzsbetét összetétele</w:t>
      </w:r>
    </w:p>
    <w:p w:rsidR="00FF2F52" w:rsidRPr="005C378D" w:rsidRDefault="00FF2F52" w:rsidP="00FF2F52">
      <w:pPr>
        <w:tabs>
          <w:tab w:val="left" w:pos="567"/>
        </w:tabs>
        <w:ind w:left="567"/>
        <w:jc w:val="both"/>
        <w:rPr>
          <w:bCs/>
          <w:iCs/>
          <w:color w:val="000080"/>
        </w:rPr>
      </w:pPr>
      <w:r w:rsidRPr="005C378D">
        <w:rPr>
          <w:iCs/>
          <w:color w:val="000080"/>
        </w:rPr>
        <w:t xml:space="preserve">Készpénz: </w:t>
      </w:r>
      <w:r w:rsidRPr="005C378D">
        <w:rPr>
          <w:bCs/>
          <w:iCs/>
          <w:color w:val="000080"/>
        </w:rPr>
        <w:t xml:space="preserve">40.430.000,- Ft </w:t>
      </w:r>
    </w:p>
    <w:p w:rsidR="00FF2F52" w:rsidRPr="005C378D" w:rsidRDefault="00FF2F52" w:rsidP="00FF2F52">
      <w:pPr>
        <w:tabs>
          <w:tab w:val="left" w:pos="567"/>
        </w:tabs>
        <w:ind w:left="567"/>
        <w:jc w:val="both"/>
        <w:rPr>
          <w:bCs/>
          <w:iCs/>
          <w:color w:val="000080"/>
        </w:rPr>
      </w:pPr>
      <w:r w:rsidRPr="005C378D">
        <w:rPr>
          <w:bCs/>
          <w:iCs/>
          <w:color w:val="000080"/>
        </w:rPr>
        <w:t xml:space="preserve">Nem pénzbeli hozzájárulás (apport): 474.220.000,- Ft  </w:t>
      </w:r>
    </w:p>
    <w:p w:rsidR="00FF2F52" w:rsidRPr="005C378D" w:rsidRDefault="00FF2F52" w:rsidP="00FF2F52">
      <w:pPr>
        <w:tabs>
          <w:tab w:val="left" w:pos="567"/>
        </w:tabs>
        <w:jc w:val="both"/>
        <w:rPr>
          <w:color w:val="000080"/>
        </w:rPr>
      </w:pPr>
      <w:r w:rsidRPr="005C378D">
        <w:rPr>
          <w:b/>
          <w:bCs/>
          <w:color w:val="000080"/>
        </w:rPr>
        <w:t xml:space="preserve"> </w:t>
      </w:r>
    </w:p>
    <w:p w:rsidR="00FF2F52" w:rsidRPr="005C378D" w:rsidRDefault="00FF2F52" w:rsidP="00FF2F52">
      <w:pPr>
        <w:tabs>
          <w:tab w:val="left" w:pos="567"/>
        </w:tabs>
        <w:ind w:left="567" w:hanging="567"/>
        <w:jc w:val="both"/>
        <w:rPr>
          <w:color w:val="000080"/>
        </w:rPr>
      </w:pPr>
      <w:r w:rsidRPr="005C378D">
        <w:rPr>
          <w:b/>
          <w:bCs/>
          <w:color w:val="000080"/>
        </w:rPr>
        <w:t>7.2.</w:t>
      </w:r>
      <w:r w:rsidRPr="005C378D">
        <w:rPr>
          <w:color w:val="000080"/>
        </w:rPr>
        <w:tab/>
      </w:r>
      <w:r w:rsidRPr="005C378D">
        <w:rPr>
          <w:iCs/>
          <w:color w:val="000080"/>
        </w:rPr>
        <w:t xml:space="preserve">Az alapító </w:t>
      </w:r>
      <w:r w:rsidRPr="005C378D">
        <w:rPr>
          <w:color w:val="000080"/>
        </w:rPr>
        <w:t xml:space="preserve">a törzsbetét készpénzhányadát már a Társaság bankszámlájára befizette, az apportot szolgáltatta. </w:t>
      </w:r>
    </w:p>
    <w:p w:rsidR="00FF2F52" w:rsidRPr="005C378D" w:rsidRDefault="00FF2F52" w:rsidP="00FF2F52">
      <w:pPr>
        <w:tabs>
          <w:tab w:val="left" w:pos="567"/>
        </w:tabs>
        <w:jc w:val="center"/>
        <w:rPr>
          <w:color w:val="000080"/>
        </w:rPr>
      </w:pPr>
    </w:p>
    <w:p w:rsidR="00FF2F52" w:rsidRPr="005C378D" w:rsidRDefault="00FF2F52" w:rsidP="00FF2F52">
      <w:pPr>
        <w:tabs>
          <w:tab w:val="left" w:pos="426"/>
          <w:tab w:val="left" w:pos="567"/>
        </w:tabs>
        <w:jc w:val="both"/>
        <w:rPr>
          <w:color w:val="000080"/>
        </w:rPr>
      </w:pPr>
      <w:r w:rsidRPr="005C378D">
        <w:rPr>
          <w:b/>
          <w:bCs/>
          <w:color w:val="000080"/>
        </w:rPr>
        <w:t>7.3.</w:t>
      </w:r>
      <w:r w:rsidRPr="005C378D">
        <w:rPr>
          <w:color w:val="000080"/>
        </w:rPr>
        <w:t xml:space="preserve"> </w:t>
      </w:r>
      <w:r w:rsidRPr="005C378D">
        <w:rPr>
          <w:color w:val="000080"/>
        </w:rPr>
        <w:tab/>
      </w:r>
      <w:r w:rsidRPr="005C378D">
        <w:rPr>
          <w:color w:val="000080"/>
        </w:rPr>
        <w:tab/>
        <w:t>A tag egyéb vagyoni értékű szolgáltatásra nem kötelezett.</w:t>
      </w:r>
    </w:p>
    <w:p w:rsidR="00FF2F52" w:rsidRPr="005C378D" w:rsidRDefault="00FF2F52" w:rsidP="00FF2F52">
      <w:pPr>
        <w:tabs>
          <w:tab w:val="left" w:pos="426"/>
          <w:tab w:val="left" w:pos="567"/>
        </w:tabs>
        <w:jc w:val="both"/>
        <w:rPr>
          <w:color w:val="000080"/>
        </w:rPr>
      </w:pPr>
    </w:p>
    <w:p w:rsidR="00FF2F52" w:rsidRPr="005C378D" w:rsidRDefault="00FF2F52" w:rsidP="00FF2F52">
      <w:pPr>
        <w:tabs>
          <w:tab w:val="left" w:pos="567"/>
          <w:tab w:val="left" w:pos="900"/>
          <w:tab w:val="left" w:pos="1620"/>
          <w:tab w:val="left" w:pos="3780"/>
        </w:tabs>
        <w:ind w:left="567" w:hanging="567"/>
        <w:jc w:val="both"/>
        <w:rPr>
          <w:color w:val="000080"/>
        </w:rPr>
      </w:pPr>
      <w:r w:rsidRPr="005C378D">
        <w:rPr>
          <w:b/>
          <w:bCs/>
          <w:color w:val="000080"/>
        </w:rPr>
        <w:t xml:space="preserve">7.4. </w:t>
      </w:r>
      <w:r w:rsidRPr="005C378D">
        <w:rPr>
          <w:b/>
          <w:bCs/>
          <w:color w:val="000080"/>
        </w:rPr>
        <w:tab/>
      </w:r>
      <w:r w:rsidRPr="005C378D">
        <w:rPr>
          <w:color w:val="000080"/>
        </w:rPr>
        <w:t>Az ügyvezető a cégbírósághoz történő bejelentéssel egyidejűleg nyilatkozott arról, hogy a hozzáárulás befizetése az előírt feltételek szerint teljesült.</w:t>
      </w:r>
    </w:p>
    <w:p w:rsidR="00FF2F52" w:rsidRPr="005C378D" w:rsidRDefault="00FF2F52" w:rsidP="00FF2F52">
      <w:pPr>
        <w:pStyle w:val="Nincstrkz"/>
        <w:tabs>
          <w:tab w:val="left" w:pos="567"/>
        </w:tabs>
        <w:jc w:val="both"/>
        <w:rPr>
          <w:b/>
          <w:bCs/>
          <w:color w:val="000080"/>
          <w:sz w:val="24"/>
          <w:szCs w:val="24"/>
        </w:rPr>
      </w:pPr>
    </w:p>
    <w:p w:rsidR="00FF2F52" w:rsidRPr="005C378D" w:rsidRDefault="00FF2F52" w:rsidP="00FF2F52">
      <w:pPr>
        <w:pStyle w:val="Nincstrkz"/>
        <w:numPr>
          <w:ilvl w:val="0"/>
          <w:numId w:val="42"/>
        </w:numPr>
        <w:tabs>
          <w:tab w:val="left" w:pos="567"/>
        </w:tabs>
        <w:jc w:val="center"/>
        <w:rPr>
          <w:b/>
          <w:bCs/>
          <w:color w:val="000080"/>
          <w:sz w:val="24"/>
          <w:szCs w:val="24"/>
        </w:rPr>
      </w:pPr>
      <w:r w:rsidRPr="005C378D">
        <w:rPr>
          <w:b/>
          <w:bCs/>
          <w:color w:val="000080"/>
          <w:sz w:val="24"/>
          <w:szCs w:val="24"/>
        </w:rPr>
        <w:t>A TÁRSASÁG LEGFŐBB SZERVE</w:t>
      </w:r>
    </w:p>
    <w:p w:rsidR="00FF2F52" w:rsidRPr="005C378D" w:rsidRDefault="00FF2F52" w:rsidP="00FF2F52">
      <w:pPr>
        <w:pStyle w:val="Nincstrkz"/>
        <w:tabs>
          <w:tab w:val="left" w:pos="567"/>
        </w:tabs>
        <w:ind w:left="1770"/>
        <w:rPr>
          <w:b/>
          <w:bCs/>
          <w:color w:val="000080"/>
          <w:sz w:val="24"/>
          <w:szCs w:val="24"/>
        </w:rPr>
      </w:pPr>
    </w:p>
    <w:p w:rsidR="00FF2F52" w:rsidRPr="005C378D" w:rsidRDefault="00FF2F52" w:rsidP="00FF2F52">
      <w:pPr>
        <w:pStyle w:val="Nincstrkz"/>
        <w:tabs>
          <w:tab w:val="left" w:pos="567"/>
        </w:tabs>
        <w:jc w:val="both"/>
        <w:rPr>
          <w:color w:val="000080"/>
          <w:sz w:val="24"/>
          <w:szCs w:val="24"/>
        </w:rPr>
      </w:pPr>
    </w:p>
    <w:p w:rsidR="00FF2F52" w:rsidRPr="005C378D" w:rsidRDefault="00FF2F52" w:rsidP="00FF2F52">
      <w:pPr>
        <w:pStyle w:val="Szvegtrzs"/>
        <w:tabs>
          <w:tab w:val="left" w:pos="567"/>
        </w:tabs>
        <w:ind w:left="567" w:hanging="567"/>
        <w:jc w:val="both"/>
        <w:rPr>
          <w:color w:val="000080"/>
        </w:rPr>
      </w:pPr>
      <w:r w:rsidRPr="005C378D">
        <w:rPr>
          <w:b/>
          <w:color w:val="000080"/>
        </w:rPr>
        <w:t>8.1.</w:t>
      </w:r>
      <w:r w:rsidRPr="005C378D">
        <w:rPr>
          <w:color w:val="000080"/>
        </w:rPr>
        <w:t xml:space="preserve"> </w:t>
      </w:r>
      <w:r w:rsidRPr="005C378D">
        <w:rPr>
          <w:color w:val="000080"/>
        </w:rPr>
        <w:tab/>
        <w:t xml:space="preserve">A társaság legfőbb szerve az alapító, mert a Ptk. 3:109. § (4) bekezdése alapján egyszemélyes társaságnál taggyűlés nem működik, annak hatáskörét az alapító gyakorolja, döntéseiről a vezető tisztségviselőket írásban köteles értesíteni. </w:t>
      </w:r>
    </w:p>
    <w:p w:rsidR="00FF2F52" w:rsidRPr="005C378D" w:rsidRDefault="00FF2F52" w:rsidP="00FF2F52">
      <w:pPr>
        <w:ind w:left="567"/>
        <w:jc w:val="both"/>
        <w:rPr>
          <w:color w:val="000080"/>
        </w:rPr>
      </w:pPr>
      <w:r w:rsidRPr="005C378D">
        <w:rPr>
          <w:color w:val="000080"/>
        </w:rPr>
        <w:t>Az alapító döntése a mindenkor hatályos Vagyonrendeletének figyelembevételével történik az alábbi esetekben:</w:t>
      </w:r>
    </w:p>
    <w:p w:rsidR="00FF2F52" w:rsidRPr="005C378D" w:rsidRDefault="00FF2F52" w:rsidP="00FF2F52">
      <w:pPr>
        <w:pStyle w:val="Listaszerbekezds"/>
        <w:keepLines/>
        <w:numPr>
          <w:ilvl w:val="0"/>
          <w:numId w:val="43"/>
        </w:numPr>
        <w:suppressLineNumbers/>
        <w:tabs>
          <w:tab w:val="left" w:pos="567"/>
          <w:tab w:val="left" w:pos="851"/>
          <w:tab w:val="left" w:pos="1872"/>
        </w:tabs>
        <w:textAlignment w:val="baseline"/>
        <w:rPr>
          <w:color w:val="000080"/>
        </w:rPr>
      </w:pPr>
      <w:r w:rsidRPr="005C378D">
        <w:rPr>
          <w:color w:val="000080"/>
        </w:rPr>
        <w:t>a számviteli törvény szerinti beszámoló jóváhagyása;</w:t>
      </w:r>
    </w:p>
    <w:p w:rsidR="00FF2F52" w:rsidRPr="005C378D" w:rsidRDefault="00FF2F52" w:rsidP="00FF2F52">
      <w:pPr>
        <w:pStyle w:val="Listaszerbekezds"/>
        <w:keepLines/>
        <w:numPr>
          <w:ilvl w:val="0"/>
          <w:numId w:val="43"/>
        </w:numPr>
        <w:suppressLineNumbers/>
        <w:tabs>
          <w:tab w:val="left" w:pos="567"/>
          <w:tab w:val="left" w:pos="851"/>
          <w:tab w:val="left" w:pos="1872"/>
        </w:tabs>
        <w:textAlignment w:val="baseline"/>
        <w:rPr>
          <w:color w:val="000080"/>
        </w:rPr>
      </w:pPr>
      <w:r w:rsidRPr="005C378D">
        <w:rPr>
          <w:color w:val="000080"/>
        </w:rPr>
        <w:lastRenderedPageBreak/>
        <w:t>osztalékelőleg fizetésének elhatározása;</w:t>
      </w:r>
    </w:p>
    <w:p w:rsidR="00FF2F52" w:rsidRPr="005C378D" w:rsidRDefault="00FF2F52" w:rsidP="00FF2F52">
      <w:pPr>
        <w:pStyle w:val="Listaszerbekezds"/>
        <w:keepLines/>
        <w:numPr>
          <w:ilvl w:val="0"/>
          <w:numId w:val="43"/>
        </w:numPr>
        <w:suppressLineNumbers/>
        <w:tabs>
          <w:tab w:val="left" w:pos="567"/>
          <w:tab w:val="left" w:pos="851"/>
          <w:tab w:val="left" w:pos="1872"/>
        </w:tabs>
        <w:textAlignment w:val="baseline"/>
        <w:rPr>
          <w:color w:val="000080"/>
        </w:rPr>
      </w:pPr>
      <w:r w:rsidRPr="005C378D">
        <w:rPr>
          <w:color w:val="000080"/>
        </w:rPr>
        <w:t>pótbefizetés elrendelése és visszatérítése;</w:t>
      </w:r>
    </w:p>
    <w:p w:rsidR="00FF2F52" w:rsidRPr="005C378D" w:rsidRDefault="00FF2F52" w:rsidP="00FF2F52">
      <w:pPr>
        <w:pStyle w:val="Listaszerbekezds"/>
        <w:keepLines/>
        <w:numPr>
          <w:ilvl w:val="0"/>
          <w:numId w:val="43"/>
        </w:numPr>
        <w:suppressLineNumbers/>
        <w:tabs>
          <w:tab w:val="left" w:pos="567"/>
          <w:tab w:val="left" w:pos="851"/>
          <w:tab w:val="left" w:pos="1872"/>
        </w:tabs>
        <w:textAlignment w:val="baseline"/>
        <w:rPr>
          <w:color w:val="000080"/>
        </w:rPr>
      </w:pPr>
      <w:r w:rsidRPr="005C378D">
        <w:rPr>
          <w:color w:val="000080"/>
        </w:rPr>
        <w:t>az ügyvezető megválasztása, visszahívása;</w:t>
      </w:r>
    </w:p>
    <w:p w:rsidR="00FF2F52" w:rsidRPr="005C378D" w:rsidRDefault="00FF2F52" w:rsidP="00FF2F52">
      <w:pPr>
        <w:pStyle w:val="Listaszerbekezds"/>
        <w:keepLines/>
        <w:numPr>
          <w:ilvl w:val="0"/>
          <w:numId w:val="43"/>
        </w:numPr>
        <w:suppressLineNumbers/>
        <w:tabs>
          <w:tab w:val="left" w:pos="567"/>
          <w:tab w:val="left" w:pos="851"/>
        </w:tabs>
        <w:textAlignment w:val="baseline"/>
        <w:rPr>
          <w:color w:val="000080"/>
        </w:rPr>
      </w:pPr>
      <w:r w:rsidRPr="005C378D">
        <w:rPr>
          <w:color w:val="000080"/>
        </w:rPr>
        <w:t>az ügyvezető és a felügyelő bizottsági tagok, valamint az alapító által meghatározott vezető állású munkavállalók javadalmazásáról szóló szabályzat megalkotása,</w:t>
      </w:r>
    </w:p>
    <w:p w:rsidR="00FF2F52" w:rsidRPr="005C378D" w:rsidRDefault="00FF2F52" w:rsidP="00FF2F52">
      <w:pPr>
        <w:pStyle w:val="Listaszerbekezds"/>
        <w:keepLines/>
        <w:numPr>
          <w:ilvl w:val="0"/>
          <w:numId w:val="43"/>
        </w:numPr>
        <w:suppressLineNumbers/>
        <w:tabs>
          <w:tab w:val="left" w:pos="567"/>
          <w:tab w:val="left" w:pos="851"/>
          <w:tab w:val="left" w:pos="1872"/>
        </w:tabs>
        <w:textAlignment w:val="baseline"/>
        <w:rPr>
          <w:color w:val="000080"/>
        </w:rPr>
      </w:pPr>
      <w:r w:rsidRPr="005C378D">
        <w:rPr>
          <w:color w:val="000080"/>
        </w:rPr>
        <w:t>a felügyelő bizottság tagjainak megválasztása, visszahívása;</w:t>
      </w:r>
    </w:p>
    <w:p w:rsidR="00FF2F52" w:rsidRPr="005C378D" w:rsidRDefault="00FF2F52" w:rsidP="00FF2F52">
      <w:pPr>
        <w:pStyle w:val="Listaszerbekezds"/>
        <w:keepLines/>
        <w:numPr>
          <w:ilvl w:val="0"/>
          <w:numId w:val="43"/>
        </w:numPr>
        <w:suppressLineNumbers/>
        <w:tabs>
          <w:tab w:val="left" w:pos="567"/>
          <w:tab w:val="left" w:pos="851"/>
          <w:tab w:val="left" w:pos="1872"/>
        </w:tabs>
        <w:textAlignment w:val="baseline"/>
        <w:rPr>
          <w:color w:val="000080"/>
        </w:rPr>
      </w:pPr>
      <w:r w:rsidRPr="005C378D">
        <w:rPr>
          <w:color w:val="000080"/>
        </w:rPr>
        <w:t>a könyvvizsgáló megválasztása, visszahívása és díjazásának megállapítása;</w:t>
      </w:r>
    </w:p>
    <w:p w:rsidR="00FF2F52" w:rsidRPr="005C378D" w:rsidRDefault="00FF2F52" w:rsidP="00FF2F52">
      <w:pPr>
        <w:pStyle w:val="Listaszerbekezds"/>
        <w:keepLines/>
        <w:numPr>
          <w:ilvl w:val="0"/>
          <w:numId w:val="43"/>
        </w:numPr>
        <w:suppressLineNumbers/>
        <w:tabs>
          <w:tab w:val="left" w:pos="567"/>
          <w:tab w:val="left" w:pos="851"/>
          <w:tab w:val="left" w:pos="1872"/>
        </w:tabs>
        <w:textAlignment w:val="baseline"/>
        <w:rPr>
          <w:color w:val="000080"/>
        </w:rPr>
      </w:pPr>
      <w:r w:rsidRPr="005C378D">
        <w:rPr>
          <w:color w:val="000080"/>
        </w:rPr>
        <w:t>olyan szerződés megkötésének jóváhagyása, amelyet a társaság ügyvezetőjével vagy azok közeli hozzátartozójával, illetve élettársával köt;</w:t>
      </w:r>
    </w:p>
    <w:p w:rsidR="00FF2F52" w:rsidRPr="005C378D" w:rsidRDefault="00FF2F52" w:rsidP="00FF2F52">
      <w:pPr>
        <w:pStyle w:val="Listaszerbekezds"/>
        <w:keepLines/>
        <w:numPr>
          <w:ilvl w:val="0"/>
          <w:numId w:val="43"/>
        </w:numPr>
        <w:suppressLineNumbers/>
        <w:tabs>
          <w:tab w:val="left" w:pos="567"/>
          <w:tab w:val="left" w:pos="851"/>
          <w:tab w:val="left" w:pos="1872"/>
        </w:tabs>
        <w:textAlignment w:val="baseline"/>
        <w:rPr>
          <w:color w:val="000080"/>
        </w:rPr>
      </w:pPr>
      <w:r w:rsidRPr="005C378D">
        <w:rPr>
          <w:color w:val="000080"/>
        </w:rPr>
        <w:t>az ügyvezető, a felügyelő bizottsági tagok, illetve a könyvvizsgáló elleni követelések érvényesítése;</w:t>
      </w:r>
    </w:p>
    <w:p w:rsidR="00FF2F52" w:rsidRPr="005C378D" w:rsidRDefault="00FF2F52" w:rsidP="00FF2F52">
      <w:pPr>
        <w:pStyle w:val="Listaszerbekezds"/>
        <w:keepLines/>
        <w:numPr>
          <w:ilvl w:val="0"/>
          <w:numId w:val="43"/>
        </w:numPr>
        <w:suppressLineNumbers/>
        <w:tabs>
          <w:tab w:val="left" w:pos="567"/>
          <w:tab w:val="left" w:pos="851"/>
          <w:tab w:val="left" w:pos="1872"/>
        </w:tabs>
        <w:textAlignment w:val="baseline"/>
        <w:rPr>
          <w:color w:val="000080"/>
        </w:rPr>
      </w:pPr>
      <w:r w:rsidRPr="005C378D">
        <w:rPr>
          <w:color w:val="000080"/>
        </w:rPr>
        <w:t>a társaság beszámolójának, ügyvezetésének, gazdálkodásának könyvvizsgáló által történő megvizsgálásának elrendelése;</w:t>
      </w:r>
    </w:p>
    <w:p w:rsidR="00FF2F52" w:rsidRPr="005C378D" w:rsidRDefault="00FF2F52" w:rsidP="00FF2F52">
      <w:pPr>
        <w:pStyle w:val="Listaszerbekezds"/>
        <w:keepLines/>
        <w:numPr>
          <w:ilvl w:val="0"/>
          <w:numId w:val="43"/>
        </w:numPr>
        <w:suppressLineNumbers/>
        <w:tabs>
          <w:tab w:val="left" w:pos="567"/>
          <w:tab w:val="left" w:pos="851"/>
          <w:tab w:val="left" w:pos="1872"/>
        </w:tabs>
        <w:textAlignment w:val="baseline"/>
        <w:rPr>
          <w:color w:val="000080"/>
        </w:rPr>
      </w:pPr>
      <w:r w:rsidRPr="005C378D">
        <w:rPr>
          <w:color w:val="000080"/>
        </w:rPr>
        <w:t>a társaság jogutód nélküli megszűnésének, átalakulásának elhatározása;</w:t>
      </w:r>
    </w:p>
    <w:p w:rsidR="00FF2F52" w:rsidRPr="005C378D" w:rsidRDefault="00FF2F52" w:rsidP="00FF2F52">
      <w:pPr>
        <w:pStyle w:val="Listaszerbekezds"/>
        <w:keepLines/>
        <w:numPr>
          <w:ilvl w:val="0"/>
          <w:numId w:val="43"/>
        </w:numPr>
        <w:suppressLineNumbers/>
        <w:tabs>
          <w:tab w:val="left" w:pos="567"/>
          <w:tab w:val="left" w:pos="851"/>
          <w:tab w:val="left" w:pos="1872"/>
        </w:tabs>
        <w:textAlignment w:val="baseline"/>
        <w:rPr>
          <w:color w:val="000080"/>
        </w:rPr>
      </w:pPr>
      <w:r w:rsidRPr="005C378D">
        <w:rPr>
          <w:color w:val="000080"/>
        </w:rPr>
        <w:t>a törzstőke felemelésének és leszállításának elhatározása,</w:t>
      </w:r>
    </w:p>
    <w:p w:rsidR="00FF2F52" w:rsidRPr="005C378D" w:rsidRDefault="00FF2F52" w:rsidP="00FF2F52">
      <w:pPr>
        <w:pStyle w:val="Listaszerbekezds"/>
        <w:keepLines/>
        <w:numPr>
          <w:ilvl w:val="0"/>
          <w:numId w:val="43"/>
        </w:numPr>
        <w:suppressLineNumbers/>
        <w:tabs>
          <w:tab w:val="left" w:pos="567"/>
          <w:tab w:val="left" w:pos="851"/>
          <w:tab w:val="left" w:pos="1872"/>
        </w:tabs>
        <w:textAlignment w:val="baseline"/>
        <w:rPr>
          <w:color w:val="000080"/>
        </w:rPr>
      </w:pPr>
      <w:r w:rsidRPr="005C378D">
        <w:rPr>
          <w:color w:val="000080"/>
        </w:rPr>
        <w:t xml:space="preserve">a társaság által kötendő olyan adósságot keletkeztető, továbbá vagyon </w:t>
      </w:r>
      <w:r w:rsidRPr="005C378D">
        <w:rPr>
          <w:b/>
          <w:bCs/>
          <w:color w:val="000080"/>
        </w:rPr>
        <w:t xml:space="preserve">– </w:t>
      </w:r>
      <w:r w:rsidRPr="005C378D">
        <w:rPr>
          <w:bCs/>
          <w:color w:val="000080"/>
        </w:rPr>
        <w:t>kivéve ingatlan vagyon</w:t>
      </w:r>
      <w:r w:rsidRPr="005C378D">
        <w:rPr>
          <w:b/>
          <w:bCs/>
          <w:color w:val="000080"/>
        </w:rPr>
        <w:t xml:space="preserve"> –</w:t>
      </w:r>
      <w:r w:rsidRPr="005C378D">
        <w:rPr>
          <w:color w:val="000080"/>
        </w:rPr>
        <w:t xml:space="preserve"> elidegenítésére, megterhelésére irányuló szerződés jóváhagyása, amikor a szerződési érték a törzstőke legalább ¼-ét és minimum nettó 20 millió forintot meghaladja,</w:t>
      </w:r>
    </w:p>
    <w:p w:rsidR="00FF2F52" w:rsidRPr="005C378D" w:rsidRDefault="00FF2F52" w:rsidP="00FF2F52">
      <w:pPr>
        <w:pStyle w:val="Listaszerbekezds"/>
        <w:numPr>
          <w:ilvl w:val="0"/>
          <w:numId w:val="43"/>
        </w:numPr>
        <w:overflowPunct/>
        <w:autoSpaceDE/>
        <w:autoSpaceDN/>
        <w:adjustRightInd/>
        <w:rPr>
          <w:bCs/>
          <w:color w:val="000080"/>
        </w:rPr>
      </w:pPr>
      <w:r w:rsidRPr="005C378D">
        <w:rPr>
          <w:bCs/>
          <w:color w:val="000080"/>
        </w:rPr>
        <w:t>a társaság által kötendő ingatlan vagyon értékbecslés alapján történő elidegenítésére, ingatlan vagyon megterhelésére irányuló szerződés jóváhagyása.</w:t>
      </w:r>
    </w:p>
    <w:p w:rsidR="00FF2F52" w:rsidRPr="005C378D" w:rsidRDefault="00FF2F52" w:rsidP="00FF2F52">
      <w:pPr>
        <w:keepLines/>
        <w:suppressLineNumbers/>
        <w:tabs>
          <w:tab w:val="left" w:pos="567"/>
          <w:tab w:val="left" w:pos="851"/>
          <w:tab w:val="left" w:pos="1872"/>
        </w:tabs>
        <w:overflowPunct w:val="0"/>
        <w:autoSpaceDE w:val="0"/>
        <w:autoSpaceDN w:val="0"/>
        <w:adjustRightInd w:val="0"/>
        <w:jc w:val="both"/>
        <w:textAlignment w:val="baseline"/>
        <w:rPr>
          <w:b/>
          <w:color w:val="000080"/>
        </w:rPr>
      </w:pPr>
    </w:p>
    <w:p w:rsidR="00FF2F52" w:rsidRPr="005C378D" w:rsidRDefault="00FF2F52" w:rsidP="00FF2F52">
      <w:pPr>
        <w:pStyle w:val="Szvegtrzs"/>
        <w:tabs>
          <w:tab w:val="left" w:pos="567"/>
        </w:tabs>
        <w:ind w:left="567" w:hanging="567"/>
        <w:jc w:val="both"/>
        <w:rPr>
          <w:color w:val="000080"/>
        </w:rPr>
      </w:pPr>
      <w:r w:rsidRPr="005C378D">
        <w:rPr>
          <w:b/>
          <w:color w:val="000080"/>
        </w:rPr>
        <w:t>8.2.</w:t>
      </w:r>
      <w:r w:rsidRPr="005C378D">
        <w:rPr>
          <w:color w:val="000080"/>
        </w:rPr>
        <w:t xml:space="preserve"> </w:t>
      </w:r>
      <w:r w:rsidRPr="005C378D">
        <w:rPr>
          <w:color w:val="000080"/>
        </w:rPr>
        <w:tab/>
        <w:t>Az alapítói döntésről az ügyvezető folyamatos nyilvántartást vezet (Határozatok Könyve), és a meghozott határozatokat azok meghozatala után haladéktalanul be kell vezetnie a Határozatok Könyvébe.</w:t>
      </w:r>
    </w:p>
    <w:p w:rsidR="00FF2F52" w:rsidRPr="005C378D" w:rsidRDefault="00FF2F52" w:rsidP="00FF2F52">
      <w:pPr>
        <w:jc w:val="both"/>
        <w:rPr>
          <w:b/>
          <w:color w:val="000080"/>
        </w:rPr>
      </w:pPr>
    </w:p>
    <w:p w:rsidR="00FF2F52" w:rsidRPr="005C378D" w:rsidRDefault="00FF2F52" w:rsidP="00FF2F52">
      <w:pPr>
        <w:tabs>
          <w:tab w:val="left" w:pos="567"/>
        </w:tabs>
        <w:ind w:left="567" w:hanging="567"/>
        <w:jc w:val="both"/>
        <w:rPr>
          <w:color w:val="000080"/>
        </w:rPr>
      </w:pPr>
      <w:r w:rsidRPr="005C378D">
        <w:rPr>
          <w:b/>
          <w:color w:val="000080"/>
        </w:rPr>
        <w:t>8.3.</w:t>
      </w:r>
      <w:r w:rsidRPr="005C378D">
        <w:rPr>
          <w:color w:val="000080"/>
        </w:rPr>
        <w:tab/>
        <w:t>Alapító – a megválasztással, illetve kinevezéssel kapcsolatos ügyek kivételével – a hatáskörébe tartozó döntés meghozatalát megelőzően jogosult az ügyvezető, valamint a felügyelő bizottság véleményét megismerni.</w:t>
      </w:r>
    </w:p>
    <w:p w:rsidR="00FF2F52" w:rsidRPr="005C378D" w:rsidRDefault="00FF2F52" w:rsidP="00FF2F52">
      <w:pPr>
        <w:jc w:val="both"/>
        <w:rPr>
          <w:color w:val="000080"/>
        </w:rPr>
      </w:pPr>
    </w:p>
    <w:p w:rsidR="00FF2F52" w:rsidRPr="005C378D" w:rsidRDefault="00FF2F52" w:rsidP="00FF2F52">
      <w:pPr>
        <w:tabs>
          <w:tab w:val="left" w:pos="567"/>
        </w:tabs>
        <w:ind w:left="567" w:hanging="567"/>
        <w:jc w:val="both"/>
        <w:rPr>
          <w:color w:val="000080"/>
        </w:rPr>
      </w:pPr>
      <w:r w:rsidRPr="005C378D">
        <w:rPr>
          <w:b/>
          <w:color w:val="000080"/>
        </w:rPr>
        <w:t>8.4.</w:t>
      </w:r>
      <w:r w:rsidRPr="005C378D">
        <w:rPr>
          <w:color w:val="000080"/>
        </w:rPr>
        <w:t xml:space="preserve"> </w:t>
      </w:r>
      <w:r w:rsidRPr="005C378D">
        <w:rPr>
          <w:color w:val="000080"/>
        </w:rPr>
        <w:tab/>
        <w:t>A véleményezési jog gyakorlásának módja: az alapító a tervezett döntés szövegét írásban (levél, fax vagy e-mail útján) megküldi az ügyvezetőnek. Az ügyvezető ennek kézhezvételét követő 8 napon belüli időpontra a tervezett döntés megküldésével egyidejűleg írásban összehívja a felügyelő bizottság ülését. A felügyelő bizottság fentiek szerint összehívott ülésén készült jegyzőkönyvbe foglalt véleményt – a saját véleményt tartalmazó levéllel együtt – az ügyvezető 8 napon belül köteles az alapító rendelkezésére bocsátani.</w:t>
      </w:r>
    </w:p>
    <w:p w:rsidR="00FF2F52" w:rsidRPr="005C378D" w:rsidRDefault="00FF2F52" w:rsidP="00FF2F52">
      <w:pPr>
        <w:pStyle w:val="Nincstrkz"/>
        <w:tabs>
          <w:tab w:val="left" w:pos="567"/>
        </w:tabs>
        <w:jc w:val="both"/>
        <w:rPr>
          <w:color w:val="000080"/>
          <w:sz w:val="24"/>
          <w:szCs w:val="24"/>
        </w:rPr>
      </w:pPr>
    </w:p>
    <w:p w:rsidR="00FF2F52" w:rsidRPr="005C378D" w:rsidRDefault="00FF2F52" w:rsidP="00FF2F52">
      <w:pPr>
        <w:pStyle w:val="Nincstrkz"/>
        <w:tabs>
          <w:tab w:val="left" w:pos="567"/>
        </w:tabs>
        <w:jc w:val="both"/>
        <w:rPr>
          <w:color w:val="000080"/>
          <w:sz w:val="24"/>
          <w:szCs w:val="24"/>
        </w:rPr>
      </w:pPr>
    </w:p>
    <w:p w:rsidR="00FF2F52" w:rsidRPr="005C378D" w:rsidRDefault="00FF2F52" w:rsidP="00FF2F52">
      <w:pPr>
        <w:pStyle w:val="Nincstrkz"/>
        <w:numPr>
          <w:ilvl w:val="0"/>
          <w:numId w:val="42"/>
        </w:numPr>
        <w:jc w:val="center"/>
        <w:rPr>
          <w:b/>
          <w:bCs/>
          <w:color w:val="000080"/>
          <w:sz w:val="24"/>
          <w:szCs w:val="24"/>
        </w:rPr>
      </w:pPr>
      <w:bookmarkStart w:id="33" w:name="pr431"/>
      <w:bookmarkStart w:id="34" w:name="pr432"/>
      <w:bookmarkStart w:id="35" w:name="pr433"/>
      <w:bookmarkEnd w:id="33"/>
      <w:bookmarkEnd w:id="34"/>
      <w:bookmarkEnd w:id="35"/>
      <w:r w:rsidRPr="005C378D">
        <w:rPr>
          <w:b/>
          <w:bCs/>
          <w:color w:val="000080"/>
          <w:sz w:val="24"/>
          <w:szCs w:val="24"/>
        </w:rPr>
        <w:t xml:space="preserve"> ÜGYVEZETÉS, KÉPVISELET, CÉGJEGYZÉS MÓDJA</w:t>
      </w:r>
    </w:p>
    <w:p w:rsidR="00FF2F52" w:rsidRPr="005C378D" w:rsidRDefault="00FF2F52" w:rsidP="00FF2F52">
      <w:pPr>
        <w:jc w:val="both"/>
        <w:rPr>
          <w:b/>
          <w:color w:val="000080"/>
        </w:rPr>
      </w:pPr>
    </w:p>
    <w:p w:rsidR="00FF2F52" w:rsidRPr="005C378D" w:rsidRDefault="00FF2F52" w:rsidP="00FF2F52">
      <w:pPr>
        <w:tabs>
          <w:tab w:val="left" w:pos="567"/>
        </w:tabs>
        <w:ind w:left="567" w:hanging="567"/>
        <w:jc w:val="both"/>
        <w:rPr>
          <w:color w:val="000080"/>
        </w:rPr>
      </w:pPr>
      <w:r w:rsidRPr="005C378D">
        <w:rPr>
          <w:b/>
          <w:color w:val="000080"/>
        </w:rPr>
        <w:t>9.1.</w:t>
      </w:r>
      <w:r w:rsidRPr="005C378D">
        <w:rPr>
          <w:color w:val="000080"/>
        </w:rPr>
        <w:t xml:space="preserve"> </w:t>
      </w:r>
      <w:r w:rsidRPr="005C378D">
        <w:rPr>
          <w:color w:val="000080"/>
        </w:rPr>
        <w:tab/>
        <w:t>A Társaságot az ügyvezető egyszemélyi felelős vezetőként irányítja, ellátja a Társaság ügyeinek intézését, képviseletét harmadik személyekkel szemben, bíróságok és más hatóságok előtt. Az ügyvezető e jogkörét az ügyek meghatározott csoportjára nézve a Társaság dolgozóira átruházhatja.</w:t>
      </w:r>
    </w:p>
    <w:p w:rsidR="00FF2F52" w:rsidRPr="005C378D" w:rsidRDefault="00FF2F52" w:rsidP="00FF2F52">
      <w:pPr>
        <w:tabs>
          <w:tab w:val="left" w:pos="567"/>
        </w:tabs>
        <w:jc w:val="both"/>
        <w:rPr>
          <w:color w:val="000080"/>
        </w:rPr>
      </w:pPr>
    </w:p>
    <w:p w:rsidR="00FF2F52" w:rsidRPr="005C378D" w:rsidRDefault="00FF2F52" w:rsidP="00FF2F52">
      <w:pPr>
        <w:tabs>
          <w:tab w:val="left" w:pos="567"/>
        </w:tabs>
        <w:spacing w:after="120"/>
        <w:jc w:val="both"/>
        <w:rPr>
          <w:iCs/>
          <w:color w:val="000080"/>
        </w:rPr>
      </w:pPr>
      <w:r w:rsidRPr="005C378D">
        <w:rPr>
          <w:b/>
          <w:iCs/>
          <w:color w:val="000080"/>
        </w:rPr>
        <w:t xml:space="preserve">9.2. </w:t>
      </w:r>
      <w:r w:rsidRPr="005C378D">
        <w:rPr>
          <w:b/>
          <w:iCs/>
          <w:color w:val="000080"/>
        </w:rPr>
        <w:tab/>
      </w:r>
      <w:r w:rsidRPr="005C378D">
        <w:rPr>
          <w:iCs/>
          <w:color w:val="000080"/>
        </w:rPr>
        <w:t xml:space="preserve"> Társaság ügyvezetője: </w:t>
      </w:r>
    </w:p>
    <w:p w:rsidR="00FF2F52" w:rsidRPr="005C378D" w:rsidRDefault="00FF2F52" w:rsidP="00FF2F52">
      <w:pPr>
        <w:pStyle w:val="Nincstrkz"/>
        <w:tabs>
          <w:tab w:val="left" w:pos="567"/>
        </w:tabs>
        <w:jc w:val="both"/>
        <w:rPr>
          <w:color w:val="000080"/>
          <w:sz w:val="24"/>
          <w:szCs w:val="24"/>
        </w:rPr>
      </w:pPr>
      <w:r w:rsidRPr="005C378D">
        <w:rPr>
          <w:b/>
          <w:color w:val="000080"/>
          <w:sz w:val="24"/>
          <w:szCs w:val="24"/>
        </w:rPr>
        <w:tab/>
        <w:t>Török László</w:t>
      </w:r>
      <w:r w:rsidRPr="005C378D">
        <w:rPr>
          <w:color w:val="000080"/>
          <w:sz w:val="24"/>
          <w:szCs w:val="24"/>
        </w:rPr>
        <w:t xml:space="preserve"> (an: Pósa Piroska) 8220 Felsőörs, </w:t>
      </w:r>
      <w:r w:rsidRPr="005C378D">
        <w:rPr>
          <w:b/>
          <w:bCs/>
          <w:i/>
          <w:iCs/>
          <w:color w:val="000080"/>
          <w:sz w:val="24"/>
          <w:szCs w:val="24"/>
        </w:rPr>
        <w:t>Miske u. 21</w:t>
      </w:r>
      <w:r w:rsidRPr="005C378D">
        <w:rPr>
          <w:b/>
          <w:color w:val="000080"/>
          <w:sz w:val="24"/>
          <w:szCs w:val="24"/>
        </w:rPr>
        <w:t>.</w:t>
      </w:r>
      <w:r w:rsidRPr="005C378D">
        <w:rPr>
          <w:color w:val="000080"/>
          <w:sz w:val="24"/>
          <w:szCs w:val="24"/>
        </w:rPr>
        <w:t xml:space="preserve"> szám alatti lakos</w:t>
      </w:r>
    </w:p>
    <w:p w:rsidR="00FF2F52" w:rsidRPr="005C378D" w:rsidRDefault="00FF2F52" w:rsidP="00FF2F52">
      <w:pPr>
        <w:pStyle w:val="Nincstrkz"/>
        <w:tabs>
          <w:tab w:val="left" w:pos="567"/>
        </w:tabs>
        <w:jc w:val="both"/>
        <w:rPr>
          <w:color w:val="000080"/>
          <w:sz w:val="24"/>
          <w:szCs w:val="24"/>
        </w:rPr>
      </w:pPr>
    </w:p>
    <w:p w:rsidR="00FF2F52" w:rsidRPr="005C378D" w:rsidRDefault="00FF2F52" w:rsidP="00FF2F52">
      <w:pPr>
        <w:pStyle w:val="Nincstrkz"/>
        <w:tabs>
          <w:tab w:val="left" w:pos="567"/>
        </w:tabs>
        <w:jc w:val="both"/>
        <w:rPr>
          <w:color w:val="000080"/>
          <w:sz w:val="24"/>
          <w:szCs w:val="24"/>
        </w:rPr>
      </w:pPr>
      <w:r w:rsidRPr="005C378D">
        <w:rPr>
          <w:b/>
          <w:bCs/>
          <w:color w:val="000080"/>
          <w:sz w:val="24"/>
          <w:szCs w:val="24"/>
        </w:rPr>
        <w:t>9.3.</w:t>
      </w:r>
      <w:r w:rsidRPr="005C378D">
        <w:rPr>
          <w:b/>
          <w:bCs/>
          <w:color w:val="000080"/>
          <w:sz w:val="24"/>
          <w:szCs w:val="24"/>
        </w:rPr>
        <w:tab/>
      </w:r>
      <w:r w:rsidRPr="005C378D">
        <w:rPr>
          <w:color w:val="000080"/>
          <w:sz w:val="24"/>
          <w:szCs w:val="24"/>
        </w:rPr>
        <w:t>Az ügyvezető megbízatása 2018. január 1. napjától határozatlan időre szól.</w:t>
      </w:r>
    </w:p>
    <w:p w:rsidR="00FF2F52" w:rsidRPr="005C378D" w:rsidRDefault="00FF2F52" w:rsidP="00FF2F52">
      <w:pPr>
        <w:tabs>
          <w:tab w:val="left" w:pos="567"/>
        </w:tabs>
        <w:jc w:val="both"/>
        <w:rPr>
          <w:b/>
          <w:bCs/>
          <w:i/>
          <w:iCs/>
          <w:color w:val="000080"/>
        </w:rPr>
      </w:pPr>
    </w:p>
    <w:p w:rsidR="00FF2F52" w:rsidRPr="005C378D" w:rsidRDefault="00FF2F52" w:rsidP="00FF2F52">
      <w:pPr>
        <w:tabs>
          <w:tab w:val="left" w:pos="567"/>
        </w:tabs>
        <w:ind w:left="567" w:hanging="567"/>
        <w:jc w:val="both"/>
        <w:rPr>
          <w:color w:val="000080"/>
        </w:rPr>
      </w:pPr>
      <w:r w:rsidRPr="005C378D">
        <w:rPr>
          <w:b/>
          <w:color w:val="000080"/>
        </w:rPr>
        <w:t xml:space="preserve">9.4. </w:t>
      </w:r>
      <w:r w:rsidRPr="005C378D">
        <w:rPr>
          <w:b/>
          <w:color w:val="000080"/>
        </w:rPr>
        <w:tab/>
      </w:r>
      <w:r w:rsidRPr="005C378D">
        <w:rPr>
          <w:color w:val="000080"/>
        </w:rPr>
        <w:t>A Társaság ügyeinek vitelére és a Társaság képviseletére az ügyvezető önállóan jogosult, de a képviseleti jog gyakorlása közben és az ügyvezetés során tartozik figyelembe venni azokat a korlátozásokat, amelyeket az alapító határozata megállapít.</w:t>
      </w:r>
    </w:p>
    <w:p w:rsidR="00FF2F52" w:rsidRPr="005C378D" w:rsidRDefault="00FF2F52" w:rsidP="00FF2F52">
      <w:pPr>
        <w:tabs>
          <w:tab w:val="left" w:pos="567"/>
        </w:tabs>
        <w:jc w:val="both"/>
        <w:rPr>
          <w:color w:val="000080"/>
        </w:rPr>
      </w:pPr>
    </w:p>
    <w:p w:rsidR="00FF2F52" w:rsidRPr="005C378D" w:rsidRDefault="00FF2F52" w:rsidP="00FF2F52">
      <w:pPr>
        <w:tabs>
          <w:tab w:val="left" w:pos="567"/>
        </w:tabs>
        <w:ind w:left="567" w:hanging="567"/>
        <w:jc w:val="both"/>
        <w:rPr>
          <w:color w:val="000080"/>
        </w:rPr>
      </w:pPr>
      <w:r w:rsidRPr="005C378D">
        <w:rPr>
          <w:b/>
          <w:color w:val="000080"/>
        </w:rPr>
        <w:t>9.5.</w:t>
      </w:r>
      <w:r w:rsidRPr="005C378D">
        <w:rPr>
          <w:color w:val="000080"/>
        </w:rPr>
        <w:t xml:space="preserve"> </w:t>
      </w:r>
      <w:r w:rsidRPr="005C378D">
        <w:rPr>
          <w:color w:val="000080"/>
        </w:rPr>
        <w:tab/>
        <w:t>Az ügyvezető</w:t>
      </w:r>
      <w:r w:rsidRPr="005C378D">
        <w:rPr>
          <w:rFonts w:ascii="Century" w:hAnsi="Century" w:cs="Century"/>
          <w:color w:val="000080"/>
        </w:rPr>
        <w:t xml:space="preserve"> </w:t>
      </w:r>
      <w:r w:rsidRPr="005C378D">
        <w:rPr>
          <w:color w:val="000080"/>
        </w:rPr>
        <w:t xml:space="preserve">gyakorolja a munkáltatói jogokat, </w:t>
      </w:r>
      <w:r w:rsidRPr="005C378D">
        <w:rPr>
          <w:color w:val="000080"/>
          <w:sz w:val="23"/>
          <w:szCs w:val="23"/>
        </w:rPr>
        <w:t xml:space="preserve">ellátja a munkaszervezet vezetésének feladatát, </w:t>
      </w:r>
      <w:r w:rsidRPr="005C378D">
        <w:rPr>
          <w:color w:val="000080"/>
        </w:rPr>
        <w:t>bonyolítja az árubeszerzést, a munkaszervezést, a mindennapos, operatív ügyintézést, gondoskodik a társaság üzleti könyveinek szabályszerű vezetéséről, elkészítteti a társaság mérlegét, vagyonkimutatását.</w:t>
      </w:r>
    </w:p>
    <w:p w:rsidR="00FF2F52" w:rsidRPr="005C378D" w:rsidRDefault="00FF2F52" w:rsidP="00FF2F52">
      <w:pPr>
        <w:tabs>
          <w:tab w:val="left" w:pos="567"/>
        </w:tabs>
        <w:ind w:left="567" w:hanging="567"/>
        <w:jc w:val="both"/>
        <w:rPr>
          <w:color w:val="000080"/>
        </w:rPr>
      </w:pPr>
    </w:p>
    <w:p w:rsidR="00FF2F52" w:rsidRPr="005C378D" w:rsidRDefault="00FF2F52" w:rsidP="00FF2F52">
      <w:pPr>
        <w:tabs>
          <w:tab w:val="left" w:pos="567"/>
        </w:tabs>
        <w:ind w:left="567" w:hanging="567"/>
        <w:jc w:val="both"/>
        <w:rPr>
          <w:color w:val="000080"/>
        </w:rPr>
      </w:pPr>
      <w:r w:rsidRPr="005C378D">
        <w:rPr>
          <w:b/>
          <w:color w:val="000080"/>
        </w:rPr>
        <w:t>9.6.</w:t>
      </w:r>
      <w:r w:rsidRPr="005C378D">
        <w:rPr>
          <w:color w:val="000080"/>
        </w:rPr>
        <w:t xml:space="preserve"> </w:t>
      </w:r>
      <w:r w:rsidRPr="005C378D">
        <w:rPr>
          <w:color w:val="000080"/>
        </w:rPr>
        <w:tab/>
        <w:t>Az ügyvezető és közeli hozzátartozója saját nevében vagy javára a gazdasági társaság tevékenységi körébe tartozó ügyleteket köthet, erről azonban az alapítót a legközelebbi ülésen értesíteni kell.</w:t>
      </w:r>
    </w:p>
    <w:p w:rsidR="00FF2F52" w:rsidRPr="005C378D" w:rsidRDefault="00FF2F52" w:rsidP="00FF2F52">
      <w:pPr>
        <w:pStyle w:val="Nincstrkz"/>
        <w:jc w:val="both"/>
        <w:rPr>
          <w:color w:val="000080"/>
          <w:sz w:val="24"/>
          <w:szCs w:val="24"/>
        </w:rPr>
      </w:pPr>
      <w:r w:rsidRPr="005C378D">
        <w:rPr>
          <w:b/>
          <w:bCs/>
          <w:color w:val="000080"/>
          <w:sz w:val="24"/>
          <w:szCs w:val="24"/>
        </w:rPr>
        <w:t xml:space="preserve"> </w:t>
      </w:r>
    </w:p>
    <w:p w:rsidR="00FF2F52" w:rsidRPr="005C378D" w:rsidRDefault="00FF2F52" w:rsidP="00FF2F52">
      <w:pPr>
        <w:pStyle w:val="Nincstrkz"/>
        <w:tabs>
          <w:tab w:val="left" w:pos="567"/>
        </w:tabs>
        <w:jc w:val="both"/>
        <w:rPr>
          <w:color w:val="000080"/>
          <w:sz w:val="24"/>
          <w:szCs w:val="24"/>
        </w:rPr>
      </w:pPr>
      <w:r w:rsidRPr="005C378D">
        <w:rPr>
          <w:b/>
          <w:color w:val="000080"/>
          <w:sz w:val="24"/>
          <w:szCs w:val="24"/>
        </w:rPr>
        <w:t>9.7.</w:t>
      </w:r>
      <w:r w:rsidRPr="005C378D">
        <w:rPr>
          <w:b/>
          <w:color w:val="000080"/>
          <w:sz w:val="24"/>
          <w:szCs w:val="24"/>
        </w:rPr>
        <w:tab/>
      </w:r>
      <w:r w:rsidRPr="005C378D">
        <w:rPr>
          <w:color w:val="000080"/>
          <w:sz w:val="24"/>
          <w:szCs w:val="24"/>
        </w:rPr>
        <w:t>Az ügyvezető bármikor visszahívható.</w:t>
      </w:r>
    </w:p>
    <w:p w:rsidR="00FF2F52" w:rsidRPr="005C378D" w:rsidRDefault="00FF2F52" w:rsidP="00FF2F52">
      <w:pPr>
        <w:pStyle w:val="Nincstrkz"/>
        <w:jc w:val="both"/>
        <w:rPr>
          <w:color w:val="000080"/>
          <w:sz w:val="24"/>
          <w:szCs w:val="24"/>
        </w:rPr>
      </w:pPr>
    </w:p>
    <w:p w:rsidR="00FF2F52" w:rsidRPr="005C378D" w:rsidRDefault="00FF2F52" w:rsidP="00FF2F52">
      <w:pPr>
        <w:pStyle w:val="Nincstrkz"/>
        <w:tabs>
          <w:tab w:val="left" w:pos="567"/>
        </w:tabs>
        <w:ind w:left="567" w:hanging="567"/>
        <w:jc w:val="both"/>
        <w:rPr>
          <w:color w:val="000080"/>
          <w:sz w:val="24"/>
          <w:szCs w:val="24"/>
        </w:rPr>
      </w:pPr>
      <w:r w:rsidRPr="005C378D">
        <w:rPr>
          <w:b/>
          <w:color w:val="000080"/>
          <w:sz w:val="24"/>
          <w:szCs w:val="24"/>
        </w:rPr>
        <w:t>9.8.</w:t>
      </w:r>
      <w:r w:rsidRPr="005C378D">
        <w:rPr>
          <w:b/>
          <w:color w:val="000080"/>
          <w:sz w:val="24"/>
          <w:szCs w:val="24"/>
        </w:rPr>
        <w:tab/>
      </w:r>
      <w:r w:rsidRPr="005C378D">
        <w:rPr>
          <w:color w:val="000080"/>
          <w:sz w:val="24"/>
          <w:szCs w:val="24"/>
        </w:rPr>
        <w:t xml:space="preserve">Az ügyvezetőt e minőségében megillető jogokra és az őt terhelő kötelezettségekre – a </w:t>
      </w:r>
      <w:r w:rsidRPr="005C378D">
        <w:rPr>
          <w:iCs/>
          <w:color w:val="000080"/>
          <w:sz w:val="24"/>
          <w:szCs w:val="24"/>
        </w:rPr>
        <w:t>Ptk.-ban</w:t>
      </w:r>
      <w:r w:rsidRPr="005C378D">
        <w:rPr>
          <w:color w:val="000080"/>
          <w:sz w:val="24"/>
          <w:szCs w:val="24"/>
        </w:rPr>
        <w:t xml:space="preserve"> meghatározott eltérésekkel – a munkaviszonyra irányadó szabályokat kell alkalmazni.</w:t>
      </w:r>
    </w:p>
    <w:p w:rsidR="00FF2F52" w:rsidRPr="005C378D" w:rsidRDefault="00FF2F52" w:rsidP="00FF2F52">
      <w:pPr>
        <w:pStyle w:val="Nincstrkz"/>
        <w:jc w:val="both"/>
        <w:rPr>
          <w:color w:val="000080"/>
          <w:sz w:val="24"/>
          <w:szCs w:val="24"/>
        </w:rPr>
      </w:pPr>
      <w:r w:rsidRPr="005C378D">
        <w:rPr>
          <w:b/>
          <w:bCs/>
          <w:color w:val="000080"/>
          <w:sz w:val="24"/>
          <w:szCs w:val="24"/>
        </w:rPr>
        <w:t xml:space="preserve"> </w:t>
      </w:r>
    </w:p>
    <w:p w:rsidR="00FF2F52" w:rsidRPr="005C378D" w:rsidRDefault="00FF2F52" w:rsidP="00FF2F52">
      <w:pPr>
        <w:pStyle w:val="Nincstrkz"/>
        <w:tabs>
          <w:tab w:val="left" w:pos="567"/>
        </w:tabs>
        <w:ind w:left="567" w:hanging="567"/>
        <w:jc w:val="both"/>
        <w:rPr>
          <w:color w:val="000080"/>
          <w:sz w:val="24"/>
          <w:szCs w:val="24"/>
        </w:rPr>
      </w:pPr>
      <w:r w:rsidRPr="005C378D">
        <w:rPr>
          <w:b/>
          <w:color w:val="000080"/>
          <w:sz w:val="24"/>
          <w:szCs w:val="24"/>
        </w:rPr>
        <w:t>9.9.</w:t>
      </w:r>
      <w:r w:rsidRPr="005C378D">
        <w:rPr>
          <w:color w:val="000080"/>
          <w:sz w:val="24"/>
          <w:szCs w:val="24"/>
        </w:rPr>
        <w:tab/>
        <w:t xml:space="preserve">Az ügyvezető képviseleti jogkörét az ügyek meghatározott csoportjára nézve a Társaság dolgozóira átruházhatja. </w:t>
      </w:r>
    </w:p>
    <w:p w:rsidR="00FF2F52" w:rsidRPr="005C378D" w:rsidRDefault="00FF2F52" w:rsidP="00FF2F52">
      <w:pPr>
        <w:pStyle w:val="Nincstrkz"/>
        <w:ind w:firstLine="567"/>
        <w:jc w:val="both"/>
        <w:rPr>
          <w:color w:val="000080"/>
          <w:sz w:val="24"/>
          <w:szCs w:val="24"/>
        </w:rPr>
      </w:pPr>
      <w:r w:rsidRPr="005C378D">
        <w:rPr>
          <w:color w:val="000080"/>
          <w:sz w:val="24"/>
          <w:szCs w:val="24"/>
        </w:rPr>
        <w:t xml:space="preserve">Az ügyvezető újraválasztható. </w:t>
      </w:r>
    </w:p>
    <w:p w:rsidR="00FF2F52" w:rsidRPr="005C378D" w:rsidRDefault="00FF2F52" w:rsidP="00FF2F52">
      <w:pPr>
        <w:pStyle w:val="Nincstrkz"/>
        <w:ind w:firstLine="567"/>
        <w:jc w:val="both"/>
        <w:rPr>
          <w:color w:val="000080"/>
          <w:sz w:val="24"/>
          <w:szCs w:val="24"/>
        </w:rPr>
      </w:pPr>
      <w:r w:rsidRPr="005C378D">
        <w:rPr>
          <w:color w:val="000080"/>
          <w:sz w:val="24"/>
          <w:szCs w:val="24"/>
        </w:rPr>
        <w:t xml:space="preserve"> </w:t>
      </w:r>
    </w:p>
    <w:p w:rsidR="00FF2F52" w:rsidRPr="005C378D" w:rsidRDefault="00FF2F52" w:rsidP="00FF2F52">
      <w:pPr>
        <w:pStyle w:val="Nincstrkz"/>
        <w:tabs>
          <w:tab w:val="left" w:pos="567"/>
        </w:tabs>
        <w:ind w:left="567" w:hanging="567"/>
        <w:jc w:val="both"/>
        <w:rPr>
          <w:color w:val="000080"/>
          <w:sz w:val="24"/>
          <w:szCs w:val="24"/>
        </w:rPr>
      </w:pPr>
      <w:r w:rsidRPr="005C378D">
        <w:rPr>
          <w:b/>
          <w:bCs/>
          <w:color w:val="000080"/>
          <w:sz w:val="24"/>
          <w:szCs w:val="24"/>
        </w:rPr>
        <w:t>9.10.</w:t>
      </w:r>
      <w:r w:rsidRPr="005C378D">
        <w:rPr>
          <w:b/>
          <w:bCs/>
          <w:iCs/>
          <w:color w:val="000080"/>
          <w:sz w:val="24"/>
          <w:szCs w:val="24"/>
        </w:rPr>
        <w:t xml:space="preserve"> </w:t>
      </w:r>
      <w:r w:rsidRPr="005C378D">
        <w:rPr>
          <w:b/>
          <w:bCs/>
          <w:iCs/>
          <w:color w:val="000080"/>
          <w:sz w:val="24"/>
          <w:szCs w:val="24"/>
        </w:rPr>
        <w:tab/>
      </w:r>
      <w:r w:rsidRPr="005C378D">
        <w:rPr>
          <w:color w:val="000080"/>
          <w:sz w:val="24"/>
          <w:szCs w:val="24"/>
        </w:rPr>
        <w:t xml:space="preserve">Az ügyvezető a Társaság ügyvezetését az ilyen tisztséget betöltő személyektől általában elvárható gondossággal – és ha a </w:t>
      </w:r>
      <w:r w:rsidRPr="005C378D">
        <w:rPr>
          <w:iCs/>
          <w:color w:val="000080"/>
          <w:sz w:val="24"/>
          <w:szCs w:val="24"/>
        </w:rPr>
        <w:t>Ptk.</w:t>
      </w:r>
      <w:r w:rsidRPr="005C378D">
        <w:rPr>
          <w:color w:val="000080"/>
          <w:sz w:val="24"/>
          <w:szCs w:val="24"/>
        </w:rPr>
        <w:t xml:space="preserve"> kivételt nem tesz –, a Társaság érdekeinek elsődlegessége alapján köteles ellátni. </w:t>
      </w:r>
    </w:p>
    <w:p w:rsidR="00FF2F52" w:rsidRPr="005C378D" w:rsidRDefault="00FF2F52" w:rsidP="00FF2F52">
      <w:pPr>
        <w:pStyle w:val="Nincstrkz"/>
        <w:tabs>
          <w:tab w:val="left" w:pos="567"/>
        </w:tabs>
        <w:ind w:left="567"/>
        <w:jc w:val="both"/>
        <w:rPr>
          <w:color w:val="000080"/>
          <w:sz w:val="24"/>
          <w:szCs w:val="24"/>
        </w:rPr>
      </w:pPr>
      <w:r w:rsidRPr="005C378D">
        <w:rPr>
          <w:color w:val="000080"/>
          <w:sz w:val="24"/>
          <w:szCs w:val="24"/>
        </w:rPr>
        <w:t xml:space="preserve">Az ügyvezető </w:t>
      </w:r>
      <w:r w:rsidRPr="005C378D">
        <w:rPr>
          <w:iCs/>
          <w:color w:val="000080"/>
          <w:sz w:val="24"/>
          <w:szCs w:val="24"/>
        </w:rPr>
        <w:t>Ptk.-ban meghatározottak</w:t>
      </w:r>
      <w:r w:rsidRPr="005C378D">
        <w:rPr>
          <w:color w:val="000080"/>
          <w:sz w:val="24"/>
          <w:szCs w:val="24"/>
        </w:rPr>
        <w:t xml:space="preserve"> szerint felel a Társasággal szemben a jogszabályok, az alapító okirat, illetve az alapító által hozott határozatok, illetve ügyvezetési kötelezettsége felróható megszegésével a Társaságnak okozott károkért.</w:t>
      </w:r>
    </w:p>
    <w:p w:rsidR="00FF2F52" w:rsidRPr="005C378D" w:rsidRDefault="00FF2F52" w:rsidP="00FF2F52">
      <w:pPr>
        <w:jc w:val="both"/>
        <w:rPr>
          <w:color w:val="000080"/>
        </w:rPr>
      </w:pPr>
    </w:p>
    <w:p w:rsidR="00FF2F52" w:rsidRPr="005C378D" w:rsidRDefault="00FF2F52" w:rsidP="00FF2F52">
      <w:pPr>
        <w:jc w:val="both"/>
        <w:rPr>
          <w:color w:val="000080"/>
        </w:rPr>
      </w:pPr>
      <w:r w:rsidRPr="005C378D">
        <w:rPr>
          <w:b/>
          <w:bCs/>
          <w:color w:val="000080"/>
        </w:rPr>
        <w:t>9.11.</w:t>
      </w:r>
      <w:r w:rsidRPr="005C378D">
        <w:rPr>
          <w:color w:val="000080"/>
        </w:rPr>
        <w:t xml:space="preserve"> Az ügyvezető feladatai különösen:</w:t>
      </w:r>
    </w:p>
    <w:p w:rsidR="00FF2F52" w:rsidRPr="005C378D" w:rsidRDefault="00FF2F52" w:rsidP="00FF2F52">
      <w:pPr>
        <w:jc w:val="both"/>
        <w:rPr>
          <w:color w:val="000080"/>
        </w:rPr>
      </w:pPr>
    </w:p>
    <w:p w:rsidR="00FF2F52" w:rsidRPr="005C378D" w:rsidRDefault="00FF2F52" w:rsidP="00FF2F52">
      <w:pPr>
        <w:tabs>
          <w:tab w:val="left" w:pos="1560"/>
        </w:tabs>
        <w:ind w:left="1560" w:hanging="993"/>
        <w:jc w:val="both"/>
        <w:rPr>
          <w:color w:val="000080"/>
        </w:rPr>
      </w:pPr>
      <w:r w:rsidRPr="005C378D">
        <w:rPr>
          <w:b/>
          <w:bCs/>
          <w:color w:val="000080"/>
        </w:rPr>
        <w:t>9.11.1.</w:t>
      </w:r>
      <w:r w:rsidRPr="005C378D">
        <w:rPr>
          <w:color w:val="000080"/>
        </w:rPr>
        <w:t xml:space="preserve"> </w:t>
      </w:r>
      <w:r w:rsidRPr="005C378D">
        <w:rPr>
          <w:color w:val="000080"/>
        </w:rPr>
        <w:tab/>
        <w:t>A Társaság tevékenységének irányítása, gazdálkodásának tervezése, bevételeinek elérése, a bevételek ésszerű felhasználása, a Társaság fejlődésének elősegítése.</w:t>
      </w:r>
    </w:p>
    <w:p w:rsidR="00FF2F52" w:rsidRPr="005C378D" w:rsidRDefault="00FF2F52" w:rsidP="00FF2F52">
      <w:pPr>
        <w:tabs>
          <w:tab w:val="left" w:pos="1560"/>
        </w:tabs>
        <w:ind w:left="567"/>
        <w:jc w:val="both"/>
        <w:rPr>
          <w:color w:val="000080"/>
        </w:rPr>
      </w:pPr>
      <w:r w:rsidRPr="005C378D">
        <w:rPr>
          <w:b/>
          <w:bCs/>
          <w:color w:val="000080"/>
        </w:rPr>
        <w:t>9.11.2.</w:t>
      </w:r>
      <w:r w:rsidRPr="005C378D">
        <w:rPr>
          <w:color w:val="000080"/>
        </w:rPr>
        <w:t xml:space="preserve"> </w:t>
      </w:r>
      <w:r w:rsidRPr="005C378D">
        <w:rPr>
          <w:color w:val="000080"/>
        </w:rPr>
        <w:tab/>
        <w:t>A Társaság alkalmazottai felett a munkáltatói jogok gyakorlása.</w:t>
      </w:r>
    </w:p>
    <w:p w:rsidR="00FF2F52" w:rsidRPr="005C378D" w:rsidRDefault="00FF2F52" w:rsidP="00FF2F52">
      <w:pPr>
        <w:tabs>
          <w:tab w:val="left" w:pos="1560"/>
        </w:tabs>
        <w:ind w:left="567"/>
        <w:jc w:val="both"/>
        <w:rPr>
          <w:color w:val="000080"/>
        </w:rPr>
      </w:pPr>
      <w:r w:rsidRPr="005C378D">
        <w:rPr>
          <w:b/>
          <w:bCs/>
          <w:color w:val="000080"/>
        </w:rPr>
        <w:t>9.11.3.</w:t>
      </w:r>
      <w:r w:rsidRPr="005C378D">
        <w:rPr>
          <w:color w:val="000080"/>
        </w:rPr>
        <w:t xml:space="preserve"> </w:t>
      </w:r>
      <w:r w:rsidRPr="005C378D">
        <w:rPr>
          <w:color w:val="000080"/>
        </w:rPr>
        <w:tab/>
        <w:t>Az alapító által hozott határozatok végrehajtása és végrehajttatása.</w:t>
      </w:r>
    </w:p>
    <w:p w:rsidR="00FF2F52" w:rsidRPr="005C378D" w:rsidRDefault="00FF2F52" w:rsidP="00FF2F52">
      <w:pPr>
        <w:tabs>
          <w:tab w:val="left" w:pos="1560"/>
          <w:tab w:val="left" w:pos="4695"/>
          <w:tab w:val="center" w:pos="4890"/>
        </w:tabs>
        <w:ind w:left="567"/>
        <w:rPr>
          <w:color w:val="000080"/>
        </w:rPr>
      </w:pPr>
      <w:r w:rsidRPr="005C378D">
        <w:rPr>
          <w:color w:val="000080"/>
        </w:rPr>
        <w:tab/>
      </w:r>
      <w:r w:rsidRPr="005C378D">
        <w:rPr>
          <w:color w:val="000080"/>
        </w:rPr>
        <w:tab/>
      </w:r>
    </w:p>
    <w:p w:rsidR="00FF2F52" w:rsidRPr="005C378D" w:rsidRDefault="00FF2F52" w:rsidP="00FF2F52">
      <w:pPr>
        <w:tabs>
          <w:tab w:val="left" w:pos="1560"/>
        </w:tabs>
        <w:ind w:left="1560" w:hanging="993"/>
        <w:jc w:val="both"/>
        <w:rPr>
          <w:color w:val="000080"/>
        </w:rPr>
      </w:pPr>
      <w:r w:rsidRPr="005C378D">
        <w:rPr>
          <w:b/>
          <w:bCs/>
          <w:color w:val="000080"/>
        </w:rPr>
        <w:t>9.11.4.</w:t>
      </w:r>
      <w:r w:rsidRPr="005C378D">
        <w:rPr>
          <w:color w:val="000080"/>
        </w:rPr>
        <w:tab/>
        <w:t xml:space="preserve">A könyvvizsgáló bevonásával az éves mérleg, gazdasági beszámoló, </w:t>
      </w:r>
      <w:r w:rsidRPr="005C378D">
        <w:rPr>
          <w:color w:val="000080"/>
        </w:rPr>
        <w:br/>
        <w:t xml:space="preserve">pénzügyi terv, évközi és év végi jelentések, szükségessé váló bevallások elkészítése, a felügyelőbizottság véleményének beszerzése és a fentiek </w:t>
      </w:r>
      <w:r w:rsidRPr="005C378D">
        <w:rPr>
          <w:iCs/>
          <w:color w:val="000080"/>
        </w:rPr>
        <w:t xml:space="preserve">alapítóhoz </w:t>
      </w:r>
      <w:r w:rsidRPr="005C378D">
        <w:rPr>
          <w:color w:val="000080"/>
        </w:rPr>
        <w:t>való felterjesztése.</w:t>
      </w:r>
    </w:p>
    <w:p w:rsidR="00FF2F52" w:rsidRPr="005C378D" w:rsidRDefault="00FF2F52" w:rsidP="00FF2F52">
      <w:pPr>
        <w:tabs>
          <w:tab w:val="left" w:pos="1560"/>
        </w:tabs>
        <w:ind w:left="567"/>
        <w:jc w:val="both"/>
        <w:rPr>
          <w:color w:val="000080"/>
        </w:rPr>
      </w:pPr>
    </w:p>
    <w:p w:rsidR="00FF2F52" w:rsidRPr="005C378D" w:rsidRDefault="00FF2F52" w:rsidP="00FF2F52">
      <w:pPr>
        <w:tabs>
          <w:tab w:val="left" w:pos="1560"/>
        </w:tabs>
        <w:ind w:left="1560" w:hanging="993"/>
        <w:jc w:val="both"/>
        <w:rPr>
          <w:color w:val="000080"/>
        </w:rPr>
      </w:pPr>
      <w:r w:rsidRPr="005C378D">
        <w:rPr>
          <w:b/>
          <w:bCs/>
          <w:color w:val="000080"/>
        </w:rPr>
        <w:t>9.11.5.</w:t>
      </w:r>
      <w:r w:rsidRPr="005C378D">
        <w:rPr>
          <w:color w:val="000080"/>
        </w:rPr>
        <w:t xml:space="preserve"> </w:t>
      </w:r>
      <w:r w:rsidRPr="005C378D">
        <w:rPr>
          <w:color w:val="000080"/>
        </w:rPr>
        <w:tab/>
        <w:t>A Társaság könyveinek, okmányainak vezetése, ezek, és egyéb iratok megőrzése, az irattározás rendjének meghatározása.</w:t>
      </w:r>
    </w:p>
    <w:p w:rsidR="00FF2F52" w:rsidRPr="005C378D" w:rsidRDefault="00FF2F52" w:rsidP="00FF2F52">
      <w:pPr>
        <w:tabs>
          <w:tab w:val="left" w:pos="1560"/>
        </w:tabs>
        <w:ind w:left="567"/>
        <w:jc w:val="both"/>
        <w:rPr>
          <w:color w:val="000080"/>
        </w:rPr>
      </w:pPr>
    </w:p>
    <w:p w:rsidR="00FF2F52" w:rsidRPr="005C378D" w:rsidRDefault="00FF2F52" w:rsidP="00FF2F52">
      <w:pPr>
        <w:tabs>
          <w:tab w:val="left" w:pos="1560"/>
        </w:tabs>
        <w:ind w:left="1560" w:hanging="993"/>
        <w:jc w:val="both"/>
        <w:rPr>
          <w:color w:val="000080"/>
        </w:rPr>
      </w:pPr>
      <w:r w:rsidRPr="005C378D">
        <w:rPr>
          <w:b/>
          <w:bCs/>
          <w:color w:val="000080"/>
        </w:rPr>
        <w:t>9.11.6.</w:t>
      </w:r>
      <w:r w:rsidRPr="005C378D">
        <w:rPr>
          <w:color w:val="000080"/>
        </w:rPr>
        <w:t xml:space="preserve"> </w:t>
      </w:r>
      <w:r w:rsidRPr="005C378D">
        <w:rPr>
          <w:color w:val="000080"/>
        </w:rPr>
        <w:tab/>
        <w:t>A Társaság szervezeti, működési szabályzatának, kollektív szerződésének, egyéb belső szabályzatainak elkészítése, illetőleg megkötése.</w:t>
      </w:r>
    </w:p>
    <w:p w:rsidR="00FF2F52" w:rsidRPr="005C378D" w:rsidRDefault="00FF2F52" w:rsidP="00FF2F52">
      <w:pPr>
        <w:tabs>
          <w:tab w:val="left" w:pos="1560"/>
        </w:tabs>
        <w:ind w:left="567"/>
        <w:jc w:val="both"/>
        <w:rPr>
          <w:color w:val="000080"/>
        </w:rPr>
      </w:pPr>
    </w:p>
    <w:p w:rsidR="00FF2F52" w:rsidRPr="005C378D" w:rsidRDefault="00FF2F52" w:rsidP="00FF2F52">
      <w:pPr>
        <w:tabs>
          <w:tab w:val="left" w:pos="1560"/>
        </w:tabs>
        <w:ind w:left="567"/>
        <w:jc w:val="both"/>
        <w:rPr>
          <w:color w:val="000080"/>
        </w:rPr>
      </w:pPr>
      <w:r w:rsidRPr="005C378D">
        <w:rPr>
          <w:b/>
          <w:bCs/>
          <w:color w:val="000080"/>
        </w:rPr>
        <w:lastRenderedPageBreak/>
        <w:t>9.11.7.</w:t>
      </w:r>
      <w:r w:rsidRPr="005C378D">
        <w:rPr>
          <w:color w:val="000080"/>
        </w:rPr>
        <w:t xml:space="preserve"> </w:t>
      </w:r>
      <w:r w:rsidRPr="005C378D">
        <w:rPr>
          <w:color w:val="000080"/>
        </w:rPr>
        <w:tab/>
        <w:t>A határozatok könyvének vezetése.</w:t>
      </w:r>
    </w:p>
    <w:p w:rsidR="00FF2F52" w:rsidRPr="005C378D" w:rsidRDefault="00FF2F52" w:rsidP="00FF2F52">
      <w:pPr>
        <w:pStyle w:val="Nincstrkz"/>
        <w:tabs>
          <w:tab w:val="left" w:pos="1560"/>
        </w:tabs>
        <w:ind w:left="567"/>
        <w:jc w:val="both"/>
        <w:rPr>
          <w:color w:val="000080"/>
          <w:sz w:val="24"/>
          <w:szCs w:val="24"/>
        </w:rPr>
      </w:pPr>
    </w:p>
    <w:p w:rsidR="00FF2F52" w:rsidRPr="005C378D" w:rsidRDefault="00FF2F52" w:rsidP="00FF2F52">
      <w:pPr>
        <w:tabs>
          <w:tab w:val="left" w:pos="567"/>
          <w:tab w:val="left" w:pos="1560"/>
        </w:tabs>
        <w:ind w:left="1560" w:hanging="993"/>
        <w:jc w:val="both"/>
        <w:rPr>
          <w:iCs/>
          <w:color w:val="000080"/>
        </w:rPr>
      </w:pPr>
      <w:r w:rsidRPr="005C378D">
        <w:rPr>
          <w:b/>
          <w:bCs/>
          <w:color w:val="000080"/>
        </w:rPr>
        <w:t xml:space="preserve">9.11.8. </w:t>
      </w:r>
      <w:r w:rsidRPr="005C378D">
        <w:rPr>
          <w:b/>
          <w:bCs/>
          <w:color w:val="000080"/>
        </w:rPr>
        <w:tab/>
      </w:r>
      <w:r w:rsidRPr="005C378D">
        <w:rPr>
          <w:iCs/>
          <w:color w:val="000080"/>
        </w:rPr>
        <w:t>Az ügyvezető köteles az alapító által hozott olyan döntéseket, amelyek egyes személyekre vagy szervekre vonatkoznak, a döntés meghozatalát követő nyolc napon belül közvetlenül az érintett számára ajánlott postai küldeményként megküldeni.</w:t>
      </w:r>
    </w:p>
    <w:p w:rsidR="00FF2F52" w:rsidRPr="005C378D" w:rsidRDefault="00FF2F52" w:rsidP="00FF2F52">
      <w:pPr>
        <w:pStyle w:val="Nincstrkz"/>
        <w:tabs>
          <w:tab w:val="left" w:pos="1560"/>
        </w:tabs>
        <w:ind w:left="1560"/>
        <w:jc w:val="both"/>
        <w:rPr>
          <w:color w:val="000080"/>
          <w:sz w:val="24"/>
          <w:szCs w:val="24"/>
        </w:rPr>
      </w:pPr>
      <w:r w:rsidRPr="005C378D">
        <w:rPr>
          <w:color w:val="000080"/>
          <w:sz w:val="24"/>
          <w:szCs w:val="24"/>
        </w:rPr>
        <w:t xml:space="preserve">Amennyiben a küldemény a hatályos jogszabályok szerint nem tekinthető kézbesítettnek, úgy köteles ennek tudomásra jutásától számított 8 napon belül közleményként </w:t>
      </w:r>
      <w:r w:rsidRPr="005C378D">
        <w:rPr>
          <w:iCs/>
          <w:color w:val="000080"/>
          <w:sz w:val="24"/>
          <w:szCs w:val="24"/>
        </w:rPr>
        <w:t>a Társaság honlapján</w:t>
      </w:r>
      <w:r w:rsidRPr="005C378D">
        <w:rPr>
          <w:color w:val="000080"/>
          <w:sz w:val="24"/>
          <w:szCs w:val="24"/>
        </w:rPr>
        <w:t xml:space="preserve"> is nyilvánosságra hozni.</w:t>
      </w:r>
    </w:p>
    <w:p w:rsidR="00FF2F52" w:rsidRPr="005C378D" w:rsidRDefault="00FF2F52" w:rsidP="00FF2F52">
      <w:pPr>
        <w:pStyle w:val="Nincstrkz"/>
        <w:ind w:left="567"/>
        <w:jc w:val="both"/>
        <w:rPr>
          <w:color w:val="000080"/>
          <w:sz w:val="24"/>
          <w:szCs w:val="24"/>
        </w:rPr>
      </w:pPr>
    </w:p>
    <w:p w:rsidR="00FF2F52" w:rsidRPr="005C378D" w:rsidRDefault="00FF2F52" w:rsidP="00FF2F52">
      <w:pPr>
        <w:pStyle w:val="Nincstrkz"/>
        <w:tabs>
          <w:tab w:val="left" w:pos="1560"/>
        </w:tabs>
        <w:ind w:left="1560" w:hanging="993"/>
        <w:jc w:val="both"/>
        <w:rPr>
          <w:color w:val="000080"/>
          <w:sz w:val="24"/>
          <w:szCs w:val="24"/>
        </w:rPr>
      </w:pPr>
      <w:r w:rsidRPr="005C378D">
        <w:rPr>
          <w:b/>
          <w:color w:val="000080"/>
          <w:sz w:val="24"/>
          <w:szCs w:val="24"/>
        </w:rPr>
        <w:t>9.11.9.</w:t>
      </w:r>
      <w:r w:rsidRPr="005C378D">
        <w:rPr>
          <w:color w:val="000080"/>
          <w:sz w:val="24"/>
          <w:szCs w:val="24"/>
        </w:rPr>
        <w:t xml:space="preserve"> </w:t>
      </w:r>
      <w:r w:rsidRPr="005C378D">
        <w:rPr>
          <w:color w:val="000080"/>
          <w:sz w:val="24"/>
          <w:szCs w:val="24"/>
        </w:rPr>
        <w:tab/>
        <w:t>Az ügyvezető köteles gondoskodni a Társaság működésével kapcsolatosan keletkezett iratokba való betekintésről, illetve azokról felvilágosítást adni.</w:t>
      </w:r>
    </w:p>
    <w:p w:rsidR="00FF2F52" w:rsidRPr="005C378D" w:rsidRDefault="00FF2F52" w:rsidP="00FF2F52">
      <w:pPr>
        <w:pStyle w:val="Nincstrkz"/>
        <w:ind w:left="567"/>
        <w:jc w:val="both"/>
        <w:rPr>
          <w:color w:val="000080"/>
          <w:sz w:val="24"/>
          <w:szCs w:val="24"/>
        </w:rPr>
      </w:pPr>
    </w:p>
    <w:p w:rsidR="00FF2F52" w:rsidRPr="005C378D" w:rsidRDefault="00FF2F52" w:rsidP="00FF2F52">
      <w:pPr>
        <w:pStyle w:val="Nincstrkz"/>
        <w:tabs>
          <w:tab w:val="left" w:pos="1560"/>
        </w:tabs>
        <w:ind w:left="1560"/>
        <w:jc w:val="both"/>
        <w:rPr>
          <w:color w:val="000080"/>
          <w:sz w:val="24"/>
          <w:szCs w:val="24"/>
        </w:rPr>
      </w:pPr>
      <w:r w:rsidRPr="005C378D">
        <w:rPr>
          <w:color w:val="000080"/>
          <w:sz w:val="24"/>
          <w:szCs w:val="24"/>
        </w:rPr>
        <w:t>Az iratokba való betekintés iránti igényt (kérelmet) írásban kell az ügyvezető részére megküldeni.</w:t>
      </w:r>
    </w:p>
    <w:p w:rsidR="00FF2F52" w:rsidRPr="005C378D" w:rsidRDefault="00FF2F52" w:rsidP="00FF2F52">
      <w:pPr>
        <w:pStyle w:val="Nincstrkz"/>
        <w:tabs>
          <w:tab w:val="left" w:pos="1560"/>
        </w:tabs>
        <w:ind w:left="1560"/>
        <w:jc w:val="both"/>
        <w:rPr>
          <w:color w:val="000080"/>
          <w:sz w:val="24"/>
          <w:szCs w:val="24"/>
        </w:rPr>
      </w:pPr>
      <w:r w:rsidRPr="005C378D">
        <w:rPr>
          <w:color w:val="000080"/>
          <w:sz w:val="24"/>
          <w:szCs w:val="24"/>
        </w:rPr>
        <w:t>Az ügyvezető köteles bármely jogszabály által felhatalmazott szerv vagy személy által kért iratbetekintést haladéktalanul; egyéb esetekben az iratbetekintést kérővel történt megállapodás szerinti határidőben, illetve jogszabály vagy hatósági határozat által előírt határidőben teljesíteni.</w:t>
      </w:r>
    </w:p>
    <w:p w:rsidR="00FF2F52" w:rsidRPr="005C378D" w:rsidRDefault="00FF2F52" w:rsidP="00FF2F52">
      <w:pPr>
        <w:pStyle w:val="Nincstrkz"/>
        <w:tabs>
          <w:tab w:val="left" w:pos="1560"/>
        </w:tabs>
        <w:ind w:left="1560"/>
        <w:jc w:val="both"/>
        <w:rPr>
          <w:color w:val="000080"/>
          <w:sz w:val="24"/>
          <w:szCs w:val="24"/>
        </w:rPr>
      </w:pPr>
      <w:r w:rsidRPr="005C378D">
        <w:rPr>
          <w:color w:val="000080"/>
          <w:sz w:val="24"/>
          <w:szCs w:val="24"/>
        </w:rPr>
        <w:t>Az ügyvezető köteles az iratbetekintésről külön nyilvántartást vezetni, melyből megállapítható a kérelmező neve, a kért irat megnevezése, a kérelem és teljesítésének ideje.</w:t>
      </w:r>
    </w:p>
    <w:p w:rsidR="00FF2F52" w:rsidRPr="005C378D" w:rsidRDefault="00FF2F52" w:rsidP="00FF2F52">
      <w:pPr>
        <w:jc w:val="both"/>
        <w:rPr>
          <w:color w:val="000080"/>
        </w:rPr>
      </w:pPr>
    </w:p>
    <w:p w:rsidR="00FF2F52" w:rsidRPr="005C378D" w:rsidRDefault="00FF2F52" w:rsidP="00FF2F52">
      <w:pPr>
        <w:jc w:val="both"/>
        <w:rPr>
          <w:color w:val="000080"/>
        </w:rPr>
      </w:pPr>
    </w:p>
    <w:p w:rsidR="00FF2F52" w:rsidRPr="005C378D" w:rsidRDefault="00FF2F52" w:rsidP="00FF2F52">
      <w:pPr>
        <w:pStyle w:val="Nincstrkz"/>
        <w:numPr>
          <w:ilvl w:val="0"/>
          <w:numId w:val="42"/>
        </w:numPr>
        <w:ind w:left="0" w:firstLine="0"/>
        <w:jc w:val="center"/>
        <w:rPr>
          <w:b/>
          <w:bCs/>
          <w:color w:val="000080"/>
          <w:sz w:val="24"/>
          <w:szCs w:val="24"/>
        </w:rPr>
      </w:pPr>
      <w:r w:rsidRPr="005C378D">
        <w:rPr>
          <w:b/>
          <w:bCs/>
          <w:color w:val="000080"/>
          <w:sz w:val="24"/>
          <w:szCs w:val="24"/>
        </w:rPr>
        <w:t>A TÁRSASÁG KÉPVISELETE, CÉGJEGYZÉSE</w:t>
      </w:r>
    </w:p>
    <w:p w:rsidR="00FF2F52" w:rsidRPr="005C378D" w:rsidRDefault="00FF2F52" w:rsidP="00FF2F52">
      <w:pPr>
        <w:pStyle w:val="Nincstrkz"/>
        <w:jc w:val="both"/>
        <w:rPr>
          <w:color w:val="000080"/>
          <w:sz w:val="24"/>
          <w:szCs w:val="24"/>
        </w:rPr>
      </w:pPr>
    </w:p>
    <w:p w:rsidR="00FF2F52" w:rsidRPr="005C378D" w:rsidRDefault="00FF2F52" w:rsidP="00FF2F52">
      <w:pPr>
        <w:pStyle w:val="Nincstrkz"/>
        <w:tabs>
          <w:tab w:val="left" w:pos="567"/>
        </w:tabs>
        <w:jc w:val="both"/>
        <w:rPr>
          <w:color w:val="000080"/>
          <w:sz w:val="24"/>
          <w:szCs w:val="24"/>
        </w:rPr>
      </w:pPr>
      <w:r w:rsidRPr="005C378D">
        <w:rPr>
          <w:b/>
          <w:bCs/>
          <w:color w:val="000080"/>
          <w:sz w:val="24"/>
          <w:szCs w:val="24"/>
        </w:rPr>
        <w:t>10.1.</w:t>
      </w:r>
      <w:r w:rsidRPr="005C378D">
        <w:rPr>
          <w:color w:val="000080"/>
          <w:sz w:val="24"/>
          <w:szCs w:val="24"/>
        </w:rPr>
        <w:tab/>
        <w:t>A Társaságot az ügyvezető önállóan képviseli.</w:t>
      </w:r>
    </w:p>
    <w:p w:rsidR="00FF2F52" w:rsidRPr="005C378D" w:rsidRDefault="00FF2F52" w:rsidP="00FF2F52">
      <w:pPr>
        <w:pStyle w:val="Nincstrkz"/>
        <w:jc w:val="both"/>
        <w:rPr>
          <w:color w:val="000080"/>
          <w:sz w:val="24"/>
          <w:szCs w:val="24"/>
        </w:rPr>
      </w:pPr>
    </w:p>
    <w:p w:rsidR="00FF2F52" w:rsidRPr="005C378D" w:rsidRDefault="00FF2F52" w:rsidP="00FF2F52">
      <w:pPr>
        <w:pStyle w:val="Nincstrkz"/>
        <w:tabs>
          <w:tab w:val="left" w:pos="567"/>
        </w:tabs>
        <w:ind w:left="567" w:hanging="567"/>
        <w:jc w:val="both"/>
        <w:rPr>
          <w:color w:val="000080"/>
          <w:sz w:val="24"/>
          <w:szCs w:val="24"/>
        </w:rPr>
      </w:pPr>
      <w:r w:rsidRPr="005C378D">
        <w:rPr>
          <w:b/>
          <w:bCs/>
          <w:color w:val="000080"/>
          <w:sz w:val="24"/>
          <w:szCs w:val="24"/>
        </w:rPr>
        <w:t>10.2.</w:t>
      </w:r>
      <w:r w:rsidRPr="005C378D">
        <w:rPr>
          <w:color w:val="000080"/>
          <w:sz w:val="24"/>
          <w:szCs w:val="24"/>
        </w:rPr>
        <w:tab/>
        <w:t xml:space="preserve">A cégjegyzés akként történik, hogy a Társaság kézzel vagy géppel előírt, előnyomott vagy előnyomtatott cégneve (rövidített cégneve) </w:t>
      </w:r>
      <w:r w:rsidRPr="005C378D">
        <w:rPr>
          <w:iCs/>
          <w:color w:val="000080"/>
          <w:sz w:val="24"/>
          <w:szCs w:val="24"/>
        </w:rPr>
        <w:t>alá vagy fölé</w:t>
      </w:r>
      <w:r w:rsidRPr="005C378D">
        <w:rPr>
          <w:color w:val="000080"/>
          <w:sz w:val="24"/>
          <w:szCs w:val="24"/>
        </w:rPr>
        <w:t xml:space="preserve"> az ügyvezető a nevét önállóan írja alá, a hiteles aláírásmintának megfelelően.</w:t>
      </w:r>
    </w:p>
    <w:p w:rsidR="00FF2F52" w:rsidRPr="005C378D" w:rsidRDefault="00FF2F52" w:rsidP="00FF2F52">
      <w:pPr>
        <w:pStyle w:val="Nincstrkz"/>
        <w:jc w:val="both"/>
        <w:rPr>
          <w:color w:val="000080"/>
          <w:sz w:val="24"/>
          <w:szCs w:val="24"/>
        </w:rPr>
      </w:pPr>
    </w:p>
    <w:p w:rsidR="00FF2F52" w:rsidRPr="005C378D" w:rsidRDefault="00FF2F52" w:rsidP="00FF2F52">
      <w:pPr>
        <w:pStyle w:val="Nincstrkz"/>
        <w:tabs>
          <w:tab w:val="left" w:pos="567"/>
        </w:tabs>
        <w:jc w:val="both"/>
        <w:rPr>
          <w:color w:val="000080"/>
          <w:sz w:val="24"/>
          <w:szCs w:val="24"/>
        </w:rPr>
      </w:pPr>
      <w:r w:rsidRPr="005C378D">
        <w:rPr>
          <w:b/>
          <w:bCs/>
          <w:color w:val="000080"/>
          <w:sz w:val="24"/>
          <w:szCs w:val="24"/>
        </w:rPr>
        <w:t>10.3.</w:t>
      </w:r>
      <w:r w:rsidRPr="005C378D">
        <w:rPr>
          <w:color w:val="000080"/>
          <w:sz w:val="24"/>
          <w:szCs w:val="24"/>
        </w:rPr>
        <w:t xml:space="preserve"> </w:t>
      </w:r>
      <w:r w:rsidRPr="005C378D">
        <w:rPr>
          <w:color w:val="000080"/>
          <w:sz w:val="24"/>
          <w:szCs w:val="24"/>
        </w:rPr>
        <w:tab/>
        <w:t>Az ügyvezető az ügyintézés körében önállóan jár el.</w:t>
      </w:r>
    </w:p>
    <w:p w:rsidR="00FF2F52" w:rsidRPr="005C378D" w:rsidRDefault="00FF2F52" w:rsidP="00FF2F52">
      <w:pPr>
        <w:pStyle w:val="Nincstrkz"/>
        <w:jc w:val="both"/>
        <w:rPr>
          <w:color w:val="000080"/>
          <w:sz w:val="24"/>
          <w:szCs w:val="24"/>
        </w:rPr>
      </w:pPr>
    </w:p>
    <w:p w:rsidR="00FF2F52" w:rsidRPr="005C378D" w:rsidRDefault="00FF2F52" w:rsidP="00FF2F52">
      <w:pPr>
        <w:pStyle w:val="Nincstrkz"/>
        <w:numPr>
          <w:ilvl w:val="0"/>
          <w:numId w:val="42"/>
        </w:numPr>
        <w:ind w:left="0" w:firstLine="0"/>
        <w:jc w:val="center"/>
        <w:rPr>
          <w:b/>
          <w:bCs/>
          <w:color w:val="000080"/>
          <w:sz w:val="24"/>
          <w:szCs w:val="24"/>
        </w:rPr>
      </w:pPr>
      <w:r w:rsidRPr="005C378D">
        <w:rPr>
          <w:b/>
          <w:bCs/>
          <w:color w:val="000080"/>
          <w:sz w:val="24"/>
          <w:szCs w:val="24"/>
        </w:rPr>
        <w:t>A FELÜGYELŐBIZOTTSÁG</w:t>
      </w:r>
    </w:p>
    <w:p w:rsidR="00FF2F52" w:rsidRPr="005C378D" w:rsidRDefault="00FF2F52" w:rsidP="00FF2F52">
      <w:pPr>
        <w:pStyle w:val="Nincstrkz"/>
        <w:jc w:val="both"/>
        <w:rPr>
          <w:color w:val="000080"/>
          <w:sz w:val="24"/>
          <w:szCs w:val="24"/>
        </w:rPr>
      </w:pPr>
    </w:p>
    <w:p w:rsidR="00FF2F52" w:rsidRPr="005C378D" w:rsidRDefault="00FF2F52" w:rsidP="00FF2F52">
      <w:pPr>
        <w:tabs>
          <w:tab w:val="left" w:pos="567"/>
        </w:tabs>
        <w:ind w:left="567" w:hanging="567"/>
        <w:jc w:val="both"/>
        <w:rPr>
          <w:color w:val="000080"/>
        </w:rPr>
      </w:pPr>
      <w:r w:rsidRPr="005C378D">
        <w:rPr>
          <w:b/>
          <w:bCs/>
          <w:color w:val="000080"/>
        </w:rPr>
        <w:t>11.1.</w:t>
      </w:r>
      <w:r w:rsidRPr="005C378D">
        <w:rPr>
          <w:color w:val="000080"/>
        </w:rPr>
        <w:tab/>
        <w:t>A Társaságnál felügyelőbizottság működik, a bizottság tagjainak száma 3 fő, melyeket az alapító jelölt ki.</w:t>
      </w:r>
    </w:p>
    <w:p w:rsidR="00FF2F52" w:rsidRPr="005C378D" w:rsidRDefault="00FF2F52" w:rsidP="00FF2F52">
      <w:pPr>
        <w:tabs>
          <w:tab w:val="left" w:pos="567"/>
        </w:tabs>
        <w:ind w:left="567"/>
        <w:jc w:val="both"/>
        <w:rPr>
          <w:color w:val="000080"/>
        </w:rPr>
      </w:pPr>
    </w:p>
    <w:p w:rsidR="00FF2F52" w:rsidRPr="005C378D" w:rsidRDefault="00FF2F52" w:rsidP="00FF2F52">
      <w:pPr>
        <w:tabs>
          <w:tab w:val="left" w:pos="567"/>
        </w:tabs>
        <w:ind w:left="567"/>
        <w:jc w:val="both"/>
        <w:rPr>
          <w:color w:val="000080"/>
        </w:rPr>
      </w:pPr>
      <w:r w:rsidRPr="005C378D">
        <w:rPr>
          <w:color w:val="000080"/>
        </w:rPr>
        <w:t>A felügyelőbizottság tagjait az alapító</w:t>
      </w:r>
      <w:r w:rsidRPr="005C378D">
        <w:rPr>
          <w:iCs/>
          <w:color w:val="000080"/>
        </w:rPr>
        <w:t xml:space="preserve"> választja</w:t>
      </w:r>
      <w:r w:rsidRPr="005C378D">
        <w:rPr>
          <w:color w:val="000080"/>
        </w:rPr>
        <w:t xml:space="preserve">, megbízatásuk megszűnése után az új tagokat az alapító </w:t>
      </w:r>
      <w:r w:rsidRPr="005C378D">
        <w:rPr>
          <w:iCs/>
          <w:color w:val="000080"/>
        </w:rPr>
        <w:t>választja</w:t>
      </w:r>
      <w:r w:rsidRPr="005C378D">
        <w:rPr>
          <w:color w:val="000080"/>
        </w:rPr>
        <w:t xml:space="preserve"> meg.</w:t>
      </w:r>
    </w:p>
    <w:p w:rsidR="00FF2F52" w:rsidRPr="005C378D" w:rsidRDefault="00FF2F52" w:rsidP="00FF2F52">
      <w:pPr>
        <w:tabs>
          <w:tab w:val="left" w:pos="567"/>
        </w:tabs>
        <w:ind w:left="1416" w:hanging="708"/>
        <w:jc w:val="center"/>
        <w:rPr>
          <w:color w:val="000080"/>
        </w:rPr>
      </w:pPr>
    </w:p>
    <w:p w:rsidR="00FF2F52" w:rsidRPr="005C378D" w:rsidRDefault="00FF2F52" w:rsidP="00FF2F52">
      <w:pPr>
        <w:tabs>
          <w:tab w:val="left" w:pos="567"/>
        </w:tabs>
        <w:jc w:val="both"/>
        <w:rPr>
          <w:color w:val="000080"/>
        </w:rPr>
      </w:pPr>
      <w:r w:rsidRPr="005C378D">
        <w:rPr>
          <w:b/>
          <w:bCs/>
          <w:color w:val="000080"/>
        </w:rPr>
        <w:t>11.2</w:t>
      </w:r>
      <w:r w:rsidRPr="005C378D">
        <w:rPr>
          <w:color w:val="000080"/>
        </w:rPr>
        <w:t xml:space="preserve">. </w:t>
      </w:r>
      <w:r w:rsidRPr="005C378D">
        <w:rPr>
          <w:color w:val="000080"/>
        </w:rPr>
        <w:tab/>
        <w:t>A felügyelőbizottság tagjai:</w:t>
      </w:r>
    </w:p>
    <w:p w:rsidR="00FF2F52" w:rsidRPr="005C378D" w:rsidRDefault="00FF2F52" w:rsidP="00FF2F52">
      <w:pPr>
        <w:tabs>
          <w:tab w:val="left" w:pos="567"/>
        </w:tabs>
        <w:jc w:val="both"/>
        <w:rPr>
          <w:color w:val="000080"/>
        </w:rPr>
      </w:pPr>
    </w:p>
    <w:p w:rsidR="00FF2F52" w:rsidRPr="005C378D" w:rsidRDefault="00FF2F52" w:rsidP="00FF2F52">
      <w:pPr>
        <w:ind w:left="2124" w:hanging="708"/>
        <w:jc w:val="both"/>
        <w:rPr>
          <w:iCs/>
          <w:color w:val="000080"/>
        </w:rPr>
      </w:pPr>
      <w:r w:rsidRPr="005C378D">
        <w:rPr>
          <w:b/>
          <w:iCs/>
          <w:color w:val="000080"/>
        </w:rPr>
        <w:t>11.2.1.</w:t>
      </w:r>
      <w:r w:rsidRPr="005C378D">
        <w:rPr>
          <w:iCs/>
          <w:color w:val="000080"/>
        </w:rPr>
        <w:tab/>
      </w:r>
      <w:r w:rsidRPr="005C378D">
        <w:rPr>
          <w:b/>
          <w:bCs/>
          <w:iCs/>
          <w:color w:val="000080"/>
        </w:rPr>
        <w:t xml:space="preserve">Alberti Zsolt Tamás </w:t>
      </w:r>
      <w:r w:rsidRPr="005C378D">
        <w:rPr>
          <w:iCs/>
          <w:color w:val="000080"/>
        </w:rPr>
        <w:t>(szül.: Veszprém, 1989. február 06. napján, an: Dilingai Rita) 8175 Balatonfűzfő Balaton körút 75. sz. alatti lakos,</w:t>
      </w:r>
    </w:p>
    <w:p w:rsidR="00FF2F52" w:rsidRPr="005C378D" w:rsidRDefault="00FF2F52" w:rsidP="00FF2F52">
      <w:pPr>
        <w:ind w:left="2124" w:hanging="708"/>
        <w:jc w:val="both"/>
        <w:rPr>
          <w:iCs/>
          <w:color w:val="000080"/>
        </w:rPr>
      </w:pPr>
      <w:r w:rsidRPr="005C378D">
        <w:rPr>
          <w:b/>
          <w:iCs/>
          <w:color w:val="000080"/>
        </w:rPr>
        <w:t>11.2.2.</w:t>
      </w:r>
      <w:r w:rsidRPr="005C378D">
        <w:rPr>
          <w:iCs/>
          <w:color w:val="000080"/>
        </w:rPr>
        <w:tab/>
      </w:r>
      <w:r w:rsidRPr="005C378D">
        <w:rPr>
          <w:b/>
          <w:bCs/>
          <w:iCs/>
          <w:color w:val="000080"/>
        </w:rPr>
        <w:t xml:space="preserve">dr. Kiss Béla </w:t>
      </w:r>
      <w:r w:rsidRPr="005C378D">
        <w:rPr>
          <w:iCs/>
          <w:color w:val="000080"/>
        </w:rPr>
        <w:t>(szül.: Szikszó, 1954. november 12. napján, an: Polyefkó Jolán) 8200 Veszprém, Tiszafa u. 39.. sz. alatti lakos,</w:t>
      </w:r>
    </w:p>
    <w:p w:rsidR="00FF2F52" w:rsidRPr="005C378D" w:rsidRDefault="00FF2F52" w:rsidP="00FF2F52">
      <w:pPr>
        <w:ind w:left="2124" w:hanging="708"/>
        <w:jc w:val="both"/>
        <w:rPr>
          <w:iCs/>
          <w:color w:val="000080"/>
        </w:rPr>
      </w:pPr>
      <w:r w:rsidRPr="005C378D">
        <w:rPr>
          <w:b/>
          <w:iCs/>
          <w:color w:val="000080"/>
        </w:rPr>
        <w:lastRenderedPageBreak/>
        <w:t>11.2.3.</w:t>
      </w:r>
      <w:r w:rsidRPr="005C378D">
        <w:rPr>
          <w:iCs/>
          <w:color w:val="000080"/>
        </w:rPr>
        <w:tab/>
      </w:r>
      <w:r w:rsidRPr="005C378D">
        <w:rPr>
          <w:b/>
          <w:bCs/>
          <w:iCs/>
          <w:color w:val="000080"/>
        </w:rPr>
        <w:t xml:space="preserve">Spandler-Neukunft Adél </w:t>
      </w:r>
      <w:r w:rsidRPr="005C378D">
        <w:rPr>
          <w:iCs/>
          <w:color w:val="000080"/>
        </w:rPr>
        <w:t>(szül.: Budapest, 1999. október 26. napján, an: Jelenik Amarilla Ibolya) 8085 Vértesboglár, Alkotmány utca 1/A.. sz. alatti lakos,</w:t>
      </w:r>
    </w:p>
    <w:p w:rsidR="00FF2F52" w:rsidRPr="005C378D" w:rsidRDefault="00FF2F52" w:rsidP="00FF2F52">
      <w:pPr>
        <w:ind w:left="2124"/>
        <w:jc w:val="both"/>
        <w:rPr>
          <w:b/>
          <w:iCs/>
          <w:color w:val="000080"/>
          <w:u w:val="single"/>
        </w:rPr>
      </w:pPr>
      <w:r w:rsidRPr="005C378D">
        <w:rPr>
          <w:b/>
          <w:iCs/>
          <w:color w:val="000080"/>
          <w:u w:val="single"/>
        </w:rPr>
        <w:t>megbízatásuk 2025. január 01. napjától 2029. december 31. napjáig tart.</w:t>
      </w:r>
    </w:p>
    <w:p w:rsidR="00FF2F52" w:rsidRPr="005C378D" w:rsidRDefault="00FF2F52" w:rsidP="00FF2F52">
      <w:pPr>
        <w:ind w:left="2124"/>
        <w:jc w:val="both"/>
        <w:rPr>
          <w:b/>
          <w:color w:val="000080"/>
          <w:u w:val="single"/>
        </w:rPr>
      </w:pPr>
    </w:p>
    <w:p w:rsidR="00FF2F52" w:rsidRPr="005C378D" w:rsidRDefault="00FF2F52" w:rsidP="00FF2F52">
      <w:pPr>
        <w:pStyle w:val="Nincstrkz"/>
        <w:tabs>
          <w:tab w:val="left" w:pos="567"/>
        </w:tabs>
        <w:jc w:val="both"/>
        <w:rPr>
          <w:color w:val="000080"/>
          <w:sz w:val="24"/>
          <w:szCs w:val="24"/>
        </w:rPr>
      </w:pPr>
      <w:r w:rsidRPr="005C378D">
        <w:rPr>
          <w:color w:val="000080"/>
          <w:sz w:val="24"/>
          <w:szCs w:val="24"/>
        </w:rPr>
        <w:tab/>
        <w:t>A felügyelőbizottság tagjai újraválaszthatók.</w:t>
      </w:r>
    </w:p>
    <w:p w:rsidR="00FF2F52" w:rsidRPr="005C378D" w:rsidRDefault="00FF2F52" w:rsidP="00FF2F52">
      <w:pPr>
        <w:pStyle w:val="Nincstrkz"/>
        <w:jc w:val="both"/>
        <w:rPr>
          <w:color w:val="000080"/>
          <w:sz w:val="24"/>
          <w:szCs w:val="24"/>
        </w:rPr>
      </w:pPr>
    </w:p>
    <w:p w:rsidR="00FF2F52" w:rsidRPr="005C378D" w:rsidRDefault="00FF2F52" w:rsidP="00FF2F52">
      <w:pPr>
        <w:pStyle w:val="Nincstrkz"/>
        <w:tabs>
          <w:tab w:val="left" w:pos="567"/>
        </w:tabs>
        <w:jc w:val="both"/>
        <w:rPr>
          <w:color w:val="000080"/>
          <w:sz w:val="24"/>
          <w:szCs w:val="24"/>
        </w:rPr>
      </w:pPr>
      <w:r w:rsidRPr="005C378D">
        <w:rPr>
          <w:color w:val="000080"/>
          <w:sz w:val="24"/>
          <w:szCs w:val="24"/>
        </w:rPr>
        <w:tab/>
        <w:t>A felügyelőbizottsági tagok díjazását az alapító állapítja meg.</w:t>
      </w:r>
    </w:p>
    <w:p w:rsidR="00FF2F52" w:rsidRPr="005C378D" w:rsidRDefault="00FF2F52" w:rsidP="00FF2F52">
      <w:pPr>
        <w:pStyle w:val="Nincstrkz"/>
        <w:tabs>
          <w:tab w:val="left" w:pos="567"/>
        </w:tabs>
        <w:jc w:val="both"/>
        <w:rPr>
          <w:color w:val="000080"/>
          <w:sz w:val="24"/>
          <w:szCs w:val="24"/>
        </w:rPr>
      </w:pPr>
    </w:p>
    <w:p w:rsidR="00FF2F52" w:rsidRPr="005C378D" w:rsidRDefault="00FF2F52" w:rsidP="00FF2F52">
      <w:pPr>
        <w:pStyle w:val="Nincstrkz"/>
        <w:tabs>
          <w:tab w:val="left" w:pos="567"/>
        </w:tabs>
        <w:ind w:left="567" w:hanging="567"/>
        <w:jc w:val="both"/>
        <w:rPr>
          <w:color w:val="000080"/>
          <w:sz w:val="24"/>
          <w:szCs w:val="24"/>
        </w:rPr>
      </w:pPr>
      <w:r w:rsidRPr="005C378D">
        <w:rPr>
          <w:b/>
          <w:bCs/>
          <w:color w:val="000080"/>
          <w:sz w:val="24"/>
          <w:szCs w:val="24"/>
        </w:rPr>
        <w:t>11.3.</w:t>
      </w:r>
      <w:r w:rsidRPr="005C378D">
        <w:rPr>
          <w:color w:val="000080"/>
          <w:sz w:val="24"/>
          <w:szCs w:val="24"/>
        </w:rPr>
        <w:tab/>
        <w:t>A felügyelőbizottsági taggá megválasztott személy az új tisztsége elfogadásától számított tizenöt napon belül azokat a gazdasági társaságokat, amelyeknél már felügyelőbizottsági tag, írásban tájékoztatni köteles.</w:t>
      </w:r>
    </w:p>
    <w:p w:rsidR="00FF2F52" w:rsidRPr="005C378D" w:rsidRDefault="00FF2F52" w:rsidP="00FF2F52">
      <w:pPr>
        <w:pStyle w:val="Nincstrkz"/>
        <w:tabs>
          <w:tab w:val="left" w:pos="567"/>
        </w:tabs>
        <w:jc w:val="both"/>
        <w:rPr>
          <w:color w:val="000080"/>
          <w:sz w:val="24"/>
          <w:szCs w:val="24"/>
        </w:rPr>
      </w:pPr>
    </w:p>
    <w:p w:rsidR="00FF2F52" w:rsidRPr="005C378D" w:rsidRDefault="00FF2F52" w:rsidP="00FF2F52">
      <w:pPr>
        <w:pStyle w:val="Nincstrkz"/>
        <w:tabs>
          <w:tab w:val="left" w:pos="567"/>
        </w:tabs>
        <w:ind w:left="567" w:hanging="567"/>
        <w:jc w:val="both"/>
        <w:rPr>
          <w:color w:val="000080"/>
          <w:sz w:val="24"/>
          <w:szCs w:val="24"/>
        </w:rPr>
      </w:pPr>
      <w:r w:rsidRPr="005C378D">
        <w:rPr>
          <w:b/>
          <w:bCs/>
          <w:color w:val="000080"/>
          <w:sz w:val="24"/>
          <w:szCs w:val="24"/>
        </w:rPr>
        <w:t>11.4.</w:t>
      </w:r>
      <w:r w:rsidRPr="005C378D">
        <w:rPr>
          <w:color w:val="000080"/>
          <w:sz w:val="24"/>
          <w:szCs w:val="24"/>
        </w:rPr>
        <w:tab/>
        <w:t>A felügyelőbizottság tevékenységét a hatályos jogszabályok szerint végzi, ügyrendjét maga állapítja meg, amelyet az alapító hagy jóvá.</w:t>
      </w:r>
    </w:p>
    <w:p w:rsidR="00FF2F52" w:rsidRPr="005C378D" w:rsidRDefault="00FF2F52" w:rsidP="00FF2F52">
      <w:pPr>
        <w:pStyle w:val="Nincstrkz"/>
        <w:tabs>
          <w:tab w:val="left" w:pos="567"/>
        </w:tabs>
        <w:jc w:val="both"/>
        <w:rPr>
          <w:color w:val="000080"/>
          <w:sz w:val="24"/>
          <w:szCs w:val="24"/>
        </w:rPr>
      </w:pPr>
    </w:p>
    <w:p w:rsidR="00FF2F52" w:rsidRPr="005C378D" w:rsidRDefault="00FF2F52" w:rsidP="00FF2F52">
      <w:pPr>
        <w:pStyle w:val="Nincstrkz"/>
        <w:tabs>
          <w:tab w:val="left" w:pos="567"/>
        </w:tabs>
        <w:jc w:val="both"/>
        <w:rPr>
          <w:color w:val="000080"/>
          <w:sz w:val="24"/>
          <w:szCs w:val="24"/>
        </w:rPr>
      </w:pPr>
      <w:r w:rsidRPr="005C378D">
        <w:rPr>
          <w:b/>
          <w:bCs/>
          <w:color w:val="000080"/>
          <w:sz w:val="24"/>
          <w:szCs w:val="24"/>
        </w:rPr>
        <w:t>11.5.</w:t>
      </w:r>
      <w:r w:rsidRPr="005C378D">
        <w:rPr>
          <w:color w:val="000080"/>
          <w:sz w:val="24"/>
          <w:szCs w:val="24"/>
        </w:rPr>
        <w:tab/>
        <w:t>A felügyelőbizottság feladat- és hatásköre különösen:</w:t>
      </w:r>
    </w:p>
    <w:p w:rsidR="00FF2F52" w:rsidRPr="005C378D" w:rsidRDefault="00FF2F52" w:rsidP="00FF2F52">
      <w:pPr>
        <w:pStyle w:val="Nincstrkz"/>
        <w:jc w:val="both"/>
        <w:rPr>
          <w:color w:val="000080"/>
          <w:sz w:val="24"/>
          <w:szCs w:val="24"/>
        </w:rPr>
      </w:pPr>
    </w:p>
    <w:p w:rsidR="00FF2F52" w:rsidRPr="005C378D" w:rsidRDefault="00FF2F52" w:rsidP="00FF2F52">
      <w:pPr>
        <w:pStyle w:val="Nincstrkz"/>
        <w:tabs>
          <w:tab w:val="left" w:pos="1418"/>
        </w:tabs>
        <w:ind w:left="1416" w:hanging="849"/>
        <w:jc w:val="both"/>
        <w:rPr>
          <w:color w:val="000080"/>
          <w:sz w:val="24"/>
          <w:szCs w:val="24"/>
        </w:rPr>
      </w:pPr>
      <w:r w:rsidRPr="005C378D">
        <w:rPr>
          <w:b/>
          <w:bCs/>
          <w:color w:val="000080"/>
          <w:sz w:val="24"/>
          <w:szCs w:val="24"/>
        </w:rPr>
        <w:t>11.5.1.</w:t>
      </w:r>
      <w:r w:rsidRPr="005C378D">
        <w:rPr>
          <w:color w:val="000080"/>
          <w:sz w:val="24"/>
          <w:szCs w:val="24"/>
        </w:rPr>
        <w:t xml:space="preserve"> </w:t>
      </w:r>
      <w:r w:rsidRPr="005C378D">
        <w:rPr>
          <w:color w:val="000080"/>
          <w:sz w:val="24"/>
          <w:szCs w:val="24"/>
        </w:rPr>
        <w:tab/>
      </w:r>
      <w:r w:rsidRPr="005C378D">
        <w:rPr>
          <w:iCs/>
          <w:color w:val="000080"/>
          <w:sz w:val="24"/>
          <w:szCs w:val="24"/>
        </w:rPr>
        <w:t>Az alapító részére ellenőrzi a Társaság ügyvezetését</w:t>
      </w:r>
      <w:r w:rsidRPr="005C378D">
        <w:rPr>
          <w:color w:val="000080"/>
          <w:sz w:val="24"/>
          <w:szCs w:val="24"/>
        </w:rPr>
        <w:t>; javaslatot tesz az alapítói határozat hozatalára, ha megítélése szerint az ügyvezetés tevékenysége jogszabályba, az alapító okiratba, illetve az alapító határozataiba ütközik, vagy egyébként sérti a Társaság érdekeit;</w:t>
      </w:r>
    </w:p>
    <w:p w:rsidR="00FF2F52" w:rsidRPr="005C378D" w:rsidRDefault="00FF2F52" w:rsidP="00FF2F52">
      <w:pPr>
        <w:pStyle w:val="Nincstrkz"/>
        <w:tabs>
          <w:tab w:val="left" w:pos="1418"/>
        </w:tabs>
        <w:ind w:left="567"/>
        <w:jc w:val="both"/>
        <w:rPr>
          <w:color w:val="000080"/>
          <w:sz w:val="24"/>
          <w:szCs w:val="24"/>
        </w:rPr>
      </w:pPr>
    </w:p>
    <w:p w:rsidR="00FF2F52" w:rsidRPr="005C378D" w:rsidRDefault="00FF2F52" w:rsidP="00FF2F52">
      <w:pPr>
        <w:pStyle w:val="Nincstrkz"/>
        <w:tabs>
          <w:tab w:val="left" w:pos="1418"/>
        </w:tabs>
        <w:ind w:left="1416" w:hanging="849"/>
        <w:jc w:val="both"/>
        <w:rPr>
          <w:color w:val="000080"/>
          <w:sz w:val="24"/>
          <w:szCs w:val="24"/>
        </w:rPr>
      </w:pPr>
      <w:r w:rsidRPr="005C378D">
        <w:rPr>
          <w:b/>
          <w:bCs/>
          <w:color w:val="000080"/>
          <w:sz w:val="24"/>
          <w:szCs w:val="24"/>
        </w:rPr>
        <w:t>11.5.2.</w:t>
      </w:r>
      <w:r w:rsidRPr="005C378D">
        <w:rPr>
          <w:color w:val="000080"/>
          <w:sz w:val="24"/>
          <w:szCs w:val="24"/>
        </w:rPr>
        <w:tab/>
        <w:t>Köteles megvizsgálni az alapító elé terjesztett valamennyi lényeges üzletpolitikai jelentést, valamint minden olyan előterjesztést, amely az alapító kizárólagos hatáskörébe tartozó ügyre vonatkozik;</w:t>
      </w:r>
    </w:p>
    <w:p w:rsidR="00FF2F52" w:rsidRPr="005C378D" w:rsidRDefault="00FF2F52" w:rsidP="00FF2F52">
      <w:pPr>
        <w:pStyle w:val="Nincstrkz"/>
        <w:tabs>
          <w:tab w:val="left" w:pos="1418"/>
        </w:tabs>
        <w:ind w:left="567"/>
        <w:jc w:val="both"/>
        <w:rPr>
          <w:color w:val="000080"/>
          <w:sz w:val="24"/>
          <w:szCs w:val="24"/>
        </w:rPr>
      </w:pPr>
    </w:p>
    <w:p w:rsidR="00FF2F52" w:rsidRPr="005C378D" w:rsidRDefault="00FF2F52" w:rsidP="00FF2F52">
      <w:pPr>
        <w:pStyle w:val="Nincstrkz"/>
        <w:tabs>
          <w:tab w:val="left" w:pos="1418"/>
        </w:tabs>
        <w:ind w:left="1416" w:hanging="849"/>
        <w:jc w:val="both"/>
        <w:rPr>
          <w:iCs/>
          <w:color w:val="000080"/>
          <w:sz w:val="24"/>
          <w:szCs w:val="24"/>
        </w:rPr>
      </w:pPr>
      <w:r w:rsidRPr="005C378D">
        <w:rPr>
          <w:b/>
          <w:bCs/>
          <w:color w:val="000080"/>
          <w:sz w:val="24"/>
          <w:szCs w:val="24"/>
        </w:rPr>
        <w:t>11.5.3.</w:t>
      </w:r>
      <w:r w:rsidRPr="005C378D">
        <w:rPr>
          <w:color w:val="000080"/>
          <w:sz w:val="24"/>
          <w:szCs w:val="24"/>
        </w:rPr>
        <w:t xml:space="preserve"> </w:t>
      </w:r>
      <w:r w:rsidRPr="005C378D">
        <w:rPr>
          <w:color w:val="000080"/>
          <w:sz w:val="24"/>
          <w:szCs w:val="24"/>
        </w:rPr>
        <w:tab/>
      </w:r>
      <w:r w:rsidRPr="005C378D">
        <w:rPr>
          <w:iCs/>
          <w:color w:val="000080"/>
          <w:sz w:val="24"/>
          <w:szCs w:val="24"/>
        </w:rPr>
        <w:t>Megvizsgálja és</w:t>
      </w:r>
      <w:r w:rsidRPr="005C378D">
        <w:rPr>
          <w:color w:val="000080"/>
          <w:sz w:val="24"/>
          <w:szCs w:val="24"/>
        </w:rPr>
        <w:t xml:space="preserve"> írásbeli jelentést készít az alapító részére a számviteli törvény szerinti beszámolóról és az adózott eredmény felhasználásáról; </w:t>
      </w:r>
      <w:r w:rsidRPr="005C378D">
        <w:rPr>
          <w:iCs/>
          <w:color w:val="000080"/>
          <w:sz w:val="24"/>
          <w:szCs w:val="24"/>
        </w:rPr>
        <w:t>az alapító a beszámoló elfogadásáról kizárólag a felügyelőbizottság írásbeli jelentésének birtokában határozhat;</w:t>
      </w:r>
    </w:p>
    <w:p w:rsidR="00FF2F52" w:rsidRPr="005C378D" w:rsidRDefault="00FF2F52" w:rsidP="00FF2F52">
      <w:pPr>
        <w:pStyle w:val="Nincstrkz"/>
        <w:tabs>
          <w:tab w:val="left" w:pos="1418"/>
        </w:tabs>
        <w:ind w:left="567"/>
        <w:jc w:val="both"/>
        <w:rPr>
          <w:color w:val="000080"/>
          <w:sz w:val="24"/>
          <w:szCs w:val="24"/>
        </w:rPr>
      </w:pPr>
    </w:p>
    <w:p w:rsidR="00FF2F52" w:rsidRPr="005C378D" w:rsidRDefault="00FF2F52" w:rsidP="00FF2F52">
      <w:pPr>
        <w:pStyle w:val="Nincstrkz"/>
        <w:tabs>
          <w:tab w:val="left" w:pos="1418"/>
        </w:tabs>
        <w:ind w:left="567"/>
        <w:jc w:val="both"/>
        <w:rPr>
          <w:color w:val="000080"/>
          <w:sz w:val="24"/>
          <w:szCs w:val="24"/>
        </w:rPr>
      </w:pPr>
      <w:r w:rsidRPr="005C378D">
        <w:rPr>
          <w:b/>
          <w:bCs/>
          <w:color w:val="000080"/>
          <w:sz w:val="24"/>
          <w:szCs w:val="24"/>
        </w:rPr>
        <w:t>11.5.4.</w:t>
      </w:r>
      <w:r w:rsidRPr="005C378D">
        <w:rPr>
          <w:color w:val="000080"/>
          <w:sz w:val="24"/>
          <w:szCs w:val="24"/>
        </w:rPr>
        <w:t xml:space="preserve"> </w:t>
      </w:r>
      <w:r w:rsidRPr="005C378D">
        <w:rPr>
          <w:color w:val="000080"/>
          <w:sz w:val="24"/>
          <w:szCs w:val="24"/>
        </w:rPr>
        <w:tab/>
        <w:t>Kezdeményezheti az alapító által hozott határozat bírósági felülvizsgálatát;</w:t>
      </w:r>
    </w:p>
    <w:p w:rsidR="00FF2F52" w:rsidRPr="005C378D" w:rsidRDefault="00FF2F52" w:rsidP="00FF2F52">
      <w:pPr>
        <w:pStyle w:val="Nincstrkz"/>
        <w:tabs>
          <w:tab w:val="left" w:pos="1418"/>
        </w:tabs>
        <w:ind w:left="1416" w:hanging="849"/>
        <w:jc w:val="both"/>
        <w:rPr>
          <w:color w:val="000080"/>
          <w:sz w:val="24"/>
          <w:szCs w:val="24"/>
        </w:rPr>
      </w:pPr>
      <w:r w:rsidRPr="005C378D">
        <w:rPr>
          <w:b/>
          <w:bCs/>
          <w:color w:val="000080"/>
          <w:sz w:val="24"/>
          <w:szCs w:val="24"/>
        </w:rPr>
        <w:t>11.5.5.</w:t>
      </w:r>
      <w:r w:rsidRPr="005C378D">
        <w:rPr>
          <w:color w:val="000080"/>
          <w:sz w:val="24"/>
          <w:szCs w:val="24"/>
        </w:rPr>
        <w:t xml:space="preserve"> </w:t>
      </w:r>
      <w:r w:rsidRPr="005C378D">
        <w:rPr>
          <w:color w:val="000080"/>
          <w:sz w:val="24"/>
          <w:szCs w:val="24"/>
        </w:rPr>
        <w:tab/>
        <w:t>Kijelöli a Társaságot képviselő személyt, ha a felülvizsgálatot az ügyvezető kezdeményezi és a Társaságnak nincs olyan ügyvezetője, aki a Társaságot képviselhetné;</w:t>
      </w:r>
    </w:p>
    <w:p w:rsidR="00FF2F52" w:rsidRPr="005C378D" w:rsidRDefault="00FF2F52" w:rsidP="00FF2F52">
      <w:pPr>
        <w:pStyle w:val="Nincstrkz"/>
        <w:tabs>
          <w:tab w:val="left" w:pos="1418"/>
        </w:tabs>
        <w:ind w:left="567"/>
        <w:jc w:val="both"/>
        <w:rPr>
          <w:color w:val="000080"/>
          <w:sz w:val="24"/>
          <w:szCs w:val="24"/>
        </w:rPr>
      </w:pPr>
    </w:p>
    <w:p w:rsidR="00FF2F52" w:rsidRPr="005C378D" w:rsidRDefault="00FF2F52" w:rsidP="00FF2F52">
      <w:pPr>
        <w:pStyle w:val="Nincstrkz"/>
        <w:tabs>
          <w:tab w:val="left" w:pos="1418"/>
        </w:tabs>
        <w:ind w:left="567"/>
        <w:jc w:val="both"/>
        <w:rPr>
          <w:color w:val="000080"/>
          <w:sz w:val="24"/>
          <w:szCs w:val="24"/>
        </w:rPr>
      </w:pPr>
      <w:r w:rsidRPr="005C378D">
        <w:rPr>
          <w:b/>
          <w:bCs/>
          <w:color w:val="000080"/>
          <w:sz w:val="24"/>
          <w:szCs w:val="24"/>
        </w:rPr>
        <w:t>11.5.6.</w:t>
      </w:r>
      <w:r w:rsidRPr="005C378D">
        <w:rPr>
          <w:color w:val="000080"/>
          <w:sz w:val="24"/>
          <w:szCs w:val="24"/>
        </w:rPr>
        <w:t xml:space="preserve"> </w:t>
      </w:r>
      <w:r w:rsidRPr="005C378D">
        <w:rPr>
          <w:color w:val="000080"/>
          <w:sz w:val="24"/>
          <w:szCs w:val="24"/>
        </w:rPr>
        <w:tab/>
        <w:t xml:space="preserve">Ellenőrzi a vagyonmérleg-tervezeteket és a vagyonleltár-tervezeteket; </w:t>
      </w:r>
    </w:p>
    <w:p w:rsidR="00FF2F52" w:rsidRPr="005C378D" w:rsidRDefault="00FF2F52" w:rsidP="00FF2F52">
      <w:pPr>
        <w:pStyle w:val="Nincstrkz"/>
        <w:tabs>
          <w:tab w:val="left" w:pos="1418"/>
        </w:tabs>
        <w:ind w:left="567"/>
        <w:jc w:val="both"/>
        <w:rPr>
          <w:color w:val="000080"/>
          <w:sz w:val="24"/>
          <w:szCs w:val="24"/>
        </w:rPr>
      </w:pPr>
    </w:p>
    <w:p w:rsidR="00FF2F52" w:rsidRPr="005C378D" w:rsidRDefault="00FF2F52" w:rsidP="00FF2F52">
      <w:pPr>
        <w:pStyle w:val="Nincstrkz"/>
        <w:tabs>
          <w:tab w:val="left" w:pos="1418"/>
        </w:tabs>
        <w:ind w:left="1416" w:hanging="849"/>
        <w:jc w:val="both"/>
        <w:rPr>
          <w:iCs/>
          <w:color w:val="000080"/>
          <w:sz w:val="24"/>
          <w:szCs w:val="24"/>
        </w:rPr>
      </w:pPr>
      <w:r w:rsidRPr="005C378D">
        <w:rPr>
          <w:b/>
          <w:bCs/>
          <w:color w:val="000080"/>
          <w:sz w:val="24"/>
          <w:szCs w:val="24"/>
        </w:rPr>
        <w:t>11.5.7.</w:t>
      </w:r>
      <w:r w:rsidRPr="005C378D">
        <w:rPr>
          <w:color w:val="000080"/>
          <w:sz w:val="24"/>
          <w:szCs w:val="24"/>
        </w:rPr>
        <w:t xml:space="preserve"> </w:t>
      </w:r>
      <w:r w:rsidRPr="005C378D">
        <w:rPr>
          <w:color w:val="000080"/>
          <w:sz w:val="24"/>
          <w:szCs w:val="24"/>
        </w:rPr>
        <w:tab/>
        <w:t>Ellenőrzi a közhasznú szervezet működését és gazdálkodását. Ennek során az ügyvezetőtől jelentést, a szervezet munkavállalóitól pedig tájékoztatást vagy felvilágosítást kérhet, továbbá a közhasznú szervezet könyveibe és irataiba betekinthet, azokat megvizsgálhatja.</w:t>
      </w:r>
    </w:p>
    <w:p w:rsidR="00FF2F52" w:rsidRPr="005C378D" w:rsidRDefault="00FF2F52" w:rsidP="00FF2F52">
      <w:pPr>
        <w:pStyle w:val="Nincstrkz"/>
        <w:tabs>
          <w:tab w:val="left" w:pos="1418"/>
        </w:tabs>
        <w:jc w:val="both"/>
        <w:rPr>
          <w:color w:val="000080"/>
          <w:sz w:val="24"/>
          <w:szCs w:val="24"/>
        </w:rPr>
      </w:pPr>
    </w:p>
    <w:p w:rsidR="00FF2F52" w:rsidRPr="005C378D" w:rsidRDefault="00FF2F52" w:rsidP="00FF2F52">
      <w:pPr>
        <w:pStyle w:val="Nincstrkz"/>
        <w:tabs>
          <w:tab w:val="left" w:pos="1418"/>
        </w:tabs>
        <w:ind w:left="1416" w:hanging="849"/>
        <w:jc w:val="both"/>
        <w:rPr>
          <w:color w:val="000080"/>
          <w:sz w:val="24"/>
          <w:szCs w:val="24"/>
        </w:rPr>
      </w:pPr>
      <w:r w:rsidRPr="005C378D">
        <w:rPr>
          <w:b/>
          <w:bCs/>
          <w:color w:val="000080"/>
          <w:sz w:val="24"/>
          <w:szCs w:val="24"/>
        </w:rPr>
        <w:t xml:space="preserve">11.5.8. </w:t>
      </w:r>
      <w:r w:rsidRPr="005C378D">
        <w:rPr>
          <w:b/>
          <w:bCs/>
          <w:color w:val="000080"/>
          <w:sz w:val="24"/>
          <w:szCs w:val="24"/>
        </w:rPr>
        <w:tab/>
      </w:r>
      <w:r w:rsidRPr="005C378D">
        <w:rPr>
          <w:color w:val="000080"/>
          <w:sz w:val="24"/>
          <w:szCs w:val="24"/>
        </w:rPr>
        <w:t xml:space="preserve">A felügyelőbizottság köteles – az intézkedésre való jogosultságának megfelelően – az alapítót, vagy az ügyvezetőt tájékoztatni és határozathozatalt kezdeményezni, ha arról szerez tudomást, hogy a Társaság működése során olyan jogszabálysértés vagy a Társaság érdekeit egyébként súlyosan sértő esemény (mulasztás) történt, amelynek megszüntetése vagy következményeinek </w:t>
      </w:r>
      <w:r w:rsidRPr="005C378D">
        <w:rPr>
          <w:color w:val="000080"/>
          <w:sz w:val="24"/>
          <w:szCs w:val="24"/>
        </w:rPr>
        <w:lastRenderedPageBreak/>
        <w:t>elhárítása, illetve enyhítése az intézkedésre jogosult  az alapító, vagy ügyvezető döntését teszi szükségessé, az ügyvezető felelősségét megalapozó tény merült fel, illetve a közhasznú tevékenység folytatásának feltételeiről kötött szerződés megszegését észleli.</w:t>
      </w:r>
    </w:p>
    <w:p w:rsidR="00FF2F52" w:rsidRPr="005C378D" w:rsidRDefault="00FF2F52" w:rsidP="00FF2F52">
      <w:pPr>
        <w:pStyle w:val="Nincstrkz"/>
        <w:tabs>
          <w:tab w:val="left" w:pos="1418"/>
        </w:tabs>
        <w:ind w:left="567"/>
        <w:jc w:val="both"/>
        <w:rPr>
          <w:color w:val="000080"/>
          <w:sz w:val="24"/>
          <w:szCs w:val="24"/>
        </w:rPr>
      </w:pPr>
    </w:p>
    <w:p w:rsidR="00FF2F52" w:rsidRPr="005C378D" w:rsidRDefault="00FF2F52" w:rsidP="00FF2F52">
      <w:pPr>
        <w:pStyle w:val="Nincstrkz"/>
        <w:tabs>
          <w:tab w:val="left" w:pos="1418"/>
        </w:tabs>
        <w:ind w:left="1416" w:hanging="849"/>
        <w:jc w:val="both"/>
        <w:rPr>
          <w:color w:val="000080"/>
          <w:sz w:val="24"/>
          <w:szCs w:val="24"/>
        </w:rPr>
      </w:pPr>
      <w:r w:rsidRPr="005C378D">
        <w:rPr>
          <w:b/>
          <w:bCs/>
          <w:color w:val="000080"/>
          <w:sz w:val="24"/>
          <w:szCs w:val="24"/>
        </w:rPr>
        <w:t>11.5.9.</w:t>
      </w:r>
      <w:r w:rsidRPr="005C378D">
        <w:rPr>
          <w:color w:val="000080"/>
          <w:sz w:val="24"/>
          <w:szCs w:val="24"/>
        </w:rPr>
        <w:t xml:space="preserve"> </w:t>
      </w:r>
      <w:r w:rsidRPr="005C378D">
        <w:rPr>
          <w:color w:val="000080"/>
          <w:sz w:val="24"/>
          <w:szCs w:val="24"/>
        </w:rPr>
        <w:tab/>
        <w:t xml:space="preserve">Ha a felügyelőbizottság indítványára – annak megtételétől számított harminc napon belül – az alapító </w:t>
      </w:r>
      <w:r w:rsidRPr="005C378D">
        <w:rPr>
          <w:iCs/>
          <w:color w:val="000080"/>
          <w:sz w:val="24"/>
          <w:szCs w:val="24"/>
        </w:rPr>
        <w:t>összehívására, illetve az alapító hatáskörébe nem tartozó kérdésben az ügyvezető intézkedésére nem  kerül sor, tovább</w:t>
      </w:r>
      <w:r w:rsidRPr="005C378D">
        <w:rPr>
          <w:color w:val="000080"/>
          <w:sz w:val="24"/>
          <w:szCs w:val="24"/>
        </w:rPr>
        <w:t>á az alapító, vagy az ügyvezető a törvényes működés helyreállítása érdekében a szükséges intézkedéseket nem teszi meg, a felügyelőbizottság köteles haladéktalanul értesíteni a törvényességi felügyeletet ellátó szervet.</w:t>
      </w:r>
    </w:p>
    <w:p w:rsidR="00FF2F52" w:rsidRPr="005C378D" w:rsidRDefault="00FF2F52" w:rsidP="00FF2F52">
      <w:pPr>
        <w:pStyle w:val="Nincstrkz"/>
        <w:tabs>
          <w:tab w:val="left" w:pos="1418"/>
        </w:tabs>
        <w:jc w:val="both"/>
        <w:rPr>
          <w:color w:val="000080"/>
          <w:sz w:val="24"/>
          <w:szCs w:val="24"/>
        </w:rPr>
      </w:pPr>
    </w:p>
    <w:p w:rsidR="00FF2F52" w:rsidRPr="005C378D" w:rsidRDefault="00FF2F52" w:rsidP="00FF2F52">
      <w:pPr>
        <w:pStyle w:val="Nincstrkz"/>
        <w:tabs>
          <w:tab w:val="left" w:pos="1418"/>
        </w:tabs>
        <w:ind w:left="1416" w:hanging="849"/>
        <w:jc w:val="both"/>
        <w:rPr>
          <w:color w:val="000080"/>
          <w:sz w:val="24"/>
          <w:szCs w:val="24"/>
        </w:rPr>
      </w:pPr>
      <w:r w:rsidRPr="005C378D">
        <w:rPr>
          <w:b/>
          <w:bCs/>
          <w:color w:val="000080"/>
          <w:sz w:val="24"/>
          <w:szCs w:val="24"/>
        </w:rPr>
        <w:t>11.5.10.</w:t>
      </w:r>
      <w:r w:rsidRPr="005C378D">
        <w:rPr>
          <w:color w:val="000080"/>
          <w:sz w:val="24"/>
          <w:szCs w:val="24"/>
        </w:rPr>
        <w:t xml:space="preserve"> </w:t>
      </w:r>
      <w:r w:rsidRPr="005C378D">
        <w:rPr>
          <w:color w:val="000080"/>
          <w:sz w:val="24"/>
          <w:szCs w:val="24"/>
        </w:rPr>
        <w:tab/>
        <w:t>A felügyelőbizottság egyes ellenőrzési feladatok elvégzésével bármely tagját megbízhatja, illetve az ellenőrzést állandó jelleggel is megoszthatja tagjai között. Az ellenőrzés megosztása nem érinti a felügyelőbizottsági tag felelősségét, sem azt a jogát, hogy az ellenőrzést más, a felügyelőbizottság ellenőrzési feladatkörébe tartozó tevékenységre is kiterjessze.</w:t>
      </w:r>
    </w:p>
    <w:p w:rsidR="00FF2F52" w:rsidRPr="005C378D" w:rsidRDefault="00FF2F52" w:rsidP="00FF2F52">
      <w:pPr>
        <w:pStyle w:val="Nincstrkz"/>
        <w:tabs>
          <w:tab w:val="left" w:pos="1418"/>
        </w:tabs>
        <w:jc w:val="both"/>
        <w:rPr>
          <w:color w:val="000080"/>
          <w:sz w:val="24"/>
          <w:szCs w:val="24"/>
        </w:rPr>
      </w:pPr>
    </w:p>
    <w:p w:rsidR="00FF2F52" w:rsidRPr="005C378D" w:rsidRDefault="00FF2F52" w:rsidP="00FF2F52">
      <w:pPr>
        <w:pStyle w:val="Nincstrkz"/>
        <w:tabs>
          <w:tab w:val="left" w:pos="567"/>
          <w:tab w:val="left" w:pos="1418"/>
        </w:tabs>
        <w:jc w:val="both"/>
        <w:rPr>
          <w:color w:val="000080"/>
          <w:sz w:val="24"/>
          <w:szCs w:val="24"/>
        </w:rPr>
      </w:pPr>
      <w:r w:rsidRPr="005C378D">
        <w:rPr>
          <w:b/>
          <w:bCs/>
          <w:color w:val="000080"/>
          <w:sz w:val="24"/>
          <w:szCs w:val="24"/>
        </w:rPr>
        <w:t>11.6.</w:t>
      </w:r>
      <w:r w:rsidRPr="005C378D">
        <w:rPr>
          <w:color w:val="000080"/>
          <w:sz w:val="24"/>
          <w:szCs w:val="24"/>
        </w:rPr>
        <w:t xml:space="preserve"> </w:t>
      </w:r>
      <w:r w:rsidRPr="005C378D">
        <w:rPr>
          <w:color w:val="000080"/>
          <w:sz w:val="24"/>
          <w:szCs w:val="24"/>
        </w:rPr>
        <w:tab/>
        <w:t>A felügyelőbizottság működése</w:t>
      </w:r>
    </w:p>
    <w:p w:rsidR="00FF2F52" w:rsidRPr="005C378D" w:rsidRDefault="00FF2F52" w:rsidP="00FF2F52">
      <w:pPr>
        <w:pStyle w:val="Nincstrkz"/>
        <w:tabs>
          <w:tab w:val="left" w:pos="567"/>
          <w:tab w:val="left" w:pos="1418"/>
        </w:tabs>
        <w:ind w:left="567"/>
        <w:jc w:val="both"/>
        <w:rPr>
          <w:color w:val="000080"/>
          <w:sz w:val="24"/>
          <w:szCs w:val="24"/>
        </w:rPr>
      </w:pPr>
      <w:r w:rsidRPr="005C378D">
        <w:rPr>
          <w:b/>
          <w:bCs/>
          <w:color w:val="000080"/>
          <w:sz w:val="24"/>
          <w:szCs w:val="24"/>
        </w:rPr>
        <w:t>11.6.1.</w:t>
      </w:r>
      <w:r w:rsidRPr="005C378D">
        <w:rPr>
          <w:color w:val="000080"/>
          <w:sz w:val="24"/>
          <w:szCs w:val="24"/>
        </w:rPr>
        <w:t xml:space="preserve"> </w:t>
      </w:r>
      <w:r w:rsidRPr="005C378D">
        <w:rPr>
          <w:color w:val="000080"/>
          <w:sz w:val="24"/>
          <w:szCs w:val="24"/>
        </w:rPr>
        <w:tab/>
        <w:t xml:space="preserve">A felügyelőbizottság testületként jár el. </w:t>
      </w:r>
    </w:p>
    <w:p w:rsidR="00FF2F52" w:rsidRPr="005C378D" w:rsidRDefault="00FF2F52" w:rsidP="00FF2F52">
      <w:pPr>
        <w:pStyle w:val="Nincstrkz"/>
        <w:tabs>
          <w:tab w:val="left" w:pos="567"/>
          <w:tab w:val="left" w:pos="1418"/>
        </w:tabs>
        <w:ind w:left="567"/>
        <w:jc w:val="both"/>
        <w:rPr>
          <w:color w:val="000080"/>
          <w:sz w:val="24"/>
          <w:szCs w:val="24"/>
        </w:rPr>
      </w:pPr>
      <w:r w:rsidRPr="005C378D">
        <w:rPr>
          <w:color w:val="000080"/>
          <w:sz w:val="24"/>
          <w:szCs w:val="24"/>
        </w:rPr>
        <w:tab/>
        <w:t>A felügyelőbizottság tagjai sorából elnököt választ.</w:t>
      </w:r>
    </w:p>
    <w:p w:rsidR="00FF2F52" w:rsidRPr="005C378D" w:rsidRDefault="00FF2F52" w:rsidP="00FF2F52">
      <w:pPr>
        <w:pStyle w:val="Nincstrkz"/>
        <w:tabs>
          <w:tab w:val="left" w:pos="567"/>
          <w:tab w:val="left" w:pos="1418"/>
        </w:tabs>
        <w:ind w:left="1416"/>
        <w:jc w:val="both"/>
        <w:rPr>
          <w:color w:val="000080"/>
          <w:sz w:val="24"/>
          <w:szCs w:val="24"/>
        </w:rPr>
      </w:pPr>
      <w:r w:rsidRPr="005C378D">
        <w:rPr>
          <w:color w:val="000080"/>
          <w:sz w:val="24"/>
          <w:szCs w:val="24"/>
        </w:rPr>
        <w:tab/>
        <w:t xml:space="preserve">A felügyelőbizottság határozatképes, ha ülésein </w:t>
      </w:r>
      <w:r w:rsidRPr="005C378D">
        <w:rPr>
          <w:iCs/>
          <w:color w:val="000080"/>
          <w:sz w:val="24"/>
          <w:szCs w:val="24"/>
        </w:rPr>
        <w:t>mindhárom tagja jelen</w:t>
      </w:r>
      <w:r w:rsidRPr="005C378D">
        <w:rPr>
          <w:color w:val="000080"/>
          <w:sz w:val="24"/>
          <w:szCs w:val="24"/>
        </w:rPr>
        <w:t xml:space="preserve"> van; határozatát a jelenlévők egyszerű szótöbbségével hozza.</w:t>
      </w:r>
    </w:p>
    <w:p w:rsidR="00FF2F52" w:rsidRPr="005C378D" w:rsidRDefault="00FF2F52" w:rsidP="00FF2F52">
      <w:pPr>
        <w:pStyle w:val="Nincstrkz"/>
        <w:tabs>
          <w:tab w:val="left" w:pos="567"/>
          <w:tab w:val="left" w:pos="1418"/>
        </w:tabs>
        <w:ind w:left="567"/>
        <w:jc w:val="both"/>
        <w:rPr>
          <w:color w:val="000080"/>
          <w:sz w:val="24"/>
          <w:szCs w:val="24"/>
        </w:rPr>
      </w:pPr>
    </w:p>
    <w:p w:rsidR="00FF2F52" w:rsidRPr="005C378D" w:rsidRDefault="00FF2F52" w:rsidP="00FF2F52">
      <w:pPr>
        <w:pStyle w:val="Nincstrkz"/>
        <w:tabs>
          <w:tab w:val="left" w:pos="567"/>
          <w:tab w:val="left" w:pos="1418"/>
        </w:tabs>
        <w:ind w:left="1416" w:hanging="849"/>
        <w:jc w:val="both"/>
        <w:rPr>
          <w:color w:val="000080"/>
          <w:sz w:val="24"/>
          <w:szCs w:val="24"/>
        </w:rPr>
      </w:pPr>
      <w:r w:rsidRPr="005C378D">
        <w:rPr>
          <w:b/>
          <w:bCs/>
          <w:color w:val="000080"/>
          <w:sz w:val="24"/>
          <w:szCs w:val="24"/>
        </w:rPr>
        <w:t>11.6.2.</w:t>
      </w:r>
      <w:r w:rsidRPr="005C378D">
        <w:rPr>
          <w:color w:val="000080"/>
          <w:sz w:val="24"/>
          <w:szCs w:val="24"/>
        </w:rPr>
        <w:t xml:space="preserve"> </w:t>
      </w:r>
      <w:r w:rsidRPr="005C378D">
        <w:rPr>
          <w:color w:val="000080"/>
          <w:sz w:val="24"/>
          <w:szCs w:val="24"/>
        </w:rPr>
        <w:tab/>
        <w:t xml:space="preserve">A felügyelőbizottság tagjai személyesen kötelesek eljárni, képviseletnek nincs helye. </w:t>
      </w:r>
    </w:p>
    <w:p w:rsidR="00FF2F52" w:rsidRPr="005C378D" w:rsidRDefault="00FF2F52" w:rsidP="00FF2F52">
      <w:pPr>
        <w:pStyle w:val="Nincstrkz"/>
        <w:tabs>
          <w:tab w:val="left" w:pos="567"/>
          <w:tab w:val="left" w:pos="1418"/>
        </w:tabs>
        <w:ind w:left="1416"/>
        <w:jc w:val="both"/>
        <w:rPr>
          <w:color w:val="000080"/>
          <w:sz w:val="24"/>
          <w:szCs w:val="24"/>
        </w:rPr>
      </w:pPr>
      <w:r w:rsidRPr="005C378D">
        <w:rPr>
          <w:color w:val="000080"/>
          <w:sz w:val="24"/>
          <w:szCs w:val="24"/>
        </w:rPr>
        <w:tab/>
        <w:t xml:space="preserve">A felügyelőbizottság tagját e minőségében a </w:t>
      </w:r>
      <w:r w:rsidRPr="005C378D">
        <w:rPr>
          <w:iCs/>
          <w:color w:val="000080"/>
          <w:sz w:val="24"/>
          <w:szCs w:val="24"/>
        </w:rPr>
        <w:t>tagok</w:t>
      </w:r>
      <w:r w:rsidRPr="005C378D">
        <w:rPr>
          <w:color w:val="000080"/>
          <w:sz w:val="24"/>
          <w:szCs w:val="24"/>
        </w:rPr>
        <w:t>, illetve munkáltatója nem utasíthatja.</w:t>
      </w:r>
    </w:p>
    <w:p w:rsidR="00FF2F52" w:rsidRPr="005C378D" w:rsidRDefault="00FF2F52" w:rsidP="00FF2F52">
      <w:pPr>
        <w:pStyle w:val="Nincstrkz"/>
        <w:tabs>
          <w:tab w:val="left" w:pos="567"/>
          <w:tab w:val="left" w:pos="1418"/>
        </w:tabs>
        <w:ind w:left="567"/>
        <w:jc w:val="both"/>
        <w:rPr>
          <w:color w:val="000080"/>
          <w:sz w:val="24"/>
          <w:szCs w:val="24"/>
        </w:rPr>
      </w:pPr>
    </w:p>
    <w:p w:rsidR="00FF2F52" w:rsidRPr="005C378D" w:rsidRDefault="00FF2F52" w:rsidP="00FF2F52">
      <w:pPr>
        <w:pStyle w:val="Nincstrkz"/>
        <w:tabs>
          <w:tab w:val="left" w:pos="567"/>
          <w:tab w:val="left" w:pos="1418"/>
        </w:tabs>
        <w:ind w:left="1416" w:hanging="849"/>
        <w:jc w:val="both"/>
        <w:rPr>
          <w:color w:val="000080"/>
          <w:sz w:val="24"/>
          <w:szCs w:val="24"/>
        </w:rPr>
      </w:pPr>
      <w:r w:rsidRPr="005C378D">
        <w:rPr>
          <w:b/>
          <w:bCs/>
          <w:color w:val="000080"/>
          <w:sz w:val="24"/>
          <w:szCs w:val="24"/>
        </w:rPr>
        <w:t>11.6.3.</w:t>
      </w:r>
      <w:r w:rsidRPr="005C378D">
        <w:rPr>
          <w:b/>
          <w:bCs/>
          <w:color w:val="000080"/>
          <w:sz w:val="24"/>
          <w:szCs w:val="24"/>
        </w:rPr>
        <w:tab/>
      </w:r>
      <w:r w:rsidRPr="005C378D">
        <w:rPr>
          <w:iCs/>
          <w:color w:val="000080"/>
          <w:sz w:val="24"/>
          <w:szCs w:val="24"/>
        </w:rPr>
        <w:t>A felügyelőbizottságnak – a munkavállalói részvétel szabályain alapuló tagságtól eltekintve – nem lehet tagja a Társaság munkavállalója.</w:t>
      </w:r>
      <w:r w:rsidRPr="005C378D">
        <w:rPr>
          <w:color w:val="000080"/>
          <w:sz w:val="24"/>
          <w:szCs w:val="24"/>
        </w:rPr>
        <w:t xml:space="preserve"> </w:t>
      </w:r>
    </w:p>
    <w:p w:rsidR="00FF2F52" w:rsidRPr="005C378D" w:rsidRDefault="00FF2F52" w:rsidP="00FF2F52">
      <w:pPr>
        <w:pStyle w:val="Nincstrkz"/>
        <w:tabs>
          <w:tab w:val="left" w:pos="567"/>
          <w:tab w:val="left" w:pos="1418"/>
        </w:tabs>
        <w:ind w:left="567"/>
        <w:jc w:val="both"/>
        <w:rPr>
          <w:color w:val="000080"/>
          <w:sz w:val="24"/>
          <w:szCs w:val="24"/>
        </w:rPr>
      </w:pPr>
    </w:p>
    <w:p w:rsidR="00FF2F52" w:rsidRPr="005C378D" w:rsidRDefault="00FF2F52" w:rsidP="00FF2F52">
      <w:pPr>
        <w:pStyle w:val="Nincstrkz"/>
        <w:tabs>
          <w:tab w:val="left" w:pos="567"/>
          <w:tab w:val="left" w:pos="1418"/>
        </w:tabs>
        <w:ind w:left="1416" w:hanging="849"/>
        <w:jc w:val="both"/>
        <w:rPr>
          <w:color w:val="000080"/>
          <w:sz w:val="24"/>
          <w:szCs w:val="24"/>
        </w:rPr>
      </w:pPr>
      <w:r w:rsidRPr="005C378D">
        <w:rPr>
          <w:b/>
          <w:bCs/>
          <w:color w:val="000080"/>
          <w:sz w:val="24"/>
          <w:szCs w:val="24"/>
        </w:rPr>
        <w:t xml:space="preserve">1l.6.4. </w:t>
      </w:r>
      <w:r w:rsidRPr="005C378D">
        <w:rPr>
          <w:b/>
          <w:bCs/>
          <w:color w:val="000080"/>
          <w:sz w:val="24"/>
          <w:szCs w:val="24"/>
        </w:rPr>
        <w:tab/>
      </w:r>
      <w:r w:rsidRPr="005C378D">
        <w:rPr>
          <w:color w:val="000080"/>
          <w:sz w:val="24"/>
          <w:szCs w:val="24"/>
        </w:rPr>
        <w:t>A felügyelőbizottság üléseit az elnök hívja össze és vezeti. Az ülés összehívását - az ok és a cél megjelölésével - a felügyelőbizottság bármely tagja írásban kérheti az elnöktől, aki a kérelem kézhezvételétől számított nyolc napon belül köteles intézkedni a felügyelőbizottság ülésének harminc napon belüli időpontra történő összehívásáról. Ha az elnök a kérelemnek tizenöt napon belül nem tesz eleget, a tag maga jogosult az ülés összehívására.</w:t>
      </w:r>
    </w:p>
    <w:p w:rsidR="00FF2F52" w:rsidRPr="005C378D" w:rsidRDefault="00FF2F52" w:rsidP="00FF2F52">
      <w:pPr>
        <w:pStyle w:val="Nincstrkz"/>
        <w:tabs>
          <w:tab w:val="left" w:pos="567"/>
          <w:tab w:val="left" w:pos="1418"/>
        </w:tabs>
        <w:ind w:left="567"/>
        <w:jc w:val="both"/>
        <w:rPr>
          <w:color w:val="000080"/>
          <w:sz w:val="24"/>
          <w:szCs w:val="24"/>
        </w:rPr>
      </w:pPr>
    </w:p>
    <w:p w:rsidR="00FF2F52" w:rsidRPr="005C378D" w:rsidRDefault="00FF2F52" w:rsidP="00FF2F52">
      <w:pPr>
        <w:pStyle w:val="Nincstrkz"/>
        <w:tabs>
          <w:tab w:val="left" w:pos="567"/>
          <w:tab w:val="left" w:pos="1418"/>
        </w:tabs>
        <w:ind w:left="1416" w:hanging="849"/>
        <w:jc w:val="both"/>
        <w:rPr>
          <w:color w:val="000080"/>
          <w:sz w:val="24"/>
          <w:szCs w:val="24"/>
        </w:rPr>
      </w:pPr>
      <w:r w:rsidRPr="005C378D">
        <w:rPr>
          <w:b/>
          <w:bCs/>
          <w:color w:val="000080"/>
          <w:sz w:val="24"/>
          <w:szCs w:val="24"/>
        </w:rPr>
        <w:t>11.6.5.</w:t>
      </w:r>
      <w:r w:rsidRPr="005C378D">
        <w:rPr>
          <w:color w:val="000080"/>
          <w:sz w:val="24"/>
          <w:szCs w:val="24"/>
        </w:rPr>
        <w:t xml:space="preserve"> </w:t>
      </w:r>
      <w:r w:rsidRPr="005C378D">
        <w:rPr>
          <w:color w:val="000080"/>
          <w:sz w:val="24"/>
          <w:szCs w:val="24"/>
        </w:rPr>
        <w:tab/>
        <w:t>Ha a felügyelőbizottság tagjainak száma az alapító okiratban meghatározott létszám alá csökken, vagy nincs, aki az ülését összehívja, az ügyvezető a felügyelőbizottság rendeltetésszerű működésének helyreállítása érdekében köteles alapítói döntést kérni.</w:t>
      </w:r>
    </w:p>
    <w:p w:rsidR="00FF2F52" w:rsidRPr="005C378D" w:rsidRDefault="00FF2F52" w:rsidP="00FF2F52">
      <w:pPr>
        <w:pStyle w:val="Nincstrkz"/>
        <w:tabs>
          <w:tab w:val="left" w:pos="567"/>
          <w:tab w:val="left" w:pos="1418"/>
        </w:tabs>
        <w:ind w:left="567"/>
        <w:jc w:val="both"/>
        <w:rPr>
          <w:b/>
          <w:bCs/>
          <w:color w:val="000080"/>
          <w:sz w:val="24"/>
          <w:szCs w:val="24"/>
        </w:rPr>
      </w:pPr>
    </w:p>
    <w:p w:rsidR="00FF2F52" w:rsidRPr="005C378D" w:rsidRDefault="00FF2F52" w:rsidP="00FF2F52">
      <w:pPr>
        <w:pStyle w:val="Nincstrkz"/>
        <w:tabs>
          <w:tab w:val="left" w:pos="567"/>
          <w:tab w:val="left" w:pos="1418"/>
        </w:tabs>
        <w:ind w:left="1410" w:hanging="843"/>
        <w:jc w:val="both"/>
        <w:rPr>
          <w:color w:val="000080"/>
          <w:sz w:val="24"/>
          <w:szCs w:val="24"/>
        </w:rPr>
      </w:pPr>
      <w:r w:rsidRPr="005C378D">
        <w:rPr>
          <w:b/>
          <w:bCs/>
          <w:color w:val="000080"/>
          <w:sz w:val="24"/>
          <w:szCs w:val="24"/>
        </w:rPr>
        <w:t xml:space="preserve">11.6.6. </w:t>
      </w:r>
      <w:r w:rsidRPr="005C378D">
        <w:rPr>
          <w:b/>
          <w:bCs/>
          <w:color w:val="000080"/>
          <w:sz w:val="24"/>
          <w:szCs w:val="24"/>
        </w:rPr>
        <w:tab/>
      </w:r>
      <w:r w:rsidRPr="005C378D">
        <w:rPr>
          <w:color w:val="000080"/>
          <w:sz w:val="24"/>
          <w:szCs w:val="24"/>
          <w:shd w:val="clear" w:color="auto" w:fill="FFFFFF"/>
        </w:rPr>
        <w:t>A felügyelőbizottsági tagok - a Ptk. közös károkozásra vonatkozó szabályai szerint - korlátlanul és egyetemlegesen felelnek a Társasággal szemben a Társaságnak az ellenőrzési kötelezettségük megszegésével okozott károkért, ideértve a számviteli törvény szerinti beszámoló, valamint a kapcsolódó üzleti jelentés összeállításával és nyilvánosságra hozatalával összefüggő ellenőrzési kötelezettség megszegését is.</w:t>
      </w:r>
    </w:p>
    <w:p w:rsidR="00FF2F52" w:rsidRPr="005C378D" w:rsidRDefault="00FF2F52" w:rsidP="00FF2F52">
      <w:pPr>
        <w:pStyle w:val="Nincstrkz"/>
        <w:jc w:val="both"/>
        <w:rPr>
          <w:b/>
          <w:bCs/>
          <w:color w:val="000080"/>
          <w:sz w:val="24"/>
          <w:szCs w:val="24"/>
        </w:rPr>
      </w:pPr>
    </w:p>
    <w:p w:rsidR="00FF2F52" w:rsidRPr="005C378D" w:rsidRDefault="00FF2F52" w:rsidP="00FF2F52">
      <w:pPr>
        <w:pStyle w:val="Nincstrkz"/>
        <w:jc w:val="center"/>
        <w:rPr>
          <w:b/>
          <w:bCs/>
          <w:color w:val="000080"/>
          <w:sz w:val="24"/>
          <w:szCs w:val="24"/>
        </w:rPr>
      </w:pPr>
    </w:p>
    <w:p w:rsidR="00FF2F52" w:rsidRPr="005C378D" w:rsidRDefault="00FF2F52" w:rsidP="00FF2F52">
      <w:pPr>
        <w:pStyle w:val="Nincstrkz"/>
        <w:jc w:val="center"/>
        <w:rPr>
          <w:b/>
          <w:bCs/>
          <w:color w:val="000080"/>
          <w:sz w:val="24"/>
          <w:szCs w:val="24"/>
        </w:rPr>
      </w:pPr>
      <w:r w:rsidRPr="005C378D">
        <w:rPr>
          <w:b/>
          <w:bCs/>
          <w:color w:val="000080"/>
          <w:sz w:val="24"/>
          <w:szCs w:val="24"/>
        </w:rPr>
        <w:t>12. A KÖNYVVIZSGÁLÓ</w:t>
      </w:r>
    </w:p>
    <w:p w:rsidR="00FF2F52" w:rsidRPr="005C378D" w:rsidRDefault="00FF2F52" w:rsidP="00FF2F52">
      <w:pPr>
        <w:pStyle w:val="Nincstrkz"/>
        <w:jc w:val="both"/>
        <w:rPr>
          <w:color w:val="000080"/>
          <w:sz w:val="24"/>
          <w:szCs w:val="24"/>
        </w:rPr>
      </w:pPr>
    </w:p>
    <w:p w:rsidR="00FF2F52" w:rsidRPr="005C378D" w:rsidRDefault="00FF2F52" w:rsidP="00FF2F52">
      <w:pPr>
        <w:pStyle w:val="Nincstrkz"/>
        <w:tabs>
          <w:tab w:val="left" w:pos="567"/>
        </w:tabs>
        <w:ind w:left="567" w:hanging="567"/>
        <w:jc w:val="both"/>
        <w:rPr>
          <w:color w:val="000080"/>
          <w:sz w:val="24"/>
          <w:szCs w:val="24"/>
        </w:rPr>
      </w:pPr>
      <w:r w:rsidRPr="005C378D">
        <w:rPr>
          <w:b/>
          <w:bCs/>
          <w:color w:val="000080"/>
          <w:sz w:val="24"/>
          <w:szCs w:val="24"/>
        </w:rPr>
        <w:t>12.1.</w:t>
      </w:r>
      <w:r w:rsidRPr="005C378D">
        <w:rPr>
          <w:color w:val="000080"/>
          <w:sz w:val="24"/>
          <w:szCs w:val="24"/>
        </w:rPr>
        <w:t xml:space="preserve"> </w:t>
      </w:r>
      <w:r w:rsidRPr="005C378D">
        <w:rPr>
          <w:color w:val="000080"/>
          <w:sz w:val="24"/>
          <w:szCs w:val="24"/>
        </w:rPr>
        <w:tab/>
        <w:t xml:space="preserve">A Társaságnál könyvvizsgáló </w:t>
      </w:r>
      <w:r w:rsidRPr="005C378D">
        <w:rPr>
          <w:iCs/>
          <w:color w:val="000080"/>
          <w:sz w:val="24"/>
          <w:szCs w:val="24"/>
        </w:rPr>
        <w:t>választása</w:t>
      </w:r>
      <w:r w:rsidRPr="005C378D">
        <w:rPr>
          <w:i/>
          <w:iCs/>
          <w:color w:val="000080"/>
          <w:sz w:val="24"/>
          <w:szCs w:val="24"/>
        </w:rPr>
        <w:t xml:space="preserve"> </w:t>
      </w:r>
      <w:r w:rsidRPr="005C378D">
        <w:rPr>
          <w:color w:val="000080"/>
          <w:sz w:val="24"/>
          <w:szCs w:val="24"/>
        </w:rPr>
        <w:t>kötelező. Könyvvizsgálóvá az választható, aki az erre vonatkozó jogszabályok szerint a könyvvizsgálók nyilvántartásában szerepel.</w:t>
      </w:r>
    </w:p>
    <w:p w:rsidR="00FF2F52" w:rsidRPr="005C378D" w:rsidRDefault="00FF2F52" w:rsidP="00FF2F52">
      <w:pPr>
        <w:pStyle w:val="Nincstrkz"/>
        <w:tabs>
          <w:tab w:val="left" w:pos="567"/>
        </w:tabs>
        <w:jc w:val="both"/>
        <w:rPr>
          <w:color w:val="000080"/>
          <w:sz w:val="24"/>
          <w:szCs w:val="24"/>
        </w:rPr>
      </w:pPr>
    </w:p>
    <w:p w:rsidR="00FF2F52" w:rsidRPr="005C378D" w:rsidRDefault="00FF2F52" w:rsidP="00FF2F52">
      <w:pPr>
        <w:pStyle w:val="Nincstrkz"/>
        <w:tabs>
          <w:tab w:val="left" w:pos="567"/>
        </w:tabs>
        <w:ind w:left="567" w:hanging="567"/>
        <w:jc w:val="both"/>
        <w:rPr>
          <w:color w:val="000080"/>
          <w:sz w:val="24"/>
          <w:szCs w:val="24"/>
        </w:rPr>
      </w:pPr>
      <w:r w:rsidRPr="005C378D">
        <w:rPr>
          <w:b/>
          <w:bCs/>
          <w:color w:val="000080"/>
          <w:sz w:val="24"/>
          <w:szCs w:val="24"/>
        </w:rPr>
        <w:t>12.2.</w:t>
      </w:r>
      <w:r w:rsidRPr="005C378D">
        <w:rPr>
          <w:color w:val="000080"/>
          <w:sz w:val="24"/>
          <w:szCs w:val="24"/>
        </w:rPr>
        <w:t xml:space="preserve"> A Társaság könyvvizsgálójául az alapító a </w:t>
      </w:r>
      <w:r w:rsidRPr="005C378D">
        <w:rPr>
          <w:bCs/>
          <w:color w:val="000080"/>
          <w:sz w:val="24"/>
          <w:szCs w:val="24"/>
        </w:rPr>
        <w:t>SIGNATOR AUDIT Könyvvizsgáló Korlátolt Felelősségű Társaság</w:t>
      </w:r>
      <w:r w:rsidRPr="005C378D">
        <w:rPr>
          <w:color w:val="000080"/>
          <w:sz w:val="24"/>
          <w:szCs w:val="24"/>
        </w:rPr>
        <w:t xml:space="preserve">ot </w:t>
      </w:r>
      <w:r w:rsidRPr="005C378D">
        <w:rPr>
          <w:iCs/>
          <w:color w:val="000080"/>
          <w:sz w:val="24"/>
          <w:szCs w:val="24"/>
        </w:rPr>
        <w:t>(8200 Veszprém, Radnóti tér 2. 1. em. 102.,  cégjegyzékszáma:19-09-500315, statisztikai számjele: 10604478-6920-113-19, adószám: 10604478-2-19) választja meg</w:t>
      </w:r>
      <w:r w:rsidRPr="005C378D">
        <w:rPr>
          <w:color w:val="000080"/>
          <w:sz w:val="24"/>
          <w:szCs w:val="24"/>
        </w:rPr>
        <w:t xml:space="preserve">, mely társaság részéről a könyvvizsgálói feladatokat </w:t>
      </w:r>
      <w:r w:rsidRPr="005C378D">
        <w:rPr>
          <w:bCs/>
          <w:color w:val="000080"/>
          <w:sz w:val="24"/>
          <w:szCs w:val="24"/>
        </w:rPr>
        <w:t xml:space="preserve">Olma Frigyes </w:t>
      </w:r>
      <w:r w:rsidRPr="005C378D">
        <w:rPr>
          <w:bCs/>
          <w:iCs/>
          <w:color w:val="000080"/>
          <w:sz w:val="24"/>
          <w:szCs w:val="24"/>
        </w:rPr>
        <w:t xml:space="preserve">(anyja neve: Rommer Zsuzsanna, adóazonosító jele: 8412830709, </w:t>
      </w:r>
      <w:r w:rsidRPr="005C378D">
        <w:rPr>
          <w:iCs/>
          <w:color w:val="000080"/>
          <w:sz w:val="24"/>
          <w:szCs w:val="24"/>
        </w:rPr>
        <w:t>könyvvizsgálói engedélyének száma: 007324</w:t>
      </w:r>
      <w:r w:rsidRPr="005C378D">
        <w:rPr>
          <w:bCs/>
          <w:iCs/>
          <w:color w:val="000080"/>
          <w:sz w:val="24"/>
          <w:szCs w:val="24"/>
        </w:rPr>
        <w:t>)</w:t>
      </w:r>
      <w:r w:rsidRPr="005C378D">
        <w:rPr>
          <w:color w:val="000080"/>
          <w:sz w:val="24"/>
          <w:szCs w:val="24"/>
        </w:rPr>
        <w:t xml:space="preserve"> könyvvizsgáló </w:t>
      </w:r>
      <w:r w:rsidRPr="005C378D">
        <w:rPr>
          <w:i/>
          <w:color w:val="000080"/>
          <w:sz w:val="24"/>
          <w:szCs w:val="24"/>
        </w:rPr>
        <w:t>8227 Felsőörs, Kökény utca 3.</w:t>
      </w:r>
      <w:r w:rsidRPr="005C378D">
        <w:rPr>
          <w:color w:val="000080"/>
          <w:sz w:val="24"/>
          <w:szCs w:val="24"/>
        </w:rPr>
        <w:t xml:space="preserve"> sz. alatti lakos látja el. </w:t>
      </w:r>
    </w:p>
    <w:p w:rsidR="00FF2F52" w:rsidRPr="005C378D" w:rsidDel="00023B94" w:rsidRDefault="00FF2F52" w:rsidP="00FF2F52">
      <w:pPr>
        <w:pStyle w:val="Nincstrkz"/>
        <w:jc w:val="both"/>
        <w:rPr>
          <w:color w:val="000080"/>
          <w:sz w:val="24"/>
          <w:szCs w:val="24"/>
        </w:rPr>
      </w:pPr>
    </w:p>
    <w:p w:rsidR="00FF2F52" w:rsidRPr="005C378D" w:rsidRDefault="00FF2F52" w:rsidP="00FF2F52">
      <w:pPr>
        <w:pStyle w:val="Nincstrkz"/>
        <w:tabs>
          <w:tab w:val="left" w:pos="567"/>
        </w:tabs>
        <w:jc w:val="both"/>
        <w:rPr>
          <w:color w:val="000080"/>
          <w:sz w:val="24"/>
          <w:szCs w:val="24"/>
        </w:rPr>
      </w:pPr>
      <w:r w:rsidRPr="005C378D">
        <w:rPr>
          <w:color w:val="000080"/>
          <w:sz w:val="24"/>
          <w:szCs w:val="24"/>
        </w:rPr>
        <w:tab/>
        <w:t xml:space="preserve">A könyvvizsgáló megbízatása </w:t>
      </w:r>
      <w:r w:rsidRPr="005C378D">
        <w:rPr>
          <w:i/>
          <w:color w:val="000080"/>
          <w:sz w:val="24"/>
          <w:szCs w:val="24"/>
        </w:rPr>
        <w:t>2025. június 1. napjától 2030. május 31.</w:t>
      </w:r>
      <w:r w:rsidRPr="005C378D">
        <w:rPr>
          <w:color w:val="000080"/>
          <w:sz w:val="24"/>
          <w:szCs w:val="24"/>
        </w:rPr>
        <w:t xml:space="preserve"> napjáig tart.</w:t>
      </w:r>
    </w:p>
    <w:p w:rsidR="00FF2F52" w:rsidRPr="005C378D" w:rsidRDefault="00FF2F52" w:rsidP="00FF2F52">
      <w:pPr>
        <w:pStyle w:val="Nincstrkz"/>
        <w:tabs>
          <w:tab w:val="left" w:pos="567"/>
        </w:tabs>
        <w:jc w:val="both"/>
        <w:rPr>
          <w:color w:val="000080"/>
          <w:sz w:val="24"/>
          <w:szCs w:val="24"/>
        </w:rPr>
      </w:pPr>
    </w:p>
    <w:p w:rsidR="00FF2F52" w:rsidRPr="005C378D" w:rsidRDefault="00FF2F52" w:rsidP="00FF2F52">
      <w:pPr>
        <w:pStyle w:val="Nincstrkz"/>
        <w:tabs>
          <w:tab w:val="left" w:pos="567"/>
        </w:tabs>
        <w:jc w:val="both"/>
        <w:rPr>
          <w:color w:val="000080"/>
          <w:sz w:val="24"/>
          <w:szCs w:val="24"/>
        </w:rPr>
      </w:pPr>
      <w:r w:rsidRPr="005C378D">
        <w:rPr>
          <w:color w:val="000080"/>
          <w:sz w:val="24"/>
          <w:szCs w:val="24"/>
        </w:rPr>
        <w:tab/>
        <w:t>A könyvvizsgáló újraválasztható.</w:t>
      </w:r>
    </w:p>
    <w:p w:rsidR="00FF2F52" w:rsidRPr="005C378D" w:rsidRDefault="00FF2F52" w:rsidP="00FF2F52">
      <w:pPr>
        <w:pStyle w:val="Nincstrkz"/>
        <w:tabs>
          <w:tab w:val="left" w:pos="567"/>
        </w:tabs>
        <w:ind w:left="567"/>
        <w:jc w:val="both"/>
        <w:rPr>
          <w:color w:val="000080"/>
          <w:sz w:val="24"/>
          <w:szCs w:val="24"/>
        </w:rPr>
      </w:pPr>
      <w:r w:rsidRPr="005C378D">
        <w:rPr>
          <w:color w:val="000080"/>
          <w:sz w:val="24"/>
          <w:szCs w:val="24"/>
        </w:rPr>
        <w:t>A könyvvizsgálóval – megválasztását követően – az ügyvezető köt szerződést a polgári jog általános szabályai szerint.</w:t>
      </w:r>
    </w:p>
    <w:p w:rsidR="00FF2F52" w:rsidRPr="005C378D" w:rsidRDefault="00FF2F52" w:rsidP="00FF2F52">
      <w:pPr>
        <w:pStyle w:val="Nincstrkz"/>
        <w:tabs>
          <w:tab w:val="left" w:pos="567"/>
        </w:tabs>
        <w:jc w:val="both"/>
        <w:rPr>
          <w:color w:val="000080"/>
          <w:sz w:val="24"/>
          <w:szCs w:val="24"/>
        </w:rPr>
      </w:pPr>
      <w:r w:rsidRPr="005C378D">
        <w:rPr>
          <w:b/>
          <w:bCs/>
          <w:color w:val="000080"/>
          <w:sz w:val="24"/>
          <w:szCs w:val="24"/>
        </w:rPr>
        <w:t>12.3.</w:t>
      </w:r>
      <w:r w:rsidRPr="005C378D">
        <w:rPr>
          <w:b/>
          <w:bCs/>
          <w:color w:val="000080"/>
          <w:sz w:val="24"/>
          <w:szCs w:val="24"/>
        </w:rPr>
        <w:tab/>
      </w:r>
      <w:r w:rsidRPr="005C378D">
        <w:rPr>
          <w:color w:val="000080"/>
          <w:sz w:val="24"/>
          <w:szCs w:val="24"/>
        </w:rPr>
        <w:t xml:space="preserve">A könyvvizsgáló tevékenységét a hatályos jogszabályok alapján végzi. </w:t>
      </w:r>
    </w:p>
    <w:p w:rsidR="00FF2F52" w:rsidRPr="005C378D" w:rsidRDefault="00FF2F52" w:rsidP="00FF2F52">
      <w:pPr>
        <w:pStyle w:val="Nincstrkz"/>
        <w:jc w:val="both"/>
        <w:rPr>
          <w:b/>
          <w:bCs/>
          <w:color w:val="000080"/>
          <w:sz w:val="24"/>
          <w:szCs w:val="24"/>
        </w:rPr>
      </w:pPr>
    </w:p>
    <w:p w:rsidR="00FF2F52" w:rsidRPr="005C378D" w:rsidRDefault="00FF2F52" w:rsidP="00FF2F52">
      <w:pPr>
        <w:pStyle w:val="Nincstrkz"/>
        <w:tabs>
          <w:tab w:val="left" w:pos="567"/>
        </w:tabs>
        <w:jc w:val="both"/>
        <w:rPr>
          <w:color w:val="000080"/>
          <w:sz w:val="24"/>
          <w:szCs w:val="24"/>
        </w:rPr>
      </w:pPr>
      <w:r w:rsidRPr="005C378D">
        <w:rPr>
          <w:b/>
          <w:bCs/>
          <w:color w:val="000080"/>
          <w:sz w:val="24"/>
          <w:szCs w:val="24"/>
        </w:rPr>
        <w:t>12.4.</w:t>
      </w:r>
      <w:r w:rsidRPr="005C378D">
        <w:rPr>
          <w:color w:val="000080"/>
          <w:sz w:val="24"/>
          <w:szCs w:val="24"/>
        </w:rPr>
        <w:t xml:space="preserve"> </w:t>
      </w:r>
      <w:r w:rsidRPr="005C378D">
        <w:rPr>
          <w:color w:val="000080"/>
          <w:sz w:val="24"/>
          <w:szCs w:val="24"/>
        </w:rPr>
        <w:tab/>
        <w:t>A könyvvizsgáló feladat- és hatásköre:</w:t>
      </w:r>
    </w:p>
    <w:p w:rsidR="00FF2F52" w:rsidRPr="005C378D" w:rsidRDefault="00FF2F52" w:rsidP="00FF2F52">
      <w:pPr>
        <w:pStyle w:val="Nincstrkz"/>
        <w:jc w:val="both"/>
        <w:rPr>
          <w:color w:val="000080"/>
          <w:sz w:val="24"/>
          <w:szCs w:val="24"/>
        </w:rPr>
      </w:pPr>
    </w:p>
    <w:p w:rsidR="00FF2F52" w:rsidRPr="005C378D" w:rsidRDefault="00FF2F52" w:rsidP="00FF2F52">
      <w:pPr>
        <w:pStyle w:val="Nincstrkz"/>
        <w:tabs>
          <w:tab w:val="left" w:pos="1418"/>
        </w:tabs>
        <w:ind w:left="1416" w:hanging="849"/>
        <w:jc w:val="both"/>
        <w:rPr>
          <w:color w:val="000080"/>
          <w:sz w:val="24"/>
          <w:szCs w:val="24"/>
        </w:rPr>
      </w:pPr>
      <w:r w:rsidRPr="005C378D">
        <w:rPr>
          <w:b/>
          <w:bCs/>
          <w:color w:val="000080"/>
          <w:sz w:val="24"/>
          <w:szCs w:val="24"/>
        </w:rPr>
        <w:t>12.4.1.</w:t>
      </w:r>
      <w:r w:rsidRPr="005C378D">
        <w:rPr>
          <w:color w:val="000080"/>
          <w:sz w:val="24"/>
          <w:szCs w:val="24"/>
        </w:rPr>
        <w:t xml:space="preserve"> </w:t>
      </w:r>
      <w:r w:rsidRPr="005C378D">
        <w:rPr>
          <w:color w:val="000080"/>
          <w:sz w:val="24"/>
          <w:szCs w:val="24"/>
        </w:rPr>
        <w:tab/>
        <w:t>ellenőrzi és véleményezi a számviteli törvény szerinti beszámoló valódiságát és jogszabályszerűségét;</w:t>
      </w:r>
    </w:p>
    <w:p w:rsidR="00FF2F52" w:rsidRPr="005C378D" w:rsidRDefault="00FF2F52" w:rsidP="00FF2F52">
      <w:pPr>
        <w:pStyle w:val="Nincstrkz"/>
        <w:tabs>
          <w:tab w:val="left" w:pos="1418"/>
        </w:tabs>
        <w:ind w:left="567"/>
        <w:jc w:val="both"/>
        <w:rPr>
          <w:color w:val="000080"/>
          <w:sz w:val="24"/>
          <w:szCs w:val="24"/>
        </w:rPr>
      </w:pPr>
    </w:p>
    <w:p w:rsidR="00FF2F52" w:rsidRPr="005C378D" w:rsidRDefault="00FF2F52" w:rsidP="00FF2F52">
      <w:pPr>
        <w:pStyle w:val="Nincstrkz"/>
        <w:tabs>
          <w:tab w:val="left" w:pos="1418"/>
        </w:tabs>
        <w:ind w:left="1416" w:hanging="849"/>
        <w:jc w:val="both"/>
        <w:rPr>
          <w:color w:val="000080"/>
          <w:sz w:val="24"/>
          <w:szCs w:val="24"/>
        </w:rPr>
      </w:pPr>
      <w:r w:rsidRPr="005C378D">
        <w:rPr>
          <w:b/>
          <w:bCs/>
          <w:color w:val="000080"/>
          <w:sz w:val="24"/>
          <w:szCs w:val="24"/>
        </w:rPr>
        <w:t>12.4.2.</w:t>
      </w:r>
      <w:r w:rsidRPr="005C378D">
        <w:rPr>
          <w:color w:val="000080"/>
          <w:sz w:val="24"/>
          <w:szCs w:val="24"/>
        </w:rPr>
        <w:t xml:space="preserve"> </w:t>
      </w:r>
      <w:r w:rsidRPr="005C378D">
        <w:rPr>
          <w:color w:val="000080"/>
          <w:sz w:val="24"/>
          <w:szCs w:val="24"/>
        </w:rPr>
        <w:tab/>
        <w:t>köteles megvizsgálni az alapító elé terjesztett minden lényeges üzleti jelentést, hogy az valós adatokat tartalmaz-e, illetve megfelel-e a jogszabályi előírásoknak;</w:t>
      </w:r>
    </w:p>
    <w:p w:rsidR="00FF2F52" w:rsidRPr="005C378D" w:rsidRDefault="00FF2F52" w:rsidP="00FF2F52">
      <w:pPr>
        <w:pStyle w:val="Nincstrkz"/>
        <w:tabs>
          <w:tab w:val="left" w:pos="1418"/>
        </w:tabs>
        <w:ind w:left="567"/>
        <w:jc w:val="both"/>
        <w:rPr>
          <w:color w:val="000080"/>
          <w:sz w:val="24"/>
          <w:szCs w:val="24"/>
        </w:rPr>
      </w:pPr>
    </w:p>
    <w:p w:rsidR="00FF2F52" w:rsidRPr="005C378D" w:rsidRDefault="00FF2F52" w:rsidP="00FF2F52">
      <w:pPr>
        <w:pStyle w:val="Nincstrkz"/>
        <w:tabs>
          <w:tab w:val="left" w:pos="1418"/>
        </w:tabs>
        <w:ind w:left="1416" w:hanging="849"/>
        <w:jc w:val="both"/>
        <w:rPr>
          <w:color w:val="000080"/>
          <w:sz w:val="24"/>
          <w:szCs w:val="24"/>
        </w:rPr>
      </w:pPr>
      <w:r w:rsidRPr="005C378D">
        <w:rPr>
          <w:b/>
          <w:bCs/>
          <w:color w:val="000080"/>
          <w:sz w:val="24"/>
          <w:szCs w:val="24"/>
        </w:rPr>
        <w:t>12.4.3.</w:t>
      </w:r>
      <w:r w:rsidRPr="005C378D">
        <w:rPr>
          <w:color w:val="000080"/>
          <w:sz w:val="24"/>
          <w:szCs w:val="24"/>
        </w:rPr>
        <w:t xml:space="preserve"> </w:t>
      </w:r>
      <w:r w:rsidRPr="005C378D">
        <w:rPr>
          <w:color w:val="000080"/>
          <w:sz w:val="24"/>
          <w:szCs w:val="24"/>
        </w:rPr>
        <w:tab/>
        <w:t>betekinthet a Társaság könyveibe, az ügyvezetőtől, a felügyelőbizottság tagjaitól, illetve a Társaság munkavállalóitól felvilágosítást kérhet;</w:t>
      </w:r>
    </w:p>
    <w:p w:rsidR="00FF2F52" w:rsidRPr="005C378D" w:rsidRDefault="00FF2F52" w:rsidP="00FF2F52">
      <w:pPr>
        <w:pStyle w:val="Nincstrkz"/>
        <w:tabs>
          <w:tab w:val="left" w:pos="1418"/>
        </w:tabs>
        <w:ind w:left="567"/>
        <w:jc w:val="both"/>
        <w:rPr>
          <w:color w:val="000080"/>
          <w:sz w:val="24"/>
          <w:szCs w:val="24"/>
        </w:rPr>
      </w:pPr>
    </w:p>
    <w:p w:rsidR="00FF2F52" w:rsidRPr="005C378D" w:rsidRDefault="00FF2F52" w:rsidP="00FF2F52">
      <w:pPr>
        <w:pStyle w:val="Nincstrkz"/>
        <w:tabs>
          <w:tab w:val="left" w:pos="1418"/>
        </w:tabs>
        <w:ind w:left="1416" w:hanging="849"/>
        <w:jc w:val="both"/>
        <w:rPr>
          <w:color w:val="000080"/>
          <w:sz w:val="24"/>
          <w:szCs w:val="24"/>
        </w:rPr>
      </w:pPr>
      <w:r w:rsidRPr="005C378D">
        <w:rPr>
          <w:b/>
          <w:bCs/>
          <w:color w:val="000080"/>
          <w:sz w:val="24"/>
          <w:szCs w:val="24"/>
        </w:rPr>
        <w:t>12.4.4.</w:t>
      </w:r>
      <w:r w:rsidRPr="005C378D">
        <w:rPr>
          <w:color w:val="000080"/>
          <w:sz w:val="24"/>
          <w:szCs w:val="24"/>
        </w:rPr>
        <w:t xml:space="preserve"> </w:t>
      </w:r>
      <w:r w:rsidRPr="005C378D">
        <w:rPr>
          <w:color w:val="000080"/>
          <w:sz w:val="24"/>
          <w:szCs w:val="24"/>
        </w:rPr>
        <w:tab/>
        <w:t>megvizsgálhatja a Társaság bankszámláját, pénztárát, értékpapír- és áruállományát, szerződéseit.</w:t>
      </w:r>
    </w:p>
    <w:p w:rsidR="00FF2F52" w:rsidRPr="005C378D" w:rsidRDefault="00FF2F52" w:rsidP="00FF2F52">
      <w:pPr>
        <w:pStyle w:val="Nincstrkz"/>
        <w:tabs>
          <w:tab w:val="left" w:pos="567"/>
          <w:tab w:val="left" w:pos="1418"/>
        </w:tabs>
        <w:jc w:val="both"/>
        <w:rPr>
          <w:color w:val="000080"/>
          <w:sz w:val="24"/>
          <w:szCs w:val="24"/>
        </w:rPr>
      </w:pPr>
    </w:p>
    <w:p w:rsidR="00FF2F52" w:rsidRPr="005C378D" w:rsidRDefault="00FF2F52" w:rsidP="00FF2F52">
      <w:pPr>
        <w:pStyle w:val="Nincstrkz"/>
        <w:tabs>
          <w:tab w:val="left" w:pos="567"/>
        </w:tabs>
        <w:ind w:left="567" w:hanging="567"/>
        <w:jc w:val="both"/>
        <w:rPr>
          <w:color w:val="000080"/>
          <w:sz w:val="24"/>
          <w:szCs w:val="24"/>
        </w:rPr>
      </w:pPr>
      <w:r w:rsidRPr="005C378D">
        <w:rPr>
          <w:b/>
          <w:bCs/>
          <w:color w:val="000080"/>
          <w:sz w:val="24"/>
          <w:szCs w:val="24"/>
        </w:rPr>
        <w:t>12.5.</w:t>
      </w:r>
      <w:r w:rsidRPr="005C378D">
        <w:rPr>
          <w:color w:val="000080"/>
          <w:sz w:val="24"/>
          <w:szCs w:val="24"/>
        </w:rPr>
        <w:tab/>
        <w:t>A könyvvizsgáló a Társaság ügyeiről szerzett értesüléseit üzleti titokként köteles megőrizni.</w:t>
      </w:r>
    </w:p>
    <w:p w:rsidR="00FF2F52" w:rsidRPr="005C378D" w:rsidRDefault="00FF2F52" w:rsidP="00FF2F52">
      <w:pPr>
        <w:pStyle w:val="Nincstrkz"/>
        <w:tabs>
          <w:tab w:val="left" w:pos="567"/>
        </w:tabs>
        <w:jc w:val="both"/>
        <w:rPr>
          <w:color w:val="000080"/>
          <w:sz w:val="24"/>
          <w:szCs w:val="24"/>
        </w:rPr>
      </w:pPr>
    </w:p>
    <w:p w:rsidR="00FF2F52" w:rsidRPr="005C378D" w:rsidRDefault="00FF2F52" w:rsidP="00FF2F52">
      <w:pPr>
        <w:pStyle w:val="Nincstrkz"/>
        <w:tabs>
          <w:tab w:val="left" w:pos="567"/>
        </w:tabs>
        <w:ind w:left="567" w:hanging="567"/>
        <w:jc w:val="both"/>
        <w:rPr>
          <w:color w:val="000080"/>
          <w:sz w:val="24"/>
          <w:szCs w:val="24"/>
        </w:rPr>
      </w:pPr>
      <w:r w:rsidRPr="005C378D">
        <w:rPr>
          <w:b/>
          <w:bCs/>
          <w:color w:val="000080"/>
          <w:sz w:val="24"/>
          <w:szCs w:val="24"/>
        </w:rPr>
        <w:t>12.6.</w:t>
      </w:r>
      <w:r w:rsidRPr="005C378D">
        <w:rPr>
          <w:b/>
          <w:bCs/>
          <w:color w:val="000080"/>
          <w:sz w:val="24"/>
          <w:szCs w:val="24"/>
        </w:rPr>
        <w:tab/>
      </w:r>
      <w:r w:rsidRPr="005C378D">
        <w:rPr>
          <w:color w:val="000080"/>
          <w:sz w:val="24"/>
          <w:szCs w:val="24"/>
        </w:rPr>
        <w:t xml:space="preserve">Ha ez szükséges, a könyvvizsgálót tanácskozási joggal a felügyelőbizottság ülésére is meg lehet hívni, illetve a könyvvizsgáló maga is kezdeményezheti ezen üléseken való részvételét </w:t>
      </w:r>
      <w:r w:rsidRPr="005C378D">
        <w:rPr>
          <w:iCs/>
          <w:color w:val="000080"/>
          <w:sz w:val="24"/>
          <w:szCs w:val="24"/>
        </w:rPr>
        <w:t>vagy valamely ügy napirendre tűzését</w:t>
      </w:r>
      <w:r w:rsidRPr="005C378D">
        <w:rPr>
          <w:color w:val="000080"/>
          <w:sz w:val="24"/>
          <w:szCs w:val="24"/>
        </w:rPr>
        <w:t>. Ez utóbbi esetben a könyvvizsgáló kérelme csak különösen indokolt esetben utasítható vissza.</w:t>
      </w:r>
    </w:p>
    <w:p w:rsidR="00FF2F52" w:rsidRPr="005C378D" w:rsidRDefault="00FF2F52" w:rsidP="00FF2F52">
      <w:pPr>
        <w:pStyle w:val="Nincstrkz"/>
        <w:tabs>
          <w:tab w:val="left" w:pos="567"/>
        </w:tabs>
        <w:jc w:val="both"/>
        <w:rPr>
          <w:color w:val="000080"/>
          <w:sz w:val="24"/>
          <w:szCs w:val="24"/>
        </w:rPr>
      </w:pPr>
    </w:p>
    <w:p w:rsidR="00FF2F52" w:rsidRPr="005C378D" w:rsidRDefault="00FF2F52" w:rsidP="00FF2F52">
      <w:pPr>
        <w:pStyle w:val="Nincstrkz"/>
        <w:tabs>
          <w:tab w:val="left" w:pos="567"/>
        </w:tabs>
        <w:ind w:left="567" w:hanging="567"/>
        <w:jc w:val="both"/>
        <w:rPr>
          <w:color w:val="000080"/>
          <w:sz w:val="24"/>
          <w:szCs w:val="24"/>
        </w:rPr>
      </w:pPr>
      <w:r w:rsidRPr="005C378D">
        <w:rPr>
          <w:b/>
          <w:bCs/>
          <w:color w:val="000080"/>
          <w:sz w:val="24"/>
          <w:szCs w:val="24"/>
        </w:rPr>
        <w:t>12.7.</w:t>
      </w:r>
      <w:r w:rsidRPr="005C378D">
        <w:rPr>
          <w:color w:val="000080"/>
          <w:sz w:val="24"/>
          <w:szCs w:val="24"/>
        </w:rPr>
        <w:tab/>
        <w:t xml:space="preserve">Ha a könyvvizsgáló megállapítja, illetve egyébként tudomást szerez arról, hogy a gazdasági társaság vagyonának jelentős mértékű csökkenése várható, illetve olyan tényt észlel, amely az ügyvezető vagy a felügyelőbizottság tagjainak e törvényben meghatározott felelősségét vonja maga után, köteles </w:t>
      </w:r>
      <w:r w:rsidRPr="005C378D">
        <w:rPr>
          <w:color w:val="000080"/>
          <w:sz w:val="24"/>
          <w:szCs w:val="24"/>
        </w:rPr>
        <w:tab/>
        <w:t>az alapító döntését kezdeményezni.</w:t>
      </w:r>
    </w:p>
    <w:p w:rsidR="00FF2F52" w:rsidRPr="005C378D" w:rsidRDefault="00FF2F52" w:rsidP="00FF2F52">
      <w:pPr>
        <w:pStyle w:val="Nincstrkz"/>
        <w:tabs>
          <w:tab w:val="left" w:pos="567"/>
        </w:tabs>
        <w:jc w:val="both"/>
        <w:rPr>
          <w:color w:val="000080"/>
          <w:sz w:val="24"/>
          <w:szCs w:val="24"/>
        </w:rPr>
      </w:pPr>
    </w:p>
    <w:p w:rsidR="00FF2F52" w:rsidRPr="005C378D" w:rsidRDefault="00FF2F52" w:rsidP="00FF2F52">
      <w:pPr>
        <w:pStyle w:val="Nincstrkz"/>
        <w:tabs>
          <w:tab w:val="left" w:pos="567"/>
        </w:tabs>
        <w:ind w:left="567"/>
        <w:jc w:val="both"/>
        <w:rPr>
          <w:color w:val="000080"/>
          <w:sz w:val="24"/>
          <w:szCs w:val="24"/>
        </w:rPr>
      </w:pPr>
      <w:r w:rsidRPr="005C378D">
        <w:rPr>
          <w:color w:val="000080"/>
          <w:sz w:val="24"/>
          <w:szCs w:val="24"/>
        </w:rPr>
        <w:lastRenderedPageBreak/>
        <w:t xml:space="preserve">Ha a könyvvizsgáló értesítése alapján </w:t>
      </w:r>
      <w:r w:rsidRPr="005C378D">
        <w:rPr>
          <w:iCs/>
          <w:color w:val="000080"/>
          <w:sz w:val="24"/>
          <w:szCs w:val="24"/>
        </w:rPr>
        <w:t xml:space="preserve">amennyiben az alapító döntéshozatalára nem kerül </w:t>
      </w:r>
      <w:r w:rsidRPr="005C378D">
        <w:rPr>
          <w:color w:val="000080"/>
          <w:sz w:val="24"/>
          <w:szCs w:val="24"/>
        </w:rPr>
        <w:t>sor, a könyvvizsgáló köteles erről a törvényességi felügyeletet ellátó cégbíróságot értesíteni.</w:t>
      </w:r>
    </w:p>
    <w:p w:rsidR="00FF2F52" w:rsidRPr="005C378D" w:rsidRDefault="00FF2F52" w:rsidP="00FF2F52">
      <w:pPr>
        <w:pStyle w:val="Nincstrkz"/>
        <w:tabs>
          <w:tab w:val="left" w:pos="567"/>
        </w:tabs>
        <w:jc w:val="both"/>
        <w:rPr>
          <w:color w:val="000080"/>
          <w:sz w:val="24"/>
          <w:szCs w:val="24"/>
        </w:rPr>
      </w:pPr>
    </w:p>
    <w:p w:rsidR="00FF2F52" w:rsidRPr="005C378D" w:rsidRDefault="00FF2F52" w:rsidP="00FF2F52">
      <w:pPr>
        <w:pStyle w:val="Nincstrkz"/>
        <w:tabs>
          <w:tab w:val="left" w:pos="567"/>
        </w:tabs>
        <w:ind w:left="567" w:hanging="567"/>
        <w:jc w:val="both"/>
        <w:rPr>
          <w:color w:val="000080"/>
          <w:sz w:val="24"/>
          <w:szCs w:val="24"/>
        </w:rPr>
      </w:pPr>
      <w:r w:rsidRPr="005C378D">
        <w:rPr>
          <w:b/>
          <w:bCs/>
          <w:color w:val="000080"/>
          <w:sz w:val="24"/>
          <w:szCs w:val="24"/>
        </w:rPr>
        <w:t>12.8.</w:t>
      </w:r>
      <w:r w:rsidRPr="005C378D">
        <w:rPr>
          <w:color w:val="000080"/>
          <w:sz w:val="24"/>
          <w:szCs w:val="24"/>
        </w:rPr>
        <w:t xml:space="preserve"> </w:t>
      </w:r>
      <w:r w:rsidRPr="005C378D">
        <w:rPr>
          <w:color w:val="000080"/>
          <w:sz w:val="24"/>
          <w:szCs w:val="24"/>
        </w:rPr>
        <w:tab/>
        <w:t>A könyvvizsgáló felelősségére a könyvvizsgálóra vonatkozó jogszabályokban, illetve a Ptk.-ban meghatározott felelősségi szabályok az irányadók.</w:t>
      </w:r>
    </w:p>
    <w:p w:rsidR="00FF2F52" w:rsidRPr="005C378D" w:rsidRDefault="00FF2F52" w:rsidP="00FF2F52">
      <w:pPr>
        <w:pStyle w:val="Nincstrkz"/>
        <w:tabs>
          <w:tab w:val="left" w:pos="567"/>
        </w:tabs>
        <w:jc w:val="both"/>
        <w:rPr>
          <w:color w:val="000080"/>
          <w:sz w:val="24"/>
          <w:szCs w:val="24"/>
        </w:rPr>
      </w:pPr>
    </w:p>
    <w:p w:rsidR="00FF2F52" w:rsidRPr="005C378D" w:rsidRDefault="00FF2F52" w:rsidP="00FF2F52">
      <w:pPr>
        <w:pStyle w:val="Nincstrkz"/>
        <w:tabs>
          <w:tab w:val="left" w:pos="567"/>
        </w:tabs>
        <w:jc w:val="both"/>
        <w:rPr>
          <w:color w:val="000080"/>
          <w:sz w:val="24"/>
          <w:szCs w:val="24"/>
        </w:rPr>
      </w:pPr>
    </w:p>
    <w:p w:rsidR="00FF2F52" w:rsidRPr="005C378D" w:rsidRDefault="00FF2F52" w:rsidP="00FF2F52">
      <w:pPr>
        <w:pStyle w:val="Nincstrkz"/>
        <w:jc w:val="center"/>
        <w:rPr>
          <w:b/>
          <w:bCs/>
          <w:color w:val="000080"/>
          <w:sz w:val="24"/>
          <w:szCs w:val="24"/>
        </w:rPr>
      </w:pPr>
      <w:r w:rsidRPr="005C378D">
        <w:rPr>
          <w:b/>
          <w:bCs/>
          <w:color w:val="000080"/>
          <w:sz w:val="24"/>
          <w:szCs w:val="24"/>
        </w:rPr>
        <w:t>13. ÖSSZEFÉRHETETLENSÉGI SZABÁLYOK</w:t>
      </w:r>
    </w:p>
    <w:p w:rsidR="00FF2F52" w:rsidRPr="005C378D" w:rsidRDefault="00FF2F52" w:rsidP="00FF2F52">
      <w:pPr>
        <w:pStyle w:val="Nincstrkz"/>
        <w:jc w:val="both"/>
        <w:rPr>
          <w:color w:val="000080"/>
          <w:sz w:val="24"/>
          <w:szCs w:val="24"/>
        </w:rPr>
      </w:pPr>
    </w:p>
    <w:p w:rsidR="00FF2F52" w:rsidRPr="005C378D" w:rsidRDefault="00FF2F52" w:rsidP="00FF2F52">
      <w:pPr>
        <w:pStyle w:val="Nincstrkz"/>
        <w:tabs>
          <w:tab w:val="left" w:pos="567"/>
        </w:tabs>
        <w:jc w:val="both"/>
        <w:rPr>
          <w:color w:val="000080"/>
          <w:sz w:val="24"/>
          <w:szCs w:val="24"/>
        </w:rPr>
      </w:pPr>
      <w:r w:rsidRPr="005C378D">
        <w:rPr>
          <w:b/>
          <w:bCs/>
          <w:color w:val="000080"/>
          <w:sz w:val="24"/>
          <w:szCs w:val="24"/>
        </w:rPr>
        <w:t>13.1.</w:t>
      </w:r>
      <w:r w:rsidRPr="005C378D">
        <w:rPr>
          <w:color w:val="000080"/>
          <w:sz w:val="24"/>
          <w:szCs w:val="24"/>
        </w:rPr>
        <w:t xml:space="preserve"> </w:t>
      </w:r>
      <w:r w:rsidRPr="005C378D">
        <w:rPr>
          <w:color w:val="000080"/>
          <w:sz w:val="24"/>
          <w:szCs w:val="24"/>
        </w:rPr>
        <w:tab/>
      </w:r>
      <w:r w:rsidRPr="005C378D">
        <w:rPr>
          <w:iCs/>
          <w:color w:val="000080"/>
          <w:sz w:val="24"/>
          <w:szCs w:val="24"/>
        </w:rPr>
        <w:t>Az ügyvezetőre az alábbi kizáró és összeférhetetlenségi szabályok vonatkoznak</w:t>
      </w:r>
      <w:r w:rsidRPr="005C378D">
        <w:rPr>
          <w:color w:val="000080"/>
          <w:sz w:val="24"/>
          <w:szCs w:val="24"/>
        </w:rPr>
        <w:t xml:space="preserve">: </w:t>
      </w:r>
    </w:p>
    <w:p w:rsidR="00FF2F52" w:rsidRPr="005C378D" w:rsidRDefault="00FF2F52" w:rsidP="00FF2F52">
      <w:pPr>
        <w:pStyle w:val="Nincstrkz"/>
        <w:tabs>
          <w:tab w:val="left" w:pos="567"/>
        </w:tabs>
        <w:jc w:val="both"/>
        <w:rPr>
          <w:color w:val="000080"/>
          <w:sz w:val="24"/>
          <w:szCs w:val="24"/>
          <w:highlight w:val="yellow"/>
        </w:rPr>
      </w:pPr>
    </w:p>
    <w:p w:rsidR="00FF2F52" w:rsidRPr="005C378D" w:rsidRDefault="00FF2F52" w:rsidP="00FF2F52">
      <w:pPr>
        <w:pStyle w:val="Nincstrkz"/>
        <w:tabs>
          <w:tab w:val="left" w:pos="567"/>
          <w:tab w:val="left" w:pos="1418"/>
        </w:tabs>
        <w:ind w:left="1416" w:hanging="849"/>
        <w:jc w:val="both"/>
        <w:rPr>
          <w:iCs/>
          <w:color w:val="000080"/>
          <w:sz w:val="24"/>
          <w:szCs w:val="24"/>
        </w:rPr>
      </w:pPr>
      <w:r w:rsidRPr="005C378D">
        <w:rPr>
          <w:b/>
          <w:bCs/>
          <w:color w:val="000080"/>
          <w:sz w:val="24"/>
          <w:szCs w:val="24"/>
        </w:rPr>
        <w:t>13.1.1.</w:t>
      </w:r>
      <w:r w:rsidRPr="005C378D">
        <w:rPr>
          <w:color w:val="000080"/>
          <w:sz w:val="24"/>
          <w:szCs w:val="24"/>
        </w:rPr>
        <w:t xml:space="preserve"> </w:t>
      </w:r>
      <w:r w:rsidRPr="005C378D">
        <w:rPr>
          <w:color w:val="000080"/>
          <w:sz w:val="24"/>
          <w:szCs w:val="24"/>
        </w:rPr>
        <w:tab/>
      </w:r>
      <w:r w:rsidRPr="005C378D">
        <w:rPr>
          <w:iCs/>
          <w:color w:val="000080"/>
          <w:sz w:val="24"/>
          <w:szCs w:val="24"/>
        </w:rPr>
        <w:t>Az ügyvezető</w:t>
      </w:r>
      <w:r w:rsidRPr="005C378D">
        <w:rPr>
          <w:color w:val="000080"/>
          <w:sz w:val="24"/>
          <w:szCs w:val="24"/>
        </w:rPr>
        <w:t xml:space="preserve"> nem szerezhet – a nyilvánosan működő részvénytársaságban való részvényszerzés kivételével – társasági részesedést a Társaságéval azonos tevékenységet is folytató más gazdálkodó szervezetben</w:t>
      </w:r>
      <w:r w:rsidRPr="005C378D">
        <w:rPr>
          <w:iCs/>
          <w:color w:val="000080"/>
          <w:sz w:val="24"/>
          <w:szCs w:val="24"/>
        </w:rPr>
        <w:t>; továbbá</w:t>
      </w:r>
      <w:r w:rsidRPr="005C378D">
        <w:rPr>
          <w:color w:val="000080"/>
          <w:sz w:val="24"/>
          <w:szCs w:val="24"/>
        </w:rPr>
        <w:t xml:space="preserve">  nem lehet vezető tisztségviselő a Társaságéval azonos tevékenységet is végző más gazdálkodó szervezetben; </w:t>
      </w:r>
      <w:r w:rsidRPr="005C378D">
        <w:rPr>
          <w:iCs/>
          <w:color w:val="000080"/>
          <w:sz w:val="24"/>
          <w:szCs w:val="24"/>
        </w:rPr>
        <w:t>kivéve, ha ehhez az alapító hozzájárul.</w:t>
      </w:r>
    </w:p>
    <w:p w:rsidR="00FF2F52" w:rsidRPr="005C378D" w:rsidRDefault="00FF2F52" w:rsidP="00FF2F52">
      <w:pPr>
        <w:pStyle w:val="Nincstrkz"/>
        <w:tabs>
          <w:tab w:val="left" w:pos="567"/>
          <w:tab w:val="left" w:pos="1418"/>
        </w:tabs>
        <w:ind w:left="567"/>
        <w:jc w:val="both"/>
        <w:rPr>
          <w:iCs/>
          <w:color w:val="000080"/>
          <w:sz w:val="24"/>
          <w:szCs w:val="24"/>
        </w:rPr>
      </w:pPr>
    </w:p>
    <w:p w:rsidR="00FF2F52" w:rsidRPr="005C378D" w:rsidRDefault="00FF2F52" w:rsidP="00FF2F52">
      <w:pPr>
        <w:pStyle w:val="Nincstrkz"/>
        <w:tabs>
          <w:tab w:val="left" w:pos="567"/>
          <w:tab w:val="left" w:pos="1418"/>
        </w:tabs>
        <w:ind w:left="1416" w:hanging="849"/>
        <w:jc w:val="both"/>
        <w:rPr>
          <w:color w:val="000080"/>
          <w:sz w:val="24"/>
          <w:szCs w:val="24"/>
        </w:rPr>
      </w:pPr>
      <w:r w:rsidRPr="005C378D">
        <w:rPr>
          <w:b/>
          <w:bCs/>
          <w:color w:val="000080"/>
          <w:sz w:val="24"/>
          <w:szCs w:val="24"/>
        </w:rPr>
        <w:t>13.1.2.</w:t>
      </w:r>
      <w:r w:rsidRPr="005C378D">
        <w:rPr>
          <w:color w:val="000080"/>
          <w:sz w:val="24"/>
          <w:szCs w:val="24"/>
        </w:rPr>
        <w:t xml:space="preserve"> </w:t>
      </w:r>
      <w:r w:rsidRPr="005C378D">
        <w:rPr>
          <w:color w:val="000080"/>
          <w:sz w:val="24"/>
          <w:szCs w:val="24"/>
        </w:rPr>
        <w:tab/>
        <w:t>Az ügyvezető és közeli hozzátartozója, nem köthet a saját nevében vagy javára a Társaság főtevékenysége körébe tartozó ügyleteket.</w:t>
      </w:r>
    </w:p>
    <w:p w:rsidR="00FF2F52" w:rsidRPr="005C378D" w:rsidRDefault="00FF2F52" w:rsidP="00FF2F52">
      <w:pPr>
        <w:pStyle w:val="Nincstrkz"/>
        <w:tabs>
          <w:tab w:val="left" w:pos="567"/>
          <w:tab w:val="left" w:pos="1418"/>
        </w:tabs>
        <w:ind w:left="567"/>
        <w:jc w:val="both"/>
        <w:rPr>
          <w:color w:val="000080"/>
          <w:sz w:val="24"/>
          <w:szCs w:val="24"/>
        </w:rPr>
      </w:pPr>
    </w:p>
    <w:p w:rsidR="00FF2F52" w:rsidRPr="005C378D" w:rsidRDefault="00FF2F52" w:rsidP="00FF2F52">
      <w:pPr>
        <w:pStyle w:val="Nincstrkz"/>
        <w:tabs>
          <w:tab w:val="left" w:pos="567"/>
          <w:tab w:val="left" w:pos="1418"/>
        </w:tabs>
        <w:ind w:left="1416" w:hanging="849"/>
        <w:jc w:val="both"/>
        <w:rPr>
          <w:color w:val="000080"/>
          <w:sz w:val="24"/>
          <w:szCs w:val="24"/>
        </w:rPr>
      </w:pPr>
      <w:r w:rsidRPr="005C378D">
        <w:rPr>
          <w:b/>
          <w:bCs/>
          <w:color w:val="000080"/>
          <w:sz w:val="24"/>
          <w:szCs w:val="24"/>
        </w:rPr>
        <w:t>13.1.3.</w:t>
      </w:r>
      <w:r w:rsidRPr="005C378D">
        <w:rPr>
          <w:color w:val="000080"/>
          <w:sz w:val="24"/>
          <w:szCs w:val="24"/>
        </w:rPr>
        <w:tab/>
        <w:t>Az ügyvezető és közeli hozzátartozója nem válaszható meg a Társaságnál a felügyelőbizottság tagjává;</w:t>
      </w:r>
    </w:p>
    <w:p w:rsidR="00FF2F52" w:rsidRPr="005C378D" w:rsidRDefault="00FF2F52" w:rsidP="00FF2F52">
      <w:pPr>
        <w:pStyle w:val="Nincstrkz"/>
        <w:tabs>
          <w:tab w:val="left" w:pos="567"/>
          <w:tab w:val="left" w:pos="1418"/>
        </w:tabs>
        <w:ind w:left="567"/>
        <w:jc w:val="both"/>
        <w:rPr>
          <w:color w:val="000080"/>
          <w:sz w:val="24"/>
          <w:szCs w:val="24"/>
        </w:rPr>
      </w:pPr>
    </w:p>
    <w:p w:rsidR="00FF2F52" w:rsidRPr="005C378D" w:rsidRDefault="00FF2F52" w:rsidP="00FF2F52">
      <w:pPr>
        <w:pStyle w:val="Nincstrkz"/>
        <w:tabs>
          <w:tab w:val="left" w:pos="567"/>
          <w:tab w:val="left" w:pos="1418"/>
        </w:tabs>
        <w:ind w:left="1416"/>
        <w:jc w:val="both"/>
        <w:rPr>
          <w:color w:val="000080"/>
          <w:sz w:val="24"/>
          <w:szCs w:val="24"/>
        </w:rPr>
      </w:pPr>
      <w:r w:rsidRPr="005C378D">
        <w:rPr>
          <w:iCs/>
          <w:color w:val="000080"/>
          <w:sz w:val="24"/>
          <w:szCs w:val="24"/>
        </w:rPr>
        <w:tab/>
        <w:t>A 13.1.1.-13.1.3. pontokba foglalt szabályok megszegésével a Társaságnak okozott kár megtérítésére vonatkozó igényt a kár bekövetkeztétől számított egy éven belül lehet érvényesíteni</w:t>
      </w:r>
      <w:r w:rsidRPr="005C378D">
        <w:rPr>
          <w:color w:val="000080"/>
          <w:sz w:val="24"/>
          <w:szCs w:val="24"/>
        </w:rPr>
        <w:t>.</w:t>
      </w:r>
    </w:p>
    <w:p w:rsidR="00FF2F52" w:rsidRPr="005C378D" w:rsidRDefault="00FF2F52" w:rsidP="00FF2F52">
      <w:pPr>
        <w:pStyle w:val="Nincstrkz"/>
        <w:tabs>
          <w:tab w:val="left" w:pos="567"/>
          <w:tab w:val="left" w:pos="1418"/>
        </w:tabs>
        <w:ind w:left="567"/>
        <w:jc w:val="both"/>
        <w:rPr>
          <w:color w:val="000080"/>
          <w:sz w:val="24"/>
          <w:szCs w:val="24"/>
        </w:rPr>
      </w:pPr>
    </w:p>
    <w:p w:rsidR="00FF2F52" w:rsidRPr="005C378D" w:rsidRDefault="00FF2F52" w:rsidP="00FF2F52">
      <w:pPr>
        <w:pStyle w:val="Nincstrkz"/>
        <w:tabs>
          <w:tab w:val="left" w:pos="567"/>
          <w:tab w:val="left" w:pos="1418"/>
        </w:tabs>
        <w:ind w:left="1416" w:hanging="849"/>
        <w:jc w:val="both"/>
        <w:rPr>
          <w:color w:val="000080"/>
          <w:sz w:val="24"/>
          <w:szCs w:val="24"/>
        </w:rPr>
      </w:pPr>
      <w:r w:rsidRPr="005C378D">
        <w:rPr>
          <w:b/>
          <w:bCs/>
          <w:color w:val="000080"/>
          <w:sz w:val="24"/>
          <w:szCs w:val="24"/>
        </w:rPr>
        <w:t>13.1.4.</w:t>
      </w:r>
      <w:r w:rsidRPr="005C378D">
        <w:rPr>
          <w:color w:val="000080"/>
          <w:sz w:val="24"/>
          <w:szCs w:val="24"/>
        </w:rPr>
        <w:t xml:space="preserve"> </w:t>
      </w:r>
      <w:r w:rsidRPr="005C378D">
        <w:rPr>
          <w:color w:val="000080"/>
          <w:sz w:val="24"/>
          <w:szCs w:val="24"/>
        </w:rPr>
        <w:tab/>
        <w:t xml:space="preserve">Nem lehet – a közhasznú szervezet megszűnését követő három évig –  a Társaság ügyvezetője az a személy, aki korábban olyan közhasznú szervezet vezető tisztségviselője volt – annak megszűnését megelőző két évben legalább egy évig </w:t>
      </w:r>
    </w:p>
    <w:p w:rsidR="00FF2F52" w:rsidRPr="005C378D" w:rsidRDefault="00FF2F52" w:rsidP="00FF2F52">
      <w:pPr>
        <w:pStyle w:val="Nincstrkz"/>
        <w:tabs>
          <w:tab w:val="left" w:pos="567"/>
          <w:tab w:val="left" w:pos="1418"/>
          <w:tab w:val="left" w:pos="1701"/>
        </w:tabs>
        <w:ind w:left="1692" w:hanging="1125"/>
        <w:jc w:val="both"/>
        <w:rPr>
          <w:color w:val="000080"/>
          <w:sz w:val="24"/>
          <w:szCs w:val="24"/>
        </w:rPr>
      </w:pPr>
      <w:r w:rsidRPr="005C378D">
        <w:rPr>
          <w:color w:val="000080"/>
          <w:sz w:val="24"/>
          <w:szCs w:val="24"/>
        </w:rPr>
        <w:tab/>
        <w:t xml:space="preserve">- </w:t>
      </w:r>
      <w:r w:rsidRPr="005C378D">
        <w:rPr>
          <w:color w:val="000080"/>
          <w:sz w:val="24"/>
          <w:szCs w:val="24"/>
        </w:rPr>
        <w:tab/>
        <w:t>amely jogutód nélkül szűnt meg úgy, hogy az állami adó- és vámhatóságnál nyilvántartott adó- és vámtartozását nem egyenlítette ki,</w:t>
      </w:r>
    </w:p>
    <w:p w:rsidR="00FF2F52" w:rsidRPr="005C378D" w:rsidRDefault="00FF2F52" w:rsidP="00FF2F52">
      <w:pPr>
        <w:pStyle w:val="Nincstrkz"/>
        <w:tabs>
          <w:tab w:val="left" w:pos="567"/>
          <w:tab w:val="left" w:pos="1418"/>
          <w:tab w:val="left" w:pos="1701"/>
        </w:tabs>
        <w:ind w:left="1701" w:hanging="855"/>
        <w:jc w:val="both"/>
        <w:rPr>
          <w:color w:val="000080"/>
          <w:sz w:val="24"/>
          <w:szCs w:val="24"/>
        </w:rPr>
      </w:pPr>
      <w:r w:rsidRPr="005C378D">
        <w:rPr>
          <w:color w:val="000080"/>
          <w:sz w:val="24"/>
          <w:szCs w:val="24"/>
        </w:rPr>
        <w:tab/>
        <w:t xml:space="preserve">- </w:t>
      </w:r>
      <w:r w:rsidRPr="005C378D">
        <w:rPr>
          <w:color w:val="000080"/>
          <w:sz w:val="24"/>
          <w:szCs w:val="24"/>
        </w:rPr>
        <w:tab/>
        <w:t>amellyel szemben az állami adó- és vámhatóság jelentős összegű adóhiányt tárt fel,</w:t>
      </w:r>
    </w:p>
    <w:p w:rsidR="00FF2F52" w:rsidRPr="005C378D" w:rsidRDefault="00FF2F52" w:rsidP="00FF2F52">
      <w:pPr>
        <w:pStyle w:val="Nincstrkz"/>
        <w:numPr>
          <w:ilvl w:val="0"/>
          <w:numId w:val="43"/>
        </w:numPr>
        <w:tabs>
          <w:tab w:val="left" w:pos="567"/>
          <w:tab w:val="left" w:pos="1418"/>
          <w:tab w:val="left" w:pos="1701"/>
        </w:tabs>
        <w:jc w:val="both"/>
        <w:rPr>
          <w:color w:val="000080"/>
          <w:sz w:val="24"/>
          <w:szCs w:val="24"/>
        </w:rPr>
      </w:pPr>
      <w:r w:rsidRPr="005C378D">
        <w:rPr>
          <w:color w:val="000080"/>
          <w:sz w:val="24"/>
          <w:szCs w:val="24"/>
        </w:rPr>
        <w:t>amellyel szemben az állami adó- és vámhatóság üzletlezárás intézkedést alkalmazott, vagy üzletlezárást helyettesítő bírságot szabott ki,</w:t>
      </w:r>
    </w:p>
    <w:p w:rsidR="00FF2F52" w:rsidRPr="005C378D" w:rsidRDefault="00FF2F52" w:rsidP="00FF2F52">
      <w:pPr>
        <w:pStyle w:val="Nincstrkz"/>
        <w:numPr>
          <w:ilvl w:val="0"/>
          <w:numId w:val="43"/>
        </w:numPr>
        <w:tabs>
          <w:tab w:val="left" w:pos="567"/>
          <w:tab w:val="left" w:pos="1418"/>
          <w:tab w:val="left" w:pos="1701"/>
        </w:tabs>
        <w:jc w:val="both"/>
        <w:rPr>
          <w:color w:val="000080"/>
          <w:sz w:val="24"/>
          <w:szCs w:val="24"/>
        </w:rPr>
      </w:pPr>
      <w:r w:rsidRPr="005C378D">
        <w:rPr>
          <w:color w:val="000080"/>
          <w:sz w:val="24"/>
          <w:szCs w:val="24"/>
        </w:rPr>
        <w:t>amelynek adószámát az állami adó- és vámhatóság az adózás rendjéről szóló törvény szerint felfüggesztette, illetőleg törölte.</w:t>
      </w:r>
    </w:p>
    <w:p w:rsidR="00FF2F52" w:rsidRPr="005C378D" w:rsidRDefault="00FF2F52" w:rsidP="00FF2F52">
      <w:pPr>
        <w:pStyle w:val="Nincstrkz"/>
        <w:tabs>
          <w:tab w:val="left" w:pos="567"/>
          <w:tab w:val="left" w:pos="1418"/>
        </w:tabs>
        <w:ind w:left="567"/>
        <w:jc w:val="both"/>
        <w:rPr>
          <w:color w:val="000080"/>
          <w:sz w:val="24"/>
          <w:szCs w:val="24"/>
          <w:highlight w:val="yellow"/>
        </w:rPr>
      </w:pPr>
    </w:p>
    <w:p w:rsidR="00FF2F52" w:rsidRPr="005C378D" w:rsidRDefault="00FF2F52" w:rsidP="00FF2F52">
      <w:pPr>
        <w:pStyle w:val="Nincstrkz"/>
        <w:tabs>
          <w:tab w:val="left" w:pos="567"/>
          <w:tab w:val="left" w:pos="1418"/>
        </w:tabs>
        <w:ind w:left="1362" w:hanging="795"/>
        <w:jc w:val="both"/>
        <w:rPr>
          <w:b/>
          <w:bCs/>
          <w:iCs/>
          <w:color w:val="000080"/>
          <w:sz w:val="24"/>
          <w:szCs w:val="24"/>
        </w:rPr>
      </w:pPr>
      <w:r w:rsidRPr="005C378D">
        <w:rPr>
          <w:b/>
          <w:bCs/>
          <w:color w:val="000080"/>
          <w:sz w:val="24"/>
          <w:szCs w:val="24"/>
        </w:rPr>
        <w:t xml:space="preserve">13.1.5. </w:t>
      </w:r>
      <w:r w:rsidRPr="005C378D">
        <w:rPr>
          <w:b/>
          <w:bCs/>
          <w:color w:val="000080"/>
          <w:sz w:val="24"/>
          <w:szCs w:val="24"/>
        </w:rPr>
        <w:tab/>
      </w:r>
      <w:r w:rsidRPr="005C378D">
        <w:rPr>
          <w:color w:val="000080"/>
          <w:sz w:val="24"/>
          <w:szCs w:val="24"/>
        </w:rPr>
        <w:t>Az ügyvezető – amennyiben a Társaság ügyvezetői teendőit munkaviszony keretében látja el – további munkaviszonyt, illetve munkavégzésre irányuló egyéb jogviszonyt nem létesíthet</w:t>
      </w:r>
      <w:r w:rsidRPr="005C378D">
        <w:rPr>
          <w:iCs/>
          <w:color w:val="000080"/>
          <w:sz w:val="24"/>
          <w:szCs w:val="24"/>
        </w:rPr>
        <w:t>, kivéve, ha ehhez az alapító előzetesen hozzájárult.</w:t>
      </w:r>
    </w:p>
    <w:p w:rsidR="00FF2F52" w:rsidRPr="005C378D" w:rsidRDefault="00FF2F52" w:rsidP="00FF2F52">
      <w:pPr>
        <w:pStyle w:val="Nincstrkz"/>
        <w:tabs>
          <w:tab w:val="left" w:pos="567"/>
          <w:tab w:val="left" w:pos="1418"/>
        </w:tabs>
        <w:jc w:val="both"/>
        <w:rPr>
          <w:iCs/>
          <w:color w:val="000080"/>
          <w:sz w:val="24"/>
          <w:szCs w:val="24"/>
        </w:rPr>
      </w:pPr>
    </w:p>
    <w:p w:rsidR="00FF2F52" w:rsidRPr="005C378D" w:rsidRDefault="00FF2F52" w:rsidP="00FF2F52">
      <w:pPr>
        <w:pStyle w:val="Nincstrkz"/>
        <w:tabs>
          <w:tab w:val="left" w:pos="567"/>
          <w:tab w:val="left" w:pos="1418"/>
        </w:tabs>
        <w:ind w:left="1362" w:hanging="795"/>
        <w:jc w:val="both"/>
        <w:rPr>
          <w:color w:val="000080"/>
          <w:sz w:val="24"/>
          <w:szCs w:val="24"/>
        </w:rPr>
      </w:pPr>
      <w:r w:rsidRPr="005C378D">
        <w:rPr>
          <w:b/>
          <w:bCs/>
          <w:color w:val="000080"/>
          <w:sz w:val="24"/>
          <w:szCs w:val="24"/>
        </w:rPr>
        <w:t>13.1.6.</w:t>
      </w:r>
      <w:r w:rsidRPr="005C378D">
        <w:rPr>
          <w:color w:val="000080"/>
          <w:sz w:val="24"/>
          <w:szCs w:val="24"/>
        </w:rPr>
        <w:t xml:space="preserve"> </w:t>
      </w:r>
      <w:r w:rsidRPr="005C378D">
        <w:rPr>
          <w:color w:val="000080"/>
          <w:sz w:val="24"/>
          <w:szCs w:val="24"/>
        </w:rPr>
        <w:tab/>
        <w:t>Az ügyvezető, illetve az ennek jelölt személy köteles valamennyi érintett közhasznú szervezetet előzetesen tájékoztatni arról, hogy ilyen tisztséget egyidejűleg más közhasznú szervezetnél is betölt.</w:t>
      </w:r>
    </w:p>
    <w:p w:rsidR="00FF2F52" w:rsidRPr="005C378D" w:rsidRDefault="00FF2F52" w:rsidP="00FF2F52">
      <w:pPr>
        <w:pStyle w:val="Nincstrkz"/>
        <w:tabs>
          <w:tab w:val="left" w:pos="567"/>
          <w:tab w:val="left" w:pos="1418"/>
        </w:tabs>
        <w:jc w:val="both"/>
        <w:rPr>
          <w:color w:val="000080"/>
          <w:sz w:val="24"/>
          <w:szCs w:val="24"/>
        </w:rPr>
      </w:pPr>
    </w:p>
    <w:p w:rsidR="00FF2F52" w:rsidRPr="005C378D" w:rsidRDefault="00FF2F52" w:rsidP="00FF2F52">
      <w:pPr>
        <w:pStyle w:val="Nincstrkz"/>
        <w:tabs>
          <w:tab w:val="left" w:pos="567"/>
          <w:tab w:val="left" w:pos="1418"/>
        </w:tabs>
        <w:ind w:left="1362" w:hanging="795"/>
        <w:jc w:val="both"/>
        <w:rPr>
          <w:b/>
          <w:bCs/>
          <w:color w:val="000080"/>
          <w:sz w:val="24"/>
          <w:szCs w:val="24"/>
        </w:rPr>
      </w:pPr>
      <w:r w:rsidRPr="005C378D">
        <w:rPr>
          <w:b/>
          <w:bCs/>
          <w:color w:val="000080"/>
          <w:sz w:val="24"/>
          <w:szCs w:val="24"/>
        </w:rPr>
        <w:lastRenderedPageBreak/>
        <w:t xml:space="preserve">13.1.7. </w:t>
      </w:r>
      <w:r w:rsidRPr="005C378D">
        <w:rPr>
          <w:b/>
          <w:bCs/>
          <w:color w:val="000080"/>
          <w:sz w:val="24"/>
          <w:szCs w:val="24"/>
        </w:rPr>
        <w:tab/>
      </w:r>
      <w:r w:rsidRPr="005C378D">
        <w:rPr>
          <w:color w:val="000080"/>
          <w:sz w:val="24"/>
          <w:szCs w:val="24"/>
        </w:rPr>
        <w:t>Nem lehet a Társaság ügyvezetője az, akit bűncselekmény elkövetése miatt jogerősen szabadságvesztés büntetésre ítéltek, amíg a büntetett előélethez fűződő hátrányos jogkövetkezmények alól nem mentesült.</w:t>
      </w:r>
    </w:p>
    <w:p w:rsidR="00FF2F52" w:rsidRPr="005C378D" w:rsidRDefault="00FF2F52" w:rsidP="00FF2F52">
      <w:pPr>
        <w:pStyle w:val="Nincstrkz"/>
        <w:tabs>
          <w:tab w:val="left" w:pos="567"/>
          <w:tab w:val="left" w:pos="1418"/>
        </w:tabs>
        <w:jc w:val="both"/>
        <w:rPr>
          <w:b/>
          <w:bCs/>
          <w:color w:val="000080"/>
          <w:sz w:val="24"/>
          <w:szCs w:val="24"/>
        </w:rPr>
      </w:pPr>
    </w:p>
    <w:p w:rsidR="00FF2F52" w:rsidRPr="005C378D" w:rsidRDefault="00FF2F52" w:rsidP="00FF2F52">
      <w:pPr>
        <w:pStyle w:val="Nincstrkz"/>
        <w:tabs>
          <w:tab w:val="left" w:pos="567"/>
          <w:tab w:val="left" w:pos="1418"/>
        </w:tabs>
        <w:ind w:left="1362" w:hanging="795"/>
        <w:jc w:val="both"/>
        <w:rPr>
          <w:color w:val="000080"/>
          <w:sz w:val="24"/>
          <w:szCs w:val="24"/>
        </w:rPr>
      </w:pPr>
      <w:r w:rsidRPr="005C378D">
        <w:rPr>
          <w:b/>
          <w:bCs/>
          <w:color w:val="000080"/>
          <w:sz w:val="24"/>
          <w:szCs w:val="24"/>
        </w:rPr>
        <w:t xml:space="preserve">13.1.8. </w:t>
      </w:r>
      <w:r w:rsidRPr="005C378D">
        <w:rPr>
          <w:b/>
          <w:bCs/>
          <w:color w:val="000080"/>
          <w:sz w:val="24"/>
          <w:szCs w:val="24"/>
        </w:rPr>
        <w:tab/>
      </w:r>
      <w:r w:rsidRPr="005C378D">
        <w:rPr>
          <w:color w:val="000080"/>
          <w:sz w:val="24"/>
          <w:szCs w:val="24"/>
        </w:rPr>
        <w:t xml:space="preserve">Akit jogerős bírói ítélettel az ügyvezetői tisztség gyakorlásától eltiltottak, e tilalom hatálya alatt nem lehet Társaság ügyvezetője. Akit valamely más foglalkozástól jogerős bírói ítélettel eltiltottak, </w:t>
      </w:r>
      <w:r w:rsidRPr="005C378D">
        <w:rPr>
          <w:iCs/>
          <w:color w:val="000080"/>
          <w:sz w:val="24"/>
          <w:szCs w:val="24"/>
        </w:rPr>
        <w:t>nem lehet a Társaság ügyvezetője</w:t>
      </w:r>
      <w:r w:rsidRPr="005C378D">
        <w:rPr>
          <w:color w:val="000080"/>
          <w:sz w:val="24"/>
          <w:szCs w:val="24"/>
        </w:rPr>
        <w:t xml:space="preserve"> az ítélet hatálya alatt, ha az abban megjelölt tevékenységet </w:t>
      </w:r>
      <w:r w:rsidRPr="005C378D">
        <w:rPr>
          <w:iCs/>
          <w:color w:val="000080"/>
          <w:sz w:val="24"/>
          <w:szCs w:val="24"/>
        </w:rPr>
        <w:t>a Társaság</w:t>
      </w:r>
      <w:r w:rsidRPr="005C378D">
        <w:rPr>
          <w:color w:val="000080"/>
          <w:sz w:val="24"/>
          <w:szCs w:val="24"/>
        </w:rPr>
        <w:t xml:space="preserve"> főtevékenységként folytatja.</w:t>
      </w:r>
    </w:p>
    <w:p w:rsidR="00FF2F52" w:rsidRPr="005C378D" w:rsidRDefault="00FF2F52" w:rsidP="00FF2F52">
      <w:pPr>
        <w:pStyle w:val="Nincstrkz"/>
        <w:tabs>
          <w:tab w:val="left" w:pos="567"/>
          <w:tab w:val="left" w:pos="1418"/>
        </w:tabs>
        <w:ind w:left="567"/>
        <w:jc w:val="both"/>
        <w:rPr>
          <w:color w:val="000080"/>
          <w:sz w:val="24"/>
          <w:szCs w:val="24"/>
        </w:rPr>
      </w:pPr>
    </w:p>
    <w:p w:rsidR="00FF2F52" w:rsidRPr="005C378D" w:rsidRDefault="00FF2F52" w:rsidP="00FF2F52">
      <w:pPr>
        <w:pStyle w:val="Nincstrkz"/>
        <w:tabs>
          <w:tab w:val="left" w:pos="567"/>
          <w:tab w:val="left" w:pos="1418"/>
        </w:tabs>
        <w:ind w:left="1362" w:hanging="795"/>
        <w:jc w:val="both"/>
        <w:rPr>
          <w:color w:val="000080"/>
          <w:sz w:val="24"/>
          <w:szCs w:val="24"/>
        </w:rPr>
      </w:pPr>
      <w:r w:rsidRPr="005C378D">
        <w:rPr>
          <w:b/>
          <w:bCs/>
          <w:color w:val="000080"/>
          <w:sz w:val="24"/>
          <w:szCs w:val="24"/>
        </w:rPr>
        <w:t xml:space="preserve">13.1.9. </w:t>
      </w:r>
      <w:r w:rsidRPr="005C378D">
        <w:rPr>
          <w:b/>
          <w:bCs/>
          <w:color w:val="000080"/>
          <w:sz w:val="24"/>
          <w:szCs w:val="24"/>
        </w:rPr>
        <w:tab/>
      </w:r>
      <w:r w:rsidRPr="005C378D">
        <w:rPr>
          <w:color w:val="000080"/>
          <w:sz w:val="24"/>
          <w:szCs w:val="24"/>
        </w:rPr>
        <w:t>Gazdasági társaság megszüntetési eljárás során való törlését követő öt évig nem lehet a Társaság vezető tisztségviselője az a személy, aki a megszüntetési eljárás megindításának időpontjában, a törlés évében, vagy a törlést megelőző évben a gazdasági társaságnál vezető tisztségviselő, kizárólagos vagy többségi befolyást biztosító részesedéssel rendelkező tag volt.</w:t>
      </w:r>
    </w:p>
    <w:p w:rsidR="00FF2F52" w:rsidRPr="005C378D" w:rsidRDefault="00FF2F52" w:rsidP="00FF2F52">
      <w:pPr>
        <w:pStyle w:val="Nincstrkz"/>
        <w:tabs>
          <w:tab w:val="left" w:pos="567"/>
          <w:tab w:val="left" w:pos="1418"/>
        </w:tabs>
        <w:jc w:val="both"/>
        <w:rPr>
          <w:color w:val="000080"/>
          <w:sz w:val="24"/>
          <w:szCs w:val="24"/>
        </w:rPr>
      </w:pPr>
    </w:p>
    <w:p w:rsidR="00FF2F52" w:rsidRPr="005C378D" w:rsidRDefault="00FF2F52" w:rsidP="00FF2F52">
      <w:pPr>
        <w:pStyle w:val="Nincstrkz"/>
        <w:tabs>
          <w:tab w:val="left" w:pos="567"/>
          <w:tab w:val="left" w:pos="1418"/>
        </w:tabs>
        <w:ind w:left="1362" w:hanging="795"/>
        <w:jc w:val="both"/>
        <w:rPr>
          <w:iCs/>
          <w:color w:val="000080"/>
          <w:sz w:val="24"/>
          <w:szCs w:val="24"/>
        </w:rPr>
      </w:pPr>
      <w:r w:rsidRPr="005C378D">
        <w:rPr>
          <w:b/>
          <w:bCs/>
          <w:color w:val="000080"/>
          <w:sz w:val="24"/>
          <w:szCs w:val="24"/>
        </w:rPr>
        <w:t xml:space="preserve">13.1.10. </w:t>
      </w:r>
      <w:r w:rsidRPr="005C378D">
        <w:rPr>
          <w:b/>
          <w:bCs/>
          <w:color w:val="000080"/>
          <w:sz w:val="24"/>
          <w:szCs w:val="24"/>
        </w:rPr>
        <w:tab/>
      </w:r>
      <w:r w:rsidRPr="005C378D">
        <w:rPr>
          <w:color w:val="000080"/>
          <w:sz w:val="24"/>
          <w:szCs w:val="24"/>
        </w:rPr>
        <w:t xml:space="preserve">Nem lehet a Társaság ügyvezetője az a személy, akinek – mint a jogutód nélkül megszűnt gazdálkodó szervezet vezető tisztségviselőjének, kizárólagos vagy többségi befolyást biztosító részesedéssel rendelkező tulajdonosának – felelősségét a jogutód nélküli megszüntetést eredményező eljárás során ki nem elégített követelésekért a bíróság a Cstv. vagy a Ctv. alapján indított eljárásban jogerősen megállapította, és a jogerős bírósági határozat szerinti helytállási kötelezettség alapján a fizetési kötelezettségeit nem teljesítette. </w:t>
      </w:r>
      <w:r w:rsidRPr="005C378D">
        <w:rPr>
          <w:iCs/>
          <w:color w:val="000080"/>
          <w:sz w:val="24"/>
          <w:szCs w:val="24"/>
        </w:rPr>
        <w:t>A tilalom hatálya a végrehajtási eljárás időtartama és az annak eredményességétől számított öt év.</w:t>
      </w:r>
    </w:p>
    <w:p w:rsidR="00FF2F52" w:rsidRPr="005C378D" w:rsidRDefault="00FF2F52" w:rsidP="00FF2F52">
      <w:pPr>
        <w:pStyle w:val="Nincstrkz"/>
        <w:tabs>
          <w:tab w:val="left" w:pos="1418"/>
        </w:tabs>
        <w:jc w:val="both"/>
        <w:rPr>
          <w:b/>
          <w:bCs/>
          <w:color w:val="000080"/>
          <w:sz w:val="24"/>
          <w:szCs w:val="24"/>
        </w:rPr>
      </w:pPr>
    </w:p>
    <w:p w:rsidR="00FF2F52" w:rsidRPr="005C378D" w:rsidRDefault="00FF2F52" w:rsidP="00FF2F52">
      <w:pPr>
        <w:pStyle w:val="Nincstrkz"/>
        <w:tabs>
          <w:tab w:val="left" w:pos="1418"/>
        </w:tabs>
        <w:ind w:left="1362" w:hanging="795"/>
        <w:jc w:val="both"/>
        <w:rPr>
          <w:iCs/>
          <w:color w:val="000080"/>
          <w:sz w:val="24"/>
          <w:szCs w:val="24"/>
        </w:rPr>
      </w:pPr>
      <w:r w:rsidRPr="005C378D">
        <w:rPr>
          <w:b/>
          <w:bCs/>
          <w:color w:val="000080"/>
          <w:sz w:val="24"/>
          <w:szCs w:val="24"/>
        </w:rPr>
        <w:t xml:space="preserve">13.1.11. </w:t>
      </w:r>
      <w:r w:rsidRPr="005C378D">
        <w:rPr>
          <w:b/>
          <w:bCs/>
          <w:color w:val="000080"/>
          <w:sz w:val="24"/>
          <w:szCs w:val="24"/>
        </w:rPr>
        <w:tab/>
      </w:r>
      <w:r w:rsidRPr="005C378D">
        <w:rPr>
          <w:color w:val="000080"/>
          <w:sz w:val="24"/>
          <w:szCs w:val="24"/>
        </w:rPr>
        <w:t xml:space="preserve">Nem lehet a Társaság ügyvezetője, akivel szemben a cégbíróság törvényességi felügyeleti eljárásban pénzbírságot szabott ki, és jogerős bírósági határozat szerinti fizetési kötelezettségét nem teljesítette. </w:t>
      </w:r>
      <w:r w:rsidRPr="005C378D">
        <w:rPr>
          <w:iCs/>
          <w:color w:val="000080"/>
          <w:sz w:val="24"/>
          <w:szCs w:val="24"/>
        </w:rPr>
        <w:t>A tilalom hatálya a végrehajtási eljárás időtartama és az annak eredményességétől számított öt év.</w:t>
      </w:r>
    </w:p>
    <w:p w:rsidR="00FF2F52" w:rsidRPr="005C378D" w:rsidRDefault="00FF2F52" w:rsidP="00FF2F52">
      <w:pPr>
        <w:pStyle w:val="Nincstrkz"/>
        <w:tabs>
          <w:tab w:val="left" w:pos="1418"/>
        </w:tabs>
        <w:jc w:val="both"/>
        <w:rPr>
          <w:color w:val="000080"/>
          <w:sz w:val="24"/>
          <w:szCs w:val="24"/>
        </w:rPr>
      </w:pPr>
    </w:p>
    <w:p w:rsidR="00FF2F52" w:rsidRPr="005C378D" w:rsidRDefault="00FF2F52" w:rsidP="00FF2F52">
      <w:pPr>
        <w:pStyle w:val="Nincstrkz"/>
        <w:tabs>
          <w:tab w:val="left" w:pos="1418"/>
        </w:tabs>
        <w:ind w:left="1362" w:hanging="795"/>
        <w:jc w:val="both"/>
        <w:rPr>
          <w:color w:val="000080"/>
          <w:sz w:val="24"/>
          <w:szCs w:val="24"/>
        </w:rPr>
      </w:pPr>
      <w:r w:rsidRPr="005C378D">
        <w:rPr>
          <w:b/>
          <w:bCs/>
          <w:color w:val="000080"/>
          <w:sz w:val="24"/>
          <w:szCs w:val="24"/>
        </w:rPr>
        <w:t>13.1.12.</w:t>
      </w:r>
      <w:r w:rsidRPr="005C378D">
        <w:rPr>
          <w:b/>
          <w:bCs/>
          <w:color w:val="000080"/>
          <w:sz w:val="24"/>
          <w:szCs w:val="24"/>
        </w:rPr>
        <w:tab/>
      </w:r>
      <w:r w:rsidRPr="005C378D">
        <w:rPr>
          <w:color w:val="000080"/>
          <w:sz w:val="24"/>
          <w:szCs w:val="24"/>
        </w:rPr>
        <w:t>Az ügyvezető köteles bejelenteni, ha a közeli hozzátartozója tagja lett a Társasággal azonos, vagy ahhoz hasonló tevékenységet folytató, vagy a Társasággal rendszeres gazdasági kapcsolatban álló gazdasági társaságnak, illetőleg vezetőként munkaviszonyt vagy munkavégzésre irányuló egyéb jogviszonyt létesített az ilyen tevékenységet folytató munkáltatónál.</w:t>
      </w:r>
    </w:p>
    <w:p w:rsidR="00FF2F52" w:rsidRPr="005C378D" w:rsidRDefault="00FF2F52" w:rsidP="00FF2F52">
      <w:pPr>
        <w:pStyle w:val="Nincstrkz"/>
        <w:jc w:val="both"/>
        <w:rPr>
          <w:color w:val="000080"/>
          <w:sz w:val="24"/>
          <w:szCs w:val="24"/>
        </w:rPr>
      </w:pPr>
    </w:p>
    <w:p w:rsidR="00FF2F52" w:rsidRPr="005C378D" w:rsidRDefault="00FF2F52" w:rsidP="00FF2F52">
      <w:pPr>
        <w:pStyle w:val="Nincstrkz"/>
        <w:ind w:left="567" w:hanging="567"/>
        <w:jc w:val="both"/>
        <w:rPr>
          <w:iCs/>
          <w:color w:val="000080"/>
          <w:sz w:val="24"/>
          <w:szCs w:val="24"/>
        </w:rPr>
      </w:pPr>
      <w:r w:rsidRPr="005C378D">
        <w:rPr>
          <w:b/>
          <w:bCs/>
          <w:color w:val="000080"/>
          <w:sz w:val="24"/>
          <w:szCs w:val="24"/>
        </w:rPr>
        <w:t xml:space="preserve">13.2. </w:t>
      </w:r>
      <w:r w:rsidRPr="005C378D">
        <w:rPr>
          <w:b/>
          <w:bCs/>
          <w:color w:val="000080"/>
          <w:sz w:val="24"/>
          <w:szCs w:val="24"/>
        </w:rPr>
        <w:tab/>
      </w:r>
      <w:r w:rsidRPr="005C378D">
        <w:rPr>
          <w:iCs/>
          <w:color w:val="000080"/>
          <w:sz w:val="24"/>
          <w:szCs w:val="24"/>
        </w:rPr>
        <w:t>A felügyelőbizottságra az alábbi kizáró és összeférhetetlenségi szabályok vonatkoznak:</w:t>
      </w:r>
      <w:r w:rsidRPr="005C378D">
        <w:rPr>
          <w:b/>
          <w:bCs/>
          <w:iCs/>
          <w:color w:val="000080"/>
          <w:sz w:val="24"/>
          <w:szCs w:val="24"/>
        </w:rPr>
        <w:t xml:space="preserve"> </w:t>
      </w:r>
    </w:p>
    <w:p w:rsidR="00FF2F52" w:rsidRPr="005C378D" w:rsidRDefault="00FF2F52" w:rsidP="00FF2F52">
      <w:pPr>
        <w:pStyle w:val="Nincstrkz"/>
        <w:jc w:val="both"/>
        <w:rPr>
          <w:b/>
          <w:bCs/>
          <w:iCs/>
          <w:color w:val="000080"/>
          <w:sz w:val="24"/>
          <w:szCs w:val="24"/>
        </w:rPr>
      </w:pPr>
    </w:p>
    <w:p w:rsidR="00FF2F52" w:rsidRPr="005C378D" w:rsidRDefault="00FF2F52" w:rsidP="00FF2F52">
      <w:pPr>
        <w:pStyle w:val="Nincstrkz"/>
        <w:ind w:firstLine="567"/>
        <w:jc w:val="both"/>
        <w:rPr>
          <w:iCs/>
          <w:color w:val="000080"/>
          <w:sz w:val="24"/>
          <w:szCs w:val="24"/>
        </w:rPr>
      </w:pPr>
      <w:r w:rsidRPr="005C378D">
        <w:rPr>
          <w:b/>
          <w:bCs/>
          <w:color w:val="000080"/>
          <w:sz w:val="24"/>
          <w:szCs w:val="24"/>
        </w:rPr>
        <w:t>13. 2.1.</w:t>
      </w:r>
      <w:r w:rsidRPr="005C378D">
        <w:rPr>
          <w:b/>
          <w:bCs/>
          <w:iCs/>
          <w:color w:val="000080"/>
          <w:sz w:val="24"/>
          <w:szCs w:val="24"/>
        </w:rPr>
        <w:t xml:space="preserve"> </w:t>
      </w:r>
      <w:r w:rsidRPr="005C378D">
        <w:rPr>
          <w:b/>
          <w:bCs/>
          <w:iCs/>
          <w:color w:val="000080"/>
          <w:sz w:val="24"/>
          <w:szCs w:val="24"/>
        </w:rPr>
        <w:tab/>
      </w:r>
      <w:r w:rsidRPr="005C378D">
        <w:rPr>
          <w:iCs/>
          <w:color w:val="000080"/>
          <w:sz w:val="24"/>
          <w:szCs w:val="24"/>
        </w:rPr>
        <w:t>Nem lehet a felügyelőbizottság elnöke vagy tagja az a személy, aki</w:t>
      </w:r>
    </w:p>
    <w:p w:rsidR="00FF2F52" w:rsidRPr="005C378D" w:rsidRDefault="00FF2F52" w:rsidP="00FF2F52">
      <w:pPr>
        <w:pStyle w:val="Nincstrkz"/>
        <w:ind w:firstLine="567"/>
        <w:jc w:val="both"/>
        <w:rPr>
          <w:iCs/>
          <w:color w:val="000080"/>
          <w:sz w:val="24"/>
          <w:szCs w:val="24"/>
        </w:rPr>
      </w:pPr>
    </w:p>
    <w:p w:rsidR="00FF2F52" w:rsidRPr="005C378D" w:rsidRDefault="00FF2F52" w:rsidP="00FF2F52">
      <w:pPr>
        <w:pStyle w:val="Nincstrkz"/>
        <w:tabs>
          <w:tab w:val="left" w:pos="1418"/>
          <w:tab w:val="left" w:pos="1701"/>
        </w:tabs>
        <w:ind w:left="567"/>
        <w:jc w:val="both"/>
        <w:rPr>
          <w:color w:val="000080"/>
          <w:sz w:val="24"/>
          <w:szCs w:val="24"/>
        </w:rPr>
      </w:pPr>
      <w:r w:rsidRPr="005C378D">
        <w:rPr>
          <w:color w:val="000080"/>
          <w:sz w:val="24"/>
          <w:szCs w:val="24"/>
        </w:rPr>
        <w:tab/>
        <w:t>-</w:t>
      </w:r>
      <w:r w:rsidRPr="005C378D">
        <w:rPr>
          <w:color w:val="000080"/>
          <w:sz w:val="24"/>
          <w:szCs w:val="24"/>
        </w:rPr>
        <w:tab/>
        <w:t>a Társaság tagja, vagy ügyvezetője;</w:t>
      </w:r>
    </w:p>
    <w:p w:rsidR="00FF2F52" w:rsidRPr="005C378D" w:rsidRDefault="00FF2F52" w:rsidP="00FF2F52">
      <w:pPr>
        <w:pStyle w:val="Nincstrkz"/>
        <w:tabs>
          <w:tab w:val="left" w:pos="1418"/>
          <w:tab w:val="left" w:pos="1701"/>
        </w:tabs>
        <w:ind w:left="567"/>
        <w:jc w:val="both"/>
        <w:rPr>
          <w:b/>
          <w:bCs/>
          <w:color w:val="000080"/>
          <w:sz w:val="24"/>
          <w:szCs w:val="24"/>
        </w:rPr>
      </w:pPr>
    </w:p>
    <w:p w:rsidR="00FF2F52" w:rsidRPr="005C378D" w:rsidRDefault="00FF2F52" w:rsidP="00FF2F52">
      <w:pPr>
        <w:pStyle w:val="Nincstrkz"/>
        <w:numPr>
          <w:ilvl w:val="0"/>
          <w:numId w:val="43"/>
        </w:numPr>
        <w:tabs>
          <w:tab w:val="left" w:pos="1418"/>
          <w:tab w:val="left" w:pos="1701"/>
        </w:tabs>
        <w:jc w:val="both"/>
        <w:rPr>
          <w:b/>
          <w:bCs/>
          <w:color w:val="000080"/>
          <w:sz w:val="24"/>
          <w:szCs w:val="24"/>
        </w:rPr>
      </w:pPr>
      <w:r w:rsidRPr="005C378D">
        <w:rPr>
          <w:color w:val="000080"/>
          <w:sz w:val="24"/>
          <w:szCs w:val="24"/>
        </w:rPr>
        <w:t>a Társasággal e megbízatásán kívüli más tevékenység kifejtésére irányuló munkaviszonyban vagy munkavégzésre irányuló egyéb jogviszonyban áll, ha jogszabály másképp nem rendelkezik;</w:t>
      </w:r>
    </w:p>
    <w:p w:rsidR="00FF2F52" w:rsidRPr="005C378D" w:rsidRDefault="00FF2F52" w:rsidP="00FF2F52">
      <w:pPr>
        <w:pStyle w:val="Nincstrkz"/>
        <w:tabs>
          <w:tab w:val="left" w:pos="1418"/>
          <w:tab w:val="left" w:pos="1701"/>
        </w:tabs>
        <w:ind w:left="567"/>
        <w:jc w:val="both"/>
        <w:rPr>
          <w:b/>
          <w:bCs/>
          <w:color w:val="000080"/>
          <w:sz w:val="24"/>
          <w:szCs w:val="24"/>
        </w:rPr>
      </w:pPr>
    </w:p>
    <w:p w:rsidR="00FF2F52" w:rsidRPr="005C378D" w:rsidRDefault="00FF2F52" w:rsidP="00FF2F52">
      <w:pPr>
        <w:pStyle w:val="Nincstrkz"/>
        <w:tabs>
          <w:tab w:val="left" w:pos="1418"/>
          <w:tab w:val="left" w:pos="1701"/>
        </w:tabs>
        <w:ind w:left="1692" w:hanging="1125"/>
        <w:jc w:val="both"/>
        <w:rPr>
          <w:color w:val="000080"/>
          <w:sz w:val="24"/>
          <w:szCs w:val="24"/>
        </w:rPr>
      </w:pPr>
      <w:r w:rsidRPr="005C378D">
        <w:rPr>
          <w:b/>
          <w:bCs/>
          <w:color w:val="000080"/>
          <w:sz w:val="24"/>
          <w:szCs w:val="24"/>
        </w:rPr>
        <w:tab/>
        <w:t xml:space="preserve">- </w:t>
      </w:r>
      <w:r w:rsidRPr="005C378D">
        <w:rPr>
          <w:b/>
          <w:bCs/>
          <w:color w:val="000080"/>
          <w:sz w:val="24"/>
          <w:szCs w:val="24"/>
        </w:rPr>
        <w:tab/>
      </w:r>
      <w:r w:rsidRPr="005C378D">
        <w:rPr>
          <w:color w:val="000080"/>
          <w:sz w:val="24"/>
          <w:szCs w:val="24"/>
        </w:rPr>
        <w:t>a Társaság cél szerinti juttatásából részesül - kivéve a bárki által megkötés nélkül igénybe vehető nem pénzbeli szolgáltatásokat;</w:t>
      </w:r>
    </w:p>
    <w:p w:rsidR="00FF2F52" w:rsidRPr="005C378D" w:rsidRDefault="00FF2F52" w:rsidP="00FF2F52">
      <w:pPr>
        <w:pStyle w:val="Nincstrkz"/>
        <w:tabs>
          <w:tab w:val="left" w:pos="1418"/>
          <w:tab w:val="left" w:pos="1701"/>
        </w:tabs>
        <w:ind w:left="567"/>
        <w:jc w:val="both"/>
        <w:rPr>
          <w:color w:val="000080"/>
          <w:sz w:val="24"/>
          <w:szCs w:val="24"/>
        </w:rPr>
      </w:pPr>
    </w:p>
    <w:p w:rsidR="00FF2F52" w:rsidRPr="005C378D" w:rsidRDefault="00FF2F52" w:rsidP="00FF2F52">
      <w:pPr>
        <w:pStyle w:val="Nincstrkz"/>
        <w:tabs>
          <w:tab w:val="left" w:pos="1418"/>
          <w:tab w:val="left" w:pos="1701"/>
        </w:tabs>
        <w:ind w:firstLine="567"/>
        <w:jc w:val="both"/>
        <w:rPr>
          <w:color w:val="000080"/>
          <w:sz w:val="24"/>
          <w:szCs w:val="24"/>
        </w:rPr>
      </w:pPr>
      <w:r w:rsidRPr="005C378D">
        <w:rPr>
          <w:color w:val="000080"/>
          <w:sz w:val="24"/>
          <w:szCs w:val="24"/>
        </w:rPr>
        <w:tab/>
        <w:t>-</w:t>
      </w:r>
      <w:r w:rsidRPr="005C378D">
        <w:rPr>
          <w:color w:val="000080"/>
          <w:sz w:val="24"/>
          <w:szCs w:val="24"/>
        </w:rPr>
        <w:tab/>
        <w:t>a Társaság könyvvizsgálója;</w:t>
      </w:r>
    </w:p>
    <w:p w:rsidR="00FF2F52" w:rsidRPr="005C378D" w:rsidRDefault="00FF2F52" w:rsidP="00FF2F52">
      <w:pPr>
        <w:pStyle w:val="Nincstrkz"/>
        <w:tabs>
          <w:tab w:val="left" w:pos="1418"/>
          <w:tab w:val="left" w:pos="1701"/>
        </w:tabs>
        <w:ind w:left="567"/>
        <w:jc w:val="both"/>
        <w:rPr>
          <w:bCs/>
          <w:color w:val="000080"/>
          <w:sz w:val="24"/>
          <w:szCs w:val="24"/>
        </w:rPr>
      </w:pPr>
    </w:p>
    <w:p w:rsidR="00FF2F52" w:rsidRPr="005C378D" w:rsidRDefault="00FF2F52" w:rsidP="00FF2F52">
      <w:pPr>
        <w:pStyle w:val="Nincstrkz"/>
        <w:tabs>
          <w:tab w:val="left" w:pos="1418"/>
          <w:tab w:val="left" w:pos="1701"/>
        </w:tabs>
        <w:ind w:left="567"/>
        <w:jc w:val="both"/>
        <w:rPr>
          <w:b/>
          <w:bCs/>
          <w:color w:val="000080"/>
          <w:sz w:val="24"/>
          <w:szCs w:val="24"/>
        </w:rPr>
      </w:pPr>
      <w:r w:rsidRPr="005C378D">
        <w:rPr>
          <w:color w:val="000080"/>
          <w:sz w:val="24"/>
          <w:szCs w:val="24"/>
        </w:rPr>
        <w:tab/>
        <w:t>-</w:t>
      </w:r>
      <w:r w:rsidRPr="005C378D">
        <w:rPr>
          <w:color w:val="000080"/>
          <w:sz w:val="24"/>
          <w:szCs w:val="24"/>
        </w:rPr>
        <w:tab/>
        <w:t>a fenti személyek közeli hozzátartozója és élettársa.</w:t>
      </w:r>
    </w:p>
    <w:p w:rsidR="00FF2F52" w:rsidRPr="005C378D" w:rsidRDefault="00FF2F52" w:rsidP="00FF2F52">
      <w:pPr>
        <w:pStyle w:val="Nincstrkz"/>
        <w:ind w:left="567"/>
        <w:jc w:val="both"/>
        <w:rPr>
          <w:b/>
          <w:bCs/>
          <w:color w:val="000080"/>
          <w:sz w:val="24"/>
          <w:szCs w:val="24"/>
        </w:rPr>
      </w:pPr>
    </w:p>
    <w:p w:rsidR="00FF2F52" w:rsidRPr="005C378D" w:rsidRDefault="00FF2F52" w:rsidP="00FF2F52">
      <w:pPr>
        <w:pStyle w:val="Nincstrkz"/>
        <w:ind w:left="1407" w:hanging="840"/>
        <w:jc w:val="both"/>
        <w:rPr>
          <w:color w:val="000080"/>
          <w:sz w:val="24"/>
          <w:szCs w:val="24"/>
        </w:rPr>
      </w:pPr>
      <w:r w:rsidRPr="005C378D">
        <w:rPr>
          <w:b/>
          <w:bCs/>
          <w:color w:val="000080"/>
          <w:sz w:val="24"/>
          <w:szCs w:val="24"/>
        </w:rPr>
        <w:t xml:space="preserve">13.2.2. </w:t>
      </w:r>
      <w:r w:rsidRPr="005C378D">
        <w:rPr>
          <w:b/>
          <w:bCs/>
          <w:color w:val="000080"/>
          <w:sz w:val="24"/>
          <w:szCs w:val="24"/>
        </w:rPr>
        <w:tab/>
      </w:r>
      <w:r w:rsidRPr="005C378D">
        <w:rPr>
          <w:color w:val="000080"/>
          <w:sz w:val="24"/>
          <w:szCs w:val="24"/>
        </w:rPr>
        <w:t>A 13.1.1-13.1.4., valamint a 13.1.7-13.1.11. pontokban található rendelkezéseket a felügyelőbizottsági tagság összeférhetetlenségére vonatkozóan megfelelően kell alkalmazni.</w:t>
      </w:r>
    </w:p>
    <w:p w:rsidR="00FF2F52" w:rsidRPr="005C378D" w:rsidRDefault="00FF2F52" w:rsidP="00FF2F52">
      <w:pPr>
        <w:pStyle w:val="Nincstrkz"/>
        <w:jc w:val="both"/>
        <w:rPr>
          <w:b/>
          <w:bCs/>
          <w:color w:val="000080"/>
          <w:sz w:val="24"/>
          <w:szCs w:val="24"/>
        </w:rPr>
      </w:pPr>
    </w:p>
    <w:p w:rsidR="00FF2F52" w:rsidRPr="005C378D" w:rsidRDefault="00FF2F52" w:rsidP="00FF2F52">
      <w:pPr>
        <w:pStyle w:val="Nincstrkz"/>
        <w:jc w:val="both"/>
        <w:rPr>
          <w:iCs/>
          <w:color w:val="000080"/>
          <w:sz w:val="24"/>
          <w:szCs w:val="24"/>
        </w:rPr>
      </w:pPr>
      <w:r w:rsidRPr="005C378D">
        <w:rPr>
          <w:b/>
          <w:bCs/>
          <w:color w:val="000080"/>
          <w:sz w:val="24"/>
          <w:szCs w:val="24"/>
        </w:rPr>
        <w:t xml:space="preserve">13.3. </w:t>
      </w:r>
      <w:r w:rsidRPr="005C378D">
        <w:rPr>
          <w:b/>
          <w:bCs/>
          <w:color w:val="000080"/>
          <w:sz w:val="24"/>
          <w:szCs w:val="24"/>
        </w:rPr>
        <w:tab/>
      </w:r>
      <w:r w:rsidRPr="005C378D">
        <w:rPr>
          <w:iCs/>
          <w:color w:val="000080"/>
          <w:sz w:val="24"/>
          <w:szCs w:val="24"/>
        </w:rPr>
        <w:t>A könyvvizsgálóra az alábbi kizáró és összeférhetetlenségi szabályok vonatkoznak:</w:t>
      </w:r>
    </w:p>
    <w:p w:rsidR="00FF2F52" w:rsidRPr="005C378D" w:rsidRDefault="00FF2F52" w:rsidP="00FF2F52">
      <w:pPr>
        <w:pStyle w:val="Nincstrkz"/>
        <w:jc w:val="both"/>
        <w:rPr>
          <w:b/>
          <w:bCs/>
          <w:iCs/>
          <w:color w:val="000080"/>
          <w:sz w:val="24"/>
          <w:szCs w:val="24"/>
        </w:rPr>
      </w:pPr>
    </w:p>
    <w:p w:rsidR="00FF2F52" w:rsidRPr="005C378D" w:rsidRDefault="00FF2F52" w:rsidP="00FF2F52">
      <w:pPr>
        <w:pStyle w:val="Nincstrkz"/>
        <w:ind w:firstLine="567"/>
        <w:jc w:val="both"/>
        <w:rPr>
          <w:iCs/>
          <w:color w:val="000080"/>
          <w:sz w:val="24"/>
          <w:szCs w:val="24"/>
        </w:rPr>
      </w:pPr>
      <w:r w:rsidRPr="005C378D">
        <w:rPr>
          <w:b/>
          <w:bCs/>
          <w:iCs/>
          <w:color w:val="000080"/>
          <w:sz w:val="24"/>
          <w:szCs w:val="24"/>
        </w:rPr>
        <w:t xml:space="preserve">13.3.1. </w:t>
      </w:r>
      <w:r w:rsidRPr="005C378D">
        <w:rPr>
          <w:b/>
          <w:bCs/>
          <w:iCs/>
          <w:color w:val="000080"/>
          <w:sz w:val="24"/>
          <w:szCs w:val="24"/>
        </w:rPr>
        <w:tab/>
      </w:r>
      <w:r w:rsidRPr="005C378D">
        <w:rPr>
          <w:iCs/>
          <w:color w:val="000080"/>
          <w:sz w:val="24"/>
          <w:szCs w:val="24"/>
        </w:rPr>
        <w:t>Nem lehet a Társaság könyvvizsgálója, aki:</w:t>
      </w:r>
    </w:p>
    <w:p w:rsidR="00FF2F52" w:rsidRPr="005C378D" w:rsidRDefault="00FF2F52" w:rsidP="00FF2F52">
      <w:pPr>
        <w:pStyle w:val="Nincstrkz"/>
        <w:ind w:firstLine="567"/>
        <w:jc w:val="both"/>
        <w:rPr>
          <w:iCs/>
          <w:color w:val="000080"/>
          <w:sz w:val="24"/>
          <w:szCs w:val="24"/>
        </w:rPr>
      </w:pPr>
    </w:p>
    <w:p w:rsidR="00FF2F52" w:rsidRPr="005C378D" w:rsidRDefault="00FF2F52" w:rsidP="00FF2F52">
      <w:pPr>
        <w:pStyle w:val="Nincstrkz"/>
        <w:numPr>
          <w:ilvl w:val="0"/>
          <w:numId w:val="43"/>
        </w:numPr>
        <w:tabs>
          <w:tab w:val="left" w:pos="1418"/>
          <w:tab w:val="left" w:pos="1701"/>
        </w:tabs>
        <w:jc w:val="both"/>
        <w:rPr>
          <w:color w:val="000080"/>
          <w:sz w:val="24"/>
          <w:szCs w:val="24"/>
        </w:rPr>
      </w:pPr>
      <w:r w:rsidRPr="005C378D">
        <w:rPr>
          <w:color w:val="000080"/>
          <w:sz w:val="24"/>
          <w:szCs w:val="24"/>
        </w:rPr>
        <w:t>a Társaság tagja, vagy ügyvezetője;</w:t>
      </w:r>
    </w:p>
    <w:p w:rsidR="00FF2F52" w:rsidRPr="005C378D" w:rsidRDefault="00FF2F52" w:rsidP="00FF2F52">
      <w:pPr>
        <w:pStyle w:val="Nincstrkz"/>
        <w:tabs>
          <w:tab w:val="left" w:pos="1418"/>
          <w:tab w:val="left" w:pos="1701"/>
        </w:tabs>
        <w:ind w:left="1722"/>
        <w:jc w:val="both"/>
        <w:rPr>
          <w:color w:val="000080"/>
          <w:sz w:val="24"/>
          <w:szCs w:val="24"/>
        </w:rPr>
      </w:pPr>
    </w:p>
    <w:p w:rsidR="00FF2F52" w:rsidRPr="005C378D" w:rsidRDefault="00FF2F52" w:rsidP="00FF2F52">
      <w:pPr>
        <w:pStyle w:val="Nincstrkz"/>
        <w:numPr>
          <w:ilvl w:val="0"/>
          <w:numId w:val="43"/>
        </w:numPr>
        <w:tabs>
          <w:tab w:val="left" w:pos="567"/>
          <w:tab w:val="left" w:pos="1418"/>
          <w:tab w:val="left" w:pos="1701"/>
        </w:tabs>
        <w:jc w:val="both"/>
        <w:rPr>
          <w:color w:val="000080"/>
          <w:sz w:val="24"/>
          <w:szCs w:val="24"/>
        </w:rPr>
      </w:pPr>
      <w:r w:rsidRPr="005C378D">
        <w:rPr>
          <w:color w:val="000080"/>
          <w:sz w:val="24"/>
          <w:szCs w:val="24"/>
        </w:rPr>
        <w:t>a Társasággal e megbízatásán kívüli más tevékenység kifejtésére irányuló munkaviszonyban vagy munkavégzésre irányuló egyéb jogviszonyban áll, ha jogszabály másképp nem rendelkezik;</w:t>
      </w:r>
    </w:p>
    <w:p w:rsidR="00FF2F52" w:rsidRPr="005C378D" w:rsidRDefault="00FF2F52" w:rsidP="00FF2F52">
      <w:pPr>
        <w:pStyle w:val="Nincstrkz"/>
        <w:tabs>
          <w:tab w:val="left" w:pos="567"/>
          <w:tab w:val="left" w:pos="1418"/>
          <w:tab w:val="left" w:pos="1701"/>
        </w:tabs>
        <w:ind w:left="567"/>
        <w:jc w:val="both"/>
        <w:rPr>
          <w:b/>
          <w:bCs/>
          <w:color w:val="000080"/>
          <w:sz w:val="24"/>
          <w:szCs w:val="24"/>
        </w:rPr>
      </w:pPr>
    </w:p>
    <w:p w:rsidR="00FF2F52" w:rsidRPr="005C378D" w:rsidRDefault="00FF2F52" w:rsidP="00FF2F52">
      <w:pPr>
        <w:pStyle w:val="Nincstrkz"/>
        <w:numPr>
          <w:ilvl w:val="0"/>
          <w:numId w:val="43"/>
        </w:numPr>
        <w:tabs>
          <w:tab w:val="left" w:pos="567"/>
          <w:tab w:val="left" w:pos="1418"/>
          <w:tab w:val="left" w:pos="1701"/>
        </w:tabs>
        <w:jc w:val="both"/>
        <w:rPr>
          <w:color w:val="000080"/>
          <w:sz w:val="24"/>
          <w:szCs w:val="24"/>
        </w:rPr>
      </w:pPr>
      <w:r w:rsidRPr="005C378D">
        <w:rPr>
          <w:color w:val="000080"/>
          <w:sz w:val="24"/>
          <w:szCs w:val="24"/>
        </w:rPr>
        <w:t>a Társaság cél szerinti juttatásából részesül - kivéve a bárki által megkötés nélkül igénybe vehető nem pénzbeli szolgáltatásokat;</w:t>
      </w:r>
    </w:p>
    <w:p w:rsidR="00FF2F52" w:rsidRPr="005C378D" w:rsidRDefault="00FF2F52" w:rsidP="00FF2F52">
      <w:pPr>
        <w:pStyle w:val="Nincstrkz"/>
        <w:tabs>
          <w:tab w:val="left" w:pos="567"/>
        </w:tabs>
        <w:ind w:left="567"/>
        <w:jc w:val="both"/>
        <w:rPr>
          <w:b/>
          <w:bCs/>
          <w:color w:val="000080"/>
          <w:sz w:val="24"/>
          <w:szCs w:val="24"/>
        </w:rPr>
      </w:pPr>
    </w:p>
    <w:p w:rsidR="00FF2F52" w:rsidRPr="005C378D" w:rsidRDefault="00FF2F52" w:rsidP="00FF2F52">
      <w:pPr>
        <w:pStyle w:val="Nincstrkz"/>
        <w:numPr>
          <w:ilvl w:val="0"/>
          <w:numId w:val="43"/>
        </w:numPr>
        <w:tabs>
          <w:tab w:val="left" w:pos="567"/>
          <w:tab w:val="left" w:pos="1418"/>
          <w:tab w:val="left" w:pos="1701"/>
        </w:tabs>
        <w:jc w:val="both"/>
        <w:rPr>
          <w:b/>
          <w:bCs/>
          <w:color w:val="000080"/>
          <w:sz w:val="24"/>
          <w:szCs w:val="24"/>
        </w:rPr>
      </w:pPr>
      <w:r w:rsidRPr="005C378D">
        <w:rPr>
          <w:color w:val="000080"/>
          <w:sz w:val="24"/>
          <w:szCs w:val="24"/>
        </w:rPr>
        <w:t>a Társaság felügyelőbizottságának tagja, illetve</w:t>
      </w:r>
    </w:p>
    <w:p w:rsidR="00FF2F52" w:rsidRPr="005C378D" w:rsidRDefault="00FF2F52" w:rsidP="00FF2F52">
      <w:pPr>
        <w:pStyle w:val="Nincstrkz"/>
        <w:tabs>
          <w:tab w:val="left" w:pos="567"/>
          <w:tab w:val="left" w:pos="1418"/>
          <w:tab w:val="left" w:pos="1701"/>
        </w:tabs>
        <w:ind w:left="567"/>
        <w:jc w:val="both"/>
        <w:rPr>
          <w:b/>
          <w:bCs/>
          <w:color w:val="000080"/>
          <w:sz w:val="24"/>
          <w:szCs w:val="24"/>
        </w:rPr>
      </w:pPr>
    </w:p>
    <w:p w:rsidR="00FF2F52" w:rsidRPr="005C378D" w:rsidRDefault="00FF2F52" w:rsidP="00FF2F52">
      <w:pPr>
        <w:pStyle w:val="Nincstrkz"/>
        <w:numPr>
          <w:ilvl w:val="0"/>
          <w:numId w:val="43"/>
        </w:numPr>
        <w:tabs>
          <w:tab w:val="left" w:pos="567"/>
          <w:tab w:val="left" w:pos="1418"/>
          <w:tab w:val="left" w:pos="1701"/>
        </w:tabs>
        <w:jc w:val="both"/>
        <w:rPr>
          <w:b/>
          <w:bCs/>
          <w:color w:val="000080"/>
          <w:sz w:val="24"/>
          <w:szCs w:val="24"/>
        </w:rPr>
      </w:pPr>
      <w:r w:rsidRPr="005C378D">
        <w:rPr>
          <w:color w:val="000080"/>
          <w:sz w:val="24"/>
          <w:szCs w:val="24"/>
        </w:rPr>
        <w:t>a fenti személyek közeli hozzátartozója és élettársa;</w:t>
      </w:r>
    </w:p>
    <w:p w:rsidR="00FF2F52" w:rsidRPr="005C378D" w:rsidRDefault="00FF2F52" w:rsidP="00FF2F52">
      <w:pPr>
        <w:pStyle w:val="Nincstrkz"/>
        <w:tabs>
          <w:tab w:val="left" w:pos="567"/>
          <w:tab w:val="left" w:pos="1418"/>
          <w:tab w:val="left" w:pos="1701"/>
        </w:tabs>
        <w:ind w:left="567"/>
        <w:jc w:val="both"/>
        <w:rPr>
          <w:b/>
          <w:bCs/>
          <w:color w:val="000080"/>
          <w:sz w:val="24"/>
          <w:szCs w:val="24"/>
        </w:rPr>
      </w:pPr>
    </w:p>
    <w:p w:rsidR="00FF2F52" w:rsidRPr="005C378D" w:rsidRDefault="00FF2F52" w:rsidP="00FF2F52">
      <w:pPr>
        <w:pStyle w:val="Nincstrkz"/>
        <w:numPr>
          <w:ilvl w:val="0"/>
          <w:numId w:val="43"/>
        </w:numPr>
        <w:tabs>
          <w:tab w:val="left" w:pos="567"/>
          <w:tab w:val="left" w:pos="1418"/>
          <w:tab w:val="left" w:pos="1701"/>
        </w:tabs>
        <w:jc w:val="both"/>
        <w:rPr>
          <w:color w:val="000080"/>
          <w:sz w:val="24"/>
          <w:szCs w:val="24"/>
        </w:rPr>
      </w:pPr>
      <w:r w:rsidRPr="005C378D">
        <w:rPr>
          <w:color w:val="000080"/>
          <w:sz w:val="24"/>
          <w:szCs w:val="24"/>
        </w:rPr>
        <w:t>a Társaság munkavállalója e jogviszonya (minősége) fennállta idején, valamint annak megszűnésétől számított három évig;</w:t>
      </w:r>
    </w:p>
    <w:p w:rsidR="00FF2F52" w:rsidRPr="005C378D" w:rsidRDefault="00FF2F52" w:rsidP="00FF2F52">
      <w:pPr>
        <w:pStyle w:val="Nincstrkz"/>
        <w:tabs>
          <w:tab w:val="left" w:pos="567"/>
        </w:tabs>
        <w:ind w:left="1362" w:hanging="795"/>
        <w:jc w:val="both"/>
        <w:rPr>
          <w:color w:val="000080"/>
          <w:sz w:val="24"/>
          <w:szCs w:val="24"/>
        </w:rPr>
      </w:pPr>
      <w:r w:rsidRPr="005C378D">
        <w:rPr>
          <w:b/>
          <w:bCs/>
          <w:color w:val="000080"/>
          <w:sz w:val="24"/>
          <w:szCs w:val="24"/>
        </w:rPr>
        <w:t xml:space="preserve">13.3.2. </w:t>
      </w:r>
      <w:r w:rsidRPr="005C378D">
        <w:rPr>
          <w:b/>
          <w:bCs/>
          <w:color w:val="000080"/>
          <w:sz w:val="24"/>
          <w:szCs w:val="24"/>
        </w:rPr>
        <w:tab/>
      </w:r>
      <w:r w:rsidRPr="005C378D">
        <w:rPr>
          <w:iCs/>
          <w:color w:val="000080"/>
          <w:sz w:val="24"/>
          <w:szCs w:val="24"/>
        </w:rPr>
        <w:t>Nem lehet a Társaság könyvvizsgálója</w:t>
      </w:r>
      <w:r w:rsidRPr="005C378D">
        <w:rPr>
          <w:color w:val="000080"/>
          <w:sz w:val="24"/>
          <w:szCs w:val="24"/>
        </w:rPr>
        <w:t>,</w:t>
      </w:r>
      <w:r w:rsidRPr="005C378D">
        <w:rPr>
          <w:b/>
          <w:bCs/>
          <w:color w:val="000080"/>
          <w:sz w:val="24"/>
          <w:szCs w:val="24"/>
        </w:rPr>
        <w:t xml:space="preserve"> </w:t>
      </w:r>
      <w:r w:rsidRPr="005C378D">
        <w:rPr>
          <w:color w:val="000080"/>
          <w:sz w:val="24"/>
          <w:szCs w:val="24"/>
        </w:rPr>
        <w:t>aki a vonatkozó jogszabályok szerint nem szerepel a könyvvizsgálók nyilvántartásában.</w:t>
      </w:r>
    </w:p>
    <w:p w:rsidR="00FF2F52" w:rsidRPr="005C378D" w:rsidRDefault="00FF2F52" w:rsidP="00FF2F52">
      <w:pPr>
        <w:pStyle w:val="Nincstrkz"/>
        <w:tabs>
          <w:tab w:val="left" w:pos="567"/>
        </w:tabs>
        <w:ind w:left="567"/>
        <w:jc w:val="both"/>
        <w:rPr>
          <w:b/>
          <w:bCs/>
          <w:color w:val="000080"/>
          <w:sz w:val="24"/>
          <w:szCs w:val="24"/>
        </w:rPr>
      </w:pPr>
    </w:p>
    <w:p w:rsidR="00FF2F52" w:rsidRPr="005C378D" w:rsidRDefault="00FF2F52" w:rsidP="00FF2F52">
      <w:pPr>
        <w:pStyle w:val="Nincstrkz"/>
        <w:tabs>
          <w:tab w:val="left" w:pos="567"/>
        </w:tabs>
        <w:ind w:left="1362" w:hanging="795"/>
        <w:jc w:val="both"/>
        <w:rPr>
          <w:color w:val="000080"/>
          <w:sz w:val="24"/>
          <w:szCs w:val="24"/>
        </w:rPr>
      </w:pPr>
      <w:r w:rsidRPr="005C378D">
        <w:rPr>
          <w:b/>
          <w:bCs/>
          <w:color w:val="000080"/>
          <w:sz w:val="24"/>
          <w:szCs w:val="24"/>
        </w:rPr>
        <w:t xml:space="preserve">13.3.3. </w:t>
      </w:r>
      <w:r w:rsidRPr="005C378D">
        <w:rPr>
          <w:b/>
          <w:bCs/>
          <w:color w:val="000080"/>
          <w:sz w:val="24"/>
          <w:szCs w:val="24"/>
        </w:rPr>
        <w:tab/>
      </w:r>
      <w:r w:rsidRPr="005C378D">
        <w:rPr>
          <w:color w:val="000080"/>
          <w:sz w:val="24"/>
          <w:szCs w:val="24"/>
        </w:rPr>
        <w:t>Ha a könyvvizsgáló gazdálkodó szervezet, a személyi összeférhetetlenségi előírásokat a könyvvizsgálói tevékenységet végző személyen kívül a gazdálkodó szervezet valamennyi tagjára (részvényesére), vezető tisztségviselőjére és vezető állású munkavállalójára is alkalmazni kell.</w:t>
      </w:r>
    </w:p>
    <w:p w:rsidR="00FF2F52" w:rsidRPr="005C378D" w:rsidRDefault="00FF2F52" w:rsidP="00FF2F52">
      <w:pPr>
        <w:pStyle w:val="Nincstrkz"/>
        <w:tabs>
          <w:tab w:val="left" w:pos="567"/>
        </w:tabs>
        <w:ind w:left="567"/>
        <w:jc w:val="both"/>
        <w:rPr>
          <w:b/>
          <w:bCs/>
          <w:color w:val="000080"/>
          <w:sz w:val="24"/>
          <w:szCs w:val="24"/>
        </w:rPr>
      </w:pPr>
    </w:p>
    <w:p w:rsidR="00FF2F52" w:rsidRPr="005C378D" w:rsidRDefault="00FF2F52" w:rsidP="00FF2F52">
      <w:pPr>
        <w:pStyle w:val="Nincstrkz"/>
        <w:tabs>
          <w:tab w:val="left" w:pos="567"/>
        </w:tabs>
        <w:ind w:left="1362" w:hanging="795"/>
        <w:jc w:val="both"/>
        <w:rPr>
          <w:color w:val="000080"/>
          <w:sz w:val="24"/>
          <w:szCs w:val="24"/>
        </w:rPr>
      </w:pPr>
      <w:r w:rsidRPr="005C378D">
        <w:rPr>
          <w:b/>
          <w:bCs/>
          <w:color w:val="000080"/>
          <w:sz w:val="24"/>
          <w:szCs w:val="24"/>
        </w:rPr>
        <w:t xml:space="preserve">13.3.4. </w:t>
      </w:r>
      <w:r w:rsidRPr="005C378D">
        <w:rPr>
          <w:b/>
          <w:bCs/>
          <w:color w:val="000080"/>
          <w:sz w:val="24"/>
          <w:szCs w:val="24"/>
        </w:rPr>
        <w:tab/>
      </w:r>
      <w:r w:rsidRPr="005C378D">
        <w:rPr>
          <w:color w:val="000080"/>
          <w:sz w:val="24"/>
          <w:szCs w:val="24"/>
        </w:rPr>
        <w:t xml:space="preserve">A könyvvizsgálatért felelős személy a Társaság részére más megbízás alapján munkát nem végezhet, és a könyvvizsgáló gazdálkodó szervezet is csak akkor láthat el más feladatot is, ha a megbízás tárgya nem érinti a könyvvizsgálónak a </w:t>
      </w:r>
      <w:r w:rsidRPr="005C378D">
        <w:rPr>
          <w:iCs/>
          <w:color w:val="000080"/>
          <w:sz w:val="24"/>
          <w:szCs w:val="24"/>
        </w:rPr>
        <w:t>Ptk. 3:129. § (1) bekezdésében meghatározott feladataira vonatkozó szerződésben vállalt kötelezettségeit.</w:t>
      </w:r>
    </w:p>
    <w:p w:rsidR="00FF2F52" w:rsidRPr="005C378D" w:rsidRDefault="00FF2F52" w:rsidP="00FF2F52">
      <w:pPr>
        <w:pStyle w:val="Nincstrkz"/>
        <w:tabs>
          <w:tab w:val="left" w:pos="567"/>
        </w:tabs>
        <w:ind w:left="567"/>
        <w:jc w:val="both"/>
        <w:rPr>
          <w:color w:val="000080"/>
          <w:sz w:val="24"/>
          <w:szCs w:val="24"/>
        </w:rPr>
      </w:pPr>
    </w:p>
    <w:p w:rsidR="00FF2F52" w:rsidRPr="005C378D" w:rsidRDefault="00FF2F52" w:rsidP="00FF2F52">
      <w:pPr>
        <w:pStyle w:val="Nincstrkz"/>
        <w:tabs>
          <w:tab w:val="left" w:pos="567"/>
        </w:tabs>
        <w:ind w:left="708" w:hanging="141"/>
        <w:jc w:val="both"/>
        <w:rPr>
          <w:color w:val="000080"/>
          <w:sz w:val="24"/>
          <w:szCs w:val="24"/>
        </w:rPr>
      </w:pPr>
      <w:r w:rsidRPr="005C378D">
        <w:rPr>
          <w:b/>
          <w:bCs/>
          <w:color w:val="000080"/>
          <w:sz w:val="24"/>
          <w:szCs w:val="24"/>
        </w:rPr>
        <w:t>13.3.5.</w:t>
      </w:r>
      <w:r w:rsidRPr="005C378D">
        <w:rPr>
          <w:b/>
          <w:bCs/>
          <w:color w:val="000080"/>
          <w:sz w:val="24"/>
          <w:szCs w:val="24"/>
        </w:rPr>
        <w:tab/>
      </w:r>
      <w:r w:rsidRPr="005C378D">
        <w:rPr>
          <w:color w:val="000080"/>
          <w:sz w:val="24"/>
          <w:szCs w:val="24"/>
        </w:rPr>
        <w:t>Külön törvény a könyvvizsgálóval szemben más összeférhetetlenségi szabályokat is megállapíthat.</w:t>
      </w:r>
    </w:p>
    <w:p w:rsidR="00FF2F52" w:rsidRPr="005C378D" w:rsidRDefault="00FF2F52" w:rsidP="00FF2F52">
      <w:pPr>
        <w:pStyle w:val="Nincstrkz"/>
        <w:jc w:val="center"/>
        <w:rPr>
          <w:b/>
          <w:bCs/>
          <w:color w:val="000080"/>
          <w:sz w:val="24"/>
          <w:szCs w:val="24"/>
        </w:rPr>
      </w:pPr>
    </w:p>
    <w:p w:rsidR="00FF2F52" w:rsidRPr="005C378D" w:rsidRDefault="00FF2F52" w:rsidP="00FF2F52">
      <w:pPr>
        <w:pStyle w:val="Nincstrkz"/>
        <w:jc w:val="center"/>
        <w:rPr>
          <w:b/>
          <w:bCs/>
          <w:color w:val="000080"/>
          <w:sz w:val="24"/>
          <w:szCs w:val="24"/>
        </w:rPr>
      </w:pPr>
    </w:p>
    <w:p w:rsidR="00FF2F52" w:rsidRPr="005C378D" w:rsidRDefault="00FF2F52" w:rsidP="00FF2F52">
      <w:pPr>
        <w:pStyle w:val="Nincstrkz"/>
        <w:jc w:val="center"/>
        <w:rPr>
          <w:b/>
          <w:bCs/>
          <w:color w:val="000080"/>
          <w:sz w:val="24"/>
          <w:szCs w:val="24"/>
        </w:rPr>
      </w:pPr>
      <w:r w:rsidRPr="005C378D">
        <w:rPr>
          <w:b/>
          <w:bCs/>
          <w:color w:val="000080"/>
          <w:sz w:val="24"/>
          <w:szCs w:val="24"/>
        </w:rPr>
        <w:t>14. A TÁRSASÁG NYILVÁNOSSÁGA</w:t>
      </w:r>
    </w:p>
    <w:p w:rsidR="00FF2F52" w:rsidRPr="005C378D" w:rsidRDefault="00FF2F52" w:rsidP="00FF2F52">
      <w:pPr>
        <w:pStyle w:val="Nincstrkz"/>
        <w:jc w:val="both"/>
        <w:rPr>
          <w:color w:val="000080"/>
          <w:sz w:val="24"/>
          <w:szCs w:val="24"/>
        </w:rPr>
      </w:pPr>
    </w:p>
    <w:p w:rsidR="00FF2F52" w:rsidRPr="005C378D" w:rsidRDefault="00FF2F52" w:rsidP="00FF2F52">
      <w:pPr>
        <w:pStyle w:val="Nincstrkz"/>
        <w:ind w:left="705" w:hanging="705"/>
        <w:jc w:val="both"/>
        <w:rPr>
          <w:color w:val="000080"/>
          <w:sz w:val="24"/>
          <w:szCs w:val="24"/>
        </w:rPr>
      </w:pPr>
      <w:r w:rsidRPr="005C378D">
        <w:rPr>
          <w:b/>
          <w:bCs/>
          <w:color w:val="000080"/>
          <w:sz w:val="24"/>
          <w:szCs w:val="24"/>
        </w:rPr>
        <w:t>14.1.</w:t>
      </w:r>
      <w:r w:rsidRPr="005C378D">
        <w:rPr>
          <w:color w:val="000080"/>
          <w:sz w:val="24"/>
          <w:szCs w:val="24"/>
        </w:rPr>
        <w:t xml:space="preserve"> </w:t>
      </w:r>
      <w:r w:rsidRPr="005C378D">
        <w:rPr>
          <w:color w:val="000080"/>
          <w:sz w:val="24"/>
          <w:szCs w:val="24"/>
        </w:rPr>
        <w:tab/>
        <w:t>A Társaság működésével kapcsolatosan keletkezett iratok nyilvánosak, azokba bármely érintett személy betekinthet.</w:t>
      </w:r>
    </w:p>
    <w:p w:rsidR="00FF2F52" w:rsidRPr="005C378D" w:rsidRDefault="00FF2F52" w:rsidP="00FF2F52">
      <w:pPr>
        <w:pStyle w:val="Nincstrkz"/>
        <w:jc w:val="both"/>
        <w:rPr>
          <w:color w:val="000080"/>
          <w:sz w:val="24"/>
          <w:szCs w:val="24"/>
        </w:rPr>
      </w:pPr>
    </w:p>
    <w:p w:rsidR="00FF2F52" w:rsidRPr="005C378D" w:rsidRDefault="00FF2F52" w:rsidP="00FF2F52">
      <w:pPr>
        <w:pStyle w:val="Nincstrkz"/>
        <w:rPr>
          <w:color w:val="000080"/>
          <w:sz w:val="24"/>
          <w:szCs w:val="24"/>
        </w:rPr>
      </w:pPr>
      <w:r w:rsidRPr="005C378D">
        <w:rPr>
          <w:b/>
          <w:bCs/>
          <w:color w:val="000080"/>
          <w:sz w:val="24"/>
          <w:szCs w:val="24"/>
        </w:rPr>
        <w:t>14.2.</w:t>
      </w:r>
      <w:r w:rsidRPr="005C378D">
        <w:rPr>
          <w:color w:val="000080"/>
          <w:sz w:val="24"/>
          <w:szCs w:val="24"/>
        </w:rPr>
        <w:t xml:space="preserve"> </w:t>
      </w:r>
      <w:r w:rsidRPr="005C378D">
        <w:rPr>
          <w:color w:val="000080"/>
          <w:sz w:val="24"/>
          <w:szCs w:val="24"/>
        </w:rPr>
        <w:tab/>
        <w:t>A Társaság - figyelemmel az Ectv. 37. § (3) b) pontjára - rögzíti:</w:t>
      </w:r>
    </w:p>
    <w:p w:rsidR="00FF2F52" w:rsidRPr="005C378D" w:rsidRDefault="00FF2F52" w:rsidP="00FF2F52">
      <w:pPr>
        <w:pStyle w:val="Nincstrkz"/>
        <w:rPr>
          <w:b/>
          <w:bCs/>
          <w:color w:val="000080"/>
          <w:sz w:val="24"/>
          <w:szCs w:val="24"/>
        </w:rPr>
      </w:pPr>
    </w:p>
    <w:p w:rsidR="00FF2F52" w:rsidRPr="005C378D" w:rsidRDefault="00FF2F52" w:rsidP="00FF2F52">
      <w:pPr>
        <w:pStyle w:val="Nincstrkz"/>
        <w:tabs>
          <w:tab w:val="left" w:pos="1701"/>
        </w:tabs>
        <w:ind w:left="1698" w:hanging="990"/>
        <w:jc w:val="both"/>
        <w:rPr>
          <w:color w:val="000080"/>
          <w:sz w:val="24"/>
          <w:szCs w:val="24"/>
        </w:rPr>
      </w:pPr>
      <w:r w:rsidRPr="005C378D">
        <w:rPr>
          <w:b/>
          <w:bCs/>
          <w:color w:val="000080"/>
          <w:sz w:val="24"/>
          <w:szCs w:val="24"/>
        </w:rPr>
        <w:t xml:space="preserve">14.2.1. </w:t>
      </w:r>
      <w:r w:rsidRPr="005C378D">
        <w:rPr>
          <w:b/>
          <w:bCs/>
          <w:color w:val="000080"/>
          <w:sz w:val="24"/>
          <w:szCs w:val="24"/>
        </w:rPr>
        <w:tab/>
      </w:r>
      <w:r w:rsidRPr="005C378D">
        <w:rPr>
          <w:color w:val="000080"/>
          <w:sz w:val="24"/>
          <w:szCs w:val="24"/>
        </w:rPr>
        <w:t>határozatai érintettekkel való közlésének, valamint nyilvánosságra hozatalának a jelen fejezetben meghatározott módon tesz eleget;</w:t>
      </w:r>
    </w:p>
    <w:p w:rsidR="00FF2F52" w:rsidRPr="005C378D" w:rsidRDefault="00FF2F52" w:rsidP="00FF2F52">
      <w:pPr>
        <w:pStyle w:val="Nincstrkz"/>
        <w:tabs>
          <w:tab w:val="left" w:pos="1701"/>
        </w:tabs>
        <w:ind w:left="567"/>
        <w:jc w:val="both"/>
        <w:rPr>
          <w:b/>
          <w:bCs/>
          <w:iCs/>
          <w:color w:val="000080"/>
          <w:sz w:val="24"/>
          <w:szCs w:val="24"/>
        </w:rPr>
      </w:pPr>
    </w:p>
    <w:p w:rsidR="00FF2F52" w:rsidRPr="005C378D" w:rsidRDefault="00FF2F52" w:rsidP="00FF2F52">
      <w:pPr>
        <w:pStyle w:val="Nincstrkz"/>
        <w:tabs>
          <w:tab w:val="left" w:pos="1701"/>
        </w:tabs>
        <w:ind w:left="1692" w:hanging="983"/>
        <w:jc w:val="both"/>
        <w:rPr>
          <w:color w:val="000080"/>
          <w:sz w:val="24"/>
          <w:szCs w:val="24"/>
        </w:rPr>
      </w:pPr>
      <w:r w:rsidRPr="005C378D">
        <w:rPr>
          <w:b/>
          <w:bCs/>
          <w:color w:val="000080"/>
          <w:sz w:val="24"/>
          <w:szCs w:val="24"/>
        </w:rPr>
        <w:t>14.2.2.</w:t>
      </w:r>
      <w:r w:rsidRPr="005C378D">
        <w:rPr>
          <w:b/>
          <w:bCs/>
          <w:color w:val="000080"/>
          <w:sz w:val="24"/>
          <w:szCs w:val="24"/>
        </w:rPr>
        <w:tab/>
      </w:r>
      <w:r w:rsidRPr="005C378D">
        <w:rPr>
          <w:color w:val="000080"/>
          <w:sz w:val="24"/>
          <w:szCs w:val="24"/>
        </w:rPr>
        <w:t xml:space="preserve">a Társaság működésével, szolgáltatásai igénybevételének módjával, beszámolói közlésével kapcsolatosan a nyilvánosságot biztosítja, egyrészt a jogszabályokban meghatározott módon (közzétételi kötelezettség), másrészt a jelen </w:t>
      </w:r>
      <w:r w:rsidRPr="005C378D">
        <w:rPr>
          <w:iCs/>
          <w:color w:val="000080"/>
          <w:sz w:val="24"/>
          <w:szCs w:val="24"/>
        </w:rPr>
        <w:t xml:space="preserve">alapító okiratban </w:t>
      </w:r>
      <w:r w:rsidRPr="005C378D">
        <w:rPr>
          <w:color w:val="000080"/>
          <w:sz w:val="24"/>
          <w:szCs w:val="24"/>
        </w:rPr>
        <w:t>szabályozott iratbetekintési és felvilágosítási jog rögzítésével. Amennyiben ezen szabályokkal sem valósulna meg a nyilvánosság biztosítása, úgy a Társaság vállalja, hogy a jogszabályban rögzített körben országos sajtó útján megjelentetett közleményben teszi közzé ezen adatokat.</w:t>
      </w:r>
    </w:p>
    <w:p w:rsidR="00FF2F52" w:rsidRPr="005C378D" w:rsidRDefault="00FF2F52" w:rsidP="00FF2F52">
      <w:pPr>
        <w:pStyle w:val="Nincstrkz"/>
        <w:rPr>
          <w:color w:val="000080"/>
          <w:sz w:val="24"/>
          <w:szCs w:val="24"/>
        </w:rPr>
      </w:pPr>
    </w:p>
    <w:p w:rsidR="00FF2F52" w:rsidRPr="005C378D" w:rsidRDefault="00FF2F52" w:rsidP="00FF2F52">
      <w:pPr>
        <w:pStyle w:val="Nincstrkz"/>
        <w:ind w:left="567" w:hanging="567"/>
        <w:jc w:val="both"/>
        <w:rPr>
          <w:color w:val="000080"/>
          <w:sz w:val="24"/>
          <w:szCs w:val="24"/>
        </w:rPr>
      </w:pPr>
      <w:r w:rsidRPr="005C378D">
        <w:rPr>
          <w:b/>
          <w:bCs/>
          <w:color w:val="000080"/>
          <w:sz w:val="24"/>
          <w:szCs w:val="24"/>
        </w:rPr>
        <w:t>14.3.</w:t>
      </w:r>
      <w:r w:rsidRPr="005C378D">
        <w:rPr>
          <w:color w:val="000080"/>
          <w:sz w:val="24"/>
          <w:szCs w:val="24"/>
        </w:rPr>
        <w:t xml:space="preserve"> </w:t>
      </w:r>
      <w:r w:rsidRPr="005C378D">
        <w:rPr>
          <w:color w:val="000080"/>
          <w:sz w:val="24"/>
          <w:szCs w:val="24"/>
        </w:rPr>
        <w:tab/>
        <w:t xml:space="preserve">A Társaság az éves beszámoló jóváhagyásával egyidejűleg köteles közhasznúsági mellékletet készíteni. </w:t>
      </w:r>
    </w:p>
    <w:p w:rsidR="00FF2F52" w:rsidRPr="005C378D" w:rsidRDefault="00FF2F52" w:rsidP="00FF2F52">
      <w:pPr>
        <w:pStyle w:val="Nincstrkz"/>
        <w:ind w:left="567"/>
        <w:jc w:val="both"/>
        <w:rPr>
          <w:color w:val="000080"/>
          <w:sz w:val="24"/>
          <w:szCs w:val="24"/>
        </w:rPr>
      </w:pPr>
      <w:r w:rsidRPr="005C378D">
        <w:rPr>
          <w:color w:val="000080"/>
          <w:sz w:val="24"/>
          <w:szCs w:val="24"/>
        </w:rPr>
        <w:t xml:space="preserve">A közhasznúsági melléklet tartalmát a 350/2011. (XII. 30.) Korm. rendelet határozza meg. </w:t>
      </w:r>
    </w:p>
    <w:p w:rsidR="00FF2F52" w:rsidRPr="005C378D" w:rsidRDefault="00FF2F52" w:rsidP="00FF2F52">
      <w:pPr>
        <w:pStyle w:val="Nincstrkz"/>
        <w:ind w:left="567"/>
        <w:jc w:val="both"/>
        <w:rPr>
          <w:color w:val="000080"/>
          <w:sz w:val="24"/>
          <w:szCs w:val="24"/>
        </w:rPr>
      </w:pPr>
    </w:p>
    <w:p w:rsidR="00FF2F52" w:rsidRPr="005C378D" w:rsidRDefault="00FF2F52" w:rsidP="00FF2F52">
      <w:pPr>
        <w:pStyle w:val="Nincstrkz"/>
        <w:ind w:left="567"/>
        <w:jc w:val="both"/>
        <w:rPr>
          <w:color w:val="000080"/>
          <w:sz w:val="24"/>
          <w:szCs w:val="24"/>
        </w:rPr>
      </w:pPr>
      <w:r w:rsidRPr="005C378D">
        <w:rPr>
          <w:color w:val="000080"/>
          <w:sz w:val="24"/>
          <w:szCs w:val="24"/>
        </w:rPr>
        <w:t xml:space="preserve">Az évente kötelező közhasznúsági melléklet - amelyet az éves beszámoló elfogadásával egyidejűleg, annak részeként kell elkészíteni - bárki általi hozzáférhetőségét biztosítani kell. </w:t>
      </w:r>
    </w:p>
    <w:p w:rsidR="00FF2F52" w:rsidRPr="005C378D" w:rsidRDefault="00FF2F52" w:rsidP="00FF2F52">
      <w:pPr>
        <w:pStyle w:val="Nincstrkz"/>
        <w:rPr>
          <w:b/>
          <w:bCs/>
          <w:color w:val="000080"/>
          <w:sz w:val="24"/>
          <w:szCs w:val="24"/>
        </w:rPr>
      </w:pPr>
    </w:p>
    <w:p w:rsidR="00FF2F52" w:rsidRPr="005C378D" w:rsidRDefault="00FF2F52" w:rsidP="00FF2F52">
      <w:pPr>
        <w:pStyle w:val="Nincstrkz"/>
        <w:tabs>
          <w:tab w:val="left" w:pos="567"/>
        </w:tabs>
        <w:ind w:left="567"/>
        <w:jc w:val="both"/>
        <w:rPr>
          <w:iCs/>
          <w:color w:val="000080"/>
          <w:sz w:val="24"/>
          <w:szCs w:val="24"/>
        </w:rPr>
      </w:pPr>
      <w:r w:rsidRPr="005C378D">
        <w:rPr>
          <w:color w:val="000080"/>
          <w:sz w:val="24"/>
          <w:szCs w:val="24"/>
        </w:rPr>
        <w:t>A Társaság az elfogadott beszámolóját, valamint</w:t>
      </w:r>
      <w:r w:rsidRPr="005C378D">
        <w:rPr>
          <w:iCs/>
          <w:color w:val="000080"/>
          <w:sz w:val="24"/>
          <w:szCs w:val="24"/>
        </w:rPr>
        <w:t xml:space="preserve"> </w:t>
      </w:r>
      <w:r w:rsidRPr="005C378D">
        <w:rPr>
          <w:color w:val="000080"/>
          <w:sz w:val="24"/>
          <w:szCs w:val="24"/>
        </w:rPr>
        <w:t>a közhasznúsági mellékletet a tárgyévet követő évben, legkésőbb az adott üzleti év mérlegfordulónapját követő ötödik hónap utolsó napjáig saját honlapján közzéteszi.</w:t>
      </w:r>
    </w:p>
    <w:p w:rsidR="00FF2F52" w:rsidRPr="005C378D" w:rsidRDefault="00FF2F52" w:rsidP="00FF2F52">
      <w:pPr>
        <w:pStyle w:val="Nincstrkz"/>
        <w:tabs>
          <w:tab w:val="left" w:pos="567"/>
        </w:tabs>
        <w:ind w:left="567" w:hanging="567"/>
        <w:jc w:val="both"/>
        <w:rPr>
          <w:color w:val="000080"/>
          <w:sz w:val="24"/>
          <w:szCs w:val="24"/>
        </w:rPr>
      </w:pPr>
      <w:r w:rsidRPr="005C378D">
        <w:rPr>
          <w:b/>
          <w:bCs/>
          <w:color w:val="000080"/>
          <w:sz w:val="24"/>
          <w:szCs w:val="24"/>
        </w:rPr>
        <w:t>14.4.</w:t>
      </w:r>
      <w:r w:rsidRPr="005C378D">
        <w:rPr>
          <w:color w:val="000080"/>
          <w:sz w:val="24"/>
          <w:szCs w:val="24"/>
        </w:rPr>
        <w:tab/>
        <w:t>A Társaság közhasznú tevékenysége keretében nyújtott szolgáltatás igénybevételének módja bárki által megtekinthető a Társaság honlapján.</w:t>
      </w:r>
    </w:p>
    <w:p w:rsidR="00FF2F52" w:rsidRPr="005C378D" w:rsidRDefault="00FF2F52" w:rsidP="00FF2F52">
      <w:pPr>
        <w:pStyle w:val="Nincstrkz"/>
        <w:tabs>
          <w:tab w:val="left" w:pos="567"/>
        </w:tabs>
        <w:jc w:val="both"/>
        <w:rPr>
          <w:color w:val="000080"/>
          <w:sz w:val="24"/>
          <w:szCs w:val="24"/>
        </w:rPr>
      </w:pPr>
    </w:p>
    <w:p w:rsidR="00FF2F52" w:rsidRPr="005C378D" w:rsidRDefault="00FF2F52" w:rsidP="00FF2F52">
      <w:pPr>
        <w:pStyle w:val="Nincstrkz"/>
        <w:tabs>
          <w:tab w:val="left" w:pos="567"/>
        </w:tabs>
        <w:ind w:left="567" w:hanging="567"/>
        <w:jc w:val="both"/>
        <w:rPr>
          <w:color w:val="000080"/>
          <w:sz w:val="24"/>
          <w:szCs w:val="24"/>
        </w:rPr>
      </w:pPr>
      <w:r w:rsidRPr="005C378D">
        <w:rPr>
          <w:b/>
          <w:bCs/>
          <w:color w:val="000080"/>
          <w:sz w:val="24"/>
          <w:szCs w:val="24"/>
        </w:rPr>
        <w:t>14.5.</w:t>
      </w:r>
      <w:r w:rsidRPr="005C378D">
        <w:rPr>
          <w:color w:val="000080"/>
          <w:sz w:val="24"/>
          <w:szCs w:val="24"/>
        </w:rPr>
        <w:t xml:space="preserve"> </w:t>
      </w:r>
      <w:r w:rsidRPr="005C378D">
        <w:rPr>
          <w:color w:val="000080"/>
          <w:sz w:val="24"/>
          <w:szCs w:val="24"/>
        </w:rPr>
        <w:tab/>
        <w:t>A Társaság működésével kapcsolatban keletkezett azon iratokba, amelyek jogszabály alapján nyilvánosak, a Társaság honlapján bárki, bármikor, és a Társaság ügyvezetőjével vagy az általa kijelölt személlyel történt előzetes egyeztetés alapján a Társaság székhelyén, munkaidőben betekinthet. A keletkezett iratokba történt betekintés iránti kérelem történhet rövid úton (pl. telefonon, telexen, telefaxon, e-mailen) vagy írásban. Az ügyvezető a betekintést kérő kérelmét, a kérelem tudomására jutásától számított 8. munkanapig köteles teljesíteni. Az ügyvezető akadályoztatása esetén köteles helyettesről gondoskodni. A Társaság köteles az iratbetekintésről, és a kérelmekről nyilvántartást vezetni.</w:t>
      </w:r>
    </w:p>
    <w:p w:rsidR="00FF2F52" w:rsidRPr="005C378D" w:rsidRDefault="00FF2F52" w:rsidP="00FF2F52">
      <w:pPr>
        <w:pStyle w:val="Nincstrkz"/>
        <w:tabs>
          <w:tab w:val="left" w:pos="567"/>
        </w:tabs>
        <w:jc w:val="both"/>
        <w:rPr>
          <w:color w:val="000080"/>
          <w:sz w:val="24"/>
          <w:szCs w:val="24"/>
        </w:rPr>
      </w:pPr>
    </w:p>
    <w:p w:rsidR="00FF2F52" w:rsidRPr="005C378D" w:rsidRDefault="00FF2F52" w:rsidP="00FF2F52">
      <w:pPr>
        <w:pStyle w:val="Nincstrkz"/>
        <w:tabs>
          <w:tab w:val="left" w:pos="567"/>
        </w:tabs>
        <w:ind w:left="567" w:hanging="567"/>
        <w:jc w:val="both"/>
        <w:rPr>
          <w:color w:val="000080"/>
          <w:sz w:val="24"/>
          <w:szCs w:val="24"/>
        </w:rPr>
      </w:pPr>
      <w:r w:rsidRPr="005C378D">
        <w:rPr>
          <w:b/>
          <w:bCs/>
          <w:color w:val="000080"/>
          <w:sz w:val="24"/>
          <w:szCs w:val="24"/>
        </w:rPr>
        <w:t>14.6.</w:t>
      </w:r>
      <w:r w:rsidRPr="005C378D">
        <w:rPr>
          <w:color w:val="000080"/>
          <w:sz w:val="24"/>
          <w:szCs w:val="24"/>
        </w:rPr>
        <w:t xml:space="preserve"> </w:t>
      </w:r>
      <w:r w:rsidRPr="005C378D">
        <w:rPr>
          <w:color w:val="000080"/>
          <w:sz w:val="24"/>
          <w:szCs w:val="24"/>
        </w:rPr>
        <w:tab/>
        <w:t>A Társaság – a normatív támogatást kivéve – az államháztartás alrendszereiből kapott pénzeszköz felhasználásakor az igénybe vehető szolgáltatásokat, azok feltételeit a Társaság honlapján megjeleníti.</w:t>
      </w:r>
    </w:p>
    <w:p w:rsidR="00FF2F52" w:rsidRPr="005C378D" w:rsidRDefault="00FF2F52" w:rsidP="00FF2F52">
      <w:pPr>
        <w:pStyle w:val="Nincstrkz"/>
        <w:jc w:val="both"/>
        <w:rPr>
          <w:b/>
          <w:bCs/>
          <w:iCs/>
          <w:color w:val="000080"/>
          <w:sz w:val="24"/>
          <w:szCs w:val="24"/>
        </w:rPr>
      </w:pPr>
    </w:p>
    <w:p w:rsidR="00FF2F52" w:rsidRPr="005C378D" w:rsidRDefault="00FF2F52" w:rsidP="00FF2F52">
      <w:pPr>
        <w:pStyle w:val="Nincstrkz"/>
        <w:jc w:val="both"/>
        <w:rPr>
          <w:b/>
          <w:bCs/>
          <w:iCs/>
          <w:color w:val="000080"/>
          <w:sz w:val="24"/>
          <w:szCs w:val="24"/>
        </w:rPr>
      </w:pPr>
    </w:p>
    <w:p w:rsidR="00FF2F52" w:rsidRPr="005C378D" w:rsidRDefault="00FF2F52" w:rsidP="00FF2F52">
      <w:pPr>
        <w:pStyle w:val="Nincstrkz"/>
        <w:jc w:val="center"/>
        <w:rPr>
          <w:b/>
          <w:bCs/>
          <w:color w:val="000080"/>
          <w:sz w:val="24"/>
          <w:szCs w:val="24"/>
        </w:rPr>
      </w:pPr>
      <w:r w:rsidRPr="005C378D">
        <w:rPr>
          <w:b/>
          <w:bCs/>
          <w:color w:val="000080"/>
          <w:sz w:val="24"/>
          <w:szCs w:val="24"/>
        </w:rPr>
        <w:t>15. ÜZLETI ÉV, NYERESÉG FELOSZTÁSA</w:t>
      </w:r>
    </w:p>
    <w:p w:rsidR="00FF2F52" w:rsidRPr="005C378D" w:rsidRDefault="00FF2F52" w:rsidP="00FF2F52">
      <w:pPr>
        <w:pStyle w:val="Nincstrkz"/>
        <w:jc w:val="both"/>
        <w:rPr>
          <w:color w:val="000080"/>
          <w:sz w:val="24"/>
          <w:szCs w:val="24"/>
        </w:rPr>
      </w:pPr>
    </w:p>
    <w:p w:rsidR="00FF2F52" w:rsidRPr="005C378D" w:rsidRDefault="00FF2F52" w:rsidP="00FF2F52">
      <w:pPr>
        <w:pStyle w:val="Nincstrkz"/>
        <w:tabs>
          <w:tab w:val="left" w:pos="567"/>
        </w:tabs>
        <w:jc w:val="both"/>
        <w:rPr>
          <w:color w:val="000080"/>
          <w:sz w:val="24"/>
          <w:szCs w:val="24"/>
        </w:rPr>
      </w:pPr>
      <w:r w:rsidRPr="005C378D">
        <w:rPr>
          <w:b/>
          <w:bCs/>
          <w:color w:val="000080"/>
          <w:sz w:val="24"/>
          <w:szCs w:val="24"/>
        </w:rPr>
        <w:t>15.1.</w:t>
      </w:r>
      <w:r w:rsidRPr="005C378D">
        <w:rPr>
          <w:color w:val="000080"/>
          <w:sz w:val="24"/>
          <w:szCs w:val="24"/>
        </w:rPr>
        <w:t xml:space="preserve"> </w:t>
      </w:r>
      <w:r w:rsidRPr="005C378D">
        <w:rPr>
          <w:color w:val="000080"/>
          <w:sz w:val="24"/>
          <w:szCs w:val="24"/>
        </w:rPr>
        <w:tab/>
        <w:t xml:space="preserve">Az üzleti év a naptári évvel azonos. </w:t>
      </w:r>
    </w:p>
    <w:p w:rsidR="00FF2F52" w:rsidRPr="005C378D" w:rsidRDefault="00FF2F52" w:rsidP="00FF2F52">
      <w:pPr>
        <w:pStyle w:val="Nincstrkz"/>
        <w:jc w:val="both"/>
        <w:rPr>
          <w:color w:val="000080"/>
          <w:sz w:val="24"/>
          <w:szCs w:val="24"/>
        </w:rPr>
      </w:pPr>
    </w:p>
    <w:p w:rsidR="00FF2F52" w:rsidRPr="005C378D" w:rsidRDefault="00FF2F52" w:rsidP="00FF2F52">
      <w:pPr>
        <w:pStyle w:val="Nincstrkz"/>
        <w:tabs>
          <w:tab w:val="left" w:pos="567"/>
        </w:tabs>
        <w:ind w:left="567" w:hanging="567"/>
        <w:jc w:val="both"/>
        <w:rPr>
          <w:color w:val="000080"/>
          <w:sz w:val="24"/>
          <w:szCs w:val="24"/>
        </w:rPr>
      </w:pPr>
      <w:r w:rsidRPr="005C378D">
        <w:rPr>
          <w:b/>
          <w:bCs/>
          <w:color w:val="000080"/>
          <w:sz w:val="24"/>
          <w:szCs w:val="24"/>
        </w:rPr>
        <w:t>15.2.</w:t>
      </w:r>
      <w:r w:rsidRPr="005C378D">
        <w:rPr>
          <w:color w:val="000080"/>
          <w:sz w:val="24"/>
          <w:szCs w:val="24"/>
        </w:rPr>
        <w:t xml:space="preserve"> </w:t>
      </w:r>
      <w:r w:rsidRPr="005C378D">
        <w:rPr>
          <w:color w:val="000080"/>
          <w:sz w:val="24"/>
          <w:szCs w:val="24"/>
        </w:rPr>
        <w:tab/>
        <w:t xml:space="preserve">A Társaság működéséről a külön jogszabályok előírásai szerint üzleti könyveket kell vezetni és azokat az üzleti év végén le kell zárni. Az üzleti év végével az ügyvezető a </w:t>
      </w:r>
      <w:r w:rsidRPr="005C378D">
        <w:rPr>
          <w:color w:val="000080"/>
          <w:sz w:val="24"/>
          <w:szCs w:val="24"/>
        </w:rPr>
        <w:lastRenderedPageBreak/>
        <w:t>Társaság gazdálkodásáról az alapító számára mérleget, a gazdálkodás eredményéről vagyonkimutatást készít.</w:t>
      </w:r>
    </w:p>
    <w:p w:rsidR="00FF2F52" w:rsidRPr="005C378D" w:rsidRDefault="00FF2F52" w:rsidP="00FF2F52">
      <w:pPr>
        <w:pStyle w:val="Nincstrkz"/>
        <w:tabs>
          <w:tab w:val="left" w:pos="567"/>
        </w:tabs>
        <w:jc w:val="both"/>
        <w:rPr>
          <w:color w:val="000080"/>
          <w:sz w:val="24"/>
          <w:szCs w:val="24"/>
        </w:rPr>
      </w:pPr>
    </w:p>
    <w:p w:rsidR="00FF2F52" w:rsidRPr="005C378D" w:rsidRDefault="00FF2F52" w:rsidP="00FF2F52">
      <w:pPr>
        <w:pStyle w:val="Nincstrkz"/>
        <w:tabs>
          <w:tab w:val="left" w:pos="567"/>
        </w:tabs>
        <w:ind w:left="567"/>
        <w:jc w:val="both"/>
        <w:rPr>
          <w:color w:val="000080"/>
          <w:sz w:val="24"/>
          <w:szCs w:val="24"/>
        </w:rPr>
      </w:pPr>
      <w:r w:rsidRPr="005C378D">
        <w:rPr>
          <w:color w:val="000080"/>
          <w:sz w:val="24"/>
          <w:szCs w:val="24"/>
        </w:rPr>
        <w:t>A Társaság köteles a cél szerinti tevékenységéből, illetve vállalkozási tevékenységéből származó bevételeit és ráfordításait elkülönítetten nyilvántartani, egyebekben a reá irányadó könyvvezetési szabályokat kell alkalmazni.</w:t>
      </w:r>
    </w:p>
    <w:p w:rsidR="00FF2F52" w:rsidRPr="005C378D" w:rsidRDefault="00FF2F52" w:rsidP="00FF2F52">
      <w:pPr>
        <w:pStyle w:val="Nincstrkz"/>
        <w:tabs>
          <w:tab w:val="left" w:pos="567"/>
        </w:tabs>
        <w:jc w:val="both"/>
        <w:rPr>
          <w:color w:val="000080"/>
          <w:sz w:val="24"/>
          <w:szCs w:val="24"/>
        </w:rPr>
      </w:pPr>
    </w:p>
    <w:p w:rsidR="00FF2F52" w:rsidRPr="005C378D" w:rsidRDefault="00FF2F52" w:rsidP="00FF2F52">
      <w:pPr>
        <w:pStyle w:val="Nincstrkz"/>
        <w:tabs>
          <w:tab w:val="left" w:pos="567"/>
        </w:tabs>
        <w:ind w:left="567" w:hanging="567"/>
        <w:jc w:val="both"/>
        <w:rPr>
          <w:color w:val="000080"/>
          <w:sz w:val="24"/>
          <w:szCs w:val="24"/>
        </w:rPr>
      </w:pPr>
      <w:r w:rsidRPr="005C378D">
        <w:rPr>
          <w:b/>
          <w:bCs/>
          <w:color w:val="000080"/>
          <w:sz w:val="24"/>
          <w:szCs w:val="24"/>
        </w:rPr>
        <w:t>15.3</w:t>
      </w:r>
      <w:r w:rsidRPr="005C378D">
        <w:rPr>
          <w:color w:val="000080"/>
          <w:sz w:val="24"/>
          <w:szCs w:val="24"/>
        </w:rPr>
        <w:t xml:space="preserve"> </w:t>
      </w:r>
      <w:r w:rsidRPr="005C378D">
        <w:rPr>
          <w:color w:val="000080"/>
          <w:sz w:val="24"/>
          <w:szCs w:val="24"/>
        </w:rPr>
        <w:tab/>
        <w:t xml:space="preserve">A jelen </w:t>
      </w:r>
      <w:r w:rsidRPr="005C378D">
        <w:rPr>
          <w:iCs/>
          <w:color w:val="000080"/>
          <w:sz w:val="24"/>
          <w:szCs w:val="24"/>
        </w:rPr>
        <w:t xml:space="preserve">alapító okirat </w:t>
      </w:r>
      <w:r w:rsidRPr="005C378D">
        <w:rPr>
          <w:color w:val="000080"/>
          <w:sz w:val="24"/>
          <w:szCs w:val="24"/>
        </w:rPr>
        <w:t xml:space="preserve"> rendelkezéseinek megfelelően az alapító kizárólagos hatáskörébe tartozik annak eldöntése, hogy a keletkezett nyereséget, illetve annak mely részét hogyan használja fel figyelemmel arra, hogy a közhasznú társaság tevékenységéből származó nyereség nem fizethető ki a </w:t>
      </w:r>
      <w:r w:rsidRPr="005C378D">
        <w:rPr>
          <w:iCs/>
          <w:color w:val="000080"/>
          <w:sz w:val="24"/>
          <w:szCs w:val="24"/>
        </w:rPr>
        <w:t>tagok</w:t>
      </w:r>
      <w:r w:rsidRPr="005C378D">
        <w:rPr>
          <w:color w:val="000080"/>
          <w:sz w:val="24"/>
          <w:szCs w:val="24"/>
        </w:rPr>
        <w:t xml:space="preserve"> részére (Ectv. 34. § (1) bekezdés c) pont), az csak a jelen </w:t>
      </w:r>
      <w:r w:rsidRPr="005C378D">
        <w:rPr>
          <w:iCs/>
          <w:color w:val="000080"/>
          <w:sz w:val="24"/>
          <w:szCs w:val="24"/>
        </w:rPr>
        <w:t>alapító okiratban rögzített cél szerinti tevékenységére</w:t>
      </w:r>
      <w:r w:rsidRPr="005C378D">
        <w:rPr>
          <w:color w:val="000080"/>
          <w:sz w:val="24"/>
          <w:szCs w:val="24"/>
        </w:rPr>
        <w:t xml:space="preserve"> fordítható.</w:t>
      </w:r>
    </w:p>
    <w:p w:rsidR="00FF2F52" w:rsidRPr="005C378D" w:rsidRDefault="00FF2F52" w:rsidP="00FF2F52">
      <w:pPr>
        <w:pStyle w:val="Nincstrkz"/>
        <w:tabs>
          <w:tab w:val="left" w:pos="567"/>
        </w:tabs>
        <w:ind w:left="567" w:hanging="567"/>
        <w:jc w:val="both"/>
        <w:rPr>
          <w:color w:val="000080"/>
          <w:sz w:val="24"/>
          <w:szCs w:val="24"/>
        </w:rPr>
      </w:pPr>
    </w:p>
    <w:p w:rsidR="00FF2F52" w:rsidRPr="005C378D" w:rsidRDefault="00FF2F52" w:rsidP="00FF2F52">
      <w:pPr>
        <w:pStyle w:val="Nincstrkz"/>
        <w:tabs>
          <w:tab w:val="left" w:pos="567"/>
        </w:tabs>
        <w:ind w:left="567" w:hanging="567"/>
        <w:jc w:val="both"/>
        <w:rPr>
          <w:color w:val="000080"/>
          <w:sz w:val="24"/>
          <w:szCs w:val="24"/>
        </w:rPr>
      </w:pPr>
    </w:p>
    <w:p w:rsidR="00FF2F52" w:rsidRPr="005C378D" w:rsidRDefault="00FF2F52" w:rsidP="00FF2F52">
      <w:pPr>
        <w:pStyle w:val="Nincstrkz"/>
        <w:jc w:val="center"/>
        <w:rPr>
          <w:b/>
          <w:bCs/>
          <w:color w:val="000080"/>
          <w:sz w:val="24"/>
          <w:szCs w:val="24"/>
        </w:rPr>
      </w:pPr>
      <w:r w:rsidRPr="005C378D">
        <w:rPr>
          <w:b/>
          <w:bCs/>
          <w:color w:val="000080"/>
          <w:sz w:val="24"/>
          <w:szCs w:val="24"/>
        </w:rPr>
        <w:t>16. A TÁRSASÁG MEGSZŰNÉSE</w:t>
      </w:r>
    </w:p>
    <w:p w:rsidR="00FF2F52" w:rsidRPr="005C378D" w:rsidRDefault="00FF2F52" w:rsidP="00FF2F52">
      <w:pPr>
        <w:pStyle w:val="Nincstrkz"/>
        <w:jc w:val="both"/>
        <w:rPr>
          <w:color w:val="000080"/>
          <w:sz w:val="24"/>
          <w:szCs w:val="24"/>
        </w:rPr>
      </w:pPr>
    </w:p>
    <w:p w:rsidR="00FF2F52" w:rsidRPr="005C378D" w:rsidRDefault="00FF2F52" w:rsidP="00FF2F52">
      <w:pPr>
        <w:pStyle w:val="Nincstrkz"/>
        <w:jc w:val="both"/>
        <w:rPr>
          <w:color w:val="000080"/>
          <w:sz w:val="24"/>
          <w:szCs w:val="24"/>
        </w:rPr>
      </w:pPr>
      <w:r w:rsidRPr="005C378D">
        <w:rPr>
          <w:b/>
          <w:bCs/>
          <w:color w:val="000080"/>
          <w:sz w:val="24"/>
          <w:szCs w:val="24"/>
        </w:rPr>
        <w:t>16.1.</w:t>
      </w:r>
      <w:r w:rsidRPr="005C378D">
        <w:rPr>
          <w:color w:val="000080"/>
          <w:sz w:val="24"/>
          <w:szCs w:val="24"/>
        </w:rPr>
        <w:t xml:space="preserve"> A Társaság megszűnik, ha:</w:t>
      </w:r>
    </w:p>
    <w:p w:rsidR="00FF2F52" w:rsidRPr="005C378D" w:rsidRDefault="00FF2F52" w:rsidP="00FF2F52">
      <w:pPr>
        <w:pStyle w:val="Nincstrkz"/>
        <w:jc w:val="both"/>
        <w:rPr>
          <w:b/>
          <w:bCs/>
          <w:color w:val="000080"/>
          <w:sz w:val="24"/>
          <w:szCs w:val="24"/>
        </w:rPr>
      </w:pPr>
    </w:p>
    <w:p w:rsidR="00FF2F52" w:rsidRPr="005C378D" w:rsidRDefault="00FF2F52" w:rsidP="00FF2F52">
      <w:pPr>
        <w:pStyle w:val="Nincstrkz"/>
        <w:tabs>
          <w:tab w:val="left" w:pos="567"/>
          <w:tab w:val="left" w:pos="1418"/>
        </w:tabs>
        <w:ind w:left="567"/>
        <w:jc w:val="both"/>
        <w:rPr>
          <w:color w:val="000080"/>
          <w:sz w:val="24"/>
          <w:szCs w:val="24"/>
        </w:rPr>
      </w:pPr>
      <w:r w:rsidRPr="005C378D">
        <w:rPr>
          <w:b/>
          <w:bCs/>
          <w:color w:val="000080"/>
          <w:sz w:val="24"/>
          <w:szCs w:val="24"/>
        </w:rPr>
        <w:t>16.1.1.</w:t>
      </w:r>
      <w:r w:rsidRPr="005C378D">
        <w:rPr>
          <w:color w:val="000080"/>
          <w:sz w:val="24"/>
          <w:szCs w:val="24"/>
        </w:rPr>
        <w:t xml:space="preserve"> </w:t>
      </w:r>
      <w:r w:rsidRPr="005C378D">
        <w:rPr>
          <w:color w:val="000080"/>
          <w:sz w:val="24"/>
          <w:szCs w:val="24"/>
        </w:rPr>
        <w:tab/>
        <w:t>az alapító elhatározza jogutód nélküli megszűnését,</w:t>
      </w:r>
    </w:p>
    <w:p w:rsidR="00FF2F52" w:rsidRPr="005C378D" w:rsidRDefault="00FF2F52" w:rsidP="00FF2F52">
      <w:pPr>
        <w:pStyle w:val="Nincstrkz"/>
        <w:tabs>
          <w:tab w:val="left" w:pos="567"/>
          <w:tab w:val="left" w:pos="1418"/>
        </w:tabs>
        <w:ind w:left="567"/>
        <w:jc w:val="both"/>
        <w:rPr>
          <w:color w:val="000080"/>
          <w:sz w:val="24"/>
          <w:szCs w:val="24"/>
        </w:rPr>
      </w:pPr>
    </w:p>
    <w:p w:rsidR="00FF2F52" w:rsidRPr="005C378D" w:rsidRDefault="00FF2F52" w:rsidP="00FF2F52">
      <w:pPr>
        <w:pStyle w:val="Nincstrkz"/>
        <w:tabs>
          <w:tab w:val="left" w:pos="567"/>
          <w:tab w:val="left" w:pos="1418"/>
        </w:tabs>
        <w:ind w:left="1416" w:hanging="849"/>
        <w:jc w:val="both"/>
        <w:rPr>
          <w:color w:val="000080"/>
          <w:sz w:val="24"/>
          <w:szCs w:val="24"/>
        </w:rPr>
      </w:pPr>
      <w:r w:rsidRPr="005C378D">
        <w:rPr>
          <w:b/>
          <w:bCs/>
          <w:color w:val="000080"/>
          <w:sz w:val="24"/>
          <w:szCs w:val="24"/>
        </w:rPr>
        <w:t>16.1.2.</w:t>
      </w:r>
      <w:r w:rsidRPr="005C378D">
        <w:rPr>
          <w:color w:val="000080"/>
          <w:sz w:val="24"/>
          <w:szCs w:val="24"/>
        </w:rPr>
        <w:t xml:space="preserve"> </w:t>
      </w:r>
      <w:r w:rsidRPr="005C378D">
        <w:rPr>
          <w:color w:val="000080"/>
          <w:sz w:val="24"/>
          <w:szCs w:val="24"/>
        </w:rPr>
        <w:tab/>
        <w:t>más nonprofit gazdasági társasággal egyesül, vagy több nonprofit gazdasági társasággá válik szét,</w:t>
      </w:r>
    </w:p>
    <w:p w:rsidR="00FF2F52" w:rsidRPr="005C378D" w:rsidRDefault="00FF2F52" w:rsidP="00FF2F52">
      <w:pPr>
        <w:pStyle w:val="Nincstrkz"/>
        <w:tabs>
          <w:tab w:val="left" w:pos="567"/>
          <w:tab w:val="left" w:pos="1418"/>
        </w:tabs>
        <w:ind w:left="567"/>
        <w:jc w:val="both"/>
        <w:rPr>
          <w:color w:val="000080"/>
          <w:sz w:val="24"/>
          <w:szCs w:val="24"/>
        </w:rPr>
      </w:pPr>
    </w:p>
    <w:p w:rsidR="00FF2F52" w:rsidRPr="005C378D" w:rsidRDefault="00FF2F52" w:rsidP="00FF2F52">
      <w:pPr>
        <w:pStyle w:val="Nincstrkz"/>
        <w:tabs>
          <w:tab w:val="left" w:pos="567"/>
          <w:tab w:val="left" w:pos="1418"/>
        </w:tabs>
        <w:ind w:left="567"/>
        <w:jc w:val="both"/>
        <w:rPr>
          <w:color w:val="000080"/>
          <w:sz w:val="24"/>
          <w:szCs w:val="24"/>
        </w:rPr>
      </w:pPr>
      <w:r w:rsidRPr="005C378D">
        <w:rPr>
          <w:b/>
          <w:bCs/>
          <w:color w:val="000080"/>
          <w:sz w:val="24"/>
          <w:szCs w:val="24"/>
        </w:rPr>
        <w:t>16.1.3.</w:t>
      </w:r>
      <w:r w:rsidRPr="005C378D">
        <w:rPr>
          <w:color w:val="000080"/>
          <w:sz w:val="24"/>
          <w:szCs w:val="24"/>
        </w:rPr>
        <w:t xml:space="preserve"> </w:t>
      </w:r>
      <w:r w:rsidRPr="005C378D">
        <w:rPr>
          <w:color w:val="000080"/>
          <w:sz w:val="24"/>
          <w:szCs w:val="24"/>
        </w:rPr>
        <w:tab/>
        <w:t>a Cégbíróság megszűntnek nyilvánítja,</w:t>
      </w:r>
    </w:p>
    <w:p w:rsidR="00FF2F52" w:rsidRPr="005C378D" w:rsidRDefault="00FF2F52" w:rsidP="00FF2F52">
      <w:pPr>
        <w:pStyle w:val="Nincstrkz"/>
        <w:tabs>
          <w:tab w:val="left" w:pos="567"/>
          <w:tab w:val="left" w:pos="1418"/>
        </w:tabs>
        <w:ind w:left="567"/>
        <w:jc w:val="both"/>
        <w:rPr>
          <w:color w:val="000080"/>
          <w:sz w:val="24"/>
          <w:szCs w:val="24"/>
        </w:rPr>
      </w:pPr>
    </w:p>
    <w:p w:rsidR="00FF2F52" w:rsidRPr="005C378D" w:rsidRDefault="00FF2F52" w:rsidP="00FF2F52">
      <w:pPr>
        <w:pStyle w:val="Nincstrkz"/>
        <w:tabs>
          <w:tab w:val="left" w:pos="567"/>
          <w:tab w:val="left" w:pos="1418"/>
        </w:tabs>
        <w:ind w:left="567"/>
        <w:jc w:val="both"/>
        <w:rPr>
          <w:color w:val="000080"/>
          <w:sz w:val="24"/>
          <w:szCs w:val="24"/>
        </w:rPr>
      </w:pPr>
      <w:r w:rsidRPr="005C378D">
        <w:rPr>
          <w:b/>
          <w:bCs/>
          <w:color w:val="000080"/>
          <w:sz w:val="24"/>
          <w:szCs w:val="24"/>
        </w:rPr>
        <w:t>16.1.4.</w:t>
      </w:r>
      <w:r w:rsidRPr="005C378D">
        <w:rPr>
          <w:color w:val="000080"/>
          <w:sz w:val="24"/>
          <w:szCs w:val="24"/>
        </w:rPr>
        <w:t xml:space="preserve"> </w:t>
      </w:r>
      <w:r w:rsidRPr="005C378D">
        <w:rPr>
          <w:color w:val="000080"/>
          <w:sz w:val="24"/>
          <w:szCs w:val="24"/>
        </w:rPr>
        <w:tab/>
        <w:t>a Cégbíróság felszámolási eljárás során megszünteti.</w:t>
      </w:r>
    </w:p>
    <w:p w:rsidR="00FF2F52" w:rsidRPr="005C378D" w:rsidRDefault="00FF2F52" w:rsidP="00FF2F52">
      <w:pPr>
        <w:pStyle w:val="Nincstrkz"/>
        <w:tabs>
          <w:tab w:val="left" w:pos="567"/>
        </w:tabs>
        <w:ind w:left="567"/>
        <w:jc w:val="both"/>
        <w:rPr>
          <w:color w:val="000080"/>
          <w:sz w:val="24"/>
          <w:szCs w:val="24"/>
        </w:rPr>
      </w:pPr>
    </w:p>
    <w:p w:rsidR="00FF2F52" w:rsidRPr="005C378D" w:rsidRDefault="00FF2F52" w:rsidP="00FF2F52">
      <w:pPr>
        <w:pStyle w:val="Nincstrkz"/>
        <w:tabs>
          <w:tab w:val="left" w:pos="567"/>
        </w:tabs>
        <w:ind w:left="567" w:hanging="567"/>
        <w:jc w:val="both"/>
        <w:rPr>
          <w:color w:val="000080"/>
          <w:sz w:val="24"/>
          <w:szCs w:val="24"/>
        </w:rPr>
      </w:pPr>
      <w:r w:rsidRPr="005C378D">
        <w:rPr>
          <w:b/>
          <w:bCs/>
          <w:color w:val="000080"/>
          <w:sz w:val="24"/>
          <w:szCs w:val="24"/>
        </w:rPr>
        <w:t>16.2.</w:t>
      </w:r>
      <w:r w:rsidRPr="005C378D">
        <w:rPr>
          <w:color w:val="000080"/>
          <w:sz w:val="24"/>
          <w:szCs w:val="24"/>
        </w:rPr>
        <w:t xml:space="preserve"> </w:t>
      </w:r>
      <w:r w:rsidRPr="005C378D">
        <w:rPr>
          <w:color w:val="000080"/>
          <w:sz w:val="24"/>
          <w:szCs w:val="24"/>
        </w:rPr>
        <w:tab/>
        <w:t>A Társaság vagyonának felosztására csak a Társaság törlését követően – a közhasznú szervezetekre vonatkozó külön szabályok szerint – kerülhet sor.</w:t>
      </w:r>
    </w:p>
    <w:p w:rsidR="00FF2F52" w:rsidRPr="005C378D" w:rsidRDefault="00FF2F52" w:rsidP="00FF2F52">
      <w:pPr>
        <w:pStyle w:val="Nincstrkz"/>
        <w:tabs>
          <w:tab w:val="left" w:pos="567"/>
        </w:tabs>
        <w:jc w:val="both"/>
        <w:rPr>
          <w:color w:val="000080"/>
          <w:sz w:val="24"/>
          <w:szCs w:val="24"/>
        </w:rPr>
      </w:pPr>
    </w:p>
    <w:p w:rsidR="00FF2F52" w:rsidRPr="005C378D" w:rsidRDefault="00FF2F52" w:rsidP="00FF2F52">
      <w:pPr>
        <w:pStyle w:val="Nincstrkz"/>
        <w:tabs>
          <w:tab w:val="left" w:pos="567"/>
        </w:tabs>
        <w:ind w:left="567" w:hanging="567"/>
        <w:jc w:val="both"/>
        <w:rPr>
          <w:color w:val="000080"/>
          <w:sz w:val="24"/>
          <w:szCs w:val="24"/>
        </w:rPr>
      </w:pPr>
      <w:r w:rsidRPr="005C378D">
        <w:rPr>
          <w:b/>
          <w:bCs/>
          <w:color w:val="000080"/>
          <w:sz w:val="24"/>
          <w:szCs w:val="24"/>
        </w:rPr>
        <w:t>16.3.</w:t>
      </w:r>
      <w:r w:rsidRPr="005C378D">
        <w:rPr>
          <w:color w:val="000080"/>
          <w:sz w:val="24"/>
          <w:szCs w:val="24"/>
        </w:rPr>
        <w:t xml:space="preserve"> </w:t>
      </w:r>
      <w:r w:rsidRPr="005C378D">
        <w:rPr>
          <w:color w:val="000080"/>
          <w:sz w:val="24"/>
          <w:szCs w:val="24"/>
        </w:rPr>
        <w:tab/>
        <w:t xml:space="preserve">A Társaság más társasági formába csak nonprofit jellegének megtartásával alakulhat át, nonprofit gazdasági társasággal egyesülhet, illetve nonprofit gazdasági társaságokká válhat szét. Az egyesülésre, illetve a szétválásra a </w:t>
      </w:r>
      <w:r w:rsidRPr="005C378D">
        <w:rPr>
          <w:iCs/>
          <w:color w:val="000080"/>
          <w:sz w:val="24"/>
          <w:szCs w:val="24"/>
        </w:rPr>
        <w:t>Ptk. és egyéb jogszabályok</w:t>
      </w:r>
      <w:r w:rsidRPr="005C378D">
        <w:rPr>
          <w:color w:val="000080"/>
          <w:sz w:val="24"/>
          <w:szCs w:val="24"/>
        </w:rPr>
        <w:t xml:space="preserve">  rendelkezéseit megfelelően alkalmazni kell.</w:t>
      </w:r>
    </w:p>
    <w:p w:rsidR="00FF2F52" w:rsidRPr="005C378D" w:rsidRDefault="00FF2F52" w:rsidP="00FF2F52">
      <w:pPr>
        <w:pStyle w:val="Nincstrkz"/>
        <w:tabs>
          <w:tab w:val="left" w:pos="567"/>
        </w:tabs>
        <w:jc w:val="both"/>
        <w:rPr>
          <w:color w:val="000080"/>
          <w:sz w:val="24"/>
          <w:szCs w:val="24"/>
        </w:rPr>
      </w:pPr>
    </w:p>
    <w:p w:rsidR="00FF2F52" w:rsidRPr="005C378D" w:rsidRDefault="00FF2F52" w:rsidP="00FF2F52">
      <w:pPr>
        <w:pStyle w:val="Nincstrkz"/>
        <w:tabs>
          <w:tab w:val="left" w:pos="567"/>
        </w:tabs>
        <w:ind w:left="567" w:hanging="567"/>
        <w:jc w:val="both"/>
        <w:rPr>
          <w:color w:val="000080"/>
          <w:sz w:val="24"/>
          <w:szCs w:val="24"/>
        </w:rPr>
      </w:pPr>
      <w:r w:rsidRPr="005C378D">
        <w:rPr>
          <w:b/>
          <w:bCs/>
          <w:color w:val="000080"/>
          <w:sz w:val="24"/>
          <w:szCs w:val="24"/>
        </w:rPr>
        <w:t xml:space="preserve">16.4. </w:t>
      </w:r>
      <w:r w:rsidRPr="005C378D">
        <w:rPr>
          <w:b/>
          <w:bCs/>
          <w:color w:val="000080"/>
          <w:sz w:val="24"/>
          <w:szCs w:val="24"/>
        </w:rPr>
        <w:tab/>
      </w:r>
      <w:r w:rsidRPr="005C378D">
        <w:rPr>
          <w:color w:val="000080"/>
          <w:sz w:val="24"/>
          <w:szCs w:val="24"/>
        </w:rPr>
        <w:t xml:space="preserve">Ha a Társaság jogutód nélkül megszűnik, úgy a tartozások kiegyenlítése után az alapító részére csak a megszűnéskori saját tőke összege adható ki, legfeljebb a vagyoni hányadának teljesítéskori értéke erejéig. </w:t>
      </w:r>
    </w:p>
    <w:p w:rsidR="00FF2F52" w:rsidRPr="005C378D" w:rsidRDefault="00FF2F52" w:rsidP="00FF2F52">
      <w:pPr>
        <w:pStyle w:val="Nincstrkz"/>
        <w:tabs>
          <w:tab w:val="left" w:pos="567"/>
        </w:tabs>
        <w:ind w:left="567"/>
        <w:jc w:val="both"/>
        <w:rPr>
          <w:color w:val="000080"/>
          <w:sz w:val="24"/>
          <w:szCs w:val="24"/>
        </w:rPr>
      </w:pPr>
      <w:r w:rsidRPr="005C378D">
        <w:rPr>
          <w:color w:val="000080"/>
          <w:sz w:val="24"/>
          <w:szCs w:val="24"/>
        </w:rPr>
        <w:t xml:space="preserve">Az ezt meghaladó vagyont </w:t>
      </w:r>
      <w:r w:rsidRPr="005C378D">
        <w:rPr>
          <w:iCs/>
          <w:color w:val="000080"/>
          <w:sz w:val="24"/>
          <w:szCs w:val="24"/>
        </w:rPr>
        <w:t xml:space="preserve">a tagok </w:t>
      </w:r>
      <w:r w:rsidRPr="005C378D">
        <w:rPr>
          <w:color w:val="000080"/>
          <w:sz w:val="24"/>
          <w:szCs w:val="24"/>
        </w:rPr>
        <w:t xml:space="preserve">a Társaság céljaival azonos vagy ahhoz hasonló célra </w:t>
      </w:r>
      <w:r w:rsidRPr="005C378D">
        <w:rPr>
          <w:iCs/>
          <w:color w:val="000080"/>
          <w:sz w:val="24"/>
          <w:szCs w:val="24"/>
        </w:rPr>
        <w:t>köteles</w:t>
      </w:r>
      <w:r w:rsidRPr="005C378D">
        <w:rPr>
          <w:color w:val="000080"/>
          <w:sz w:val="24"/>
          <w:szCs w:val="24"/>
        </w:rPr>
        <w:t xml:space="preserve"> fordítani, s erről a nyilvánosságot megfelelően tájékoztatni. </w:t>
      </w:r>
    </w:p>
    <w:p w:rsidR="00FF2F52" w:rsidRPr="005C378D" w:rsidRDefault="00FF2F52" w:rsidP="00FF2F52">
      <w:pPr>
        <w:pStyle w:val="Nincstrkz"/>
        <w:tabs>
          <w:tab w:val="left" w:pos="567"/>
        </w:tabs>
        <w:ind w:left="567"/>
        <w:jc w:val="both"/>
        <w:rPr>
          <w:color w:val="000080"/>
          <w:sz w:val="24"/>
          <w:szCs w:val="24"/>
        </w:rPr>
      </w:pPr>
    </w:p>
    <w:p w:rsidR="00FF2F52" w:rsidRPr="005C378D" w:rsidRDefault="00FF2F52" w:rsidP="00FF2F52">
      <w:pPr>
        <w:pStyle w:val="Nincstrkz"/>
        <w:tabs>
          <w:tab w:val="left" w:pos="567"/>
        </w:tabs>
        <w:ind w:left="567"/>
        <w:jc w:val="both"/>
        <w:rPr>
          <w:color w:val="000080"/>
          <w:sz w:val="24"/>
          <w:szCs w:val="24"/>
        </w:rPr>
      </w:pPr>
    </w:p>
    <w:p w:rsidR="00FF2F52" w:rsidRPr="005C378D" w:rsidRDefault="00FF2F52" w:rsidP="00FF2F52">
      <w:pPr>
        <w:pStyle w:val="Nincstrkz"/>
        <w:tabs>
          <w:tab w:val="left" w:pos="567"/>
        </w:tabs>
        <w:ind w:left="555"/>
        <w:jc w:val="center"/>
        <w:rPr>
          <w:b/>
          <w:bCs/>
          <w:color w:val="000080"/>
          <w:sz w:val="24"/>
          <w:szCs w:val="24"/>
        </w:rPr>
      </w:pPr>
      <w:r w:rsidRPr="005C378D">
        <w:rPr>
          <w:b/>
          <w:bCs/>
          <w:color w:val="000080"/>
          <w:sz w:val="24"/>
          <w:szCs w:val="24"/>
        </w:rPr>
        <w:t>17. EGYÉB RENDELKEZÉSEK</w:t>
      </w:r>
    </w:p>
    <w:p w:rsidR="00FF2F52" w:rsidRPr="005C378D" w:rsidRDefault="00FF2F52" w:rsidP="00FF2F52">
      <w:pPr>
        <w:pStyle w:val="Nincstrkz"/>
        <w:tabs>
          <w:tab w:val="left" w:pos="567"/>
        </w:tabs>
        <w:jc w:val="both"/>
        <w:rPr>
          <w:color w:val="000080"/>
          <w:sz w:val="24"/>
          <w:szCs w:val="24"/>
        </w:rPr>
      </w:pPr>
    </w:p>
    <w:p w:rsidR="00FF2F52" w:rsidRPr="005C378D" w:rsidRDefault="00FF2F52" w:rsidP="00FF2F52">
      <w:pPr>
        <w:pStyle w:val="Nincstrkz"/>
        <w:tabs>
          <w:tab w:val="left" w:pos="567"/>
        </w:tabs>
        <w:ind w:left="567" w:hanging="567"/>
        <w:jc w:val="both"/>
        <w:rPr>
          <w:color w:val="000080"/>
          <w:sz w:val="24"/>
          <w:szCs w:val="24"/>
        </w:rPr>
      </w:pPr>
      <w:r w:rsidRPr="005C378D">
        <w:rPr>
          <w:b/>
          <w:bCs/>
          <w:color w:val="000080"/>
          <w:sz w:val="24"/>
          <w:szCs w:val="24"/>
        </w:rPr>
        <w:t xml:space="preserve">17.1. </w:t>
      </w:r>
      <w:r w:rsidRPr="005C378D">
        <w:rPr>
          <w:b/>
          <w:bCs/>
          <w:color w:val="000080"/>
          <w:sz w:val="24"/>
          <w:szCs w:val="24"/>
        </w:rPr>
        <w:tab/>
      </w:r>
      <w:r w:rsidRPr="005C378D">
        <w:rPr>
          <w:color w:val="000080"/>
          <w:sz w:val="24"/>
          <w:szCs w:val="24"/>
        </w:rPr>
        <w:t>A Társaság a cégjegyzékbe való bejegyzéssel, a bejegyzés napjával jön létre és a cégjegyzékből való törléssel szűnik meg.</w:t>
      </w:r>
    </w:p>
    <w:p w:rsidR="00FF2F52" w:rsidRPr="005C378D" w:rsidRDefault="00FF2F52" w:rsidP="00FF2F52">
      <w:pPr>
        <w:pStyle w:val="Nincstrkz"/>
        <w:tabs>
          <w:tab w:val="left" w:pos="567"/>
        </w:tabs>
        <w:jc w:val="both"/>
        <w:rPr>
          <w:b/>
          <w:bCs/>
          <w:color w:val="000080"/>
          <w:sz w:val="24"/>
          <w:szCs w:val="24"/>
        </w:rPr>
      </w:pPr>
    </w:p>
    <w:p w:rsidR="00FF2F52" w:rsidRPr="005C378D" w:rsidRDefault="00FF2F52" w:rsidP="00FF2F52">
      <w:pPr>
        <w:pStyle w:val="Nincstrkz"/>
        <w:tabs>
          <w:tab w:val="left" w:pos="567"/>
        </w:tabs>
        <w:ind w:left="567" w:hanging="567"/>
        <w:jc w:val="both"/>
        <w:rPr>
          <w:color w:val="000080"/>
          <w:sz w:val="24"/>
          <w:szCs w:val="24"/>
        </w:rPr>
      </w:pPr>
      <w:r w:rsidRPr="005C378D">
        <w:rPr>
          <w:b/>
          <w:bCs/>
          <w:color w:val="000080"/>
          <w:sz w:val="24"/>
          <w:szCs w:val="24"/>
        </w:rPr>
        <w:t xml:space="preserve">17.2. </w:t>
      </w:r>
      <w:r w:rsidRPr="005C378D">
        <w:rPr>
          <w:b/>
          <w:bCs/>
          <w:color w:val="000080"/>
          <w:sz w:val="24"/>
          <w:szCs w:val="24"/>
        </w:rPr>
        <w:tab/>
      </w:r>
      <w:r w:rsidRPr="005C378D">
        <w:rPr>
          <w:color w:val="000080"/>
          <w:sz w:val="24"/>
          <w:szCs w:val="24"/>
        </w:rPr>
        <w:t>Amennyiben a Társaság közhasznú jogállása megszűnik, úgy köteles köztartozásait rendezni, illetőleg a közszolgáltatási szerződéseiből eredő feladatait időarányosan teljesíteni.</w:t>
      </w:r>
    </w:p>
    <w:p w:rsidR="00FF2F52" w:rsidRPr="005C378D" w:rsidRDefault="00FF2F52" w:rsidP="00FF2F52">
      <w:pPr>
        <w:pStyle w:val="Nincstrkz"/>
        <w:tabs>
          <w:tab w:val="left" w:pos="567"/>
        </w:tabs>
        <w:jc w:val="both"/>
        <w:rPr>
          <w:b/>
          <w:bCs/>
          <w:color w:val="000080"/>
          <w:sz w:val="24"/>
          <w:szCs w:val="24"/>
        </w:rPr>
      </w:pPr>
    </w:p>
    <w:p w:rsidR="00FF2F52" w:rsidRPr="005C378D" w:rsidRDefault="00FF2F52" w:rsidP="00FF2F52">
      <w:pPr>
        <w:pStyle w:val="Nincstrkz"/>
        <w:tabs>
          <w:tab w:val="left" w:pos="567"/>
        </w:tabs>
        <w:ind w:left="567" w:hanging="567"/>
        <w:jc w:val="both"/>
        <w:rPr>
          <w:color w:val="000080"/>
          <w:sz w:val="24"/>
          <w:szCs w:val="24"/>
        </w:rPr>
      </w:pPr>
      <w:r w:rsidRPr="005C378D">
        <w:rPr>
          <w:b/>
          <w:bCs/>
          <w:color w:val="000080"/>
          <w:sz w:val="24"/>
          <w:szCs w:val="24"/>
        </w:rPr>
        <w:t>17.3.</w:t>
      </w:r>
      <w:r w:rsidRPr="005C378D">
        <w:rPr>
          <w:b/>
          <w:bCs/>
          <w:color w:val="000080"/>
          <w:sz w:val="24"/>
          <w:szCs w:val="24"/>
        </w:rPr>
        <w:tab/>
      </w:r>
      <w:r w:rsidRPr="005C378D">
        <w:rPr>
          <w:color w:val="000080"/>
          <w:sz w:val="24"/>
          <w:szCs w:val="24"/>
        </w:rPr>
        <w:t xml:space="preserve">A Társaság gazdálkodásának, tevékenységének adatait, nyilvános hirdetményeit jogszabályban kötelezően előírt eseteknél, illetve a jelen </w:t>
      </w:r>
      <w:r w:rsidRPr="005C378D">
        <w:rPr>
          <w:iCs/>
          <w:color w:val="000080"/>
          <w:sz w:val="24"/>
          <w:szCs w:val="24"/>
        </w:rPr>
        <w:t>alapító okiratban</w:t>
      </w:r>
      <w:r w:rsidRPr="005C378D">
        <w:rPr>
          <w:color w:val="000080"/>
          <w:sz w:val="24"/>
          <w:szCs w:val="24"/>
        </w:rPr>
        <w:t xml:space="preserve"> előírt eseteknél a Cégközlönyben kell közzéten</w:t>
      </w:r>
    </w:p>
    <w:p w:rsidR="00FF2F52" w:rsidRPr="005C378D" w:rsidRDefault="00FF2F52" w:rsidP="00FF2F52">
      <w:pPr>
        <w:pStyle w:val="Nincstrkz"/>
        <w:tabs>
          <w:tab w:val="left" w:pos="567"/>
        </w:tabs>
        <w:ind w:left="567" w:hanging="567"/>
        <w:jc w:val="both"/>
        <w:rPr>
          <w:color w:val="000080"/>
          <w:sz w:val="24"/>
          <w:szCs w:val="24"/>
        </w:rPr>
      </w:pPr>
      <w:r w:rsidRPr="005C378D">
        <w:rPr>
          <w:b/>
          <w:bCs/>
          <w:color w:val="000080"/>
          <w:sz w:val="24"/>
          <w:szCs w:val="24"/>
        </w:rPr>
        <w:t>17.4.</w:t>
      </w:r>
      <w:r w:rsidRPr="005C378D">
        <w:rPr>
          <w:b/>
          <w:bCs/>
          <w:color w:val="000080"/>
          <w:sz w:val="24"/>
          <w:szCs w:val="24"/>
        </w:rPr>
        <w:tab/>
      </w:r>
      <w:r w:rsidRPr="005C378D">
        <w:rPr>
          <w:color w:val="000080"/>
          <w:sz w:val="24"/>
          <w:szCs w:val="24"/>
        </w:rPr>
        <w:t xml:space="preserve">A </w:t>
      </w:r>
      <w:r w:rsidRPr="005C378D">
        <w:rPr>
          <w:iCs/>
          <w:color w:val="000080"/>
          <w:sz w:val="24"/>
          <w:szCs w:val="24"/>
        </w:rPr>
        <w:t>társasági szerződésben</w:t>
      </w:r>
      <w:r w:rsidRPr="005C378D">
        <w:rPr>
          <w:color w:val="000080"/>
          <w:sz w:val="24"/>
          <w:szCs w:val="24"/>
        </w:rPr>
        <w:t xml:space="preserve"> nem szabályozott kérdésekben elsősorban a Polgári Törvénykönyvről szóló </w:t>
      </w:r>
      <w:r w:rsidRPr="005C378D">
        <w:rPr>
          <w:iCs/>
          <w:color w:val="000080"/>
          <w:sz w:val="24"/>
          <w:szCs w:val="24"/>
        </w:rPr>
        <w:t xml:space="preserve">2013. évi V. törvény </w:t>
      </w:r>
      <w:r w:rsidRPr="005C378D">
        <w:rPr>
          <w:color w:val="000080"/>
          <w:sz w:val="24"/>
          <w:szCs w:val="24"/>
        </w:rPr>
        <w:t>(Ptk.), a számvitelről szóló 2000. évi C. törvény, az Ectv., a cégnyilvántartásról, a bírósági cégeljárásról és a végelszámolásról szóló 2006. évi V. törvény, a köztulajdonban álló gazdasági társaságok takarékosabb működéséről szóló 2009. évi CXXII. törvény előírásait kell alkalmazni.</w:t>
      </w:r>
    </w:p>
    <w:p w:rsidR="00FF2F52" w:rsidRPr="005C378D" w:rsidRDefault="00FF2F52" w:rsidP="00FF2F52">
      <w:pPr>
        <w:pStyle w:val="Nincstrkz"/>
        <w:tabs>
          <w:tab w:val="left" w:pos="567"/>
        </w:tabs>
        <w:jc w:val="both"/>
        <w:rPr>
          <w:color w:val="000080"/>
          <w:sz w:val="24"/>
          <w:szCs w:val="24"/>
        </w:rPr>
      </w:pPr>
    </w:p>
    <w:p w:rsidR="00FF2F52" w:rsidRPr="005C378D" w:rsidRDefault="00FF2F52" w:rsidP="00FF2F52">
      <w:pPr>
        <w:ind w:left="4"/>
        <w:jc w:val="both"/>
        <w:rPr>
          <w:i/>
          <w:color w:val="000080"/>
        </w:rPr>
      </w:pPr>
      <w:r w:rsidRPr="005C378D">
        <w:rPr>
          <w:i/>
          <w:color w:val="000080"/>
        </w:rPr>
        <w:t>Kelt: Veszprémben, 2025. ………... napján</w:t>
      </w:r>
    </w:p>
    <w:p w:rsidR="00FF2F52" w:rsidRPr="005C378D" w:rsidRDefault="00FF2F52" w:rsidP="00FF2F52">
      <w:pPr>
        <w:pStyle w:val="Nincstrkz"/>
        <w:tabs>
          <w:tab w:val="left" w:pos="567"/>
        </w:tabs>
        <w:jc w:val="both"/>
        <w:rPr>
          <w:color w:val="000080"/>
          <w:sz w:val="24"/>
          <w:szCs w:val="24"/>
        </w:rPr>
      </w:pPr>
    </w:p>
    <w:p w:rsidR="00FF2F52" w:rsidRPr="005C378D" w:rsidRDefault="00FF2F52" w:rsidP="00FF2F52">
      <w:pPr>
        <w:jc w:val="center"/>
        <w:rPr>
          <w:rFonts w:eastAsia="MS Mincho"/>
          <w:b/>
          <w:color w:val="000080"/>
        </w:rPr>
      </w:pPr>
      <w:r w:rsidRPr="005C378D">
        <w:rPr>
          <w:rFonts w:eastAsia="MS Mincho"/>
          <w:b/>
          <w:color w:val="000080"/>
        </w:rPr>
        <w:t xml:space="preserve">Veszprém Megyei Jogú Város </w:t>
      </w:r>
    </w:p>
    <w:p w:rsidR="00FF2F52" w:rsidRPr="005C378D" w:rsidRDefault="00FF2F52" w:rsidP="00FF2F52">
      <w:pPr>
        <w:jc w:val="center"/>
        <w:rPr>
          <w:rFonts w:eastAsia="MS Mincho"/>
          <w:b/>
          <w:color w:val="000080"/>
        </w:rPr>
      </w:pPr>
      <w:r w:rsidRPr="005C378D">
        <w:rPr>
          <w:rFonts w:eastAsia="MS Mincho"/>
          <w:b/>
          <w:color w:val="000080"/>
        </w:rPr>
        <w:t>Önkormányzata</w:t>
      </w:r>
    </w:p>
    <w:p w:rsidR="00FF2F52" w:rsidRPr="005C378D" w:rsidRDefault="00FF2F52" w:rsidP="00FF2F52">
      <w:pPr>
        <w:jc w:val="center"/>
        <w:rPr>
          <w:rFonts w:eastAsia="MS Mincho"/>
          <w:color w:val="000080"/>
        </w:rPr>
      </w:pPr>
      <w:r w:rsidRPr="005C378D">
        <w:rPr>
          <w:rFonts w:eastAsia="MS Mincho"/>
          <w:color w:val="000080"/>
        </w:rPr>
        <w:t>alapító</w:t>
      </w:r>
    </w:p>
    <w:p w:rsidR="00FF2F52" w:rsidRPr="005C378D" w:rsidRDefault="00FF2F52" w:rsidP="00FF2F52">
      <w:pPr>
        <w:jc w:val="center"/>
        <w:rPr>
          <w:b/>
          <w:color w:val="000080"/>
          <w:szCs w:val="28"/>
        </w:rPr>
      </w:pPr>
      <w:r w:rsidRPr="005C378D">
        <w:rPr>
          <w:rFonts w:eastAsia="MS Mincho"/>
          <w:color w:val="000080"/>
        </w:rPr>
        <w:t xml:space="preserve">képv.: </w:t>
      </w:r>
      <w:r w:rsidRPr="005C378D">
        <w:rPr>
          <w:color w:val="000080"/>
          <w:szCs w:val="28"/>
        </w:rPr>
        <w:t>Porga Gyula</w:t>
      </w:r>
      <w:r w:rsidRPr="005C378D">
        <w:rPr>
          <w:b/>
          <w:color w:val="000080"/>
          <w:szCs w:val="28"/>
        </w:rPr>
        <w:t xml:space="preserve"> </w:t>
      </w:r>
    </w:p>
    <w:p w:rsidR="00FF2F52" w:rsidRPr="005C378D" w:rsidRDefault="00FF2F52" w:rsidP="00FF2F52">
      <w:pPr>
        <w:jc w:val="center"/>
        <w:rPr>
          <w:b/>
          <w:color w:val="000080"/>
          <w:szCs w:val="28"/>
        </w:rPr>
      </w:pPr>
      <w:r w:rsidRPr="005C378D">
        <w:rPr>
          <w:color w:val="000080"/>
          <w:szCs w:val="28"/>
        </w:rPr>
        <w:t>polgármester</w:t>
      </w:r>
    </w:p>
    <w:p w:rsidR="00FF2F52" w:rsidRPr="005C378D" w:rsidRDefault="00FF2F52" w:rsidP="00FF2F52">
      <w:pPr>
        <w:tabs>
          <w:tab w:val="left" w:pos="5670"/>
        </w:tabs>
        <w:rPr>
          <w:color w:val="000080"/>
          <w:szCs w:val="28"/>
        </w:rPr>
      </w:pPr>
    </w:p>
    <w:p w:rsidR="00FF2F52" w:rsidRPr="005C378D" w:rsidRDefault="00FF2F52" w:rsidP="00FF2F52">
      <w:pPr>
        <w:rPr>
          <w:b/>
          <w:i/>
          <w:strike/>
          <w:color w:val="000080"/>
        </w:rPr>
      </w:pPr>
    </w:p>
    <w:p w:rsidR="00FF2F52" w:rsidRPr="005C378D" w:rsidRDefault="00FF2F52" w:rsidP="00FF2F52">
      <w:pPr>
        <w:jc w:val="both"/>
        <w:rPr>
          <w:i/>
          <w:color w:val="000080"/>
        </w:rPr>
      </w:pPr>
      <w:r w:rsidRPr="005C378D">
        <w:rPr>
          <w:i/>
          <w:color w:val="000080"/>
        </w:rPr>
        <w:t>Jelen – dőlt és félkövér betűvel jelölt változásokkal - egységes szerkezetbe foglalt alapító okiratot szerkesztettem és ellenjegyzem Veszprémben, 2025. ……….. napján:</w:t>
      </w:r>
    </w:p>
    <w:p w:rsidR="00FF2F52" w:rsidRPr="005C378D" w:rsidRDefault="00FF2F52" w:rsidP="00FF2F52">
      <w:pPr>
        <w:rPr>
          <w:color w:val="000080"/>
        </w:rPr>
      </w:pPr>
    </w:p>
    <w:p w:rsidR="00FF2F52" w:rsidRPr="005C378D" w:rsidRDefault="00FF2F52" w:rsidP="00FF2F52">
      <w:pPr>
        <w:rPr>
          <w:color w:val="000080"/>
        </w:rPr>
      </w:pPr>
    </w:p>
    <w:p w:rsidR="00FF2F52" w:rsidRPr="005C378D" w:rsidRDefault="00FF2F52" w:rsidP="00FF2F52">
      <w:pPr>
        <w:jc w:val="center"/>
        <w:rPr>
          <w:color w:val="000080"/>
        </w:rPr>
      </w:pPr>
      <w:r w:rsidRPr="005C378D">
        <w:rPr>
          <w:color w:val="000080"/>
        </w:rPr>
        <w:t>dr. Németh Ákos ügyvéd</w:t>
      </w:r>
    </w:p>
    <w:p w:rsidR="00FF2F52" w:rsidRPr="005C378D" w:rsidRDefault="00FF2F52" w:rsidP="00FF2F52">
      <w:pPr>
        <w:jc w:val="center"/>
        <w:rPr>
          <w:color w:val="000080"/>
        </w:rPr>
      </w:pPr>
      <w:r w:rsidRPr="005C378D">
        <w:rPr>
          <w:color w:val="000080"/>
        </w:rPr>
        <w:t xml:space="preserve">KASZ: </w:t>
      </w:r>
      <w:r w:rsidRPr="005C378D">
        <w:rPr>
          <w:color w:val="000080"/>
          <w:sz w:val="23"/>
          <w:szCs w:val="23"/>
        </w:rPr>
        <w:t>36066153</w:t>
      </w:r>
      <w:bookmarkEnd w:id="25"/>
    </w:p>
    <w:p w:rsidR="00FF2F52" w:rsidRPr="005C378D" w:rsidRDefault="00FF2F52" w:rsidP="00FF2F52">
      <w:pPr>
        <w:rPr>
          <w:color w:val="000080"/>
        </w:rPr>
      </w:pPr>
    </w:p>
    <w:p w:rsidR="00FF2F52" w:rsidRDefault="00FF2F52">
      <w:pPr>
        <w:suppressAutoHyphens w:val="0"/>
        <w:spacing w:after="160" w:line="259" w:lineRule="auto"/>
        <w:rPr>
          <w:rFonts w:ascii="Tahoma" w:hAnsi="Tahoma" w:cs="Tahoma"/>
        </w:rPr>
      </w:pPr>
      <w:r>
        <w:rPr>
          <w:rFonts w:ascii="Tahoma" w:hAnsi="Tahoma" w:cs="Tahoma"/>
        </w:rPr>
        <w:br w:type="page"/>
      </w:r>
    </w:p>
    <w:p w:rsidR="00FF2F52" w:rsidRPr="00E20A12" w:rsidRDefault="00FF2F52" w:rsidP="00FF2F52">
      <w:pPr>
        <w:rPr>
          <w:rFonts w:ascii="Tahoma" w:hAnsi="Tahoma" w:cs="Tahoma"/>
          <w:color w:val="000080"/>
          <w:lang w:eastAsia="hu-HU"/>
        </w:rPr>
      </w:pPr>
      <w:r w:rsidRPr="00E20A12">
        <w:rPr>
          <w:rFonts w:ascii="Tahoma" w:hAnsi="Tahoma" w:cs="Tahoma"/>
          <w:color w:val="000080"/>
          <w:lang w:eastAsia="hu-HU"/>
        </w:rPr>
        <w:lastRenderedPageBreak/>
        <w:t xml:space="preserve">Melléklet a </w:t>
      </w:r>
      <w:r>
        <w:rPr>
          <w:rFonts w:ascii="Tahoma" w:hAnsi="Tahoma" w:cs="Tahoma"/>
          <w:color w:val="000080"/>
          <w:lang w:eastAsia="hu-HU"/>
        </w:rPr>
        <w:t>308</w:t>
      </w:r>
      <w:r w:rsidRPr="00E20A12">
        <w:rPr>
          <w:rFonts w:ascii="Tahoma" w:hAnsi="Tahoma" w:cs="Tahoma"/>
          <w:color w:val="000080"/>
          <w:lang w:eastAsia="hu-HU"/>
        </w:rPr>
        <w:t>/2025. (</w:t>
      </w:r>
      <w:r>
        <w:rPr>
          <w:rFonts w:ascii="Tahoma" w:hAnsi="Tahoma" w:cs="Tahoma"/>
          <w:color w:val="000080"/>
          <w:lang w:eastAsia="hu-HU"/>
        </w:rPr>
        <w:t>VI.26.</w:t>
      </w:r>
      <w:r w:rsidRPr="00E20A12">
        <w:rPr>
          <w:rFonts w:ascii="Tahoma" w:hAnsi="Tahoma" w:cs="Tahoma"/>
          <w:color w:val="000080"/>
          <w:lang w:eastAsia="hu-HU"/>
        </w:rPr>
        <w:t>) határozathoz</w:t>
      </w:r>
    </w:p>
    <w:p w:rsidR="00FF2F52" w:rsidRPr="00E20A12" w:rsidRDefault="00FF2F52" w:rsidP="00FF2F52">
      <w:pPr>
        <w:rPr>
          <w:rFonts w:ascii="Tahoma" w:hAnsi="Tahoma" w:cs="Tahoma"/>
          <w:color w:val="000080"/>
          <w:lang w:eastAsia="hu-HU"/>
        </w:rPr>
      </w:pPr>
    </w:p>
    <w:p w:rsidR="00FF2F52" w:rsidRPr="00E20A12" w:rsidRDefault="00FF2F52" w:rsidP="00FF2F52">
      <w:pPr>
        <w:rPr>
          <w:rFonts w:ascii="Tahoma" w:hAnsi="Tahoma" w:cs="Tahoma"/>
          <w:b/>
          <w:color w:val="000080"/>
          <w:lang w:eastAsia="hu-HU"/>
        </w:rPr>
      </w:pPr>
    </w:p>
    <w:p w:rsidR="00FF2F52" w:rsidRPr="00E20A12" w:rsidRDefault="00FF2F52" w:rsidP="00FF2F52">
      <w:pPr>
        <w:jc w:val="center"/>
        <w:rPr>
          <w:rFonts w:cs="Calibri"/>
          <w:b/>
          <w:color w:val="000080"/>
          <w:u w:val="single"/>
        </w:rPr>
      </w:pPr>
      <w:bookmarkStart w:id="36" w:name="_Hlk200616678"/>
      <w:r w:rsidRPr="00E20A12">
        <w:rPr>
          <w:rFonts w:cs="Calibri"/>
          <w:b/>
          <w:color w:val="000080"/>
          <w:u w:val="single"/>
        </w:rPr>
        <w:t>A Veszprém Városi Televízió és Lapkiadó</w:t>
      </w:r>
    </w:p>
    <w:p w:rsidR="00FF2F52" w:rsidRPr="00E20A12" w:rsidRDefault="00FF2F52" w:rsidP="00FF2F52">
      <w:pPr>
        <w:jc w:val="center"/>
        <w:rPr>
          <w:rFonts w:cs="Calibri"/>
          <w:b/>
          <w:color w:val="000080"/>
          <w:u w:val="single"/>
        </w:rPr>
      </w:pPr>
      <w:r w:rsidRPr="00E20A12">
        <w:rPr>
          <w:rFonts w:cs="Calibri"/>
          <w:b/>
          <w:color w:val="000080"/>
          <w:u w:val="single"/>
        </w:rPr>
        <w:t>Korlátolt Felelősségű Társaság</w:t>
      </w:r>
    </w:p>
    <w:p w:rsidR="00FF2F52" w:rsidRPr="00E20A12" w:rsidRDefault="00FF2F52" w:rsidP="00FF2F52">
      <w:pPr>
        <w:jc w:val="center"/>
        <w:rPr>
          <w:rFonts w:cs="Calibri"/>
          <w:b/>
          <w:color w:val="000080"/>
          <w:u w:val="single"/>
        </w:rPr>
      </w:pPr>
    </w:p>
    <w:p w:rsidR="00FF2F52" w:rsidRPr="00E20A12" w:rsidRDefault="00FF2F52" w:rsidP="00FF2F52">
      <w:pPr>
        <w:jc w:val="center"/>
        <w:rPr>
          <w:rFonts w:cs="Calibri"/>
          <w:b/>
          <w:color w:val="000080"/>
          <w:u w:val="single"/>
        </w:rPr>
      </w:pPr>
      <w:r w:rsidRPr="00E20A12">
        <w:rPr>
          <w:rFonts w:cs="Calibri"/>
          <w:b/>
          <w:color w:val="000080"/>
          <w:u w:val="single"/>
        </w:rPr>
        <w:t>Alapító okirata</w:t>
      </w:r>
    </w:p>
    <w:p w:rsidR="00FF2F52" w:rsidRPr="00E20A12" w:rsidRDefault="00FF2F52" w:rsidP="00FF2F52">
      <w:pPr>
        <w:jc w:val="center"/>
        <w:rPr>
          <w:rFonts w:cs="Calibri"/>
          <w:b/>
          <w:color w:val="000080"/>
          <w:u w:val="single"/>
        </w:rPr>
      </w:pPr>
      <w:r w:rsidRPr="00E20A12">
        <w:rPr>
          <w:rFonts w:cs="Calibri"/>
          <w:b/>
          <w:color w:val="000080"/>
          <w:u w:val="single"/>
        </w:rPr>
        <w:t>módosításokkal egységes szerkezetben</w:t>
      </w:r>
    </w:p>
    <w:p w:rsidR="00FF2F52" w:rsidRPr="00E20A12" w:rsidRDefault="00FF2F52" w:rsidP="00FF2F52">
      <w:pPr>
        <w:rPr>
          <w:rFonts w:cs="Calibri"/>
          <w:color w:val="000080"/>
        </w:rPr>
      </w:pPr>
    </w:p>
    <w:p w:rsidR="00FF2F52" w:rsidRPr="00E20A12" w:rsidRDefault="00FF2F52" w:rsidP="00FF2F52">
      <w:pPr>
        <w:jc w:val="both"/>
        <w:rPr>
          <w:rFonts w:cs="Calibri"/>
          <w:color w:val="000080"/>
        </w:rPr>
      </w:pPr>
    </w:p>
    <w:p w:rsidR="00FF2F52" w:rsidRPr="00E20A12" w:rsidRDefault="00FF2F52" w:rsidP="00FF2F52">
      <w:pPr>
        <w:jc w:val="both"/>
        <w:rPr>
          <w:rFonts w:cs="Calibri"/>
          <w:color w:val="000080"/>
        </w:rPr>
      </w:pPr>
      <w:r w:rsidRPr="00E20A12">
        <w:rPr>
          <w:rFonts w:cs="Calibri"/>
          <w:color w:val="000080"/>
        </w:rPr>
        <w:t>Veszprém Megyei Jogú Város Önkormányzata, mint Alapító a Veszprém Városi Televízió és Lapkiadó Korlátolt Felelősségű Társaság (Cg. 19-09-502408) alapító okiratát az időközi módosításokkal az alábbiak szerint foglalja egységes szerkezetbe:</w:t>
      </w:r>
    </w:p>
    <w:p w:rsidR="00FF2F52" w:rsidRPr="00E20A12" w:rsidRDefault="00FF2F52" w:rsidP="00FF2F52">
      <w:pPr>
        <w:rPr>
          <w:rFonts w:cs="Calibri"/>
          <w:color w:val="000080"/>
        </w:rPr>
      </w:pPr>
    </w:p>
    <w:p w:rsidR="00FF2F52" w:rsidRPr="00E20A12" w:rsidRDefault="00FF2F52" w:rsidP="00FF2F52">
      <w:pPr>
        <w:jc w:val="center"/>
        <w:rPr>
          <w:rFonts w:cs="Calibri"/>
          <w:b/>
          <w:color w:val="000080"/>
          <w:u w:val="single"/>
        </w:rPr>
      </w:pPr>
      <w:r w:rsidRPr="00E20A12">
        <w:rPr>
          <w:rFonts w:cs="Calibri"/>
          <w:b/>
          <w:color w:val="000080"/>
        </w:rPr>
        <w:t xml:space="preserve">I. </w:t>
      </w:r>
      <w:r w:rsidRPr="00E20A12">
        <w:rPr>
          <w:rFonts w:cs="Calibri"/>
          <w:b/>
          <w:color w:val="000080"/>
          <w:u w:val="single"/>
        </w:rPr>
        <w:t>A Társaság neve és székhelye</w:t>
      </w:r>
    </w:p>
    <w:p w:rsidR="00FF2F52" w:rsidRPr="00E20A12" w:rsidRDefault="00FF2F52" w:rsidP="00FF2F52">
      <w:pPr>
        <w:rPr>
          <w:rFonts w:cs="Calibri"/>
          <w:color w:val="000080"/>
        </w:rPr>
      </w:pPr>
    </w:p>
    <w:p w:rsidR="00FF2F52" w:rsidRPr="00E20A12" w:rsidRDefault="00FF2F52" w:rsidP="00FF2F52">
      <w:pPr>
        <w:rPr>
          <w:rFonts w:cs="Calibri"/>
          <w:color w:val="000080"/>
        </w:rPr>
      </w:pPr>
      <w:r w:rsidRPr="00E20A12">
        <w:rPr>
          <w:rFonts w:cs="Calibri"/>
          <w:color w:val="000080"/>
        </w:rPr>
        <w:t xml:space="preserve">1./ </w:t>
      </w:r>
      <w:r w:rsidRPr="00E20A12">
        <w:rPr>
          <w:rFonts w:cs="Calibri"/>
          <w:color w:val="000080"/>
          <w:u w:val="single"/>
        </w:rPr>
        <w:t>A Társaság neve:</w:t>
      </w:r>
    </w:p>
    <w:p w:rsidR="00FF2F52" w:rsidRPr="00E20A12" w:rsidRDefault="00FF2F52" w:rsidP="00FF2F52">
      <w:pPr>
        <w:rPr>
          <w:rFonts w:cs="Calibri"/>
          <w:color w:val="000080"/>
        </w:rPr>
      </w:pPr>
    </w:p>
    <w:p w:rsidR="00FF2F52" w:rsidRPr="00E20A12" w:rsidRDefault="00FF2F52" w:rsidP="00FF2F52">
      <w:pPr>
        <w:jc w:val="center"/>
        <w:rPr>
          <w:rFonts w:cs="Calibri"/>
          <w:b/>
          <w:color w:val="000080"/>
        </w:rPr>
      </w:pPr>
      <w:r w:rsidRPr="00E20A12">
        <w:rPr>
          <w:rFonts w:cs="Calibri"/>
          <w:b/>
          <w:color w:val="000080"/>
        </w:rPr>
        <w:t>Veszprém Városi Televízió és Lapkiadó</w:t>
      </w:r>
    </w:p>
    <w:p w:rsidR="00FF2F52" w:rsidRPr="00E20A12" w:rsidRDefault="00FF2F52" w:rsidP="00FF2F52">
      <w:pPr>
        <w:jc w:val="center"/>
        <w:rPr>
          <w:rFonts w:cs="Calibri"/>
          <w:b/>
          <w:color w:val="000080"/>
        </w:rPr>
      </w:pPr>
      <w:r w:rsidRPr="00E20A12">
        <w:rPr>
          <w:rFonts w:cs="Calibri"/>
          <w:b/>
          <w:color w:val="000080"/>
        </w:rPr>
        <w:t>Korlátolt Felelősségű Társaság</w:t>
      </w:r>
    </w:p>
    <w:p w:rsidR="00FF2F52" w:rsidRPr="00E20A12" w:rsidRDefault="00FF2F52" w:rsidP="00FF2F52">
      <w:pPr>
        <w:rPr>
          <w:rFonts w:cs="Calibri"/>
          <w:color w:val="000080"/>
        </w:rPr>
      </w:pPr>
    </w:p>
    <w:p w:rsidR="00FF2F52" w:rsidRPr="00E20A12" w:rsidRDefault="00FF2F52" w:rsidP="00FF2F52">
      <w:pPr>
        <w:rPr>
          <w:rFonts w:cs="Calibri"/>
          <w:color w:val="000080"/>
        </w:rPr>
      </w:pPr>
      <w:r w:rsidRPr="00E20A12">
        <w:rPr>
          <w:rFonts w:cs="Calibri"/>
          <w:color w:val="000080"/>
        </w:rPr>
        <w:t xml:space="preserve">2./ </w:t>
      </w:r>
      <w:r w:rsidRPr="00E20A12">
        <w:rPr>
          <w:rFonts w:cs="Calibri"/>
          <w:color w:val="000080"/>
          <w:u w:val="single"/>
        </w:rPr>
        <w:t>A Társaság rövidített neve:</w:t>
      </w:r>
    </w:p>
    <w:p w:rsidR="00FF2F52" w:rsidRPr="00E20A12" w:rsidRDefault="00FF2F52" w:rsidP="00FF2F52">
      <w:pPr>
        <w:rPr>
          <w:rFonts w:cs="Calibri"/>
          <w:color w:val="000080"/>
        </w:rPr>
      </w:pPr>
    </w:p>
    <w:p w:rsidR="00FF2F52" w:rsidRPr="00E20A12" w:rsidRDefault="00FF2F52" w:rsidP="00FF2F52">
      <w:pPr>
        <w:jc w:val="center"/>
        <w:rPr>
          <w:rFonts w:cs="Calibri"/>
          <w:b/>
          <w:color w:val="000080"/>
        </w:rPr>
      </w:pPr>
      <w:r w:rsidRPr="00E20A12">
        <w:rPr>
          <w:rFonts w:cs="Calibri"/>
          <w:b/>
          <w:color w:val="000080"/>
        </w:rPr>
        <w:t>Veszprém TV Kft.</w:t>
      </w:r>
    </w:p>
    <w:p w:rsidR="00FF2F52" w:rsidRPr="00E20A12" w:rsidRDefault="00FF2F52" w:rsidP="00FF2F52">
      <w:pPr>
        <w:rPr>
          <w:rFonts w:cs="Calibri"/>
          <w:color w:val="000080"/>
        </w:rPr>
      </w:pPr>
    </w:p>
    <w:p w:rsidR="00FF2F52" w:rsidRPr="00E20A12" w:rsidRDefault="00FF2F52" w:rsidP="00FF2F52">
      <w:pPr>
        <w:rPr>
          <w:rFonts w:cs="Calibri"/>
          <w:color w:val="000080"/>
        </w:rPr>
      </w:pPr>
      <w:r w:rsidRPr="00E20A12">
        <w:rPr>
          <w:rFonts w:cs="Calibri"/>
          <w:color w:val="000080"/>
        </w:rPr>
        <w:t xml:space="preserve">3./ </w:t>
      </w:r>
      <w:r w:rsidRPr="00E20A12">
        <w:rPr>
          <w:rFonts w:cs="Calibri"/>
          <w:color w:val="000080"/>
          <w:u w:val="single"/>
        </w:rPr>
        <w:t>A Társaság székhelye:</w:t>
      </w:r>
    </w:p>
    <w:p w:rsidR="00FF2F52" w:rsidRPr="00E20A12" w:rsidRDefault="00FF2F52" w:rsidP="00FF2F52">
      <w:pPr>
        <w:rPr>
          <w:rFonts w:cs="Calibri"/>
          <w:color w:val="000080"/>
        </w:rPr>
      </w:pPr>
    </w:p>
    <w:p w:rsidR="00FF2F52" w:rsidRPr="00E20A12" w:rsidRDefault="00FF2F52" w:rsidP="00FF2F52">
      <w:pPr>
        <w:jc w:val="center"/>
        <w:rPr>
          <w:rFonts w:cs="Calibri"/>
          <w:color w:val="000080"/>
        </w:rPr>
      </w:pPr>
      <w:r w:rsidRPr="00E20A12">
        <w:rPr>
          <w:rFonts w:cs="Calibri"/>
          <w:color w:val="000080"/>
        </w:rPr>
        <w:t>H-8200 Veszprém, József Attila út 38.</w:t>
      </w:r>
    </w:p>
    <w:p w:rsidR="00FF2F52" w:rsidRPr="00E20A12" w:rsidRDefault="00FF2F52" w:rsidP="00FF2F52">
      <w:pPr>
        <w:rPr>
          <w:rFonts w:cs="Calibri"/>
          <w:color w:val="000080"/>
        </w:rPr>
      </w:pPr>
    </w:p>
    <w:p w:rsidR="00FF2F52" w:rsidRPr="00E20A12" w:rsidRDefault="00FF2F52" w:rsidP="00FF2F52">
      <w:pPr>
        <w:jc w:val="center"/>
        <w:rPr>
          <w:rFonts w:cs="Calibri"/>
          <w:b/>
          <w:color w:val="000080"/>
        </w:rPr>
      </w:pPr>
      <w:r w:rsidRPr="00E20A12">
        <w:rPr>
          <w:rFonts w:cs="Calibri"/>
          <w:b/>
          <w:color w:val="000080"/>
        </w:rPr>
        <w:t xml:space="preserve">II. </w:t>
      </w:r>
      <w:r w:rsidRPr="00E20A12">
        <w:rPr>
          <w:rFonts w:cs="Calibri"/>
          <w:b/>
          <w:color w:val="000080"/>
          <w:u w:val="single"/>
        </w:rPr>
        <w:t>A Társaság tartama</w:t>
      </w:r>
    </w:p>
    <w:p w:rsidR="00FF2F52" w:rsidRPr="00E20A12" w:rsidRDefault="00FF2F52" w:rsidP="00FF2F52">
      <w:pPr>
        <w:rPr>
          <w:rFonts w:cs="Calibri"/>
          <w:color w:val="000080"/>
        </w:rPr>
      </w:pPr>
    </w:p>
    <w:p w:rsidR="00FF2F52" w:rsidRPr="00E20A12" w:rsidRDefault="00FF2F52" w:rsidP="00FF2F52">
      <w:pPr>
        <w:rPr>
          <w:rFonts w:cs="Calibri"/>
          <w:color w:val="000080"/>
        </w:rPr>
      </w:pPr>
      <w:r w:rsidRPr="00E20A12">
        <w:rPr>
          <w:rFonts w:cs="Calibri"/>
          <w:color w:val="000080"/>
        </w:rPr>
        <w:t>A Társaság határozatlan időre alakul.</w:t>
      </w:r>
    </w:p>
    <w:p w:rsidR="00FF2F52" w:rsidRPr="00E20A12" w:rsidRDefault="00FF2F52" w:rsidP="00FF2F52">
      <w:pPr>
        <w:rPr>
          <w:rFonts w:cs="Calibri"/>
          <w:color w:val="000080"/>
        </w:rPr>
      </w:pPr>
    </w:p>
    <w:p w:rsidR="00FF2F52" w:rsidRPr="00E20A12" w:rsidRDefault="00FF2F52" w:rsidP="00FF2F52">
      <w:pPr>
        <w:jc w:val="center"/>
        <w:rPr>
          <w:rFonts w:cs="Calibri"/>
          <w:b/>
          <w:color w:val="000080"/>
        </w:rPr>
      </w:pPr>
      <w:r w:rsidRPr="00E20A12">
        <w:rPr>
          <w:rFonts w:cs="Calibri"/>
          <w:b/>
          <w:color w:val="000080"/>
        </w:rPr>
        <w:t xml:space="preserve">III. </w:t>
      </w:r>
      <w:r w:rsidRPr="00E20A12">
        <w:rPr>
          <w:rFonts w:cs="Calibri"/>
          <w:b/>
          <w:color w:val="000080"/>
          <w:u w:val="single"/>
        </w:rPr>
        <w:t>A Társaság tevékenységi köre</w:t>
      </w:r>
    </w:p>
    <w:p w:rsidR="00FF2F52" w:rsidRPr="00E20A12" w:rsidRDefault="00FF2F52" w:rsidP="00FF2F52">
      <w:pPr>
        <w:rPr>
          <w:rFonts w:cs="Calibri"/>
          <w:color w:val="000080"/>
        </w:rPr>
      </w:pPr>
    </w:p>
    <w:p w:rsidR="00FF2F52" w:rsidRPr="00E20A12" w:rsidRDefault="00FF2F52" w:rsidP="00FF2F52">
      <w:pPr>
        <w:rPr>
          <w:rFonts w:cs="Calibri"/>
          <w:color w:val="000080"/>
        </w:rPr>
      </w:pPr>
      <w:r w:rsidRPr="00E20A12">
        <w:rPr>
          <w:rFonts w:cs="Calibri"/>
          <w:color w:val="000080"/>
        </w:rPr>
        <w:t>A Társaságnak tevékenységi köre a Tevékenységek Egységes Ágazati Osztályozási Rendszere szerint következő:</w:t>
      </w:r>
    </w:p>
    <w:p w:rsidR="00FF2F52" w:rsidRPr="00E20A12" w:rsidRDefault="00FF2F52" w:rsidP="00FF2F52">
      <w:pPr>
        <w:rPr>
          <w:rFonts w:cs="Calibri"/>
          <w:color w:val="000080"/>
        </w:rPr>
      </w:pPr>
    </w:p>
    <w:p w:rsidR="00FF2F52" w:rsidRPr="00E20A12" w:rsidRDefault="00FF2F52" w:rsidP="00FF2F52">
      <w:pPr>
        <w:rPr>
          <w:rFonts w:cs="Calibri"/>
          <w:color w:val="000080"/>
        </w:rPr>
      </w:pPr>
      <w:r w:rsidRPr="00E20A12">
        <w:rPr>
          <w:rFonts w:cs="Calibri"/>
          <w:b/>
          <w:i/>
          <w:iCs/>
          <w:color w:val="000080"/>
        </w:rPr>
        <w:t>Film, videó, televízióműsor készítése</w:t>
      </w:r>
      <w:r w:rsidRPr="00E20A12">
        <w:rPr>
          <w:rFonts w:cs="Calibri"/>
          <w:b/>
          <w:color w:val="000080"/>
        </w:rPr>
        <w:t xml:space="preserve"> (Főtevékenység)</w:t>
      </w:r>
    </w:p>
    <w:p w:rsidR="00FF2F52" w:rsidRPr="00E20A12" w:rsidRDefault="00FF2F52" w:rsidP="00FF2F52">
      <w:pPr>
        <w:rPr>
          <w:rFonts w:cs="Calibri"/>
          <w:color w:val="000080"/>
        </w:rPr>
      </w:pPr>
    </w:p>
    <w:p w:rsidR="00FF2F52" w:rsidRPr="00E20A12" w:rsidRDefault="00FF2F52" w:rsidP="00FF2F52">
      <w:pPr>
        <w:rPr>
          <w:rFonts w:cs="Calibri"/>
          <w:color w:val="000080"/>
        </w:rPr>
      </w:pPr>
      <w:r w:rsidRPr="00E20A12">
        <w:rPr>
          <w:rFonts w:cs="Calibri"/>
          <w:color w:val="000080"/>
        </w:rPr>
        <w:t>Fényképészet</w:t>
      </w:r>
    </w:p>
    <w:p w:rsidR="00FF2F52" w:rsidRPr="00E20A12" w:rsidRDefault="00FF2F52" w:rsidP="00FF2F52">
      <w:pPr>
        <w:rPr>
          <w:rFonts w:cs="Calibri"/>
          <w:color w:val="000080"/>
        </w:rPr>
      </w:pPr>
      <w:r w:rsidRPr="00E20A12">
        <w:rPr>
          <w:rFonts w:cs="Calibri"/>
          <w:color w:val="000080"/>
        </w:rPr>
        <w:t>Egyéb gép, tárgyi eszköz kölcsönzése</w:t>
      </w:r>
    </w:p>
    <w:p w:rsidR="00FF2F52" w:rsidRPr="00E20A12" w:rsidRDefault="00FF2F52" w:rsidP="00FF2F52">
      <w:pPr>
        <w:rPr>
          <w:rFonts w:cs="Calibri"/>
          <w:color w:val="000080"/>
        </w:rPr>
      </w:pPr>
      <w:r w:rsidRPr="00E20A12">
        <w:rPr>
          <w:rFonts w:cs="Calibri"/>
          <w:color w:val="000080"/>
        </w:rPr>
        <w:t>Konferencia, kereskedelmi bemutató szervezése</w:t>
      </w:r>
    </w:p>
    <w:p w:rsidR="00FF2F52" w:rsidRPr="00E20A12" w:rsidRDefault="00FF2F52" w:rsidP="00FF2F52">
      <w:pPr>
        <w:rPr>
          <w:rFonts w:cs="Calibri"/>
          <w:color w:val="000080"/>
        </w:rPr>
      </w:pPr>
      <w:r w:rsidRPr="00E20A12">
        <w:rPr>
          <w:rFonts w:cs="Calibri"/>
          <w:color w:val="000080"/>
        </w:rPr>
        <w:t>M.n.s. egyéb kiegészítő üzleti szolgáltatás</w:t>
      </w:r>
    </w:p>
    <w:p w:rsidR="00FF2F52" w:rsidRPr="00E20A12" w:rsidRDefault="00FF2F52" w:rsidP="00FF2F52">
      <w:pPr>
        <w:rPr>
          <w:rFonts w:cs="Calibri"/>
          <w:color w:val="000080"/>
        </w:rPr>
      </w:pPr>
      <w:r w:rsidRPr="00E20A12">
        <w:rPr>
          <w:rFonts w:cs="Calibri"/>
          <w:color w:val="000080"/>
        </w:rPr>
        <w:t>Könyvkiadás</w:t>
      </w:r>
    </w:p>
    <w:p w:rsidR="00FF2F52" w:rsidRPr="00E20A12" w:rsidRDefault="00FF2F52" w:rsidP="00FF2F52">
      <w:pPr>
        <w:rPr>
          <w:rFonts w:cs="Calibri"/>
          <w:color w:val="000080"/>
        </w:rPr>
      </w:pPr>
      <w:r w:rsidRPr="00E20A12">
        <w:rPr>
          <w:rFonts w:cs="Calibri"/>
          <w:color w:val="000080"/>
        </w:rPr>
        <w:t>Napilapkiadás</w:t>
      </w:r>
    </w:p>
    <w:p w:rsidR="00FF2F52" w:rsidRPr="00E20A12" w:rsidRDefault="00FF2F52" w:rsidP="00FF2F52">
      <w:pPr>
        <w:rPr>
          <w:rFonts w:cs="Calibri"/>
          <w:color w:val="000080"/>
        </w:rPr>
      </w:pPr>
      <w:r w:rsidRPr="00E20A12">
        <w:rPr>
          <w:rFonts w:cs="Calibri"/>
          <w:color w:val="000080"/>
        </w:rPr>
        <w:t>Folyóirat, időszaki kiadvány kiadása</w:t>
      </w:r>
    </w:p>
    <w:p w:rsidR="00FF2F52" w:rsidRPr="00E20A12" w:rsidRDefault="00FF2F52" w:rsidP="00FF2F52">
      <w:pPr>
        <w:rPr>
          <w:rFonts w:cs="Calibri"/>
          <w:b/>
          <w:bCs/>
          <w:i/>
          <w:iCs/>
          <w:color w:val="000080"/>
        </w:rPr>
      </w:pPr>
      <w:r w:rsidRPr="00E20A12">
        <w:rPr>
          <w:rFonts w:cs="Calibri"/>
          <w:b/>
          <w:bCs/>
          <w:i/>
          <w:iCs/>
          <w:color w:val="000080"/>
        </w:rPr>
        <w:t>Egyéb kiadói tevékenység (kivéve: szoftverkiadás)</w:t>
      </w:r>
    </w:p>
    <w:p w:rsidR="00FF2F52" w:rsidRPr="00E20A12" w:rsidRDefault="00FF2F52" w:rsidP="00FF2F52">
      <w:pPr>
        <w:rPr>
          <w:rFonts w:cs="Calibri"/>
          <w:b/>
          <w:bCs/>
          <w:i/>
          <w:iCs/>
          <w:color w:val="000080"/>
        </w:rPr>
      </w:pPr>
      <w:r w:rsidRPr="00E20A12">
        <w:rPr>
          <w:rFonts w:cs="Calibri"/>
          <w:b/>
          <w:bCs/>
          <w:i/>
          <w:iCs/>
          <w:color w:val="000080"/>
        </w:rPr>
        <w:t>Film, videó, televízióműsor készítésének utómunkálatai</w:t>
      </w:r>
    </w:p>
    <w:p w:rsidR="00FF2F52" w:rsidRPr="00E20A12" w:rsidRDefault="00FF2F52" w:rsidP="00FF2F52">
      <w:pPr>
        <w:rPr>
          <w:rFonts w:cs="Calibri"/>
          <w:b/>
          <w:bCs/>
          <w:i/>
          <w:iCs/>
          <w:color w:val="000080"/>
        </w:rPr>
      </w:pPr>
      <w:r w:rsidRPr="00E20A12">
        <w:rPr>
          <w:rFonts w:cs="Calibri"/>
          <w:b/>
          <w:bCs/>
          <w:i/>
          <w:iCs/>
          <w:color w:val="000080"/>
        </w:rPr>
        <w:t>Film-, videóterjesztés</w:t>
      </w:r>
    </w:p>
    <w:p w:rsidR="00FF2F52" w:rsidRPr="00E20A12" w:rsidRDefault="00FF2F52" w:rsidP="00FF2F52">
      <w:pPr>
        <w:rPr>
          <w:rFonts w:cs="Calibri"/>
          <w:b/>
          <w:bCs/>
          <w:i/>
          <w:iCs/>
          <w:color w:val="000080"/>
        </w:rPr>
      </w:pPr>
    </w:p>
    <w:p w:rsidR="00FF2F52" w:rsidRPr="00E20A12" w:rsidRDefault="00FF2F52" w:rsidP="00FF2F52">
      <w:pPr>
        <w:rPr>
          <w:rFonts w:cs="Calibri"/>
          <w:b/>
          <w:bCs/>
          <w:i/>
          <w:iCs/>
          <w:color w:val="000080"/>
        </w:rPr>
      </w:pPr>
    </w:p>
    <w:p w:rsidR="00FF2F52" w:rsidRPr="00E20A12" w:rsidRDefault="00FF2F52" w:rsidP="00FF2F52">
      <w:pPr>
        <w:rPr>
          <w:rFonts w:cs="Calibri"/>
          <w:b/>
          <w:bCs/>
          <w:i/>
          <w:iCs/>
          <w:color w:val="000080"/>
        </w:rPr>
      </w:pPr>
    </w:p>
    <w:p w:rsidR="00FF2F52" w:rsidRPr="00E20A12" w:rsidRDefault="00FF2F52" w:rsidP="00FF2F52">
      <w:pPr>
        <w:rPr>
          <w:rFonts w:cs="Calibri"/>
          <w:b/>
          <w:bCs/>
          <w:i/>
          <w:iCs/>
          <w:color w:val="000080"/>
        </w:rPr>
      </w:pPr>
    </w:p>
    <w:p w:rsidR="00FF2F52" w:rsidRPr="00E20A12" w:rsidRDefault="00FF2F52" w:rsidP="00FF2F52">
      <w:pPr>
        <w:rPr>
          <w:rFonts w:cs="Calibri"/>
          <w:b/>
          <w:bCs/>
          <w:i/>
          <w:iCs/>
          <w:color w:val="000080"/>
        </w:rPr>
      </w:pPr>
      <w:r w:rsidRPr="00E20A12">
        <w:rPr>
          <w:rFonts w:cs="Calibri"/>
          <w:b/>
          <w:bCs/>
          <w:i/>
          <w:iCs/>
          <w:color w:val="000080"/>
        </w:rPr>
        <w:t>Hangfelvétel-készítés, -kiadás</w:t>
      </w:r>
    </w:p>
    <w:p w:rsidR="00FF2F52" w:rsidRPr="00E20A12" w:rsidRDefault="00FF2F52" w:rsidP="00FF2F52">
      <w:pPr>
        <w:rPr>
          <w:rFonts w:cs="Calibri"/>
          <w:b/>
          <w:bCs/>
          <w:i/>
          <w:iCs/>
          <w:color w:val="000080"/>
        </w:rPr>
      </w:pPr>
      <w:r w:rsidRPr="00E20A12">
        <w:rPr>
          <w:rFonts w:cs="Calibri"/>
          <w:b/>
          <w:bCs/>
          <w:i/>
          <w:iCs/>
          <w:color w:val="000080"/>
        </w:rPr>
        <w:t>Rádióműsor-szolgáltatás, audiotartalom-terjesztés</w:t>
      </w:r>
    </w:p>
    <w:p w:rsidR="00FF2F52" w:rsidRPr="00E20A12" w:rsidRDefault="00FF2F52" w:rsidP="00FF2F52">
      <w:pPr>
        <w:rPr>
          <w:rFonts w:cs="Calibri"/>
          <w:b/>
          <w:bCs/>
          <w:i/>
          <w:iCs/>
          <w:color w:val="000080"/>
        </w:rPr>
      </w:pPr>
      <w:r w:rsidRPr="00E20A12">
        <w:rPr>
          <w:rFonts w:cs="Calibri"/>
          <w:b/>
          <w:bCs/>
          <w:i/>
          <w:iCs/>
          <w:color w:val="000080"/>
        </w:rPr>
        <w:t>Televízióműsor összeállítása, szolgáltatása, videótartalom-terjesztés</w:t>
      </w:r>
    </w:p>
    <w:p w:rsidR="00FF2F52" w:rsidRPr="00E20A12" w:rsidRDefault="00FF2F52" w:rsidP="00FF2F52">
      <w:pPr>
        <w:rPr>
          <w:rFonts w:cs="Calibri"/>
          <w:b/>
          <w:bCs/>
          <w:i/>
          <w:iCs/>
          <w:color w:val="000080"/>
        </w:rPr>
      </w:pPr>
      <w:r w:rsidRPr="00E20A12">
        <w:rPr>
          <w:rFonts w:cs="Calibri"/>
          <w:b/>
          <w:bCs/>
          <w:i/>
          <w:iCs/>
          <w:color w:val="000080"/>
        </w:rPr>
        <w:t>Egyéb információs szolgáltatás</w:t>
      </w:r>
    </w:p>
    <w:p w:rsidR="00FF2F52" w:rsidRPr="00E20A12" w:rsidRDefault="00FF2F52" w:rsidP="00FF2F52">
      <w:pPr>
        <w:rPr>
          <w:rFonts w:cs="Calibri"/>
          <w:color w:val="000080"/>
        </w:rPr>
      </w:pPr>
      <w:r w:rsidRPr="00E20A12">
        <w:rPr>
          <w:rFonts w:cs="Calibri"/>
          <w:color w:val="000080"/>
        </w:rPr>
        <w:t>Reklámügynöki tevékenység</w:t>
      </w:r>
    </w:p>
    <w:p w:rsidR="00FF2F52" w:rsidRPr="00E20A12" w:rsidRDefault="00FF2F52" w:rsidP="00FF2F52">
      <w:pPr>
        <w:rPr>
          <w:rFonts w:cs="Calibri"/>
          <w:color w:val="000080"/>
        </w:rPr>
      </w:pPr>
      <w:r w:rsidRPr="00E20A12">
        <w:rPr>
          <w:rFonts w:cs="Calibri"/>
          <w:color w:val="000080"/>
        </w:rPr>
        <w:t>Médiareklám</w:t>
      </w:r>
    </w:p>
    <w:p w:rsidR="00FF2F52" w:rsidRPr="00E20A12" w:rsidRDefault="00FF2F52" w:rsidP="00FF2F52">
      <w:pPr>
        <w:rPr>
          <w:rFonts w:cs="Calibri"/>
          <w:color w:val="000080"/>
        </w:rPr>
      </w:pPr>
    </w:p>
    <w:p w:rsidR="00FF2F52" w:rsidRPr="00E20A12" w:rsidRDefault="00FF2F52" w:rsidP="00FF2F52">
      <w:pPr>
        <w:jc w:val="both"/>
        <w:rPr>
          <w:rFonts w:cs="Calibri"/>
          <w:color w:val="000080"/>
        </w:rPr>
      </w:pPr>
      <w:r w:rsidRPr="00E20A12">
        <w:rPr>
          <w:rFonts w:cs="Calibri"/>
          <w:color w:val="000080"/>
        </w:rPr>
        <w:t>Amennyiben a jogszabály valamely tevékenység folytatásához külön hatósági engedélyt tesz szükségessé, a Társaság csak ezen engedély birtokában gyakorolhatja az adott tevékenységet.</w:t>
      </w:r>
    </w:p>
    <w:p w:rsidR="00FF2F52" w:rsidRPr="00E20A12" w:rsidRDefault="00FF2F52" w:rsidP="00FF2F52">
      <w:pPr>
        <w:rPr>
          <w:rFonts w:cs="Calibri"/>
          <w:color w:val="000080"/>
        </w:rPr>
      </w:pPr>
    </w:p>
    <w:p w:rsidR="00FF2F52" w:rsidRPr="00E20A12" w:rsidRDefault="00FF2F52" w:rsidP="00FF2F52">
      <w:pPr>
        <w:jc w:val="center"/>
        <w:rPr>
          <w:rFonts w:cs="Calibri"/>
          <w:b/>
          <w:color w:val="000080"/>
        </w:rPr>
      </w:pPr>
      <w:r w:rsidRPr="00E20A12">
        <w:rPr>
          <w:rFonts w:cs="Calibri"/>
          <w:b/>
          <w:color w:val="000080"/>
        </w:rPr>
        <w:t xml:space="preserve">IV. </w:t>
      </w:r>
      <w:r w:rsidRPr="00E20A12">
        <w:rPr>
          <w:rFonts w:cs="Calibri"/>
          <w:b/>
          <w:color w:val="000080"/>
          <w:u w:val="single"/>
        </w:rPr>
        <w:t>A Társaság tagja</w:t>
      </w:r>
    </w:p>
    <w:p w:rsidR="00FF2F52" w:rsidRPr="00E20A12" w:rsidRDefault="00FF2F52" w:rsidP="00FF2F52">
      <w:pPr>
        <w:rPr>
          <w:rFonts w:cs="Calibri"/>
          <w:color w:val="000080"/>
        </w:rPr>
      </w:pPr>
    </w:p>
    <w:p w:rsidR="00FF2F52" w:rsidRPr="00E20A12" w:rsidRDefault="00FF2F52" w:rsidP="00FF2F52">
      <w:pPr>
        <w:rPr>
          <w:rFonts w:cs="Calibri"/>
          <w:color w:val="000080"/>
        </w:rPr>
      </w:pPr>
      <w:r w:rsidRPr="00E20A12">
        <w:rPr>
          <w:rFonts w:cs="Calibri"/>
          <w:color w:val="000080"/>
        </w:rPr>
        <w:t>A Társaság tagja:</w:t>
      </w:r>
    </w:p>
    <w:p w:rsidR="00FF2F52" w:rsidRPr="00E20A12" w:rsidRDefault="00FF2F52" w:rsidP="00FF2F52">
      <w:pPr>
        <w:rPr>
          <w:rFonts w:cs="Calibri"/>
          <w:color w:val="000080"/>
        </w:rPr>
      </w:pPr>
    </w:p>
    <w:p w:rsidR="00FF2F52" w:rsidRPr="00E20A12" w:rsidRDefault="00FF2F52" w:rsidP="00FF2F52">
      <w:pPr>
        <w:rPr>
          <w:rFonts w:cs="Calibri"/>
          <w:color w:val="000080"/>
        </w:rPr>
      </w:pPr>
      <w:r w:rsidRPr="00E20A12">
        <w:rPr>
          <w:rFonts w:cs="Calibri"/>
          <w:color w:val="000080"/>
        </w:rPr>
        <w:t>Veszprém Megyei Jogú Város Önkormányzata</w:t>
      </w:r>
    </w:p>
    <w:p w:rsidR="00FF2F52" w:rsidRPr="00E20A12" w:rsidRDefault="00FF2F52" w:rsidP="00FF2F52">
      <w:pPr>
        <w:rPr>
          <w:rFonts w:cs="Calibri"/>
          <w:color w:val="000080"/>
        </w:rPr>
      </w:pPr>
      <w:r w:rsidRPr="00E20A12">
        <w:rPr>
          <w:rFonts w:cs="Calibri"/>
          <w:color w:val="000080"/>
        </w:rPr>
        <w:t xml:space="preserve">H-8200 Veszprém, Óváros tér 9. </w:t>
      </w:r>
    </w:p>
    <w:p w:rsidR="00FF2F52" w:rsidRPr="00E20A12" w:rsidRDefault="00FF2F52" w:rsidP="00FF2F52">
      <w:pPr>
        <w:rPr>
          <w:rFonts w:cs="Calibri"/>
          <w:color w:val="000080"/>
        </w:rPr>
      </w:pPr>
    </w:p>
    <w:p w:rsidR="00FF2F52" w:rsidRPr="00E20A12" w:rsidRDefault="00FF2F52" w:rsidP="00FF2F52">
      <w:pPr>
        <w:jc w:val="center"/>
        <w:rPr>
          <w:rFonts w:cs="Calibri"/>
          <w:b/>
          <w:color w:val="000080"/>
        </w:rPr>
      </w:pPr>
      <w:r w:rsidRPr="00E20A12">
        <w:rPr>
          <w:rFonts w:cs="Calibri"/>
          <w:b/>
          <w:color w:val="000080"/>
        </w:rPr>
        <w:t xml:space="preserve">V. </w:t>
      </w:r>
      <w:r w:rsidRPr="00E20A12">
        <w:rPr>
          <w:rFonts w:cs="Calibri"/>
          <w:b/>
          <w:color w:val="000080"/>
          <w:u w:val="single"/>
        </w:rPr>
        <w:t>A Társaság törzstőkéje és a tag törzsbetétje</w:t>
      </w:r>
    </w:p>
    <w:p w:rsidR="00FF2F52" w:rsidRPr="00E20A12" w:rsidRDefault="00FF2F52" w:rsidP="00FF2F52">
      <w:pPr>
        <w:rPr>
          <w:rFonts w:cs="Calibri"/>
          <w:color w:val="000080"/>
        </w:rPr>
      </w:pPr>
    </w:p>
    <w:p w:rsidR="00FF2F52" w:rsidRPr="00E20A12" w:rsidRDefault="00FF2F52" w:rsidP="00FF2F52">
      <w:pPr>
        <w:keepLines/>
        <w:jc w:val="both"/>
        <w:rPr>
          <w:rFonts w:cs="Arial"/>
          <w:color w:val="000080"/>
          <w:szCs w:val="20"/>
        </w:rPr>
      </w:pPr>
      <w:r w:rsidRPr="00E20A12">
        <w:rPr>
          <w:rFonts w:cs="Arial"/>
          <w:color w:val="000080"/>
        </w:rPr>
        <w:t xml:space="preserve">A Társaság törzstőkéje és a tag törzsbetétje: </w:t>
      </w:r>
      <w:r w:rsidRPr="00E20A12">
        <w:rPr>
          <w:rFonts w:cs="Arial"/>
          <w:b/>
          <w:color w:val="000080"/>
        </w:rPr>
        <w:t>50.100.000</w:t>
      </w:r>
      <w:r w:rsidRPr="00E20A12">
        <w:rPr>
          <w:rFonts w:cs="Arial"/>
          <w:color w:val="000080"/>
        </w:rPr>
        <w:t xml:space="preserve">,- </w:t>
      </w:r>
      <w:r w:rsidRPr="00E20A12">
        <w:rPr>
          <w:rFonts w:cs="Arial"/>
          <w:b/>
          <w:bCs/>
          <w:color w:val="000080"/>
        </w:rPr>
        <w:t>Ft</w:t>
      </w:r>
      <w:r w:rsidRPr="00E20A12">
        <w:rPr>
          <w:rFonts w:cs="Arial"/>
          <w:color w:val="000080"/>
        </w:rPr>
        <w:t xml:space="preserve">, azaz Ötvenmillió-egyszázezer forint </w:t>
      </w:r>
      <w:r w:rsidRPr="00E20A12">
        <w:rPr>
          <w:rFonts w:cs="Arial"/>
          <w:color w:val="000080"/>
          <w:szCs w:val="20"/>
        </w:rPr>
        <w:t>(pénznem kód: HUF)</w:t>
      </w:r>
      <w:r w:rsidRPr="00E20A12">
        <w:rPr>
          <w:rFonts w:cs="Arial"/>
          <w:color w:val="000080"/>
        </w:rPr>
        <w:t xml:space="preserve">. </w:t>
      </w:r>
    </w:p>
    <w:p w:rsidR="00FF2F52" w:rsidRPr="00E20A12" w:rsidRDefault="00FF2F52" w:rsidP="00FF2F52">
      <w:pPr>
        <w:rPr>
          <w:rFonts w:cs="Calibri"/>
          <w:color w:val="000080"/>
        </w:rPr>
      </w:pPr>
    </w:p>
    <w:p w:rsidR="00FF2F52" w:rsidRPr="00E20A12" w:rsidRDefault="00FF2F52" w:rsidP="00FF2F52">
      <w:pPr>
        <w:jc w:val="both"/>
        <w:rPr>
          <w:rFonts w:cs="Calibri"/>
          <w:color w:val="000080"/>
        </w:rPr>
      </w:pPr>
      <w:r w:rsidRPr="00E20A12">
        <w:rPr>
          <w:rFonts w:cs="Calibri"/>
          <w:color w:val="000080"/>
        </w:rPr>
        <w:t xml:space="preserve">A társaság tagja készpénzbeli és nem pénzbeli betétje a jelen okirat aláírását megelőzően már teljesítette. </w:t>
      </w:r>
    </w:p>
    <w:p w:rsidR="00FF2F52" w:rsidRPr="00E20A12" w:rsidRDefault="00FF2F52" w:rsidP="00FF2F52">
      <w:pPr>
        <w:rPr>
          <w:rFonts w:cs="Calibri"/>
          <w:color w:val="000080"/>
        </w:rPr>
      </w:pPr>
    </w:p>
    <w:p w:rsidR="00FF2F52" w:rsidRPr="00E20A12" w:rsidRDefault="00FF2F52" w:rsidP="00FF2F52">
      <w:pPr>
        <w:jc w:val="center"/>
        <w:rPr>
          <w:rFonts w:cs="Calibri"/>
          <w:b/>
          <w:color w:val="000080"/>
        </w:rPr>
      </w:pPr>
      <w:r w:rsidRPr="00E20A12">
        <w:rPr>
          <w:rFonts w:cs="Calibri"/>
          <w:b/>
          <w:color w:val="000080"/>
        </w:rPr>
        <w:t xml:space="preserve">VI. </w:t>
      </w:r>
      <w:r w:rsidRPr="00E20A12">
        <w:rPr>
          <w:rFonts w:cs="Calibri"/>
          <w:b/>
          <w:color w:val="000080"/>
          <w:u w:val="single"/>
        </w:rPr>
        <w:t>A tag üzletrésze</w:t>
      </w:r>
    </w:p>
    <w:p w:rsidR="00FF2F52" w:rsidRPr="00E20A12" w:rsidRDefault="00FF2F52" w:rsidP="00FF2F52">
      <w:pPr>
        <w:rPr>
          <w:rFonts w:cs="Calibri"/>
          <w:color w:val="000080"/>
        </w:rPr>
      </w:pPr>
    </w:p>
    <w:p w:rsidR="00FF2F52" w:rsidRPr="00E20A12" w:rsidRDefault="00FF2F52" w:rsidP="00FF2F52">
      <w:pPr>
        <w:rPr>
          <w:rFonts w:cs="Calibri"/>
          <w:color w:val="000080"/>
        </w:rPr>
      </w:pPr>
      <w:r w:rsidRPr="00E20A12">
        <w:rPr>
          <w:rFonts w:cs="Calibri"/>
          <w:color w:val="000080"/>
        </w:rPr>
        <w:t>A Társaságban a tag 100% üzletrész tulajdonos.</w:t>
      </w:r>
    </w:p>
    <w:p w:rsidR="00FF2F52" w:rsidRPr="00E20A12" w:rsidRDefault="00FF2F52" w:rsidP="00FF2F52">
      <w:pPr>
        <w:rPr>
          <w:rFonts w:cs="Calibri"/>
          <w:color w:val="000080"/>
        </w:rPr>
      </w:pPr>
    </w:p>
    <w:p w:rsidR="00FF2F52" w:rsidRPr="00E20A12" w:rsidRDefault="00FF2F52" w:rsidP="00FF2F52">
      <w:pPr>
        <w:jc w:val="center"/>
        <w:rPr>
          <w:rFonts w:cs="Calibri"/>
          <w:b/>
          <w:color w:val="000080"/>
        </w:rPr>
      </w:pPr>
      <w:r w:rsidRPr="00E20A12">
        <w:rPr>
          <w:rFonts w:cs="Calibri"/>
          <w:b/>
          <w:color w:val="000080"/>
        </w:rPr>
        <w:t xml:space="preserve">VII. </w:t>
      </w:r>
      <w:r w:rsidRPr="00E20A12">
        <w:rPr>
          <w:rFonts w:cs="Calibri"/>
          <w:b/>
          <w:color w:val="000080"/>
          <w:u w:val="single"/>
        </w:rPr>
        <w:t>A Társaság üzleti éve</w:t>
      </w:r>
    </w:p>
    <w:p w:rsidR="00FF2F52" w:rsidRPr="00E20A12" w:rsidRDefault="00FF2F52" w:rsidP="00FF2F52">
      <w:pPr>
        <w:jc w:val="center"/>
        <w:rPr>
          <w:rFonts w:cs="Calibri"/>
          <w:b/>
          <w:color w:val="000080"/>
        </w:rPr>
      </w:pPr>
    </w:p>
    <w:p w:rsidR="00FF2F52" w:rsidRPr="00E20A12" w:rsidRDefault="00FF2F52" w:rsidP="00FF2F52">
      <w:pPr>
        <w:rPr>
          <w:rFonts w:cs="Calibri"/>
          <w:color w:val="000080"/>
        </w:rPr>
      </w:pPr>
      <w:r w:rsidRPr="00E20A12">
        <w:rPr>
          <w:rFonts w:cs="Calibri"/>
          <w:color w:val="000080"/>
        </w:rPr>
        <w:t xml:space="preserve">A Társaság üzleti éve a naptári évvel megegyezik. </w:t>
      </w:r>
    </w:p>
    <w:p w:rsidR="00FF2F52" w:rsidRPr="00E20A12" w:rsidRDefault="00FF2F52" w:rsidP="00FF2F52">
      <w:pPr>
        <w:jc w:val="center"/>
        <w:rPr>
          <w:rFonts w:cs="Calibri"/>
          <w:b/>
          <w:color w:val="000080"/>
        </w:rPr>
      </w:pPr>
    </w:p>
    <w:p w:rsidR="00FF2F52" w:rsidRPr="00E20A12" w:rsidRDefault="00FF2F52" w:rsidP="00FF2F52">
      <w:pPr>
        <w:jc w:val="center"/>
        <w:rPr>
          <w:rFonts w:cs="Calibri"/>
          <w:b/>
          <w:color w:val="000080"/>
        </w:rPr>
      </w:pPr>
      <w:r w:rsidRPr="00E20A12">
        <w:rPr>
          <w:rFonts w:cs="Calibri"/>
          <w:b/>
          <w:color w:val="000080"/>
        </w:rPr>
        <w:t xml:space="preserve">VIII. </w:t>
      </w:r>
      <w:r w:rsidRPr="00E20A12">
        <w:rPr>
          <w:rFonts w:cs="Calibri"/>
          <w:b/>
          <w:color w:val="000080"/>
          <w:u w:val="single"/>
        </w:rPr>
        <w:t>Az Alapító hatásköre</w:t>
      </w:r>
    </w:p>
    <w:p w:rsidR="00FF2F52" w:rsidRPr="00E20A12" w:rsidRDefault="00FF2F52" w:rsidP="00FF2F52">
      <w:pPr>
        <w:rPr>
          <w:rFonts w:cs="Calibri"/>
          <w:color w:val="000080"/>
        </w:rPr>
      </w:pPr>
    </w:p>
    <w:p w:rsidR="00FF2F52" w:rsidRPr="00E20A12" w:rsidRDefault="00FF2F52" w:rsidP="00FF2F52">
      <w:pPr>
        <w:rPr>
          <w:rFonts w:cs="Calibri"/>
          <w:color w:val="000080"/>
        </w:rPr>
      </w:pPr>
      <w:r w:rsidRPr="00E20A12">
        <w:rPr>
          <w:rFonts w:cs="Calibri"/>
          <w:color w:val="000080"/>
        </w:rPr>
        <w:t xml:space="preserve">1./ A Társaság ügyeiben az Alapító dönt, döntéseit írásban hozza meg. </w:t>
      </w:r>
    </w:p>
    <w:p w:rsidR="00FF2F52" w:rsidRPr="00E20A12" w:rsidRDefault="00FF2F52" w:rsidP="00FF2F52">
      <w:pPr>
        <w:rPr>
          <w:rFonts w:cs="Calibri"/>
          <w:color w:val="000080"/>
        </w:rPr>
      </w:pPr>
    </w:p>
    <w:p w:rsidR="00FF2F52" w:rsidRPr="00E20A12" w:rsidRDefault="00FF2F52" w:rsidP="00FF2F52">
      <w:pPr>
        <w:jc w:val="both"/>
        <w:rPr>
          <w:rFonts w:cs="Calibri"/>
          <w:color w:val="000080"/>
        </w:rPr>
      </w:pPr>
      <w:r w:rsidRPr="00E20A12">
        <w:rPr>
          <w:rFonts w:cs="Calibri"/>
          <w:color w:val="000080"/>
        </w:rPr>
        <w:t>2./ Az Alapító kizárólagos hatáskörébe tartozik:</w:t>
      </w:r>
    </w:p>
    <w:p w:rsidR="00FF2F52" w:rsidRPr="00E20A12" w:rsidRDefault="00FF2F52" w:rsidP="00FF2F52">
      <w:pPr>
        <w:jc w:val="both"/>
        <w:rPr>
          <w:rFonts w:cs="Calibri"/>
          <w:color w:val="000080"/>
        </w:rPr>
      </w:pPr>
    </w:p>
    <w:p w:rsidR="00FF2F52" w:rsidRPr="00E20A12" w:rsidRDefault="00FF2F52" w:rsidP="00FF2F52">
      <w:pPr>
        <w:numPr>
          <w:ilvl w:val="0"/>
          <w:numId w:val="45"/>
        </w:numPr>
        <w:suppressAutoHyphens w:val="0"/>
        <w:contextualSpacing/>
        <w:jc w:val="both"/>
        <w:rPr>
          <w:rFonts w:cs="Calibri"/>
          <w:color w:val="000080"/>
        </w:rPr>
      </w:pPr>
      <w:r w:rsidRPr="00E20A12">
        <w:rPr>
          <w:rFonts w:cs="Calibri"/>
          <w:color w:val="000080"/>
        </w:rPr>
        <w:t xml:space="preserve">a számviteli törvény szerinti beszámoló jóváhagyása, ideértve az adózott eredmény felhasználására vonatkozó döntést, </w:t>
      </w:r>
    </w:p>
    <w:p w:rsidR="00FF2F52" w:rsidRPr="00E20A12" w:rsidRDefault="00FF2F52" w:rsidP="00FF2F52">
      <w:pPr>
        <w:numPr>
          <w:ilvl w:val="0"/>
          <w:numId w:val="45"/>
        </w:numPr>
        <w:suppressAutoHyphens w:val="0"/>
        <w:contextualSpacing/>
        <w:jc w:val="both"/>
        <w:rPr>
          <w:rFonts w:cs="Calibri"/>
          <w:color w:val="000080"/>
        </w:rPr>
      </w:pPr>
      <w:r w:rsidRPr="00E20A12">
        <w:rPr>
          <w:rFonts w:cs="Calibri"/>
          <w:color w:val="000080"/>
        </w:rPr>
        <w:t>pótbefizetés elrendelése és visszatérítése,</w:t>
      </w:r>
    </w:p>
    <w:p w:rsidR="00FF2F52" w:rsidRPr="00E20A12" w:rsidRDefault="00FF2F52" w:rsidP="00FF2F52">
      <w:pPr>
        <w:numPr>
          <w:ilvl w:val="0"/>
          <w:numId w:val="45"/>
        </w:numPr>
        <w:suppressAutoHyphens w:val="0"/>
        <w:contextualSpacing/>
        <w:jc w:val="both"/>
        <w:rPr>
          <w:rFonts w:cs="Calibri"/>
          <w:color w:val="000080"/>
        </w:rPr>
      </w:pPr>
      <w:r w:rsidRPr="00E20A12">
        <w:rPr>
          <w:rFonts w:cs="Calibri"/>
          <w:color w:val="000080"/>
        </w:rPr>
        <w:t>osztalékelőleg fizetésének elhatározása,</w:t>
      </w:r>
    </w:p>
    <w:p w:rsidR="00FF2F52" w:rsidRPr="00E20A12" w:rsidRDefault="00FF2F52" w:rsidP="00FF2F52">
      <w:pPr>
        <w:numPr>
          <w:ilvl w:val="0"/>
          <w:numId w:val="45"/>
        </w:numPr>
        <w:suppressAutoHyphens w:val="0"/>
        <w:contextualSpacing/>
        <w:jc w:val="both"/>
        <w:rPr>
          <w:rFonts w:cs="Calibri"/>
          <w:color w:val="000080"/>
        </w:rPr>
      </w:pPr>
      <w:r w:rsidRPr="00E20A12">
        <w:rPr>
          <w:rFonts w:cs="Calibri"/>
          <w:color w:val="000080"/>
        </w:rPr>
        <w:t xml:space="preserve">üzletrész felosztásához való hozzájárulás és az üzletrész bevonásának elrendelése, </w:t>
      </w:r>
    </w:p>
    <w:p w:rsidR="00FF2F52" w:rsidRPr="00E20A12" w:rsidRDefault="00FF2F52" w:rsidP="00FF2F52">
      <w:pPr>
        <w:numPr>
          <w:ilvl w:val="0"/>
          <w:numId w:val="45"/>
        </w:numPr>
        <w:suppressAutoHyphens w:val="0"/>
        <w:contextualSpacing/>
        <w:jc w:val="both"/>
        <w:rPr>
          <w:rFonts w:cs="Calibri"/>
          <w:color w:val="000080"/>
        </w:rPr>
      </w:pPr>
      <w:r w:rsidRPr="00E20A12">
        <w:rPr>
          <w:rFonts w:cs="Calibri"/>
          <w:color w:val="000080"/>
        </w:rPr>
        <w:t>a magához vont üzletrész tagok általi megvásárlásának elhatározása,</w:t>
      </w:r>
    </w:p>
    <w:p w:rsidR="00FF2F52" w:rsidRPr="00E20A12" w:rsidRDefault="00FF2F52" w:rsidP="00FF2F52">
      <w:pPr>
        <w:numPr>
          <w:ilvl w:val="0"/>
          <w:numId w:val="45"/>
        </w:numPr>
        <w:suppressAutoHyphens w:val="0"/>
        <w:contextualSpacing/>
        <w:jc w:val="both"/>
        <w:rPr>
          <w:rFonts w:cs="Calibri"/>
          <w:color w:val="000080"/>
        </w:rPr>
      </w:pPr>
      <w:r w:rsidRPr="00E20A12">
        <w:rPr>
          <w:rFonts w:cs="Calibri"/>
          <w:color w:val="000080"/>
        </w:rPr>
        <w:lastRenderedPageBreak/>
        <w:t>az ügyvezető megválasztása, visszahívása és díjazásának megállapítása, valamint, ha az ügyvezető a társasággal munkaviszonyban is áll, a munkáltatói jogok gyakorlása,</w:t>
      </w:r>
    </w:p>
    <w:p w:rsidR="00FF2F52" w:rsidRPr="00E20A12" w:rsidRDefault="00FF2F52" w:rsidP="00FF2F52">
      <w:pPr>
        <w:numPr>
          <w:ilvl w:val="0"/>
          <w:numId w:val="45"/>
        </w:numPr>
        <w:suppressAutoHyphens w:val="0"/>
        <w:contextualSpacing/>
        <w:jc w:val="both"/>
        <w:rPr>
          <w:rFonts w:cs="Calibri"/>
          <w:color w:val="000080"/>
        </w:rPr>
      </w:pPr>
      <w:r w:rsidRPr="00E20A12">
        <w:rPr>
          <w:rFonts w:cs="Calibri"/>
          <w:color w:val="000080"/>
        </w:rPr>
        <w:t xml:space="preserve">a felügyelő bizottság tagjainak megválasztása, visszahívása, díjazásának megállapítása, </w:t>
      </w:r>
    </w:p>
    <w:p w:rsidR="00FF2F52" w:rsidRPr="00E20A12" w:rsidRDefault="00FF2F52" w:rsidP="00FF2F52">
      <w:pPr>
        <w:ind w:left="720"/>
        <w:contextualSpacing/>
        <w:jc w:val="both"/>
        <w:rPr>
          <w:rFonts w:cs="Calibri"/>
          <w:color w:val="000080"/>
        </w:rPr>
      </w:pPr>
    </w:p>
    <w:p w:rsidR="00FF2F52" w:rsidRPr="00E20A12" w:rsidRDefault="00FF2F52" w:rsidP="00FF2F52">
      <w:pPr>
        <w:ind w:left="720"/>
        <w:contextualSpacing/>
        <w:jc w:val="both"/>
        <w:rPr>
          <w:rFonts w:cs="Calibri"/>
          <w:color w:val="000080"/>
        </w:rPr>
      </w:pPr>
    </w:p>
    <w:p w:rsidR="00FF2F52" w:rsidRPr="00E20A12" w:rsidRDefault="00FF2F52" w:rsidP="00FF2F52">
      <w:pPr>
        <w:numPr>
          <w:ilvl w:val="0"/>
          <w:numId w:val="45"/>
        </w:numPr>
        <w:suppressAutoHyphens w:val="0"/>
        <w:contextualSpacing/>
        <w:jc w:val="both"/>
        <w:rPr>
          <w:rFonts w:cs="Calibri"/>
          <w:color w:val="000080"/>
        </w:rPr>
      </w:pPr>
      <w:r w:rsidRPr="00E20A12">
        <w:rPr>
          <w:rFonts w:cs="Calibri"/>
          <w:color w:val="000080"/>
        </w:rPr>
        <w:t>a könyvvizsgáló megválasztása, visszahívása a felügyelő bizottság egyetértésével, valamint a könyvvizsgáló visszahívása, és díjazásának megállapítása,</w:t>
      </w:r>
    </w:p>
    <w:p w:rsidR="00FF2F52" w:rsidRPr="00E20A12" w:rsidRDefault="00FF2F52" w:rsidP="00FF2F52">
      <w:pPr>
        <w:numPr>
          <w:ilvl w:val="0"/>
          <w:numId w:val="45"/>
        </w:numPr>
        <w:suppressAutoHyphens w:val="0"/>
        <w:contextualSpacing/>
        <w:jc w:val="both"/>
        <w:rPr>
          <w:rFonts w:cs="Calibri"/>
          <w:color w:val="000080"/>
        </w:rPr>
      </w:pPr>
      <w:r w:rsidRPr="00E20A12">
        <w:rPr>
          <w:rFonts w:cs="Calibri"/>
          <w:color w:val="000080"/>
        </w:rPr>
        <w:t xml:space="preserve">olyan szerződés megkötésének jóváhagyása, amelyet a társaság saját tagjával, ügyvezetőjével vagy azok közeli hozzátartozójával (Ptk. 8:1.§), illetve élettársával köt, </w:t>
      </w:r>
    </w:p>
    <w:p w:rsidR="00FF2F52" w:rsidRPr="00E20A12" w:rsidRDefault="00FF2F52" w:rsidP="00FF2F52">
      <w:pPr>
        <w:numPr>
          <w:ilvl w:val="0"/>
          <w:numId w:val="45"/>
        </w:numPr>
        <w:suppressAutoHyphens w:val="0"/>
        <w:contextualSpacing/>
        <w:jc w:val="both"/>
        <w:rPr>
          <w:rFonts w:cs="Calibri"/>
          <w:color w:val="000080"/>
        </w:rPr>
      </w:pPr>
      <w:r w:rsidRPr="00E20A12">
        <w:rPr>
          <w:rFonts w:cs="Calibri"/>
          <w:color w:val="000080"/>
        </w:rPr>
        <w:t>az ügyvezetők és a felügyelő bizottsági tagok, illetve a könyvvizsgáló elleni követelések érvényesítése,</w:t>
      </w:r>
    </w:p>
    <w:p w:rsidR="00FF2F52" w:rsidRPr="00E20A12" w:rsidRDefault="00FF2F52" w:rsidP="00FF2F52">
      <w:pPr>
        <w:numPr>
          <w:ilvl w:val="0"/>
          <w:numId w:val="45"/>
        </w:numPr>
        <w:suppressAutoHyphens w:val="0"/>
        <w:contextualSpacing/>
        <w:jc w:val="both"/>
        <w:rPr>
          <w:rFonts w:cs="Calibri"/>
          <w:color w:val="000080"/>
        </w:rPr>
      </w:pPr>
      <w:r w:rsidRPr="00E20A12">
        <w:rPr>
          <w:rFonts w:cs="Calibri"/>
          <w:color w:val="000080"/>
        </w:rPr>
        <w:t>a társaság jogutód nélküli megszűnésének, átalakulásának elhatározása,</w:t>
      </w:r>
    </w:p>
    <w:p w:rsidR="00FF2F52" w:rsidRPr="00E20A12" w:rsidRDefault="00FF2F52" w:rsidP="00FF2F52">
      <w:pPr>
        <w:numPr>
          <w:ilvl w:val="0"/>
          <w:numId w:val="45"/>
        </w:numPr>
        <w:suppressAutoHyphens w:val="0"/>
        <w:contextualSpacing/>
        <w:jc w:val="both"/>
        <w:rPr>
          <w:rFonts w:cs="Calibri"/>
          <w:color w:val="000080"/>
        </w:rPr>
      </w:pPr>
      <w:r w:rsidRPr="00E20A12">
        <w:rPr>
          <w:rFonts w:cs="Calibri"/>
          <w:color w:val="000080"/>
        </w:rPr>
        <w:t>a társasági szerződés módosítása,</w:t>
      </w:r>
    </w:p>
    <w:p w:rsidR="00FF2F52" w:rsidRPr="00E20A12" w:rsidRDefault="00FF2F52" w:rsidP="00FF2F52">
      <w:pPr>
        <w:numPr>
          <w:ilvl w:val="0"/>
          <w:numId w:val="45"/>
        </w:numPr>
        <w:suppressAutoHyphens w:val="0"/>
        <w:contextualSpacing/>
        <w:jc w:val="both"/>
        <w:rPr>
          <w:rFonts w:cs="Calibri"/>
          <w:color w:val="000080"/>
        </w:rPr>
      </w:pPr>
      <w:r w:rsidRPr="00E20A12">
        <w:rPr>
          <w:rFonts w:cs="Calibri"/>
          <w:color w:val="000080"/>
        </w:rPr>
        <w:t xml:space="preserve">a társaság beszámolójának, ügyvezetésének, gazdálkodásának, könyvvizsgáló által történő megvizsgálásának elrendelése, </w:t>
      </w:r>
    </w:p>
    <w:p w:rsidR="00FF2F52" w:rsidRPr="00E20A12" w:rsidRDefault="00FF2F52" w:rsidP="00FF2F52">
      <w:pPr>
        <w:numPr>
          <w:ilvl w:val="0"/>
          <w:numId w:val="45"/>
        </w:numPr>
        <w:suppressAutoHyphens w:val="0"/>
        <w:contextualSpacing/>
        <w:jc w:val="both"/>
        <w:rPr>
          <w:rFonts w:cs="Calibri"/>
          <w:color w:val="000080"/>
        </w:rPr>
      </w:pPr>
      <w:r w:rsidRPr="00E20A12">
        <w:rPr>
          <w:rFonts w:cs="Calibri"/>
          <w:color w:val="000080"/>
        </w:rPr>
        <w:t xml:space="preserve">a törzstőke felemelésének és leszállításának elhatározása, </w:t>
      </w:r>
    </w:p>
    <w:p w:rsidR="00FF2F52" w:rsidRPr="00E20A12" w:rsidRDefault="00FF2F52" w:rsidP="00FF2F52">
      <w:pPr>
        <w:numPr>
          <w:ilvl w:val="0"/>
          <w:numId w:val="45"/>
        </w:numPr>
        <w:suppressAutoHyphens w:val="0"/>
        <w:contextualSpacing/>
        <w:jc w:val="both"/>
        <w:rPr>
          <w:rFonts w:cs="Calibri"/>
          <w:color w:val="000080"/>
        </w:rPr>
      </w:pPr>
      <w:r w:rsidRPr="00E20A12">
        <w:rPr>
          <w:rFonts w:cs="Calibri"/>
          <w:color w:val="000080"/>
        </w:rPr>
        <w:t xml:space="preserve">a televíziós főszerkesztő megválasztása, visszahívása és díjazásának megállapítása, </w:t>
      </w:r>
    </w:p>
    <w:p w:rsidR="00FF2F52" w:rsidRPr="00E20A12" w:rsidRDefault="00FF2F52" w:rsidP="00FF2F52">
      <w:pPr>
        <w:numPr>
          <w:ilvl w:val="0"/>
          <w:numId w:val="45"/>
        </w:numPr>
        <w:suppressAutoHyphens w:val="0"/>
        <w:contextualSpacing/>
        <w:jc w:val="both"/>
        <w:rPr>
          <w:rFonts w:cs="Calibri"/>
          <w:color w:val="000080"/>
        </w:rPr>
      </w:pPr>
      <w:r w:rsidRPr="00E20A12">
        <w:rPr>
          <w:rFonts w:cs="Calibri"/>
          <w:color w:val="000080"/>
        </w:rPr>
        <w:t>az ügyvezető és a felügyelő bizottsági tagok, valamint az Alapító által meghatározott vezető állású munkavállalók javadalmazásáról szóló szabályzat megalkotása,</w:t>
      </w:r>
    </w:p>
    <w:p w:rsidR="00FF2F52" w:rsidRPr="00E20A12" w:rsidRDefault="00FF2F52" w:rsidP="00FF2F52">
      <w:pPr>
        <w:numPr>
          <w:ilvl w:val="0"/>
          <w:numId w:val="45"/>
        </w:numPr>
        <w:suppressAutoHyphens w:val="0"/>
        <w:contextualSpacing/>
        <w:jc w:val="both"/>
        <w:rPr>
          <w:rFonts w:cs="Calibri"/>
          <w:color w:val="000080"/>
        </w:rPr>
      </w:pPr>
      <w:r w:rsidRPr="00E20A12">
        <w:rPr>
          <w:rFonts w:cs="Calibri"/>
          <w:color w:val="000080"/>
        </w:rPr>
        <w:t xml:space="preserve">mindazon ügyek, amelyeket törvény vagy az Alapító Okirat az Alapító kizárólagos hatáskörébe utal, </w:t>
      </w:r>
    </w:p>
    <w:p w:rsidR="00FF2F52" w:rsidRPr="00E20A12" w:rsidRDefault="00FF2F52" w:rsidP="00FF2F52">
      <w:pPr>
        <w:numPr>
          <w:ilvl w:val="0"/>
          <w:numId w:val="45"/>
        </w:numPr>
        <w:suppressAutoHyphens w:val="0"/>
        <w:contextualSpacing/>
        <w:jc w:val="both"/>
        <w:rPr>
          <w:rFonts w:cs="Calibri"/>
          <w:color w:val="000080"/>
        </w:rPr>
      </w:pPr>
      <w:r w:rsidRPr="00E20A12">
        <w:rPr>
          <w:rFonts w:cs="Calibri"/>
          <w:color w:val="000080"/>
        </w:rPr>
        <w:t xml:space="preserve">a társaság által kötendő olyan szerződés jóváhagyása, amikor a szerződési érték a törzstőke legalább 1/4-ed részét, de minimum nettó 20 millió forintot meghaladja. </w:t>
      </w:r>
    </w:p>
    <w:p w:rsidR="00FF2F52" w:rsidRPr="00E20A12" w:rsidRDefault="00FF2F52" w:rsidP="00FF2F52">
      <w:pPr>
        <w:rPr>
          <w:rFonts w:cs="Calibri"/>
          <w:color w:val="000080"/>
        </w:rPr>
      </w:pPr>
    </w:p>
    <w:p w:rsidR="00FF2F52" w:rsidRPr="00E20A12" w:rsidRDefault="00FF2F52" w:rsidP="00FF2F52">
      <w:pPr>
        <w:jc w:val="both"/>
        <w:rPr>
          <w:rFonts w:cs="Calibri"/>
          <w:color w:val="000080"/>
        </w:rPr>
      </w:pPr>
      <w:r w:rsidRPr="00E20A12">
        <w:rPr>
          <w:rFonts w:cs="Calibri"/>
          <w:color w:val="000080"/>
        </w:rPr>
        <w:t xml:space="preserve">3./ Az Alapítói határozatokat haladéktalanul be kell vezetni a Határozatok Könyvébe. </w:t>
      </w:r>
    </w:p>
    <w:p w:rsidR="00FF2F52" w:rsidRPr="00E20A12" w:rsidRDefault="00FF2F52" w:rsidP="00FF2F52">
      <w:pPr>
        <w:rPr>
          <w:rFonts w:cs="Calibri"/>
          <w:color w:val="000080"/>
        </w:rPr>
      </w:pPr>
    </w:p>
    <w:p w:rsidR="00FF2F52" w:rsidRPr="00E20A12" w:rsidRDefault="00FF2F52" w:rsidP="00FF2F52">
      <w:pPr>
        <w:jc w:val="both"/>
        <w:rPr>
          <w:rFonts w:cs="Calibri"/>
          <w:color w:val="000080"/>
        </w:rPr>
      </w:pPr>
      <w:r w:rsidRPr="00E20A12">
        <w:rPr>
          <w:rFonts w:cs="Calibri"/>
          <w:color w:val="000080"/>
        </w:rPr>
        <w:t xml:space="preserve">4./ Az Alapító – a megválasztással, illetve kinevezéssel kapcsolatos ügyek kivételével – a hatáskörbe tartozó döntés meghozatalát megelőzően köteles az ügyvezető, valamint a felügyelő bizottság véleményt megismerni. </w:t>
      </w:r>
    </w:p>
    <w:p w:rsidR="00FF2F52" w:rsidRPr="00E20A12" w:rsidRDefault="00FF2F52" w:rsidP="00FF2F52">
      <w:pPr>
        <w:rPr>
          <w:rFonts w:cs="Calibri"/>
          <w:color w:val="000080"/>
        </w:rPr>
      </w:pPr>
    </w:p>
    <w:p w:rsidR="00FF2F52" w:rsidRPr="00E20A12" w:rsidRDefault="00FF2F52" w:rsidP="00FF2F52">
      <w:pPr>
        <w:jc w:val="both"/>
        <w:rPr>
          <w:rFonts w:cs="Calibri"/>
          <w:color w:val="000080"/>
        </w:rPr>
      </w:pPr>
      <w:r w:rsidRPr="00E20A12">
        <w:rPr>
          <w:rFonts w:cs="Calibri"/>
          <w:color w:val="000080"/>
        </w:rPr>
        <w:t>A véleményezési jog gyakorlásának módja:</w:t>
      </w:r>
    </w:p>
    <w:p w:rsidR="00FF2F52" w:rsidRPr="00E20A12" w:rsidRDefault="00FF2F52" w:rsidP="00FF2F52">
      <w:pPr>
        <w:jc w:val="both"/>
        <w:rPr>
          <w:rFonts w:cs="Calibri"/>
          <w:color w:val="000080"/>
        </w:rPr>
      </w:pPr>
      <w:r w:rsidRPr="00E20A12">
        <w:rPr>
          <w:rFonts w:cs="Calibri"/>
          <w:color w:val="000080"/>
        </w:rPr>
        <w:t xml:space="preserve">Az Alapító a tervezett döntés szövegét írásban (levél, telefax, vagy e-mail útján) megküldi az ügyvezetőnek. </w:t>
      </w:r>
    </w:p>
    <w:p w:rsidR="00FF2F52" w:rsidRPr="00E20A12" w:rsidRDefault="00FF2F52" w:rsidP="00FF2F52">
      <w:pPr>
        <w:jc w:val="both"/>
        <w:rPr>
          <w:rFonts w:cs="Calibri"/>
          <w:color w:val="000080"/>
        </w:rPr>
      </w:pPr>
      <w:r w:rsidRPr="00E20A12">
        <w:rPr>
          <w:rFonts w:cs="Calibri"/>
          <w:color w:val="000080"/>
        </w:rPr>
        <w:t xml:space="preserve">Az ügyvezető ennek kézhezvételét követő 8 napon belüli időpontra a tervezett döntés megküldésével egyidejűleg írásban összehívja a felügyelő bizottság ülését. </w:t>
      </w:r>
    </w:p>
    <w:p w:rsidR="00FF2F52" w:rsidRPr="00E20A12" w:rsidRDefault="00FF2F52" w:rsidP="00FF2F52">
      <w:pPr>
        <w:jc w:val="both"/>
        <w:rPr>
          <w:rFonts w:cs="Calibri"/>
          <w:color w:val="000080"/>
        </w:rPr>
      </w:pPr>
      <w:r w:rsidRPr="00E20A12">
        <w:rPr>
          <w:rFonts w:cs="Calibri"/>
          <w:color w:val="000080"/>
        </w:rPr>
        <w:t xml:space="preserve">A felügyelő bizottság fentiek szerint összehívott ülésén készült jegyzőkönyvbe foglalt véleményt - a saját véleményét tartalmazó levéllel együtt – az ügyvezető 8 napon belül köteles az Alapító rendelkezésére bocsátani. </w:t>
      </w:r>
    </w:p>
    <w:p w:rsidR="00FF2F52" w:rsidRPr="00E20A12" w:rsidRDefault="00FF2F52" w:rsidP="00FF2F52">
      <w:pPr>
        <w:jc w:val="both"/>
        <w:rPr>
          <w:rFonts w:cs="Calibri"/>
          <w:color w:val="000080"/>
        </w:rPr>
      </w:pPr>
      <w:r w:rsidRPr="00E20A12">
        <w:rPr>
          <w:rFonts w:cs="Calibri"/>
          <w:color w:val="000080"/>
        </w:rPr>
        <w:t xml:space="preserve">Halaszthatatlan döntés esetén a vélemény beszerzése rövid úton (távbeszélő, fax, e-mail) is történhet, azonban az így véleményt nyilvánító ügyvezető és felügyelő bizottsági tagok véleményüket 8 napon belül írásban is kötelesek az Alapító rendelkezésére bocsátani. </w:t>
      </w:r>
    </w:p>
    <w:p w:rsidR="00FF2F52" w:rsidRPr="00E20A12" w:rsidRDefault="00FF2F52" w:rsidP="00FF2F52">
      <w:pPr>
        <w:jc w:val="both"/>
        <w:rPr>
          <w:rFonts w:cs="Calibri"/>
          <w:color w:val="000080"/>
        </w:rPr>
      </w:pPr>
      <w:r w:rsidRPr="00E20A12">
        <w:rPr>
          <w:rFonts w:cs="Calibri"/>
          <w:color w:val="000080"/>
        </w:rPr>
        <w:t xml:space="preserve">Az ügyvezető köteles az Alapító döntését, saját írásbeli véleményt, valamint a felügyelő bizottság véleményét tartalmazó jegyzőkönyvet a döntés meghozatalától számított 30 napon belül a Cégbíróságnak benyújtja. </w:t>
      </w:r>
    </w:p>
    <w:p w:rsidR="00FF2F52" w:rsidRPr="00E20A12" w:rsidRDefault="00FF2F52" w:rsidP="00FF2F52">
      <w:pPr>
        <w:jc w:val="both"/>
        <w:rPr>
          <w:rFonts w:cs="Calibri"/>
          <w:color w:val="000080"/>
        </w:rPr>
      </w:pPr>
      <w:r w:rsidRPr="00E20A12">
        <w:rPr>
          <w:rFonts w:cs="Calibri"/>
          <w:color w:val="000080"/>
        </w:rPr>
        <w:t xml:space="preserve">Az ügyvezető az Alapító fenti véleményezési eljárást követően meghozott döntését a felügyelő bizottsági tagok részére 8 napon belül írásban megküldi. </w:t>
      </w:r>
    </w:p>
    <w:p w:rsidR="00FF2F52" w:rsidRPr="00E20A12" w:rsidRDefault="00FF2F52" w:rsidP="00FF2F52">
      <w:pPr>
        <w:rPr>
          <w:rFonts w:cs="Calibri"/>
          <w:color w:val="000080"/>
        </w:rPr>
      </w:pPr>
    </w:p>
    <w:p w:rsidR="00FF2F52" w:rsidRPr="00E20A12" w:rsidRDefault="00FF2F52" w:rsidP="00FF2F52">
      <w:pPr>
        <w:jc w:val="center"/>
        <w:rPr>
          <w:rFonts w:cs="Calibri"/>
          <w:b/>
          <w:color w:val="000080"/>
        </w:rPr>
      </w:pPr>
      <w:r w:rsidRPr="00E20A12">
        <w:rPr>
          <w:rFonts w:cs="Calibri"/>
          <w:b/>
          <w:color w:val="000080"/>
        </w:rPr>
        <w:t xml:space="preserve">IX. </w:t>
      </w:r>
      <w:r w:rsidRPr="00E20A12">
        <w:rPr>
          <w:rFonts w:cs="Calibri"/>
          <w:b/>
          <w:color w:val="000080"/>
          <w:u w:val="single"/>
        </w:rPr>
        <w:t>Ügyvezető</w:t>
      </w:r>
    </w:p>
    <w:p w:rsidR="00FF2F52" w:rsidRPr="00E20A12" w:rsidRDefault="00FF2F52" w:rsidP="00FF2F52">
      <w:pPr>
        <w:rPr>
          <w:rFonts w:cs="Calibri"/>
          <w:color w:val="000080"/>
        </w:rPr>
      </w:pPr>
    </w:p>
    <w:p w:rsidR="00FF2F52" w:rsidRPr="00E20A12" w:rsidRDefault="00FF2F52" w:rsidP="00FF2F52">
      <w:pPr>
        <w:jc w:val="both"/>
        <w:rPr>
          <w:rFonts w:cs="Calibri"/>
          <w:color w:val="000080"/>
        </w:rPr>
      </w:pPr>
      <w:r w:rsidRPr="00E20A12">
        <w:rPr>
          <w:rFonts w:cs="Calibri"/>
          <w:color w:val="000080"/>
        </w:rPr>
        <w:t xml:space="preserve">1./ A Társaság vezetésére az Alapító egy ügyvezetőt jelöl ki. </w:t>
      </w:r>
    </w:p>
    <w:p w:rsidR="00FF2F52" w:rsidRPr="00E20A12" w:rsidRDefault="00FF2F52" w:rsidP="00FF2F52">
      <w:pPr>
        <w:jc w:val="both"/>
        <w:rPr>
          <w:rFonts w:cs="Calibri"/>
          <w:color w:val="000080"/>
        </w:rPr>
      </w:pPr>
    </w:p>
    <w:p w:rsidR="00FF2F52" w:rsidRPr="00E20A12" w:rsidRDefault="00FF2F52" w:rsidP="00FF2F52">
      <w:pPr>
        <w:jc w:val="both"/>
        <w:rPr>
          <w:rFonts w:cs="Calibri"/>
          <w:color w:val="000080"/>
        </w:rPr>
      </w:pPr>
      <w:r w:rsidRPr="00E20A12">
        <w:rPr>
          <w:rFonts w:cs="Calibri"/>
          <w:color w:val="000080"/>
        </w:rPr>
        <w:t xml:space="preserve">2./ Az ügyvezető megbízatása 3 évre szól, ha a kinevezés másképpen nem rendelkezik. </w:t>
      </w:r>
    </w:p>
    <w:p w:rsidR="00FF2F52" w:rsidRPr="00E20A12" w:rsidRDefault="00FF2F52" w:rsidP="00FF2F52">
      <w:pPr>
        <w:jc w:val="both"/>
        <w:rPr>
          <w:rFonts w:cs="Calibri"/>
          <w:color w:val="000080"/>
        </w:rPr>
      </w:pPr>
    </w:p>
    <w:p w:rsidR="00FF2F52" w:rsidRPr="00E20A12" w:rsidRDefault="00FF2F52" w:rsidP="00FF2F52">
      <w:pPr>
        <w:jc w:val="both"/>
        <w:rPr>
          <w:rFonts w:cs="Calibri"/>
          <w:color w:val="000080"/>
        </w:rPr>
      </w:pPr>
    </w:p>
    <w:p w:rsidR="00FF2F52" w:rsidRPr="00E20A12" w:rsidRDefault="00FF2F52" w:rsidP="00FF2F52">
      <w:pPr>
        <w:jc w:val="both"/>
        <w:rPr>
          <w:rFonts w:cs="Calibri"/>
          <w:color w:val="000080"/>
        </w:rPr>
      </w:pPr>
    </w:p>
    <w:p w:rsidR="00FF2F52" w:rsidRPr="00E20A12" w:rsidRDefault="00FF2F52" w:rsidP="00FF2F52">
      <w:pPr>
        <w:jc w:val="both"/>
        <w:rPr>
          <w:rFonts w:cs="Calibri"/>
          <w:color w:val="000080"/>
        </w:rPr>
      </w:pPr>
      <w:r w:rsidRPr="00E20A12">
        <w:rPr>
          <w:rFonts w:cs="Calibri"/>
          <w:color w:val="000080"/>
        </w:rPr>
        <w:t xml:space="preserve">3./ Az ügyvezető Társaság ügyeiben a jogszabályok, az Alapító Okirat mindenkor hatályos szövegének és az Alapító határozatainak keretei között jár el. </w:t>
      </w:r>
    </w:p>
    <w:p w:rsidR="00FF2F52" w:rsidRPr="00E20A12" w:rsidRDefault="00FF2F52" w:rsidP="00FF2F52">
      <w:pPr>
        <w:jc w:val="both"/>
        <w:rPr>
          <w:rFonts w:cs="Calibri"/>
          <w:color w:val="000080"/>
        </w:rPr>
      </w:pPr>
      <w:r w:rsidRPr="00E20A12">
        <w:rPr>
          <w:rFonts w:cs="Calibri"/>
          <w:color w:val="000080"/>
        </w:rPr>
        <w:t>4./ Minden olyan esetben, amelynél az ügylet megkötéséhez az Alapító jóváhagyása szükséges (VIII. fejezet) az ügyvezetőnek az Alapítóhoz kell fordulnia.</w:t>
      </w:r>
    </w:p>
    <w:p w:rsidR="00FF2F52" w:rsidRPr="00E20A12" w:rsidRDefault="00FF2F52" w:rsidP="00FF2F52">
      <w:pPr>
        <w:jc w:val="both"/>
        <w:rPr>
          <w:rFonts w:cs="Calibri"/>
          <w:color w:val="000080"/>
        </w:rPr>
      </w:pPr>
    </w:p>
    <w:p w:rsidR="00FF2F52" w:rsidRPr="00E20A12" w:rsidRDefault="00FF2F52" w:rsidP="00FF2F52">
      <w:pPr>
        <w:jc w:val="both"/>
        <w:rPr>
          <w:rFonts w:cs="Calibri"/>
          <w:color w:val="000080"/>
        </w:rPr>
      </w:pPr>
      <w:r w:rsidRPr="00E20A12">
        <w:rPr>
          <w:rFonts w:cs="Calibri"/>
          <w:color w:val="000080"/>
        </w:rPr>
        <w:t xml:space="preserve">5./ Az ügyvezető köteles az Alapítónak a Társaság üzletmenetével kapcsolatos tájékoztatást megadni. </w:t>
      </w:r>
    </w:p>
    <w:p w:rsidR="00FF2F52" w:rsidRPr="00E20A12" w:rsidRDefault="00FF2F52" w:rsidP="00FF2F52">
      <w:pPr>
        <w:jc w:val="both"/>
        <w:rPr>
          <w:rFonts w:cs="Calibri"/>
          <w:color w:val="000080"/>
        </w:rPr>
      </w:pPr>
    </w:p>
    <w:p w:rsidR="00FF2F52" w:rsidRPr="00E20A12" w:rsidRDefault="00FF2F52" w:rsidP="00FF2F52">
      <w:pPr>
        <w:jc w:val="both"/>
        <w:rPr>
          <w:rFonts w:cs="Calibri"/>
          <w:color w:val="000080"/>
        </w:rPr>
      </w:pPr>
      <w:r w:rsidRPr="00E20A12">
        <w:rPr>
          <w:rFonts w:cs="Calibri"/>
          <w:color w:val="000080"/>
        </w:rPr>
        <w:t xml:space="preserve">6./ Az ügyvezető köteles minden üzleti évet követően, az üzleti év utolsó napját tükröző mérleget elkészíteni, és azt az éves beszámolóval együtt legkésőbb a következő év május 20. napjáig az Alapító elé terjeszteni. </w:t>
      </w:r>
    </w:p>
    <w:p w:rsidR="00FF2F52" w:rsidRPr="00E20A12" w:rsidRDefault="00FF2F52" w:rsidP="00FF2F52">
      <w:pPr>
        <w:jc w:val="both"/>
        <w:rPr>
          <w:rFonts w:cs="Calibri"/>
          <w:color w:val="000080"/>
        </w:rPr>
      </w:pPr>
    </w:p>
    <w:p w:rsidR="00FF2F52" w:rsidRPr="00E20A12" w:rsidRDefault="00FF2F52" w:rsidP="00FF2F52">
      <w:pPr>
        <w:jc w:val="both"/>
        <w:rPr>
          <w:rFonts w:cs="Calibri"/>
          <w:color w:val="000080"/>
        </w:rPr>
      </w:pPr>
      <w:r w:rsidRPr="00E20A12">
        <w:rPr>
          <w:rFonts w:cs="Calibri"/>
          <w:color w:val="000080"/>
        </w:rPr>
        <w:t xml:space="preserve">7./ A Társaság munkavállalóival szemben az ügyvezető gyakorolja a munkáltatói jogokat és kötelezettségeket. </w:t>
      </w:r>
    </w:p>
    <w:p w:rsidR="00FF2F52" w:rsidRPr="00E20A12" w:rsidRDefault="00FF2F52" w:rsidP="00FF2F52">
      <w:pPr>
        <w:jc w:val="both"/>
        <w:rPr>
          <w:rFonts w:cs="Calibri"/>
          <w:color w:val="000080"/>
        </w:rPr>
      </w:pPr>
    </w:p>
    <w:p w:rsidR="00FF2F52" w:rsidRPr="00E20A12" w:rsidRDefault="00FF2F52" w:rsidP="00FF2F52">
      <w:pPr>
        <w:jc w:val="both"/>
        <w:rPr>
          <w:rFonts w:cs="Calibri"/>
          <w:color w:val="000080"/>
        </w:rPr>
      </w:pPr>
      <w:r w:rsidRPr="00E20A12">
        <w:rPr>
          <w:rFonts w:cs="Calibri"/>
          <w:color w:val="000080"/>
        </w:rPr>
        <w:t>8./ A Társaság ügyvezetője 2018. január 1. napjától határozatlan időre:</w:t>
      </w:r>
    </w:p>
    <w:p w:rsidR="00FF2F52" w:rsidRPr="00E20A12" w:rsidRDefault="00FF2F52" w:rsidP="00FF2F52">
      <w:pPr>
        <w:jc w:val="both"/>
        <w:rPr>
          <w:rFonts w:cs="Calibri"/>
          <w:color w:val="000080"/>
        </w:rPr>
      </w:pPr>
    </w:p>
    <w:p w:rsidR="00FF2F52" w:rsidRPr="00E20A12" w:rsidRDefault="00FF2F52" w:rsidP="00FF2F52">
      <w:pPr>
        <w:jc w:val="center"/>
        <w:rPr>
          <w:rFonts w:cs="Calibri"/>
          <w:b/>
          <w:bCs/>
          <w:color w:val="000080"/>
        </w:rPr>
      </w:pPr>
      <w:r w:rsidRPr="00E20A12">
        <w:rPr>
          <w:rFonts w:cs="Calibri"/>
          <w:b/>
          <w:bCs/>
          <w:color w:val="000080"/>
        </w:rPr>
        <w:t>Herendi Gábor</w:t>
      </w:r>
    </w:p>
    <w:p w:rsidR="00FF2F52" w:rsidRPr="00E20A12" w:rsidRDefault="00FF2F52" w:rsidP="00FF2F52">
      <w:pPr>
        <w:jc w:val="center"/>
        <w:rPr>
          <w:rFonts w:cs="Calibri"/>
          <w:color w:val="000080"/>
        </w:rPr>
      </w:pPr>
      <w:r w:rsidRPr="00E20A12">
        <w:rPr>
          <w:rFonts w:cs="Calibri"/>
          <w:color w:val="000080"/>
        </w:rPr>
        <w:t>an.: Gőgös Mária</w:t>
      </w:r>
    </w:p>
    <w:p w:rsidR="00FF2F52" w:rsidRPr="00E20A12" w:rsidRDefault="00FF2F52" w:rsidP="00FF2F52">
      <w:pPr>
        <w:jc w:val="center"/>
        <w:rPr>
          <w:rFonts w:cs="Calibri"/>
          <w:color w:val="000080"/>
        </w:rPr>
      </w:pPr>
      <w:r w:rsidRPr="00E20A12">
        <w:rPr>
          <w:rFonts w:cs="Calibri"/>
          <w:color w:val="000080"/>
        </w:rPr>
        <w:t>8220 Balatonalmádi, Kisberényi út 40.</w:t>
      </w:r>
    </w:p>
    <w:p w:rsidR="00FF2F52" w:rsidRPr="00E20A12" w:rsidRDefault="00FF2F52" w:rsidP="00FF2F52">
      <w:pPr>
        <w:jc w:val="center"/>
        <w:rPr>
          <w:rFonts w:cs="Calibri"/>
          <w:color w:val="000080"/>
        </w:rPr>
      </w:pPr>
    </w:p>
    <w:p w:rsidR="00FF2F52" w:rsidRPr="00E20A12" w:rsidRDefault="00FF2F52" w:rsidP="00FF2F52">
      <w:pPr>
        <w:jc w:val="both"/>
        <w:rPr>
          <w:rFonts w:cs="Calibri"/>
          <w:color w:val="000080"/>
        </w:rPr>
      </w:pPr>
      <w:r w:rsidRPr="00E20A12">
        <w:rPr>
          <w:rFonts w:cs="Calibri"/>
          <w:color w:val="000080"/>
        </w:rPr>
        <w:t xml:space="preserve">szám alatti lakos, aki e tisztségét főállású munkaviszony keretében látja el és jogosult az ügyvezető igazgató cím használatára. </w:t>
      </w:r>
    </w:p>
    <w:p w:rsidR="00FF2F52" w:rsidRPr="00E20A12" w:rsidRDefault="00FF2F52" w:rsidP="00FF2F52">
      <w:pPr>
        <w:rPr>
          <w:rFonts w:cs="Calibri"/>
          <w:color w:val="000080"/>
        </w:rPr>
      </w:pPr>
    </w:p>
    <w:p w:rsidR="00FF2F52" w:rsidRPr="00E20A12" w:rsidRDefault="00FF2F52" w:rsidP="00FF2F52">
      <w:pPr>
        <w:rPr>
          <w:rFonts w:cs="Calibri"/>
          <w:color w:val="000080"/>
        </w:rPr>
      </w:pPr>
      <w:r w:rsidRPr="00E20A12">
        <w:rPr>
          <w:rFonts w:cs="Calibri"/>
          <w:color w:val="000080"/>
        </w:rPr>
        <w:t>9./ Az ügyvezető feladata:</w:t>
      </w:r>
    </w:p>
    <w:p w:rsidR="00FF2F52" w:rsidRPr="00E20A12" w:rsidRDefault="00FF2F52" w:rsidP="00FF2F52">
      <w:pPr>
        <w:numPr>
          <w:ilvl w:val="0"/>
          <w:numId w:val="46"/>
        </w:numPr>
        <w:suppressAutoHyphens w:val="0"/>
        <w:contextualSpacing/>
        <w:jc w:val="both"/>
        <w:rPr>
          <w:rFonts w:cs="Calibri"/>
          <w:color w:val="000080"/>
        </w:rPr>
      </w:pPr>
      <w:r w:rsidRPr="00E20A12">
        <w:rPr>
          <w:rFonts w:cs="Calibri"/>
          <w:color w:val="000080"/>
        </w:rPr>
        <w:t>a Társaság munkaszervezetének kialakítása és irányítása,</w:t>
      </w:r>
    </w:p>
    <w:p w:rsidR="00FF2F52" w:rsidRPr="00E20A12" w:rsidRDefault="00FF2F52" w:rsidP="00FF2F52">
      <w:pPr>
        <w:numPr>
          <w:ilvl w:val="0"/>
          <w:numId w:val="46"/>
        </w:numPr>
        <w:suppressAutoHyphens w:val="0"/>
        <w:contextualSpacing/>
        <w:jc w:val="both"/>
        <w:rPr>
          <w:rFonts w:cs="Calibri"/>
          <w:color w:val="000080"/>
        </w:rPr>
      </w:pPr>
      <w:r w:rsidRPr="00E20A12">
        <w:rPr>
          <w:rFonts w:cs="Calibri"/>
          <w:color w:val="000080"/>
        </w:rPr>
        <w:t>mérleg és vagyonkimutatás elkészítése, a Társaság üzleti könyveinek a számviteli és adójogszabályok szerinti vezetése,</w:t>
      </w:r>
    </w:p>
    <w:p w:rsidR="00FF2F52" w:rsidRPr="00E20A12" w:rsidRDefault="00FF2F52" w:rsidP="00FF2F52">
      <w:pPr>
        <w:numPr>
          <w:ilvl w:val="0"/>
          <w:numId w:val="46"/>
        </w:numPr>
        <w:suppressAutoHyphens w:val="0"/>
        <w:contextualSpacing/>
        <w:jc w:val="both"/>
        <w:rPr>
          <w:rFonts w:cs="Calibri"/>
          <w:color w:val="000080"/>
        </w:rPr>
      </w:pPr>
      <w:r w:rsidRPr="00E20A12">
        <w:rPr>
          <w:rFonts w:cs="Calibri"/>
          <w:color w:val="000080"/>
        </w:rPr>
        <w:t>a Határozatok Könyvének vezetése,</w:t>
      </w:r>
    </w:p>
    <w:p w:rsidR="00FF2F52" w:rsidRPr="00E20A12" w:rsidRDefault="00FF2F52" w:rsidP="00FF2F52">
      <w:pPr>
        <w:numPr>
          <w:ilvl w:val="0"/>
          <w:numId w:val="46"/>
        </w:numPr>
        <w:suppressAutoHyphens w:val="0"/>
        <w:contextualSpacing/>
        <w:jc w:val="both"/>
        <w:rPr>
          <w:rFonts w:cs="Calibri"/>
          <w:color w:val="000080"/>
        </w:rPr>
      </w:pPr>
      <w:r w:rsidRPr="00E20A12">
        <w:rPr>
          <w:rFonts w:cs="Calibri"/>
          <w:color w:val="000080"/>
        </w:rPr>
        <w:t>az Alapító döntésének kérése a kizárólagos hatáskörébe tartozó ügyekben,</w:t>
      </w:r>
    </w:p>
    <w:p w:rsidR="00FF2F52" w:rsidRPr="00E20A12" w:rsidRDefault="00FF2F52" w:rsidP="00FF2F52">
      <w:pPr>
        <w:numPr>
          <w:ilvl w:val="0"/>
          <w:numId w:val="46"/>
        </w:numPr>
        <w:suppressAutoHyphens w:val="0"/>
        <w:contextualSpacing/>
        <w:jc w:val="both"/>
        <w:rPr>
          <w:rFonts w:cs="Calibri"/>
          <w:color w:val="000080"/>
        </w:rPr>
      </w:pPr>
      <w:r w:rsidRPr="00E20A12">
        <w:rPr>
          <w:rFonts w:cs="Calibri"/>
          <w:color w:val="000080"/>
        </w:rPr>
        <w:t>egyéb, a jelen Alapító Okiratban, a jogszabályokban, valamint a munkaszerződésben meghatározott feladatok,</w:t>
      </w:r>
    </w:p>
    <w:p w:rsidR="00FF2F52" w:rsidRPr="00E20A12" w:rsidRDefault="00FF2F52" w:rsidP="00FF2F52">
      <w:pPr>
        <w:numPr>
          <w:ilvl w:val="0"/>
          <w:numId w:val="46"/>
        </w:numPr>
        <w:suppressAutoHyphens w:val="0"/>
        <w:contextualSpacing/>
        <w:jc w:val="both"/>
        <w:rPr>
          <w:rFonts w:cs="Calibri"/>
          <w:color w:val="000080"/>
        </w:rPr>
      </w:pPr>
      <w:r w:rsidRPr="00E20A12">
        <w:rPr>
          <w:rFonts w:cs="Calibri"/>
          <w:color w:val="000080"/>
        </w:rPr>
        <w:t xml:space="preserve">gondoskodik a Társaság és az Alapító között létrejövő szerződések, valamint bárki javára 1.000.000,- Ft-ot meghaladó ingyenes vagyoni juttatást tartalmazó okiratok aláírásától számított 30 napon belüli cégbírósági letétbe történő helyezéséről. Az 1.000.000,- Ft-os ingyenes vagyoni juttatás összeghatára szempontjából a 2 éven belül ugyanannak a személynek vagy szervezetnek nyújtott juttatásokat össze kell számítani. </w:t>
      </w:r>
    </w:p>
    <w:p w:rsidR="00FF2F52" w:rsidRPr="00E20A12" w:rsidRDefault="00FF2F52" w:rsidP="00FF2F52">
      <w:pPr>
        <w:rPr>
          <w:rFonts w:cs="Calibri"/>
          <w:color w:val="000080"/>
        </w:rPr>
      </w:pPr>
    </w:p>
    <w:p w:rsidR="00FF2F52" w:rsidRPr="00E20A12" w:rsidRDefault="00FF2F52" w:rsidP="00FF2F52">
      <w:pPr>
        <w:jc w:val="center"/>
        <w:rPr>
          <w:rFonts w:cs="Calibri"/>
          <w:b/>
          <w:color w:val="000080"/>
        </w:rPr>
      </w:pPr>
      <w:r w:rsidRPr="00E20A12">
        <w:rPr>
          <w:rFonts w:cs="Calibri"/>
          <w:b/>
          <w:color w:val="000080"/>
        </w:rPr>
        <w:t xml:space="preserve">X. </w:t>
      </w:r>
      <w:r w:rsidRPr="00E20A12">
        <w:rPr>
          <w:rFonts w:cs="Calibri"/>
          <w:b/>
          <w:color w:val="000080"/>
          <w:u w:val="single"/>
        </w:rPr>
        <w:t>A Felügyelő Bizottság</w:t>
      </w:r>
    </w:p>
    <w:p w:rsidR="00FF2F52" w:rsidRPr="00E20A12" w:rsidRDefault="00FF2F52" w:rsidP="00FF2F52">
      <w:pPr>
        <w:rPr>
          <w:rFonts w:cs="Calibri"/>
          <w:color w:val="000080"/>
        </w:rPr>
      </w:pPr>
    </w:p>
    <w:p w:rsidR="00FF2F52" w:rsidRPr="00E20A12" w:rsidRDefault="00FF2F52" w:rsidP="00FF2F52">
      <w:pPr>
        <w:jc w:val="both"/>
        <w:rPr>
          <w:rFonts w:cs="Calibri"/>
          <w:color w:val="000080"/>
        </w:rPr>
      </w:pPr>
      <w:r w:rsidRPr="00E20A12">
        <w:rPr>
          <w:rFonts w:cs="Calibri"/>
          <w:color w:val="000080"/>
        </w:rPr>
        <w:t xml:space="preserve">1./ A Felügyelő Bizottság ellenőrzi a Társaság ügyvezetését. Ennek keretében az ügyvezetőtől és a társaság alkalmazottjaitól jelentést, felvilágosítást kérhet, megtekintheti és megvizsgálhatja a Társaság könyveit és iratait. </w:t>
      </w:r>
    </w:p>
    <w:p w:rsidR="00FF2F52" w:rsidRPr="00E20A12" w:rsidRDefault="00FF2F52" w:rsidP="00FF2F52">
      <w:pPr>
        <w:jc w:val="both"/>
        <w:rPr>
          <w:rFonts w:cs="Calibri"/>
          <w:color w:val="000080"/>
        </w:rPr>
      </w:pPr>
    </w:p>
    <w:p w:rsidR="00FF2F52" w:rsidRPr="00E20A12" w:rsidRDefault="00FF2F52" w:rsidP="00FF2F52">
      <w:pPr>
        <w:jc w:val="both"/>
        <w:rPr>
          <w:rFonts w:cs="Calibri"/>
          <w:color w:val="000080"/>
        </w:rPr>
      </w:pPr>
      <w:r w:rsidRPr="00E20A12">
        <w:rPr>
          <w:rFonts w:cs="Calibri"/>
          <w:color w:val="000080"/>
        </w:rPr>
        <w:lastRenderedPageBreak/>
        <w:t xml:space="preserve">A Felügyelő Bizottság kötelezettsége megvizsgálni az Alapító elé kerülő minden fontosabb jelentést, valamint a mérleget, eredmény-kimutatást, eredményfelosztást, illetve az ezekről készült jelentéseket. </w:t>
      </w:r>
    </w:p>
    <w:p w:rsidR="00FF2F52" w:rsidRPr="00E20A12" w:rsidRDefault="00FF2F52" w:rsidP="00FF2F52">
      <w:pPr>
        <w:rPr>
          <w:rFonts w:cs="Calibri"/>
          <w:b/>
          <w:color w:val="000080"/>
        </w:rPr>
      </w:pPr>
    </w:p>
    <w:p w:rsidR="00FF2F52" w:rsidRPr="00E20A12" w:rsidRDefault="00FF2F52" w:rsidP="00FF2F52">
      <w:pPr>
        <w:rPr>
          <w:rFonts w:cs="Calibri"/>
          <w:bCs/>
          <w:color w:val="000080"/>
          <w:u w:val="single"/>
        </w:rPr>
      </w:pPr>
      <w:r w:rsidRPr="00E20A12">
        <w:rPr>
          <w:rFonts w:cs="Calibri"/>
          <w:bCs/>
          <w:color w:val="000080"/>
          <w:u w:val="single"/>
        </w:rPr>
        <w:t>Fontosabb jelentésnek minősül:</w:t>
      </w:r>
    </w:p>
    <w:p w:rsidR="00FF2F52" w:rsidRPr="00E20A12" w:rsidRDefault="00FF2F52" w:rsidP="00FF2F52">
      <w:pPr>
        <w:rPr>
          <w:rFonts w:cs="Calibri"/>
          <w:color w:val="000080"/>
        </w:rPr>
      </w:pPr>
    </w:p>
    <w:p w:rsidR="00FF2F52" w:rsidRPr="00E20A12" w:rsidRDefault="00FF2F52" w:rsidP="00FF2F52">
      <w:pPr>
        <w:numPr>
          <w:ilvl w:val="0"/>
          <w:numId w:val="47"/>
        </w:numPr>
        <w:suppressAutoHyphens w:val="0"/>
        <w:contextualSpacing/>
        <w:jc w:val="both"/>
        <w:rPr>
          <w:rFonts w:cs="Calibri"/>
          <w:color w:val="000080"/>
        </w:rPr>
      </w:pPr>
      <w:r w:rsidRPr="00E20A12">
        <w:rPr>
          <w:rFonts w:cs="Calibri"/>
          <w:color w:val="000080"/>
        </w:rPr>
        <w:t xml:space="preserve">a Társaság szakmai tevékenységéről készült valamennyi évközi, időszakonkénti jelentés, </w:t>
      </w:r>
    </w:p>
    <w:p w:rsidR="00FF2F52" w:rsidRPr="00E20A12" w:rsidRDefault="00FF2F52" w:rsidP="00FF2F52">
      <w:pPr>
        <w:numPr>
          <w:ilvl w:val="0"/>
          <w:numId w:val="47"/>
        </w:numPr>
        <w:suppressAutoHyphens w:val="0"/>
        <w:contextualSpacing/>
        <w:jc w:val="both"/>
        <w:rPr>
          <w:rFonts w:cs="Calibri"/>
          <w:color w:val="000080"/>
        </w:rPr>
      </w:pPr>
      <w:r w:rsidRPr="00E20A12">
        <w:rPr>
          <w:rFonts w:cs="Calibri"/>
          <w:color w:val="000080"/>
        </w:rPr>
        <w:t>az üzleti tervek teljesítésével kapcsolatos, a menedzsment által készített beszámoló(k),</w:t>
      </w:r>
    </w:p>
    <w:p w:rsidR="00FF2F52" w:rsidRPr="00E20A12" w:rsidRDefault="00FF2F52" w:rsidP="00FF2F52">
      <w:pPr>
        <w:numPr>
          <w:ilvl w:val="0"/>
          <w:numId w:val="47"/>
        </w:numPr>
        <w:suppressAutoHyphens w:val="0"/>
        <w:contextualSpacing/>
        <w:jc w:val="both"/>
        <w:rPr>
          <w:rFonts w:cs="Calibri"/>
          <w:color w:val="000080"/>
        </w:rPr>
      </w:pPr>
      <w:r w:rsidRPr="00E20A12">
        <w:rPr>
          <w:rFonts w:cs="Calibri"/>
          <w:color w:val="000080"/>
        </w:rPr>
        <w:t xml:space="preserve">a közszolgálati műsorok szerkezetének, időtartamának és minőségének ügyében készült jelentés, változtatási javaslat. </w:t>
      </w:r>
    </w:p>
    <w:p w:rsidR="00FF2F52" w:rsidRPr="00E20A12" w:rsidRDefault="00FF2F52" w:rsidP="00FF2F52">
      <w:pPr>
        <w:ind w:left="720"/>
        <w:contextualSpacing/>
        <w:jc w:val="both"/>
        <w:rPr>
          <w:rFonts w:cs="Calibri"/>
          <w:color w:val="000080"/>
        </w:rPr>
      </w:pPr>
    </w:p>
    <w:p w:rsidR="00FF2F52" w:rsidRPr="00E20A12" w:rsidRDefault="00FF2F52" w:rsidP="00FF2F52">
      <w:pPr>
        <w:jc w:val="both"/>
        <w:rPr>
          <w:rFonts w:cs="Calibri"/>
          <w:color w:val="000080"/>
        </w:rPr>
      </w:pPr>
      <w:r w:rsidRPr="00E20A12">
        <w:rPr>
          <w:rFonts w:cs="Calibri"/>
          <w:color w:val="000080"/>
        </w:rPr>
        <w:t xml:space="preserve">A vizsgálat eredményét a Felügyelő Bizottság elnöke írásban ismerteti, e nélkül e kérdésekben, és a nyereség felosztásáról döntés nem hozható. </w:t>
      </w:r>
    </w:p>
    <w:p w:rsidR="00FF2F52" w:rsidRPr="00E20A12" w:rsidRDefault="00FF2F52" w:rsidP="00FF2F52">
      <w:pPr>
        <w:rPr>
          <w:rFonts w:cs="Calibri"/>
          <w:color w:val="000080"/>
        </w:rPr>
      </w:pPr>
    </w:p>
    <w:p w:rsidR="00FF2F52" w:rsidRPr="00E20A12" w:rsidRDefault="00FF2F52" w:rsidP="00FF2F52">
      <w:pPr>
        <w:jc w:val="both"/>
        <w:rPr>
          <w:rFonts w:cs="Calibri"/>
          <w:color w:val="000080"/>
        </w:rPr>
      </w:pPr>
      <w:r w:rsidRPr="00E20A12">
        <w:rPr>
          <w:rFonts w:cs="Calibri"/>
          <w:color w:val="000080"/>
        </w:rPr>
        <w:t xml:space="preserve">2./ A Felügyelő Bizottság 3-5 tagból áll. A Felügyelő Bizottság tagjai maguk közül elnököt választanak. A Felügyelő Bizottság megbízatása a kinevezéstől számított 3 évre szól, kivéve, ha maga a kinevező határozat más időtartamot határoz meg. </w:t>
      </w:r>
    </w:p>
    <w:p w:rsidR="00FF2F52" w:rsidRPr="00E20A12" w:rsidRDefault="00FF2F52" w:rsidP="00FF2F52">
      <w:pPr>
        <w:jc w:val="both"/>
        <w:rPr>
          <w:rFonts w:cs="Calibri"/>
          <w:color w:val="000080"/>
        </w:rPr>
      </w:pPr>
      <w:r w:rsidRPr="00E20A12">
        <w:rPr>
          <w:rFonts w:cs="Calibri"/>
          <w:color w:val="000080"/>
        </w:rPr>
        <w:t xml:space="preserve">Az elnök köteles az Alapítónak jelezni, ha Felügyelő Bizottság tagjainak száma 3 alá csökkent. </w:t>
      </w:r>
    </w:p>
    <w:p w:rsidR="00FF2F52" w:rsidRPr="00E20A12" w:rsidRDefault="00FF2F52" w:rsidP="00FF2F52">
      <w:pPr>
        <w:jc w:val="both"/>
        <w:rPr>
          <w:rFonts w:cs="Calibri"/>
          <w:color w:val="000080"/>
        </w:rPr>
      </w:pPr>
    </w:p>
    <w:p w:rsidR="00FF2F52" w:rsidRPr="00E20A12" w:rsidRDefault="00FF2F52" w:rsidP="00FF2F52">
      <w:pPr>
        <w:jc w:val="both"/>
        <w:rPr>
          <w:rFonts w:cs="Calibri"/>
          <w:color w:val="000080"/>
        </w:rPr>
      </w:pPr>
      <w:r w:rsidRPr="00E20A12">
        <w:rPr>
          <w:rFonts w:cs="Calibri"/>
          <w:color w:val="000080"/>
        </w:rPr>
        <w:t xml:space="preserve">3./ A Felügyelő Bizottság az ügyrendjét maga állapítja meg, és az Alapító hagyja jóvá. </w:t>
      </w:r>
    </w:p>
    <w:p w:rsidR="00FF2F52" w:rsidRPr="00E20A12" w:rsidRDefault="00FF2F52" w:rsidP="00FF2F52">
      <w:pPr>
        <w:jc w:val="both"/>
        <w:rPr>
          <w:rFonts w:cs="Calibri"/>
          <w:color w:val="000080"/>
        </w:rPr>
      </w:pPr>
    </w:p>
    <w:p w:rsidR="00FF2F52" w:rsidRPr="00E20A12" w:rsidRDefault="00FF2F52" w:rsidP="00FF2F52">
      <w:pPr>
        <w:jc w:val="both"/>
        <w:rPr>
          <w:rFonts w:cs="Calibri"/>
          <w:color w:val="000080"/>
        </w:rPr>
      </w:pPr>
      <w:r w:rsidRPr="00E20A12">
        <w:rPr>
          <w:rFonts w:cs="Calibri"/>
          <w:color w:val="000080"/>
        </w:rPr>
        <w:t xml:space="preserve">4./ A Felügyelő Bizottság minden tagjának egy szavazata van. Határozatképességéhez a tagok kétharmadának, de legalább három tagnak a jelenléte szükséges. A Felügyelő Bizottság a határozatait egyszerű szótöbbséggel hozza, szavazategyenlőség esetén az elnök szavazata dönt. Ha a FB ülése határozatképtelen, a szabályszerűen összehívott második FB-ülés a jelenlévők számára tekintet nélkül határozatképes. </w:t>
      </w:r>
    </w:p>
    <w:p w:rsidR="00FF2F52" w:rsidRPr="00E20A12" w:rsidRDefault="00FF2F52" w:rsidP="00FF2F52">
      <w:pPr>
        <w:jc w:val="both"/>
        <w:rPr>
          <w:rFonts w:cs="Calibri"/>
          <w:color w:val="000080"/>
        </w:rPr>
      </w:pPr>
    </w:p>
    <w:p w:rsidR="00FF2F52" w:rsidRPr="00E20A12" w:rsidRDefault="00FF2F52" w:rsidP="00FF2F52">
      <w:pPr>
        <w:jc w:val="both"/>
        <w:rPr>
          <w:rFonts w:cs="Calibri"/>
          <w:color w:val="000080"/>
        </w:rPr>
      </w:pPr>
      <w:r w:rsidRPr="00E20A12">
        <w:rPr>
          <w:rFonts w:cs="Calibri"/>
          <w:color w:val="000080"/>
        </w:rPr>
        <w:t xml:space="preserve">5./ A Felügyelő Bizottság tagjait a Ptk-ban foglaltak szerinti felelősség terheli. Az a felügyelő bizottsági tag, aki a kérdéses határozat ellen kifejezetten tiltakozott és ezen tiltakozását a Felügyelő Bizottság üléséről készült jegyzőkönyv tartalmazza, mentesül a felelősség alól. </w:t>
      </w:r>
    </w:p>
    <w:p w:rsidR="00FF2F52" w:rsidRPr="00E20A12" w:rsidRDefault="00FF2F52" w:rsidP="00FF2F52">
      <w:pPr>
        <w:jc w:val="both"/>
        <w:rPr>
          <w:rFonts w:cs="Calibri"/>
          <w:color w:val="000080"/>
        </w:rPr>
      </w:pPr>
    </w:p>
    <w:p w:rsidR="00FF2F52" w:rsidRPr="00E20A12" w:rsidRDefault="00FF2F52" w:rsidP="00FF2F52">
      <w:pPr>
        <w:jc w:val="both"/>
        <w:rPr>
          <w:rFonts w:cs="Calibri"/>
          <w:color w:val="000080"/>
        </w:rPr>
      </w:pPr>
      <w:r w:rsidRPr="00E20A12">
        <w:rPr>
          <w:rFonts w:cs="Calibri"/>
          <w:color w:val="000080"/>
        </w:rPr>
        <w:t xml:space="preserve">6./ Az ügyvezetővel kötendő szerződések ügyében, valamint az ügyvezető ellen indítandó perekben a Társaságot a Felügyelő Bizottság erre kijelölt tagja képviseli. </w:t>
      </w:r>
    </w:p>
    <w:p w:rsidR="00FF2F52" w:rsidRPr="00E20A12" w:rsidRDefault="00FF2F52" w:rsidP="00FF2F52">
      <w:pPr>
        <w:jc w:val="both"/>
        <w:rPr>
          <w:rFonts w:cs="Calibri"/>
          <w:color w:val="000080"/>
        </w:rPr>
      </w:pPr>
    </w:p>
    <w:p w:rsidR="00FF2F52" w:rsidRPr="00E20A12" w:rsidRDefault="00FF2F52" w:rsidP="00FF2F52">
      <w:pPr>
        <w:jc w:val="both"/>
        <w:rPr>
          <w:rFonts w:cs="Calibri"/>
          <w:color w:val="000080"/>
        </w:rPr>
      </w:pPr>
      <w:r w:rsidRPr="00E20A12">
        <w:rPr>
          <w:rFonts w:cs="Calibri"/>
          <w:color w:val="000080"/>
        </w:rPr>
        <w:t>7./ A Felügyelő Bizottság tagjai:</w:t>
      </w:r>
    </w:p>
    <w:p w:rsidR="00FF2F52" w:rsidRPr="00E20A12" w:rsidRDefault="00FF2F52" w:rsidP="00FF2F52">
      <w:pPr>
        <w:autoSpaceDE w:val="0"/>
        <w:autoSpaceDN w:val="0"/>
        <w:adjustRightInd w:val="0"/>
        <w:ind w:left="720"/>
        <w:rPr>
          <w:rFonts w:ascii="Tahoma" w:hAnsi="Tahoma" w:cs="Tahoma"/>
          <w:color w:val="000080"/>
          <w14:ligatures w14:val="standardContextual"/>
        </w:rPr>
      </w:pPr>
    </w:p>
    <w:p w:rsidR="00FF2F52" w:rsidRPr="00E20A12" w:rsidRDefault="00FF2F52" w:rsidP="00FF2F52">
      <w:pPr>
        <w:numPr>
          <w:ilvl w:val="0"/>
          <w:numId w:val="48"/>
        </w:numPr>
        <w:suppressAutoHyphens w:val="0"/>
        <w:autoSpaceDE w:val="0"/>
        <w:autoSpaceDN w:val="0"/>
        <w:adjustRightInd w:val="0"/>
        <w:ind w:left="709" w:hanging="283"/>
        <w:jc w:val="both"/>
        <w:rPr>
          <w:rFonts w:cs="Calibri"/>
          <w:bCs/>
          <w:color w:val="000080"/>
        </w:rPr>
      </w:pPr>
      <w:r w:rsidRPr="00E20A12">
        <w:rPr>
          <w:rFonts w:cs="Calibri"/>
          <w:bCs/>
          <w:color w:val="000080"/>
        </w:rPr>
        <w:t>Hajas Bálint Gyula 8226 Alsóörs, Varga Lajos utca 11. szám alatti lakos,</w:t>
      </w:r>
    </w:p>
    <w:p w:rsidR="00FF2F52" w:rsidRPr="00E20A12" w:rsidRDefault="00FF2F52" w:rsidP="00FF2F52">
      <w:pPr>
        <w:numPr>
          <w:ilvl w:val="0"/>
          <w:numId w:val="48"/>
        </w:numPr>
        <w:suppressAutoHyphens w:val="0"/>
        <w:autoSpaceDE w:val="0"/>
        <w:autoSpaceDN w:val="0"/>
        <w:adjustRightInd w:val="0"/>
        <w:ind w:left="709" w:hanging="283"/>
        <w:jc w:val="both"/>
        <w:rPr>
          <w:rFonts w:cs="Calibri"/>
          <w:bCs/>
          <w:color w:val="000080"/>
        </w:rPr>
      </w:pPr>
      <w:r w:rsidRPr="00E20A12">
        <w:rPr>
          <w:rFonts w:cs="Calibri"/>
          <w:bCs/>
          <w:color w:val="000080"/>
        </w:rPr>
        <w:t>Kavalecz Tibor 8200 Veszprém, Török Ignác utca 8/B. 2/2. szám alatti lakos,</w:t>
      </w:r>
    </w:p>
    <w:p w:rsidR="00FF2F52" w:rsidRPr="00E20A12" w:rsidRDefault="00FF2F52" w:rsidP="00FF2F52">
      <w:pPr>
        <w:numPr>
          <w:ilvl w:val="0"/>
          <w:numId w:val="48"/>
        </w:numPr>
        <w:suppressAutoHyphens w:val="0"/>
        <w:autoSpaceDE w:val="0"/>
        <w:autoSpaceDN w:val="0"/>
        <w:adjustRightInd w:val="0"/>
        <w:ind w:left="709" w:hanging="283"/>
        <w:jc w:val="both"/>
        <w:rPr>
          <w:rFonts w:cs="Calibri"/>
          <w:bCs/>
          <w:color w:val="000080"/>
        </w:rPr>
      </w:pPr>
      <w:r w:rsidRPr="00E20A12">
        <w:rPr>
          <w:rFonts w:cs="Calibri"/>
          <w:bCs/>
          <w:color w:val="000080"/>
        </w:rPr>
        <w:t>Kiss János 8192 Hajmáskér, Jókai ltp. 2/A. 4/18. szám alatti lakos,</w:t>
      </w:r>
    </w:p>
    <w:p w:rsidR="00FF2F52" w:rsidRPr="00E20A12" w:rsidRDefault="00FF2F52" w:rsidP="00FF2F52">
      <w:pPr>
        <w:ind w:left="720"/>
        <w:contextualSpacing/>
        <w:jc w:val="both"/>
        <w:rPr>
          <w:rFonts w:cs="Calibri"/>
          <w:color w:val="000080"/>
        </w:rPr>
      </w:pPr>
    </w:p>
    <w:p w:rsidR="00FF2F52" w:rsidRPr="00E20A12" w:rsidRDefault="00FF2F52" w:rsidP="00FF2F52">
      <w:pPr>
        <w:jc w:val="both"/>
        <w:rPr>
          <w:rFonts w:cs="Calibri"/>
          <w:color w:val="000080"/>
        </w:rPr>
      </w:pPr>
      <w:r w:rsidRPr="00E20A12">
        <w:rPr>
          <w:rFonts w:cs="Calibri"/>
          <w:color w:val="000080"/>
        </w:rPr>
        <w:t xml:space="preserve">8./ A Felügyelő Bizottság megbízatása </w:t>
      </w:r>
      <w:r w:rsidRPr="00E20A12">
        <w:rPr>
          <w:rFonts w:cs="Calibri"/>
          <w:bCs/>
          <w:color w:val="000080"/>
        </w:rPr>
        <w:t>2025. január 1. napjától 2029. december 31.</w:t>
      </w:r>
      <w:r w:rsidRPr="00E20A12">
        <w:rPr>
          <w:rFonts w:cs="Calibri"/>
          <w:color w:val="000080"/>
        </w:rPr>
        <w:t xml:space="preserve"> napjáig szól. </w:t>
      </w:r>
    </w:p>
    <w:p w:rsidR="00FF2F52" w:rsidRPr="00E20A12" w:rsidRDefault="00FF2F52" w:rsidP="00FF2F52">
      <w:pPr>
        <w:jc w:val="both"/>
        <w:rPr>
          <w:rFonts w:cs="Calibri"/>
          <w:color w:val="000080"/>
        </w:rPr>
      </w:pPr>
    </w:p>
    <w:p w:rsidR="00FF2F52" w:rsidRPr="00E20A12" w:rsidRDefault="00FF2F52" w:rsidP="00FF2F52">
      <w:pPr>
        <w:jc w:val="both"/>
        <w:rPr>
          <w:rFonts w:cs="Calibri"/>
          <w:color w:val="000080"/>
        </w:rPr>
      </w:pPr>
      <w:r w:rsidRPr="00E20A12">
        <w:rPr>
          <w:rFonts w:cs="Calibri"/>
          <w:color w:val="000080"/>
        </w:rPr>
        <w:t xml:space="preserve">9./ A Felügyelő Bizottság köteles az Alapító döntését kérni, ha azt az ügyvezető elmulasztja, vagy egyébként a Társaság érdeke megkívánja. </w:t>
      </w:r>
    </w:p>
    <w:p w:rsidR="00FF2F52" w:rsidRPr="00E20A12" w:rsidRDefault="00FF2F52" w:rsidP="00FF2F52">
      <w:pPr>
        <w:rPr>
          <w:rFonts w:cs="Calibri"/>
          <w:color w:val="000080"/>
        </w:rPr>
      </w:pPr>
    </w:p>
    <w:p w:rsidR="00FF2F52" w:rsidRPr="00E20A12" w:rsidRDefault="00FF2F52" w:rsidP="00FF2F52">
      <w:pPr>
        <w:jc w:val="center"/>
        <w:rPr>
          <w:rFonts w:cs="Calibri"/>
          <w:b/>
          <w:color w:val="000080"/>
        </w:rPr>
      </w:pPr>
      <w:r w:rsidRPr="00E20A12">
        <w:rPr>
          <w:rFonts w:cs="Calibri"/>
          <w:b/>
          <w:color w:val="000080"/>
        </w:rPr>
        <w:t>XI. A könyvvizsgáló</w:t>
      </w:r>
    </w:p>
    <w:p w:rsidR="00FF2F52" w:rsidRPr="00E20A12" w:rsidRDefault="00FF2F52" w:rsidP="00FF2F52">
      <w:pPr>
        <w:rPr>
          <w:rFonts w:cs="Calibri"/>
          <w:color w:val="000080"/>
        </w:rPr>
      </w:pPr>
    </w:p>
    <w:p w:rsidR="00FF2F52" w:rsidRPr="00E20A12" w:rsidRDefault="00FF2F52" w:rsidP="00FF2F52">
      <w:pPr>
        <w:jc w:val="both"/>
        <w:rPr>
          <w:rFonts w:cs="Calibri"/>
          <w:color w:val="000080"/>
        </w:rPr>
      </w:pPr>
      <w:r w:rsidRPr="00E20A12">
        <w:rPr>
          <w:rFonts w:cs="Calibri"/>
          <w:color w:val="000080"/>
        </w:rPr>
        <w:t xml:space="preserve">1./ Az ügyvezetés ellenőrzését a Felügyelő Bizottság mellett a könyvvizsgáló végzi. </w:t>
      </w:r>
    </w:p>
    <w:p w:rsidR="00FF2F52" w:rsidRPr="00E20A12" w:rsidRDefault="00FF2F52" w:rsidP="00FF2F52">
      <w:pPr>
        <w:jc w:val="both"/>
        <w:rPr>
          <w:rFonts w:cs="Calibri"/>
          <w:color w:val="000080"/>
        </w:rPr>
      </w:pPr>
    </w:p>
    <w:p w:rsidR="00FF2F52" w:rsidRPr="00E20A12" w:rsidRDefault="00FF2F52" w:rsidP="00FF2F52">
      <w:pPr>
        <w:jc w:val="both"/>
        <w:rPr>
          <w:rFonts w:cs="Calibri"/>
          <w:color w:val="000080"/>
        </w:rPr>
      </w:pPr>
      <w:r w:rsidRPr="00E20A12">
        <w:rPr>
          <w:rFonts w:cs="Calibri"/>
          <w:color w:val="000080"/>
        </w:rPr>
        <w:lastRenderedPageBreak/>
        <w:t xml:space="preserve">A könyvvizsgáló betekinthet a Társaság könyveibe, a vezető tisztségviselőtől és a Társaság dolgozóitól felvilágosítást kérhet, a Társaság pénztárát, bankszámláját, szerződéseit megvizsgálhatja, jelen lehet a Felügyelő Bizottság ülésein. </w:t>
      </w:r>
    </w:p>
    <w:p w:rsidR="00FF2F52" w:rsidRPr="00E20A12" w:rsidRDefault="00FF2F52" w:rsidP="00FF2F52">
      <w:pPr>
        <w:jc w:val="both"/>
        <w:rPr>
          <w:rFonts w:cs="Calibri"/>
          <w:color w:val="000080"/>
        </w:rPr>
      </w:pPr>
    </w:p>
    <w:p w:rsidR="00FF2F52" w:rsidRPr="00E20A12" w:rsidRDefault="00FF2F52" w:rsidP="00FF2F52">
      <w:pPr>
        <w:jc w:val="both"/>
        <w:rPr>
          <w:rFonts w:cs="Calibri"/>
          <w:color w:val="000080"/>
        </w:rPr>
      </w:pPr>
      <w:r w:rsidRPr="00E20A12">
        <w:rPr>
          <w:rFonts w:cs="Calibri"/>
          <w:color w:val="000080"/>
        </w:rPr>
        <w:t xml:space="preserve">A könyvvizsgáló véleményének meghallgatása nélkül a számviteli törvény szerinti beszámolóról az Alapító nem hozhat döntést. </w:t>
      </w:r>
    </w:p>
    <w:p w:rsidR="00FF2F52" w:rsidRPr="00E20A12" w:rsidRDefault="00FF2F52" w:rsidP="00FF2F52">
      <w:pPr>
        <w:rPr>
          <w:rFonts w:cs="Calibri"/>
          <w:color w:val="000080"/>
        </w:rPr>
      </w:pPr>
    </w:p>
    <w:p w:rsidR="00FF2F52" w:rsidRPr="00E20A12" w:rsidRDefault="00FF2F52" w:rsidP="00FF2F52">
      <w:pPr>
        <w:rPr>
          <w:rFonts w:cs="Calibri"/>
          <w:color w:val="000080"/>
        </w:rPr>
      </w:pPr>
      <w:r w:rsidRPr="00E20A12">
        <w:rPr>
          <w:rFonts w:cs="Calibri"/>
          <w:color w:val="000080"/>
        </w:rPr>
        <w:t>2./ A Társaság könyvvizsgálója:</w:t>
      </w:r>
    </w:p>
    <w:p w:rsidR="00FF2F52" w:rsidRPr="00E20A12" w:rsidRDefault="00FF2F52" w:rsidP="00FF2F52">
      <w:pPr>
        <w:rPr>
          <w:rFonts w:cs="Calibri"/>
          <w:color w:val="000080"/>
        </w:rPr>
      </w:pPr>
    </w:p>
    <w:p w:rsidR="00FF2F52" w:rsidRPr="00E20A12" w:rsidRDefault="00FF2F52" w:rsidP="00FF2F52">
      <w:pPr>
        <w:jc w:val="center"/>
        <w:rPr>
          <w:rFonts w:cs="Calibri"/>
          <w:bCs/>
          <w:color w:val="000080"/>
        </w:rPr>
      </w:pPr>
      <w:r w:rsidRPr="00E20A12">
        <w:rPr>
          <w:rFonts w:cs="Calibri"/>
          <w:bCs/>
          <w:color w:val="000080"/>
        </w:rPr>
        <w:t>SIGNATOR AUDIT Könyvvizsgáló Kft.</w:t>
      </w:r>
    </w:p>
    <w:p w:rsidR="00FF2F52" w:rsidRPr="00E20A12" w:rsidRDefault="00FF2F52" w:rsidP="00FF2F52">
      <w:pPr>
        <w:jc w:val="center"/>
        <w:rPr>
          <w:rFonts w:cs="Calibri"/>
          <w:bCs/>
          <w:color w:val="000080"/>
        </w:rPr>
      </w:pPr>
      <w:r w:rsidRPr="00E20A12">
        <w:rPr>
          <w:rFonts w:cs="Calibri"/>
          <w:bCs/>
          <w:color w:val="000080"/>
        </w:rPr>
        <w:t>H-8200 Veszprém, Radnóti tér 2.</w:t>
      </w:r>
    </w:p>
    <w:p w:rsidR="00FF2F52" w:rsidRPr="00E20A12" w:rsidRDefault="00FF2F52" w:rsidP="00FF2F52">
      <w:pPr>
        <w:jc w:val="center"/>
        <w:rPr>
          <w:rFonts w:cs="Calibri"/>
          <w:bCs/>
          <w:color w:val="000080"/>
        </w:rPr>
      </w:pPr>
      <w:r w:rsidRPr="00E20A12">
        <w:rPr>
          <w:rFonts w:cs="Calibri"/>
          <w:bCs/>
          <w:color w:val="000080"/>
        </w:rPr>
        <w:t>tagsági szám: 000753</w:t>
      </w:r>
    </w:p>
    <w:p w:rsidR="00FF2F52" w:rsidRPr="00E20A12" w:rsidRDefault="00FF2F52" w:rsidP="00FF2F52">
      <w:pPr>
        <w:jc w:val="center"/>
        <w:rPr>
          <w:rFonts w:cs="Calibri"/>
          <w:bCs/>
          <w:color w:val="000080"/>
        </w:rPr>
      </w:pPr>
      <w:r w:rsidRPr="00E20A12">
        <w:rPr>
          <w:rFonts w:cs="Calibri"/>
          <w:bCs/>
          <w:color w:val="000080"/>
        </w:rPr>
        <w:t>Cg. 19-09-500315</w:t>
      </w:r>
    </w:p>
    <w:p w:rsidR="00FF2F52" w:rsidRPr="00E20A12" w:rsidRDefault="00FF2F52" w:rsidP="00FF2F52">
      <w:pPr>
        <w:rPr>
          <w:rFonts w:cs="Calibri"/>
          <w:bCs/>
          <w:color w:val="000080"/>
        </w:rPr>
      </w:pPr>
    </w:p>
    <w:p w:rsidR="00FF2F52" w:rsidRPr="00E20A12" w:rsidRDefault="00FF2F52" w:rsidP="00FF2F52">
      <w:pPr>
        <w:rPr>
          <w:rFonts w:cs="Calibri"/>
          <w:bCs/>
          <w:color w:val="000080"/>
        </w:rPr>
      </w:pPr>
      <w:r w:rsidRPr="00E20A12">
        <w:rPr>
          <w:rFonts w:cs="Calibri"/>
          <w:bCs/>
          <w:color w:val="000080"/>
        </w:rPr>
        <w:t>A Társaság részéről személyesen eljáró könyvvizsgáló:</w:t>
      </w:r>
    </w:p>
    <w:p w:rsidR="00FF2F52" w:rsidRPr="00E20A12" w:rsidRDefault="00FF2F52" w:rsidP="00FF2F52">
      <w:pPr>
        <w:rPr>
          <w:rFonts w:cs="Calibri"/>
          <w:bCs/>
          <w:color w:val="000080"/>
        </w:rPr>
      </w:pPr>
    </w:p>
    <w:p w:rsidR="00FF2F52" w:rsidRPr="00E20A12" w:rsidRDefault="00FF2F52" w:rsidP="00FF2F52">
      <w:pPr>
        <w:jc w:val="center"/>
        <w:rPr>
          <w:rFonts w:cs="Calibri"/>
          <w:bCs/>
          <w:iCs/>
          <w:color w:val="000080"/>
        </w:rPr>
      </w:pPr>
      <w:r w:rsidRPr="00E20A12">
        <w:rPr>
          <w:rFonts w:cs="Calibri"/>
          <w:bCs/>
          <w:iCs/>
          <w:color w:val="000080"/>
        </w:rPr>
        <w:t>Olma Frigyes</w:t>
      </w:r>
    </w:p>
    <w:p w:rsidR="00FF2F52" w:rsidRPr="00E20A12" w:rsidRDefault="00FF2F52" w:rsidP="00FF2F52">
      <w:pPr>
        <w:jc w:val="center"/>
        <w:rPr>
          <w:rFonts w:cs="Calibri"/>
          <w:bCs/>
          <w:iCs/>
          <w:color w:val="000080"/>
        </w:rPr>
      </w:pPr>
      <w:r w:rsidRPr="00E20A12">
        <w:rPr>
          <w:rFonts w:cs="Calibri"/>
          <w:bCs/>
          <w:iCs/>
          <w:color w:val="000080"/>
        </w:rPr>
        <w:t>(an.: Rommer Zsuzsanna)</w:t>
      </w:r>
    </w:p>
    <w:p w:rsidR="00FF2F52" w:rsidRPr="00E20A12" w:rsidRDefault="00FF2F52" w:rsidP="00FF2F52">
      <w:pPr>
        <w:jc w:val="center"/>
        <w:rPr>
          <w:rFonts w:cs="Calibri"/>
          <w:bCs/>
          <w:iCs/>
          <w:color w:val="000080"/>
        </w:rPr>
      </w:pPr>
      <w:r w:rsidRPr="00E20A12">
        <w:rPr>
          <w:rFonts w:cs="Calibri"/>
          <w:bCs/>
          <w:iCs/>
          <w:color w:val="000080"/>
        </w:rPr>
        <w:t>H-8227 Felsőörs, Kökény utca 3. sz. alatti lakos,</w:t>
      </w:r>
    </w:p>
    <w:p w:rsidR="00FF2F52" w:rsidRPr="00E20A12" w:rsidRDefault="00FF2F52" w:rsidP="00FF2F52">
      <w:pPr>
        <w:jc w:val="center"/>
        <w:rPr>
          <w:rFonts w:cs="Calibri"/>
          <w:bCs/>
          <w:iCs/>
          <w:color w:val="000080"/>
        </w:rPr>
      </w:pPr>
      <w:r w:rsidRPr="00E20A12">
        <w:rPr>
          <w:rFonts w:cs="Calibri"/>
          <w:bCs/>
          <w:iCs/>
          <w:color w:val="000080"/>
        </w:rPr>
        <w:t>Bejegyzési száma: 007324.</w:t>
      </w:r>
    </w:p>
    <w:p w:rsidR="00FF2F52" w:rsidRPr="00E20A12" w:rsidRDefault="00FF2F52" w:rsidP="00FF2F52">
      <w:pPr>
        <w:rPr>
          <w:rFonts w:cs="Calibri"/>
          <w:color w:val="000080"/>
        </w:rPr>
      </w:pPr>
    </w:p>
    <w:p w:rsidR="00FF2F52" w:rsidRPr="00E20A12" w:rsidRDefault="00FF2F52" w:rsidP="00FF2F52">
      <w:pPr>
        <w:jc w:val="both"/>
        <w:rPr>
          <w:rFonts w:cs="Calibri"/>
          <w:color w:val="000080"/>
        </w:rPr>
      </w:pPr>
      <w:r w:rsidRPr="00E20A12">
        <w:rPr>
          <w:rFonts w:cs="Calibri"/>
          <w:color w:val="000080"/>
        </w:rPr>
        <w:t xml:space="preserve">A könyvvizsgáló megbízatása </w:t>
      </w:r>
      <w:r w:rsidRPr="00E20A12">
        <w:rPr>
          <w:rFonts w:cs="Calibri"/>
          <w:b/>
          <w:bCs/>
          <w:i/>
          <w:iCs/>
          <w:color w:val="000080"/>
        </w:rPr>
        <w:t>2025. július 1. napjától 2030. május 31. napjáig</w:t>
      </w:r>
      <w:r w:rsidRPr="00E20A12">
        <w:rPr>
          <w:rFonts w:cs="Calibri"/>
          <w:color w:val="000080"/>
        </w:rPr>
        <w:t xml:space="preserve"> tart. </w:t>
      </w:r>
    </w:p>
    <w:p w:rsidR="00FF2F52" w:rsidRPr="00E20A12" w:rsidRDefault="00FF2F52" w:rsidP="00FF2F52">
      <w:pPr>
        <w:rPr>
          <w:rFonts w:cs="Calibri"/>
          <w:color w:val="000080"/>
        </w:rPr>
      </w:pPr>
    </w:p>
    <w:p w:rsidR="00FF2F52" w:rsidRPr="00E20A12" w:rsidRDefault="00FF2F52" w:rsidP="00FF2F52">
      <w:pPr>
        <w:jc w:val="both"/>
        <w:rPr>
          <w:rFonts w:cs="Calibri"/>
          <w:color w:val="000080"/>
        </w:rPr>
      </w:pPr>
      <w:r w:rsidRPr="00E20A12">
        <w:rPr>
          <w:rFonts w:cs="Calibri"/>
          <w:color w:val="000080"/>
        </w:rPr>
        <w:t xml:space="preserve">3./ Ha a könyvvizsgáló tudomást szerez a Társaság vagyonának várható jelentős csökkenéséről, vagy olyan tényről, amely az ügyvezető vagy a Felügyelő Bizottság tagjainak felelősségét vonja maga után, köteles erről a Felügyelő Bizottságot tájékoztatni, és az Alapító döntését kérni. </w:t>
      </w:r>
    </w:p>
    <w:p w:rsidR="00FF2F52" w:rsidRPr="00E20A12" w:rsidRDefault="00FF2F52" w:rsidP="00FF2F52">
      <w:pPr>
        <w:rPr>
          <w:rFonts w:cs="Calibri"/>
          <w:color w:val="000080"/>
        </w:rPr>
      </w:pPr>
    </w:p>
    <w:p w:rsidR="00FF2F52" w:rsidRPr="00E20A12" w:rsidRDefault="00FF2F52" w:rsidP="00FF2F52">
      <w:pPr>
        <w:jc w:val="center"/>
        <w:rPr>
          <w:rFonts w:cs="Calibri"/>
          <w:b/>
          <w:color w:val="000080"/>
        </w:rPr>
      </w:pPr>
      <w:r w:rsidRPr="00E20A12">
        <w:rPr>
          <w:rFonts w:cs="Calibri"/>
          <w:b/>
          <w:color w:val="000080"/>
        </w:rPr>
        <w:t xml:space="preserve">XII. </w:t>
      </w:r>
      <w:r w:rsidRPr="00E20A12">
        <w:rPr>
          <w:rFonts w:cs="Calibri"/>
          <w:b/>
          <w:color w:val="000080"/>
          <w:u w:val="single"/>
        </w:rPr>
        <w:t>A Társaság cégjegyzése</w:t>
      </w:r>
    </w:p>
    <w:p w:rsidR="00FF2F52" w:rsidRPr="00E20A12" w:rsidRDefault="00FF2F52" w:rsidP="00FF2F52">
      <w:pPr>
        <w:rPr>
          <w:rFonts w:cs="Calibri"/>
          <w:color w:val="000080"/>
        </w:rPr>
      </w:pPr>
    </w:p>
    <w:p w:rsidR="00FF2F52" w:rsidRPr="00E20A12" w:rsidRDefault="00FF2F52" w:rsidP="00FF2F52">
      <w:pPr>
        <w:jc w:val="both"/>
        <w:rPr>
          <w:rFonts w:cs="Calibri"/>
          <w:color w:val="000080"/>
        </w:rPr>
      </w:pPr>
      <w:r w:rsidRPr="00E20A12">
        <w:rPr>
          <w:rFonts w:cs="Calibri"/>
          <w:color w:val="000080"/>
        </w:rPr>
        <w:t xml:space="preserve">1./ A Társaságot harmadik személyekkel és hatóságokkal szemben az ügyvezető képviseli. </w:t>
      </w:r>
    </w:p>
    <w:p w:rsidR="00FF2F52" w:rsidRPr="00E20A12" w:rsidRDefault="00FF2F52" w:rsidP="00FF2F52">
      <w:pPr>
        <w:jc w:val="both"/>
        <w:rPr>
          <w:rFonts w:cs="Calibri"/>
          <w:color w:val="000080"/>
        </w:rPr>
      </w:pPr>
    </w:p>
    <w:p w:rsidR="00FF2F52" w:rsidRPr="00E20A12" w:rsidRDefault="00FF2F52" w:rsidP="00FF2F52">
      <w:pPr>
        <w:jc w:val="both"/>
        <w:rPr>
          <w:rFonts w:cs="Calibri"/>
          <w:color w:val="000080"/>
        </w:rPr>
      </w:pPr>
      <w:r w:rsidRPr="00E20A12">
        <w:rPr>
          <w:rFonts w:cs="Calibri"/>
          <w:color w:val="000080"/>
        </w:rPr>
        <w:t xml:space="preserve">2./ A Társaság jegyzése akként történik, hogy az ügyvezető önállóan, vagy a cégjegyzésre feljogosított személyek közül kettő együttesen nevüket a Társaság előírt, előnyomtatott, vagy előpecsételt cégszövege fölé írja. </w:t>
      </w:r>
    </w:p>
    <w:p w:rsidR="00FF2F52" w:rsidRPr="00E20A12" w:rsidRDefault="00FF2F52" w:rsidP="00FF2F52">
      <w:pPr>
        <w:rPr>
          <w:rFonts w:cs="Calibri"/>
          <w:color w:val="000080"/>
        </w:rPr>
      </w:pPr>
    </w:p>
    <w:p w:rsidR="00FF2F52" w:rsidRPr="00E20A12" w:rsidRDefault="00FF2F52" w:rsidP="00FF2F52">
      <w:pPr>
        <w:jc w:val="center"/>
        <w:rPr>
          <w:rFonts w:cs="Calibri"/>
          <w:b/>
          <w:color w:val="000080"/>
        </w:rPr>
      </w:pPr>
      <w:r w:rsidRPr="00E20A12">
        <w:rPr>
          <w:rFonts w:cs="Calibri"/>
          <w:b/>
          <w:color w:val="000080"/>
        </w:rPr>
        <w:t xml:space="preserve">XIII. </w:t>
      </w:r>
      <w:r w:rsidRPr="00E20A12">
        <w:rPr>
          <w:rFonts w:cs="Calibri"/>
          <w:b/>
          <w:color w:val="000080"/>
          <w:u w:val="single"/>
        </w:rPr>
        <w:t>Az Alapító ellenőrzési joga</w:t>
      </w:r>
    </w:p>
    <w:p w:rsidR="00FF2F52" w:rsidRPr="00E20A12" w:rsidRDefault="00FF2F52" w:rsidP="00FF2F52">
      <w:pPr>
        <w:rPr>
          <w:rFonts w:cs="Calibri"/>
          <w:color w:val="000080"/>
        </w:rPr>
      </w:pPr>
    </w:p>
    <w:p w:rsidR="00FF2F52" w:rsidRPr="00E20A12" w:rsidRDefault="00FF2F52" w:rsidP="00FF2F52">
      <w:pPr>
        <w:jc w:val="both"/>
        <w:rPr>
          <w:rFonts w:cs="Calibri"/>
          <w:color w:val="000080"/>
        </w:rPr>
      </w:pPr>
      <w:r w:rsidRPr="00E20A12">
        <w:rPr>
          <w:rFonts w:cs="Calibri"/>
          <w:color w:val="000080"/>
        </w:rPr>
        <w:t xml:space="preserve">Az Alapító jogosult a Társaság ügyeiről az ügyvezetőtől akár közvetlenül, akár meghatalmazottja útján felvilágosítást kérni, és a Társaság könyveibe és okmányaiba betekinteni. </w:t>
      </w:r>
    </w:p>
    <w:p w:rsidR="00FF2F52" w:rsidRPr="00E20A12" w:rsidRDefault="00FF2F52" w:rsidP="00FF2F52">
      <w:pPr>
        <w:jc w:val="center"/>
        <w:rPr>
          <w:rFonts w:cs="Calibri"/>
          <w:b/>
          <w:color w:val="000080"/>
        </w:rPr>
      </w:pPr>
      <w:r w:rsidRPr="00E20A12">
        <w:rPr>
          <w:rFonts w:cs="Calibri"/>
          <w:b/>
          <w:color w:val="000080"/>
        </w:rPr>
        <w:t xml:space="preserve">XIV. </w:t>
      </w:r>
      <w:r w:rsidRPr="00E20A12">
        <w:rPr>
          <w:rFonts w:cs="Calibri"/>
          <w:b/>
          <w:color w:val="000080"/>
          <w:u w:val="single"/>
        </w:rPr>
        <w:t>A Társaság nyereségének felosztása</w:t>
      </w:r>
    </w:p>
    <w:p w:rsidR="00FF2F52" w:rsidRPr="00E20A12" w:rsidRDefault="00FF2F52" w:rsidP="00FF2F52">
      <w:pPr>
        <w:rPr>
          <w:rFonts w:cs="Calibri"/>
          <w:color w:val="000080"/>
        </w:rPr>
      </w:pPr>
    </w:p>
    <w:p w:rsidR="00FF2F52" w:rsidRPr="00E20A12" w:rsidRDefault="00FF2F52" w:rsidP="00FF2F52">
      <w:pPr>
        <w:jc w:val="both"/>
        <w:rPr>
          <w:rFonts w:cs="Calibri"/>
          <w:color w:val="000080"/>
        </w:rPr>
      </w:pPr>
      <w:r w:rsidRPr="00E20A12">
        <w:rPr>
          <w:rFonts w:cs="Calibri"/>
          <w:color w:val="000080"/>
        </w:rPr>
        <w:t>A Társaság adózás utáni eredményének felhasználásáról az Alapító dönt</w:t>
      </w:r>
    </w:p>
    <w:p w:rsidR="00FF2F52" w:rsidRPr="00E20A12" w:rsidRDefault="00FF2F52" w:rsidP="00FF2F52">
      <w:pPr>
        <w:jc w:val="both"/>
        <w:rPr>
          <w:rFonts w:cs="Calibri"/>
          <w:color w:val="000080"/>
        </w:rPr>
      </w:pPr>
    </w:p>
    <w:p w:rsidR="00FF2F52" w:rsidRPr="00E20A12" w:rsidRDefault="00FF2F52" w:rsidP="00FF2F52">
      <w:pPr>
        <w:jc w:val="center"/>
        <w:rPr>
          <w:rFonts w:cs="Calibri"/>
          <w:b/>
          <w:color w:val="000080"/>
        </w:rPr>
      </w:pPr>
      <w:r w:rsidRPr="00E20A12">
        <w:rPr>
          <w:rFonts w:cs="Calibri"/>
          <w:b/>
          <w:color w:val="000080"/>
        </w:rPr>
        <w:t xml:space="preserve">XV. </w:t>
      </w:r>
      <w:r w:rsidRPr="00E20A12">
        <w:rPr>
          <w:rFonts w:cs="Calibri"/>
          <w:b/>
          <w:color w:val="000080"/>
          <w:u w:val="single"/>
        </w:rPr>
        <w:t>A Társaság megszűnése</w:t>
      </w:r>
    </w:p>
    <w:p w:rsidR="00FF2F52" w:rsidRPr="00E20A12" w:rsidRDefault="00FF2F52" w:rsidP="00FF2F52">
      <w:pPr>
        <w:rPr>
          <w:rFonts w:cs="Calibri"/>
          <w:color w:val="000080"/>
        </w:rPr>
      </w:pPr>
    </w:p>
    <w:p w:rsidR="00FF2F52" w:rsidRPr="00E20A12" w:rsidRDefault="00FF2F52" w:rsidP="00FF2F52">
      <w:pPr>
        <w:jc w:val="both"/>
        <w:rPr>
          <w:rFonts w:cs="Calibri"/>
          <w:color w:val="000080"/>
        </w:rPr>
      </w:pPr>
      <w:r w:rsidRPr="00E20A12">
        <w:rPr>
          <w:rFonts w:cs="Calibri"/>
          <w:color w:val="000080"/>
        </w:rPr>
        <w:t xml:space="preserve">A Társaság a Ptk-ban rögzített feltételek bekövetkezése esetén szűnik meg. </w:t>
      </w:r>
    </w:p>
    <w:p w:rsidR="00FF2F52" w:rsidRPr="00E20A12" w:rsidRDefault="00FF2F52" w:rsidP="00FF2F52">
      <w:pPr>
        <w:jc w:val="both"/>
        <w:rPr>
          <w:rFonts w:cs="Calibri"/>
          <w:color w:val="000080"/>
        </w:rPr>
      </w:pPr>
    </w:p>
    <w:p w:rsidR="00FF2F52" w:rsidRPr="00E20A12" w:rsidRDefault="00FF2F52" w:rsidP="00FF2F52">
      <w:pPr>
        <w:jc w:val="center"/>
        <w:rPr>
          <w:rFonts w:cs="Calibri"/>
          <w:b/>
          <w:color w:val="000080"/>
        </w:rPr>
      </w:pPr>
      <w:r w:rsidRPr="00E20A12">
        <w:rPr>
          <w:rFonts w:cs="Calibri"/>
          <w:b/>
          <w:color w:val="000080"/>
        </w:rPr>
        <w:t xml:space="preserve">XVI. </w:t>
      </w:r>
      <w:r w:rsidRPr="00E20A12">
        <w:rPr>
          <w:rFonts w:cs="Calibri"/>
          <w:b/>
          <w:color w:val="000080"/>
          <w:u w:val="single"/>
        </w:rPr>
        <w:t>Az Alapító titoktartási kötelezettsége</w:t>
      </w:r>
    </w:p>
    <w:p w:rsidR="00FF2F52" w:rsidRPr="00E20A12" w:rsidRDefault="00FF2F52" w:rsidP="00FF2F52">
      <w:pPr>
        <w:rPr>
          <w:rFonts w:cs="Calibri"/>
          <w:color w:val="000080"/>
        </w:rPr>
      </w:pPr>
    </w:p>
    <w:p w:rsidR="00FF2F52" w:rsidRPr="00E20A12" w:rsidRDefault="00FF2F52" w:rsidP="00FF2F52">
      <w:pPr>
        <w:jc w:val="both"/>
        <w:rPr>
          <w:rFonts w:cs="Calibri"/>
          <w:color w:val="000080"/>
        </w:rPr>
      </w:pPr>
      <w:r w:rsidRPr="00E20A12">
        <w:rPr>
          <w:rFonts w:cs="Calibri"/>
          <w:color w:val="000080"/>
        </w:rPr>
        <w:lastRenderedPageBreak/>
        <w:t xml:space="preserve">Az Alapító kötelezi magát arra, hogy harmadik személyeknek – kivéve az erre feljogosított államigazgatási szerveket – a Társaság tevékenységével összefüggő üzleti titkokról információkat nem ad. </w:t>
      </w:r>
    </w:p>
    <w:p w:rsidR="00FF2F52" w:rsidRPr="00E20A12" w:rsidRDefault="00FF2F52" w:rsidP="00FF2F52">
      <w:pPr>
        <w:jc w:val="both"/>
        <w:rPr>
          <w:rFonts w:cs="Calibri"/>
          <w:color w:val="000080"/>
        </w:rPr>
      </w:pPr>
    </w:p>
    <w:p w:rsidR="00FF2F52" w:rsidRPr="00E20A12" w:rsidRDefault="00FF2F52" w:rsidP="00FF2F52">
      <w:pPr>
        <w:jc w:val="both"/>
        <w:rPr>
          <w:rFonts w:cs="Calibri"/>
          <w:color w:val="000080"/>
        </w:rPr>
      </w:pPr>
    </w:p>
    <w:p w:rsidR="00FF2F52" w:rsidRPr="00E20A12" w:rsidRDefault="00FF2F52" w:rsidP="00FF2F52">
      <w:pPr>
        <w:jc w:val="center"/>
        <w:rPr>
          <w:rFonts w:cs="Calibri"/>
          <w:b/>
          <w:color w:val="000080"/>
        </w:rPr>
      </w:pPr>
      <w:r w:rsidRPr="00E20A12">
        <w:rPr>
          <w:rFonts w:cs="Calibri"/>
          <w:b/>
          <w:color w:val="000080"/>
        </w:rPr>
        <w:t xml:space="preserve">XVII. </w:t>
      </w:r>
      <w:r w:rsidRPr="00E20A12">
        <w:rPr>
          <w:rFonts w:cs="Calibri"/>
          <w:b/>
          <w:color w:val="000080"/>
          <w:u w:val="single"/>
        </w:rPr>
        <w:t>Az Alapító értesítése</w:t>
      </w:r>
    </w:p>
    <w:p w:rsidR="00FF2F52" w:rsidRPr="00E20A12" w:rsidRDefault="00FF2F52" w:rsidP="00FF2F52">
      <w:pPr>
        <w:rPr>
          <w:rFonts w:cs="Calibri"/>
          <w:color w:val="000080"/>
        </w:rPr>
      </w:pPr>
    </w:p>
    <w:p w:rsidR="00FF2F52" w:rsidRPr="00E20A12" w:rsidRDefault="00FF2F52" w:rsidP="00FF2F52">
      <w:pPr>
        <w:jc w:val="both"/>
        <w:rPr>
          <w:rFonts w:cs="Calibri"/>
          <w:color w:val="000080"/>
        </w:rPr>
      </w:pPr>
      <w:r w:rsidRPr="00E20A12">
        <w:rPr>
          <w:rFonts w:cs="Calibri"/>
          <w:color w:val="000080"/>
        </w:rPr>
        <w:t xml:space="preserve">Az Alapítóhoz irányuló értesítéseket ajánlott levél útján kell eljuttatni az általa legutoljára megadott postai címre. </w:t>
      </w:r>
    </w:p>
    <w:p w:rsidR="00FF2F52" w:rsidRPr="00E20A12" w:rsidRDefault="00FF2F52" w:rsidP="00FF2F52">
      <w:pPr>
        <w:jc w:val="center"/>
        <w:rPr>
          <w:rFonts w:cs="Calibri"/>
          <w:b/>
          <w:color w:val="000080"/>
        </w:rPr>
      </w:pPr>
    </w:p>
    <w:p w:rsidR="00FF2F52" w:rsidRPr="00E20A12" w:rsidRDefault="00FF2F52" w:rsidP="00FF2F52">
      <w:pPr>
        <w:jc w:val="center"/>
        <w:rPr>
          <w:rFonts w:cs="Calibri"/>
          <w:b/>
          <w:color w:val="000080"/>
          <w:u w:val="single"/>
        </w:rPr>
      </w:pPr>
      <w:r w:rsidRPr="00E20A12">
        <w:rPr>
          <w:rFonts w:cs="Calibri"/>
          <w:b/>
          <w:color w:val="000080"/>
        </w:rPr>
        <w:t xml:space="preserve">XVIII. </w:t>
      </w:r>
      <w:r w:rsidRPr="00E20A12">
        <w:rPr>
          <w:rFonts w:cs="Calibri"/>
          <w:b/>
          <w:color w:val="000080"/>
          <w:u w:val="single"/>
        </w:rPr>
        <w:t>Záró rendelkezések</w:t>
      </w:r>
    </w:p>
    <w:p w:rsidR="00FF2F52" w:rsidRPr="00E20A12" w:rsidRDefault="00FF2F52" w:rsidP="00FF2F52">
      <w:pPr>
        <w:jc w:val="center"/>
        <w:rPr>
          <w:rFonts w:cs="Calibri"/>
          <w:b/>
          <w:color w:val="000080"/>
        </w:rPr>
      </w:pPr>
    </w:p>
    <w:p w:rsidR="00FF2F52" w:rsidRPr="00E20A12" w:rsidRDefault="00FF2F52" w:rsidP="00FF2F52">
      <w:pPr>
        <w:jc w:val="both"/>
        <w:rPr>
          <w:rFonts w:cs="Calibri"/>
          <w:color w:val="000080"/>
        </w:rPr>
      </w:pPr>
      <w:r w:rsidRPr="00E20A12">
        <w:rPr>
          <w:rFonts w:cs="Calibri"/>
          <w:color w:val="000080"/>
        </w:rPr>
        <w:t xml:space="preserve">1./ A jelen Alapító Okiratban szereplő fejezetek és azok címei pusztán információs jellegűek, azoknak hatása a szerződés értelmezésére nincs. </w:t>
      </w:r>
    </w:p>
    <w:p w:rsidR="00FF2F52" w:rsidRPr="00E20A12" w:rsidRDefault="00FF2F52" w:rsidP="00FF2F52">
      <w:pPr>
        <w:jc w:val="both"/>
        <w:rPr>
          <w:rFonts w:cs="Calibri"/>
          <w:color w:val="000080"/>
        </w:rPr>
      </w:pPr>
    </w:p>
    <w:p w:rsidR="00FF2F52" w:rsidRPr="00E20A12" w:rsidRDefault="00FF2F52" w:rsidP="00FF2F52">
      <w:pPr>
        <w:jc w:val="both"/>
        <w:rPr>
          <w:rFonts w:cs="Calibri"/>
          <w:color w:val="000080"/>
        </w:rPr>
      </w:pPr>
      <w:r w:rsidRPr="00E20A12">
        <w:rPr>
          <w:rFonts w:cs="Calibri"/>
          <w:color w:val="000080"/>
        </w:rPr>
        <w:t xml:space="preserve">2./ Az Alapító kötelezi magát arra, hogy a jelen Alapító Okirat aláírását követő 30 napon belül az Okiratot benyújtja az illetékes Cégbírósághoz. </w:t>
      </w:r>
    </w:p>
    <w:p w:rsidR="00FF2F52" w:rsidRPr="00E20A12" w:rsidRDefault="00FF2F52" w:rsidP="00FF2F52">
      <w:pPr>
        <w:jc w:val="both"/>
        <w:rPr>
          <w:rFonts w:cs="Calibri"/>
          <w:color w:val="000080"/>
        </w:rPr>
      </w:pPr>
    </w:p>
    <w:p w:rsidR="00FF2F52" w:rsidRPr="00E20A12" w:rsidRDefault="00FF2F52" w:rsidP="00FF2F52">
      <w:pPr>
        <w:jc w:val="both"/>
        <w:rPr>
          <w:rFonts w:cs="Calibri"/>
          <w:color w:val="000080"/>
        </w:rPr>
      </w:pPr>
      <w:r w:rsidRPr="00E20A12">
        <w:rPr>
          <w:rFonts w:cs="Calibri"/>
          <w:color w:val="000080"/>
        </w:rPr>
        <w:t xml:space="preserve">3./ A jelen Alapító Okiratban nem szabályozott kérdésekben a Polgári Törvénykönyvről szóló 2013. évi V. tv. rendelkezései az irányadóak. </w:t>
      </w:r>
    </w:p>
    <w:p w:rsidR="00FF2F52" w:rsidRPr="00E20A12" w:rsidRDefault="00FF2F52" w:rsidP="00FF2F52">
      <w:pPr>
        <w:jc w:val="both"/>
        <w:rPr>
          <w:rFonts w:cs="Calibri"/>
          <w:color w:val="000080"/>
        </w:rPr>
      </w:pPr>
    </w:p>
    <w:p w:rsidR="00FF2F52" w:rsidRPr="00E20A12" w:rsidRDefault="00FF2F52" w:rsidP="00FF2F52">
      <w:pPr>
        <w:jc w:val="both"/>
        <w:rPr>
          <w:rFonts w:cs="Calibri"/>
          <w:color w:val="000080"/>
        </w:rPr>
      </w:pPr>
      <w:r w:rsidRPr="00E20A12">
        <w:rPr>
          <w:rFonts w:cs="Calibri"/>
          <w:color w:val="000080"/>
        </w:rPr>
        <w:t xml:space="preserve">Az Alapító a jelen egységes szerkezetbe foglalt Alapító Okiratot, mint akaratával mindenben megegyezőt fogadta el. </w:t>
      </w:r>
    </w:p>
    <w:p w:rsidR="00FF2F52" w:rsidRPr="00E20A12" w:rsidRDefault="00FF2F52" w:rsidP="00FF2F52">
      <w:pPr>
        <w:jc w:val="both"/>
        <w:rPr>
          <w:rFonts w:cs="Calibri"/>
          <w:color w:val="000080"/>
        </w:rPr>
      </w:pPr>
    </w:p>
    <w:p w:rsidR="00FF2F52" w:rsidRPr="00E20A12" w:rsidRDefault="00FF2F52" w:rsidP="00FF2F52">
      <w:pPr>
        <w:jc w:val="both"/>
        <w:rPr>
          <w:rFonts w:cs="Calibri"/>
          <w:i/>
          <w:iCs/>
          <w:color w:val="000080"/>
        </w:rPr>
      </w:pPr>
      <w:r w:rsidRPr="00E20A12">
        <w:rPr>
          <w:rFonts w:cs="Calibri"/>
          <w:i/>
          <w:iCs/>
          <w:color w:val="000080"/>
        </w:rPr>
        <w:t xml:space="preserve">Jelen egységes szerkezetű alapító okirat 2025. július 1. napján lép hatályba. </w:t>
      </w:r>
    </w:p>
    <w:p w:rsidR="00FF2F52" w:rsidRPr="00E20A12" w:rsidRDefault="00FF2F52" w:rsidP="00FF2F52">
      <w:pPr>
        <w:rPr>
          <w:rFonts w:cs="Calibri"/>
          <w:color w:val="000080"/>
        </w:rPr>
      </w:pPr>
    </w:p>
    <w:p w:rsidR="00FF2F52" w:rsidRPr="00E20A12" w:rsidRDefault="00FF2F52" w:rsidP="00FF2F52">
      <w:pPr>
        <w:rPr>
          <w:rFonts w:cs="Calibri"/>
          <w:color w:val="000080"/>
        </w:rPr>
      </w:pPr>
      <w:r w:rsidRPr="00E20A12">
        <w:rPr>
          <w:rFonts w:cs="Calibri"/>
          <w:color w:val="000080"/>
        </w:rPr>
        <w:t>Kelt: Veszprém, 2025. június 26.</w:t>
      </w:r>
    </w:p>
    <w:p w:rsidR="00FF2F52" w:rsidRPr="00E20A12" w:rsidRDefault="00FF2F52" w:rsidP="00FF2F52">
      <w:pPr>
        <w:rPr>
          <w:rFonts w:cs="Calibri"/>
          <w:color w:val="000080"/>
        </w:rPr>
      </w:pPr>
    </w:p>
    <w:p w:rsidR="00FF2F52" w:rsidRPr="00E20A12" w:rsidRDefault="00FF2F52" w:rsidP="00FF2F52">
      <w:pPr>
        <w:rPr>
          <w:rFonts w:cs="Calibri"/>
          <w:color w:val="000080"/>
        </w:rPr>
      </w:pPr>
    </w:p>
    <w:p w:rsidR="00FF2F52" w:rsidRPr="00E20A12" w:rsidRDefault="00FF2F52" w:rsidP="00FF2F52">
      <w:pPr>
        <w:rPr>
          <w:rFonts w:cs="Calibri"/>
          <w:color w:val="000080"/>
        </w:rPr>
      </w:pPr>
    </w:p>
    <w:p w:rsidR="00FF2F52" w:rsidRPr="00E20A12" w:rsidRDefault="00FF2F52" w:rsidP="00FF2F52">
      <w:pPr>
        <w:rPr>
          <w:rFonts w:cs="Calibri"/>
          <w:color w:val="000080"/>
        </w:rPr>
      </w:pPr>
    </w:p>
    <w:p w:rsidR="00FF2F52" w:rsidRPr="00E20A12" w:rsidRDefault="00FF2F52" w:rsidP="00FF2F52">
      <w:pPr>
        <w:rPr>
          <w:rFonts w:cs="Calibri"/>
          <w:color w:val="000080"/>
        </w:rPr>
      </w:pPr>
    </w:p>
    <w:p w:rsidR="00FF2F52" w:rsidRPr="00E20A12" w:rsidRDefault="00FF2F52" w:rsidP="00FF2F52">
      <w:pPr>
        <w:jc w:val="center"/>
        <w:rPr>
          <w:rFonts w:cs="Calibri"/>
          <w:b/>
          <w:bCs/>
          <w:color w:val="000080"/>
        </w:rPr>
      </w:pPr>
      <w:r w:rsidRPr="00E20A12">
        <w:rPr>
          <w:rFonts w:cs="Calibri"/>
          <w:b/>
          <w:bCs/>
          <w:color w:val="000080"/>
        </w:rPr>
        <w:t>Veszprém Megyei Jogú Város Önkormányzata</w:t>
      </w:r>
    </w:p>
    <w:p w:rsidR="00FF2F52" w:rsidRPr="00E20A12" w:rsidRDefault="00FF2F52" w:rsidP="00FF2F52">
      <w:pPr>
        <w:tabs>
          <w:tab w:val="center" w:pos="1560"/>
          <w:tab w:val="center" w:pos="4111"/>
          <w:tab w:val="center" w:pos="6804"/>
          <w:tab w:val="right" w:pos="9072"/>
        </w:tabs>
        <w:jc w:val="center"/>
        <w:rPr>
          <w:rFonts w:cs="Calibri"/>
          <w:color w:val="000080"/>
        </w:rPr>
      </w:pPr>
      <w:r w:rsidRPr="00E20A12">
        <w:rPr>
          <w:rFonts w:cs="Calibri"/>
          <w:color w:val="000080"/>
        </w:rPr>
        <w:t>tag</w:t>
      </w:r>
    </w:p>
    <w:p w:rsidR="00FF2F52" w:rsidRPr="00E20A12" w:rsidRDefault="00FF2F52" w:rsidP="00FF2F52">
      <w:pPr>
        <w:contextualSpacing/>
        <w:jc w:val="center"/>
        <w:rPr>
          <w:rFonts w:cs="Calibri"/>
          <w:color w:val="000080"/>
        </w:rPr>
      </w:pPr>
      <w:r w:rsidRPr="00E20A12">
        <w:rPr>
          <w:rFonts w:cs="Calibri"/>
          <w:color w:val="000080"/>
        </w:rPr>
        <w:t xml:space="preserve">képv.: Porga Gyula </w:t>
      </w:r>
    </w:p>
    <w:p w:rsidR="00FF2F52" w:rsidRPr="00E20A12" w:rsidRDefault="00FF2F52" w:rsidP="00FF2F52">
      <w:pPr>
        <w:contextualSpacing/>
        <w:jc w:val="center"/>
        <w:rPr>
          <w:rFonts w:cs="Calibri"/>
          <w:color w:val="000080"/>
        </w:rPr>
      </w:pPr>
      <w:r w:rsidRPr="00E20A12">
        <w:rPr>
          <w:rFonts w:cs="Calibri"/>
          <w:color w:val="000080"/>
        </w:rPr>
        <w:t>polgármester</w:t>
      </w:r>
    </w:p>
    <w:p w:rsidR="00FF2F52" w:rsidRPr="00E20A12" w:rsidRDefault="00FF2F52" w:rsidP="00FF2F52">
      <w:pPr>
        <w:ind w:left="720"/>
        <w:contextualSpacing/>
        <w:rPr>
          <w:rFonts w:cs="Calibri"/>
          <w:color w:val="000080"/>
          <w:sz w:val="20"/>
        </w:rPr>
      </w:pPr>
    </w:p>
    <w:p w:rsidR="00FF2F52" w:rsidRPr="00E20A12" w:rsidRDefault="00FF2F52" w:rsidP="00FF2F52">
      <w:pPr>
        <w:ind w:left="720"/>
        <w:contextualSpacing/>
        <w:rPr>
          <w:rFonts w:cs="Calibri"/>
          <w:color w:val="000080"/>
          <w:sz w:val="20"/>
        </w:rPr>
      </w:pPr>
    </w:p>
    <w:p w:rsidR="00FF2F52" w:rsidRPr="00E20A12" w:rsidRDefault="00FF2F52" w:rsidP="00FF2F52">
      <w:pPr>
        <w:ind w:left="720"/>
        <w:contextualSpacing/>
        <w:rPr>
          <w:rFonts w:cs="Calibri"/>
          <w:b/>
          <w:i/>
          <w:color w:val="000080"/>
        </w:rPr>
      </w:pPr>
    </w:p>
    <w:p w:rsidR="00FF2F52" w:rsidRPr="00E20A12" w:rsidRDefault="00FF2F52" w:rsidP="00FF2F52">
      <w:pPr>
        <w:jc w:val="both"/>
        <w:rPr>
          <w:rFonts w:cs="Calibri"/>
          <w:iCs/>
          <w:color w:val="000080"/>
        </w:rPr>
      </w:pPr>
      <w:r w:rsidRPr="00E20A12">
        <w:rPr>
          <w:rFonts w:cs="Calibri"/>
          <w:iCs/>
          <w:color w:val="000080"/>
        </w:rPr>
        <w:t xml:space="preserve">Jelen – dőlt és félkövér betűvel jelölt változásokkal – egységes szerkezetbe foglalt alapító okiratot szerkesztettem és ellenjegyzem Veszprémben, 2025. június 26. napján: </w:t>
      </w:r>
    </w:p>
    <w:p w:rsidR="00FF2F52" w:rsidRPr="00E20A12" w:rsidRDefault="00FF2F52" w:rsidP="00FF2F52">
      <w:pPr>
        <w:rPr>
          <w:rFonts w:cs="Calibri"/>
          <w:color w:val="000080"/>
        </w:rPr>
      </w:pPr>
    </w:p>
    <w:p w:rsidR="00FF2F52" w:rsidRPr="00E20A12" w:rsidRDefault="00FF2F52" w:rsidP="00FF2F52">
      <w:pPr>
        <w:rPr>
          <w:rFonts w:cs="Calibri"/>
          <w:color w:val="000080"/>
        </w:rPr>
      </w:pPr>
    </w:p>
    <w:p w:rsidR="00FF2F52" w:rsidRPr="00E20A12" w:rsidRDefault="00FF2F52" w:rsidP="00FF2F52">
      <w:pPr>
        <w:rPr>
          <w:rFonts w:cs="Calibri"/>
          <w:color w:val="000080"/>
        </w:rPr>
      </w:pPr>
    </w:p>
    <w:p w:rsidR="00FF2F52" w:rsidRPr="00E20A12" w:rsidRDefault="00FF2F52" w:rsidP="00FF2F52">
      <w:pPr>
        <w:rPr>
          <w:rFonts w:cs="Calibri"/>
          <w:color w:val="000080"/>
        </w:rPr>
      </w:pPr>
    </w:p>
    <w:p w:rsidR="00FF2F52" w:rsidRPr="00E20A12" w:rsidRDefault="00FF2F52" w:rsidP="00FF2F52">
      <w:pPr>
        <w:jc w:val="center"/>
        <w:rPr>
          <w:rFonts w:cs="Calibri"/>
          <w:b/>
          <w:bCs/>
          <w:color w:val="000080"/>
        </w:rPr>
      </w:pPr>
      <w:r w:rsidRPr="00E20A12">
        <w:rPr>
          <w:rFonts w:cs="Calibri"/>
          <w:b/>
          <w:bCs/>
          <w:color w:val="000080"/>
        </w:rPr>
        <w:t>dr. Mohos Gábor</w:t>
      </w:r>
    </w:p>
    <w:p w:rsidR="00FF2F52" w:rsidRPr="00E20A12" w:rsidRDefault="00FF2F52" w:rsidP="00FF2F52">
      <w:pPr>
        <w:jc w:val="center"/>
        <w:rPr>
          <w:rFonts w:cs="Calibri"/>
          <w:color w:val="000080"/>
        </w:rPr>
      </w:pPr>
      <w:r w:rsidRPr="00E20A12">
        <w:rPr>
          <w:rFonts w:cs="Calibri"/>
          <w:color w:val="000080"/>
        </w:rPr>
        <w:t>ügyvéd</w:t>
      </w:r>
    </w:p>
    <w:p w:rsidR="00FF2F52" w:rsidRPr="00E20A12" w:rsidRDefault="00FF2F52" w:rsidP="00FF2F52">
      <w:pPr>
        <w:jc w:val="center"/>
        <w:rPr>
          <w:rFonts w:cs="Calibri"/>
          <w:color w:val="000080"/>
        </w:rPr>
      </w:pPr>
      <w:r w:rsidRPr="00E20A12">
        <w:rPr>
          <w:rFonts w:cs="Calibri"/>
          <w:color w:val="000080"/>
        </w:rPr>
        <w:t>KASZ: 36078181</w:t>
      </w:r>
    </w:p>
    <w:bookmarkEnd w:id="36"/>
    <w:p w:rsidR="00FF2F52" w:rsidRDefault="00FF2F52">
      <w:pPr>
        <w:suppressAutoHyphens w:val="0"/>
        <w:spacing w:after="160" w:line="259" w:lineRule="auto"/>
        <w:rPr>
          <w:rFonts w:ascii="Tahoma" w:hAnsi="Tahoma" w:cs="Tahoma"/>
        </w:rPr>
      </w:pPr>
      <w:r>
        <w:rPr>
          <w:rFonts w:ascii="Tahoma" w:hAnsi="Tahoma" w:cs="Tahoma"/>
        </w:rPr>
        <w:br w:type="page"/>
      </w:r>
    </w:p>
    <w:p w:rsidR="00FF2F52" w:rsidRPr="00865C64" w:rsidRDefault="00FF2F52" w:rsidP="00FF2F52">
      <w:pPr>
        <w:tabs>
          <w:tab w:val="left" w:pos="426"/>
          <w:tab w:val="center" w:pos="7371"/>
        </w:tabs>
        <w:rPr>
          <w:rFonts w:ascii="Tahoma" w:hAnsi="Tahoma" w:cs="Tahoma"/>
          <w:bCs/>
          <w:color w:val="000080"/>
          <w:lang w:eastAsia="hu-HU"/>
        </w:rPr>
      </w:pPr>
      <w:r w:rsidRPr="00865C64">
        <w:rPr>
          <w:rFonts w:ascii="Tahoma" w:hAnsi="Tahoma" w:cs="Tahoma"/>
          <w:bCs/>
          <w:color w:val="000080"/>
          <w:lang w:eastAsia="hu-HU"/>
        </w:rPr>
        <w:lastRenderedPageBreak/>
        <w:t xml:space="preserve">Melléklet a </w:t>
      </w:r>
      <w:r>
        <w:rPr>
          <w:rFonts w:ascii="Tahoma" w:hAnsi="Tahoma" w:cs="Tahoma"/>
          <w:bCs/>
          <w:color w:val="000080"/>
          <w:lang w:eastAsia="hu-HU"/>
        </w:rPr>
        <w:t>309</w:t>
      </w:r>
      <w:r w:rsidRPr="00865C64">
        <w:rPr>
          <w:rFonts w:ascii="Tahoma" w:hAnsi="Tahoma" w:cs="Tahoma"/>
          <w:bCs/>
          <w:color w:val="000080"/>
          <w:lang w:eastAsia="hu-HU"/>
        </w:rPr>
        <w:t>/2025. (</w:t>
      </w:r>
      <w:r>
        <w:rPr>
          <w:rFonts w:ascii="Tahoma" w:hAnsi="Tahoma" w:cs="Tahoma"/>
          <w:bCs/>
          <w:color w:val="000080"/>
          <w:lang w:eastAsia="hu-HU"/>
        </w:rPr>
        <w:t>VI.26.</w:t>
      </w:r>
      <w:r w:rsidRPr="00865C64">
        <w:rPr>
          <w:rFonts w:ascii="Tahoma" w:hAnsi="Tahoma" w:cs="Tahoma"/>
          <w:bCs/>
          <w:color w:val="000080"/>
          <w:lang w:eastAsia="hu-HU"/>
        </w:rPr>
        <w:t>) határozathoz</w:t>
      </w:r>
    </w:p>
    <w:p w:rsidR="00FF2F52" w:rsidRPr="00865C64" w:rsidRDefault="00FF2F52" w:rsidP="00FF2F52">
      <w:pPr>
        <w:tabs>
          <w:tab w:val="left" w:pos="426"/>
          <w:tab w:val="center" w:pos="7371"/>
        </w:tabs>
        <w:rPr>
          <w:rFonts w:ascii="Tahoma" w:hAnsi="Tahoma" w:cs="Tahoma"/>
          <w:bCs/>
          <w:color w:val="000080"/>
          <w:highlight w:val="yellow"/>
          <w:lang w:eastAsia="hu-HU"/>
        </w:rPr>
      </w:pPr>
    </w:p>
    <w:p w:rsidR="00FF2F52" w:rsidRPr="00865C64" w:rsidRDefault="00FF2F52" w:rsidP="00FF2F52">
      <w:pPr>
        <w:tabs>
          <w:tab w:val="left" w:pos="426"/>
          <w:tab w:val="center" w:pos="7371"/>
        </w:tabs>
        <w:rPr>
          <w:rFonts w:ascii="Tahoma" w:hAnsi="Tahoma" w:cs="Tahoma"/>
          <w:bCs/>
          <w:color w:val="000080"/>
          <w:highlight w:val="yellow"/>
          <w:lang w:eastAsia="hu-HU"/>
        </w:rPr>
      </w:pPr>
    </w:p>
    <w:p w:rsidR="00FF2F52" w:rsidRPr="00865C64" w:rsidRDefault="00FF2F52" w:rsidP="00FF2F52">
      <w:pPr>
        <w:tabs>
          <w:tab w:val="left" w:pos="426"/>
          <w:tab w:val="center" w:pos="7371"/>
        </w:tabs>
        <w:rPr>
          <w:rFonts w:ascii="Tahoma" w:hAnsi="Tahoma" w:cs="Tahoma"/>
          <w:bCs/>
          <w:color w:val="000080"/>
          <w:lang w:eastAsia="hu-HU"/>
        </w:rPr>
      </w:pPr>
    </w:p>
    <w:p w:rsidR="00FF2F52" w:rsidRPr="00865C64" w:rsidRDefault="00FF2F52" w:rsidP="00FF2F52">
      <w:pPr>
        <w:keepNext/>
        <w:overflowPunct w:val="0"/>
        <w:autoSpaceDE w:val="0"/>
        <w:autoSpaceDN w:val="0"/>
        <w:adjustRightInd w:val="0"/>
        <w:jc w:val="center"/>
        <w:textAlignment w:val="baseline"/>
        <w:outlineLvl w:val="3"/>
        <w:rPr>
          <w:b/>
          <w:color w:val="000080"/>
          <w:sz w:val="36"/>
          <w:lang w:eastAsia="hu-HU"/>
        </w:rPr>
      </w:pPr>
    </w:p>
    <w:p w:rsidR="00FF2F52" w:rsidRPr="00865C64" w:rsidRDefault="00FF2F52" w:rsidP="00FF2F52">
      <w:pPr>
        <w:keepNext/>
        <w:overflowPunct w:val="0"/>
        <w:autoSpaceDE w:val="0"/>
        <w:autoSpaceDN w:val="0"/>
        <w:adjustRightInd w:val="0"/>
        <w:jc w:val="center"/>
        <w:textAlignment w:val="baseline"/>
        <w:outlineLvl w:val="3"/>
        <w:rPr>
          <w:b/>
          <w:color w:val="000080"/>
          <w:sz w:val="36"/>
          <w:lang w:eastAsia="hu-HU"/>
        </w:rPr>
      </w:pPr>
    </w:p>
    <w:p w:rsidR="00FF2F52" w:rsidRPr="00865C64" w:rsidRDefault="00FF2F52" w:rsidP="00FF2F52">
      <w:pPr>
        <w:keepNext/>
        <w:overflowPunct w:val="0"/>
        <w:autoSpaceDE w:val="0"/>
        <w:autoSpaceDN w:val="0"/>
        <w:adjustRightInd w:val="0"/>
        <w:jc w:val="center"/>
        <w:textAlignment w:val="baseline"/>
        <w:outlineLvl w:val="3"/>
        <w:rPr>
          <w:b/>
          <w:color w:val="000080"/>
          <w:sz w:val="36"/>
          <w:lang w:eastAsia="hu-HU"/>
        </w:rPr>
      </w:pPr>
      <w:r w:rsidRPr="00865C64">
        <w:rPr>
          <w:b/>
          <w:color w:val="000080"/>
          <w:sz w:val="36"/>
          <w:lang w:eastAsia="hu-HU"/>
        </w:rPr>
        <w:t xml:space="preserve">„VKSZ” VESZPRÉMI KÖZÜZEMI SZOLGÁLTATÓ </w:t>
      </w:r>
    </w:p>
    <w:p w:rsidR="00FF2F52" w:rsidRPr="00865C64" w:rsidRDefault="00FF2F52" w:rsidP="00FF2F52">
      <w:pPr>
        <w:keepNext/>
        <w:overflowPunct w:val="0"/>
        <w:autoSpaceDE w:val="0"/>
        <w:autoSpaceDN w:val="0"/>
        <w:adjustRightInd w:val="0"/>
        <w:jc w:val="center"/>
        <w:textAlignment w:val="baseline"/>
        <w:outlineLvl w:val="4"/>
        <w:rPr>
          <w:b/>
          <w:color w:val="000080"/>
          <w:sz w:val="36"/>
          <w:lang w:eastAsia="hu-HU"/>
        </w:rPr>
      </w:pPr>
      <w:r w:rsidRPr="00865C64">
        <w:rPr>
          <w:b/>
          <w:color w:val="000080"/>
          <w:sz w:val="36"/>
          <w:lang w:eastAsia="hu-HU"/>
        </w:rPr>
        <w:t>Zártkörűen Működő</w:t>
      </w:r>
    </w:p>
    <w:p w:rsidR="00FF2F52" w:rsidRPr="00865C64" w:rsidRDefault="00FF2F52" w:rsidP="00FF2F52">
      <w:pPr>
        <w:overflowPunct w:val="0"/>
        <w:autoSpaceDE w:val="0"/>
        <w:autoSpaceDN w:val="0"/>
        <w:adjustRightInd w:val="0"/>
        <w:jc w:val="center"/>
        <w:textAlignment w:val="baseline"/>
        <w:rPr>
          <w:b/>
          <w:color w:val="000080"/>
          <w:sz w:val="36"/>
          <w:lang w:eastAsia="hu-HU"/>
        </w:rPr>
      </w:pPr>
      <w:r w:rsidRPr="00865C64">
        <w:rPr>
          <w:b/>
          <w:color w:val="000080"/>
          <w:sz w:val="36"/>
          <w:lang w:eastAsia="hu-HU"/>
        </w:rPr>
        <w:t>Részvénytársaság</w:t>
      </w:r>
    </w:p>
    <w:p w:rsidR="00FF2F52" w:rsidRPr="00865C64" w:rsidRDefault="00FF2F52" w:rsidP="00FF2F52">
      <w:pPr>
        <w:overflowPunct w:val="0"/>
        <w:autoSpaceDE w:val="0"/>
        <w:autoSpaceDN w:val="0"/>
        <w:adjustRightInd w:val="0"/>
        <w:jc w:val="center"/>
        <w:textAlignment w:val="baseline"/>
        <w:rPr>
          <w:b/>
          <w:color w:val="000080"/>
          <w:sz w:val="36"/>
          <w:lang w:eastAsia="hu-HU"/>
        </w:rPr>
      </w:pPr>
    </w:p>
    <w:p w:rsidR="00FF2F52" w:rsidRPr="00865C64" w:rsidRDefault="00FF2F52" w:rsidP="00FF2F52">
      <w:pPr>
        <w:overflowPunct w:val="0"/>
        <w:autoSpaceDE w:val="0"/>
        <w:autoSpaceDN w:val="0"/>
        <w:adjustRightInd w:val="0"/>
        <w:jc w:val="center"/>
        <w:textAlignment w:val="baseline"/>
        <w:rPr>
          <w:b/>
          <w:color w:val="000080"/>
          <w:sz w:val="36"/>
          <w:lang w:eastAsia="hu-HU"/>
        </w:rPr>
      </w:pPr>
    </w:p>
    <w:p w:rsidR="00FF2F52" w:rsidRPr="00865C64" w:rsidRDefault="00FF2F52" w:rsidP="00FF2F52">
      <w:pPr>
        <w:overflowPunct w:val="0"/>
        <w:autoSpaceDE w:val="0"/>
        <w:autoSpaceDN w:val="0"/>
        <w:adjustRightInd w:val="0"/>
        <w:jc w:val="center"/>
        <w:textAlignment w:val="baseline"/>
        <w:rPr>
          <w:b/>
          <w:color w:val="000080"/>
          <w:lang w:eastAsia="hu-HU"/>
        </w:rPr>
      </w:pPr>
    </w:p>
    <w:p w:rsidR="00FF2F52" w:rsidRPr="00865C64" w:rsidRDefault="00FF2F52" w:rsidP="00FF2F52">
      <w:pPr>
        <w:overflowPunct w:val="0"/>
        <w:autoSpaceDE w:val="0"/>
        <w:autoSpaceDN w:val="0"/>
        <w:adjustRightInd w:val="0"/>
        <w:jc w:val="center"/>
        <w:textAlignment w:val="baseline"/>
        <w:rPr>
          <w:b/>
          <w:color w:val="000080"/>
          <w:sz w:val="28"/>
          <w:lang w:eastAsia="hu-HU"/>
        </w:rPr>
      </w:pPr>
      <w:r w:rsidRPr="00865C64">
        <w:rPr>
          <w:b/>
          <w:color w:val="000080"/>
          <w:sz w:val="28"/>
          <w:lang w:eastAsia="hu-HU"/>
        </w:rPr>
        <w:t xml:space="preserve">ALAPSZABÁLYA  </w:t>
      </w:r>
    </w:p>
    <w:p w:rsidR="00FF2F52" w:rsidRPr="00865C64" w:rsidRDefault="00FF2F52" w:rsidP="00FF2F52">
      <w:pPr>
        <w:overflowPunct w:val="0"/>
        <w:autoSpaceDE w:val="0"/>
        <w:autoSpaceDN w:val="0"/>
        <w:adjustRightInd w:val="0"/>
        <w:jc w:val="center"/>
        <w:textAlignment w:val="baseline"/>
        <w:rPr>
          <w:b/>
          <w:color w:val="000080"/>
          <w:sz w:val="28"/>
          <w:lang w:eastAsia="hu-HU"/>
        </w:rPr>
      </w:pPr>
    </w:p>
    <w:p w:rsidR="00FF2F52" w:rsidRPr="00865C64" w:rsidRDefault="00FF2F52" w:rsidP="00FF2F52">
      <w:pPr>
        <w:overflowPunct w:val="0"/>
        <w:autoSpaceDE w:val="0"/>
        <w:autoSpaceDN w:val="0"/>
        <w:adjustRightInd w:val="0"/>
        <w:jc w:val="center"/>
        <w:textAlignment w:val="baseline"/>
        <w:rPr>
          <w:b/>
          <w:color w:val="000080"/>
          <w:sz w:val="28"/>
          <w:lang w:eastAsia="hu-HU"/>
        </w:rPr>
      </w:pPr>
      <w:r w:rsidRPr="00865C64">
        <w:rPr>
          <w:b/>
          <w:color w:val="000080"/>
          <w:sz w:val="28"/>
          <w:lang w:eastAsia="hu-HU"/>
        </w:rPr>
        <w:t>EGYSÉGES SZERKEZETBEN</w:t>
      </w:r>
    </w:p>
    <w:p w:rsidR="00FF2F52" w:rsidRPr="00865C64" w:rsidRDefault="00FF2F52" w:rsidP="00FF2F52">
      <w:pPr>
        <w:overflowPunct w:val="0"/>
        <w:autoSpaceDE w:val="0"/>
        <w:autoSpaceDN w:val="0"/>
        <w:adjustRightInd w:val="0"/>
        <w:jc w:val="center"/>
        <w:textAlignment w:val="baseline"/>
        <w:rPr>
          <w:b/>
          <w:color w:val="000080"/>
          <w:sz w:val="28"/>
          <w:lang w:eastAsia="hu-HU"/>
        </w:rPr>
      </w:pPr>
      <w:r w:rsidRPr="00865C64">
        <w:rPr>
          <w:b/>
          <w:color w:val="000080"/>
          <w:sz w:val="28"/>
          <w:lang w:eastAsia="hu-HU"/>
        </w:rPr>
        <w:t xml:space="preserve"> </w:t>
      </w:r>
    </w:p>
    <w:p w:rsidR="00FF2F52" w:rsidRPr="00865C64" w:rsidRDefault="00FF2F52" w:rsidP="00FF2F52">
      <w:pPr>
        <w:overflowPunct w:val="0"/>
        <w:autoSpaceDE w:val="0"/>
        <w:autoSpaceDN w:val="0"/>
        <w:adjustRightInd w:val="0"/>
        <w:textAlignment w:val="baseline"/>
        <w:rPr>
          <w:color w:val="000080"/>
          <w:lang w:eastAsia="hu-HU"/>
        </w:rPr>
      </w:pPr>
    </w:p>
    <w:p w:rsidR="00FF2F52" w:rsidRPr="00865C64" w:rsidRDefault="00FF2F52" w:rsidP="00FF2F52">
      <w:pPr>
        <w:overflowPunct w:val="0"/>
        <w:autoSpaceDE w:val="0"/>
        <w:autoSpaceDN w:val="0"/>
        <w:adjustRightInd w:val="0"/>
        <w:textAlignment w:val="baseline"/>
        <w:rPr>
          <w:color w:val="000080"/>
          <w:lang w:eastAsia="hu-HU"/>
        </w:rPr>
      </w:pPr>
    </w:p>
    <w:p w:rsidR="00FF2F52" w:rsidRPr="00865C64" w:rsidRDefault="00FF2F52" w:rsidP="00FF2F52">
      <w:pPr>
        <w:overflowPunct w:val="0"/>
        <w:autoSpaceDE w:val="0"/>
        <w:autoSpaceDN w:val="0"/>
        <w:adjustRightInd w:val="0"/>
        <w:textAlignment w:val="baseline"/>
        <w:rPr>
          <w:color w:val="000080"/>
          <w:lang w:eastAsia="hu-HU"/>
        </w:rPr>
      </w:pPr>
    </w:p>
    <w:p w:rsidR="00FF2F52" w:rsidRPr="00865C64" w:rsidRDefault="00FF2F52" w:rsidP="00FF2F52">
      <w:pPr>
        <w:overflowPunct w:val="0"/>
        <w:autoSpaceDE w:val="0"/>
        <w:autoSpaceDN w:val="0"/>
        <w:adjustRightInd w:val="0"/>
        <w:textAlignment w:val="baseline"/>
        <w:rPr>
          <w:color w:val="000080"/>
          <w:lang w:eastAsia="hu-HU"/>
        </w:rPr>
      </w:pPr>
    </w:p>
    <w:p w:rsidR="00FF2F52" w:rsidRPr="00865C64" w:rsidRDefault="00FF2F52" w:rsidP="00FF2F52">
      <w:pPr>
        <w:overflowPunct w:val="0"/>
        <w:autoSpaceDE w:val="0"/>
        <w:autoSpaceDN w:val="0"/>
        <w:adjustRightInd w:val="0"/>
        <w:textAlignment w:val="baseline"/>
        <w:rPr>
          <w:color w:val="000080"/>
          <w:lang w:eastAsia="hu-HU"/>
        </w:rPr>
      </w:pPr>
    </w:p>
    <w:p w:rsidR="00FF2F52" w:rsidRPr="00865C64" w:rsidRDefault="00FF2F52" w:rsidP="00FF2F52">
      <w:pPr>
        <w:overflowPunct w:val="0"/>
        <w:autoSpaceDE w:val="0"/>
        <w:autoSpaceDN w:val="0"/>
        <w:adjustRightInd w:val="0"/>
        <w:textAlignment w:val="baseline"/>
        <w:rPr>
          <w:color w:val="000080"/>
          <w:lang w:eastAsia="hu-HU"/>
        </w:rPr>
      </w:pPr>
    </w:p>
    <w:p w:rsidR="00FF2F52" w:rsidRPr="00865C64" w:rsidRDefault="00FF2F52" w:rsidP="00FF2F52">
      <w:pPr>
        <w:overflowPunct w:val="0"/>
        <w:autoSpaceDE w:val="0"/>
        <w:autoSpaceDN w:val="0"/>
        <w:adjustRightInd w:val="0"/>
        <w:textAlignment w:val="baseline"/>
        <w:rPr>
          <w:color w:val="000080"/>
          <w:lang w:eastAsia="hu-HU"/>
        </w:rPr>
      </w:pPr>
    </w:p>
    <w:p w:rsidR="00FF2F52" w:rsidRPr="00865C64" w:rsidRDefault="00FF2F52" w:rsidP="00FF2F52">
      <w:pPr>
        <w:overflowPunct w:val="0"/>
        <w:autoSpaceDE w:val="0"/>
        <w:autoSpaceDN w:val="0"/>
        <w:adjustRightInd w:val="0"/>
        <w:jc w:val="center"/>
        <w:textAlignment w:val="baseline"/>
        <w:rPr>
          <w:color w:val="000080"/>
          <w:sz w:val="28"/>
          <w:szCs w:val="28"/>
          <w:lang w:eastAsia="hu-HU"/>
        </w:rPr>
      </w:pPr>
      <w:r w:rsidRPr="00865C64">
        <w:rPr>
          <w:color w:val="000080"/>
          <w:sz w:val="28"/>
          <w:szCs w:val="28"/>
          <w:lang w:eastAsia="hu-HU"/>
        </w:rPr>
        <w:t>hatályos</w:t>
      </w:r>
    </w:p>
    <w:p w:rsidR="00FF2F52" w:rsidRPr="00865C64" w:rsidRDefault="00FF2F52" w:rsidP="00FF2F52">
      <w:pPr>
        <w:overflowPunct w:val="0"/>
        <w:autoSpaceDE w:val="0"/>
        <w:autoSpaceDN w:val="0"/>
        <w:adjustRightInd w:val="0"/>
        <w:jc w:val="center"/>
        <w:textAlignment w:val="baseline"/>
        <w:rPr>
          <w:color w:val="000080"/>
          <w:sz w:val="28"/>
          <w:szCs w:val="28"/>
          <w:lang w:eastAsia="hu-HU"/>
        </w:rPr>
      </w:pPr>
      <w:r w:rsidRPr="00865C64">
        <w:rPr>
          <w:color w:val="000080"/>
          <w:sz w:val="28"/>
          <w:szCs w:val="28"/>
          <w:lang w:eastAsia="hu-HU"/>
        </w:rPr>
        <w:t xml:space="preserve">2025. július 1. napjától </w:t>
      </w:r>
    </w:p>
    <w:p w:rsidR="00FF2F52" w:rsidRPr="00865C64" w:rsidRDefault="00FF2F52" w:rsidP="00FF2F52">
      <w:pPr>
        <w:overflowPunct w:val="0"/>
        <w:autoSpaceDE w:val="0"/>
        <w:autoSpaceDN w:val="0"/>
        <w:adjustRightInd w:val="0"/>
        <w:jc w:val="center"/>
        <w:textAlignment w:val="baseline"/>
        <w:rPr>
          <w:b/>
          <w:color w:val="000080"/>
          <w:lang w:eastAsia="hu-HU"/>
        </w:rPr>
      </w:pPr>
      <w:r w:rsidRPr="00865C64">
        <w:rPr>
          <w:color w:val="000080"/>
          <w:sz w:val="28"/>
          <w:szCs w:val="28"/>
          <w:lang w:eastAsia="hu-HU"/>
        </w:rPr>
        <w:br w:type="page"/>
      </w:r>
      <w:r w:rsidRPr="00865C64">
        <w:rPr>
          <w:b/>
          <w:color w:val="000080"/>
          <w:lang w:eastAsia="hu-HU"/>
        </w:rPr>
        <w:lastRenderedPageBreak/>
        <w:t>A „VKSZ” Veszprémi Közüzemi Szolgáltató Zártkörűen Működő Részvénytársaság</w:t>
      </w:r>
    </w:p>
    <w:p w:rsidR="00FF2F52" w:rsidRPr="00865C64" w:rsidRDefault="00FF2F52" w:rsidP="00FF2F52">
      <w:pPr>
        <w:overflowPunct w:val="0"/>
        <w:autoSpaceDE w:val="0"/>
        <w:autoSpaceDN w:val="0"/>
        <w:adjustRightInd w:val="0"/>
        <w:jc w:val="center"/>
        <w:textAlignment w:val="baseline"/>
        <w:rPr>
          <w:b/>
          <w:color w:val="000080"/>
          <w:lang w:eastAsia="hu-HU"/>
        </w:rPr>
      </w:pPr>
      <w:r w:rsidRPr="00865C64">
        <w:rPr>
          <w:b/>
          <w:color w:val="000080"/>
          <w:lang w:eastAsia="hu-HU"/>
        </w:rPr>
        <w:t xml:space="preserve">ALAPSZABÁLYA  </w:t>
      </w:r>
    </w:p>
    <w:p w:rsidR="00FF2F52" w:rsidRPr="00865C64" w:rsidRDefault="00FF2F52" w:rsidP="00FF2F52">
      <w:pPr>
        <w:tabs>
          <w:tab w:val="left" w:pos="426"/>
        </w:tabs>
        <w:overflowPunct w:val="0"/>
        <w:autoSpaceDE w:val="0"/>
        <w:autoSpaceDN w:val="0"/>
        <w:adjustRightInd w:val="0"/>
        <w:jc w:val="both"/>
        <w:textAlignment w:val="baseline"/>
        <w:rPr>
          <w:color w:val="000080"/>
          <w:lang w:eastAsia="hu-HU"/>
        </w:rPr>
      </w:pPr>
      <w:r w:rsidRPr="00865C64">
        <w:rPr>
          <w:color w:val="000080"/>
          <w:lang w:eastAsia="hu-HU"/>
        </w:rPr>
        <w:t>A Polgári Törvénykönyvről szóló 2013. évi V. törvény, különösen annak harmadik könyvében foglalt rendelkezések (továbbiakban: Ptk.) alapján a Veszprémi Megyei Bíróság, mint Cégbíróság által (Cg. 19-10-500243) szám alatt bejegyzett részvénytársaság módosítással egységes szerkezetbe foglalt hatályos alapszabálya.</w:t>
      </w:r>
    </w:p>
    <w:p w:rsidR="00FF2F52" w:rsidRPr="00865C64" w:rsidRDefault="00FF2F52" w:rsidP="00FF2F52">
      <w:pPr>
        <w:overflowPunct w:val="0"/>
        <w:autoSpaceDE w:val="0"/>
        <w:autoSpaceDN w:val="0"/>
        <w:adjustRightInd w:val="0"/>
        <w:jc w:val="center"/>
        <w:textAlignment w:val="baseline"/>
        <w:rPr>
          <w:b/>
          <w:color w:val="000080"/>
          <w:lang w:eastAsia="hu-HU"/>
        </w:rPr>
      </w:pPr>
      <w:r w:rsidRPr="00865C64">
        <w:rPr>
          <w:b/>
          <w:color w:val="000080"/>
          <w:lang w:eastAsia="hu-HU"/>
        </w:rPr>
        <w:t>1.</w:t>
      </w:r>
    </w:p>
    <w:p w:rsidR="00FF2F52" w:rsidRPr="00865C64" w:rsidRDefault="00FF2F52" w:rsidP="00FF2F52">
      <w:pPr>
        <w:tabs>
          <w:tab w:val="left" w:pos="426"/>
        </w:tabs>
        <w:overflowPunct w:val="0"/>
        <w:autoSpaceDE w:val="0"/>
        <w:autoSpaceDN w:val="0"/>
        <w:adjustRightInd w:val="0"/>
        <w:jc w:val="center"/>
        <w:textAlignment w:val="baseline"/>
        <w:rPr>
          <w:b/>
          <w:color w:val="000080"/>
          <w:lang w:eastAsia="hu-HU"/>
        </w:rPr>
      </w:pPr>
      <w:r w:rsidRPr="00865C64">
        <w:rPr>
          <w:b/>
          <w:color w:val="000080"/>
          <w:lang w:eastAsia="hu-HU"/>
        </w:rPr>
        <w:t xml:space="preserve"> A társaság cégneve és székhelye</w:t>
      </w:r>
    </w:p>
    <w:p w:rsidR="00FF2F52" w:rsidRPr="00865C64" w:rsidRDefault="00FF2F52" w:rsidP="00FF2F52">
      <w:pPr>
        <w:tabs>
          <w:tab w:val="left" w:pos="567"/>
          <w:tab w:val="left" w:pos="2835"/>
        </w:tabs>
        <w:overflowPunct w:val="0"/>
        <w:autoSpaceDE w:val="0"/>
        <w:autoSpaceDN w:val="0"/>
        <w:adjustRightInd w:val="0"/>
        <w:ind w:left="567" w:hanging="567"/>
        <w:jc w:val="both"/>
        <w:textAlignment w:val="baseline"/>
        <w:rPr>
          <w:color w:val="000080"/>
          <w:lang w:eastAsia="hu-HU"/>
        </w:rPr>
      </w:pPr>
      <w:r w:rsidRPr="00865C64">
        <w:rPr>
          <w:b/>
          <w:color w:val="000080"/>
          <w:lang w:eastAsia="hu-HU"/>
        </w:rPr>
        <w:t>1.1.</w:t>
      </w:r>
      <w:r w:rsidRPr="00865C64">
        <w:rPr>
          <w:b/>
          <w:color w:val="000080"/>
          <w:lang w:eastAsia="hu-HU"/>
        </w:rPr>
        <w:tab/>
      </w:r>
      <w:r w:rsidRPr="00865C64">
        <w:rPr>
          <w:color w:val="000080"/>
          <w:lang w:eastAsia="hu-HU"/>
        </w:rPr>
        <w:t>A társaság cégneve:</w:t>
      </w:r>
      <w:r w:rsidRPr="00865C64">
        <w:rPr>
          <w:color w:val="000080"/>
          <w:lang w:eastAsia="hu-HU"/>
        </w:rPr>
        <w:tab/>
        <w:t xml:space="preserve">„VKSZ” Veszprémi Közüzemi Szolgáltató   </w:t>
      </w:r>
    </w:p>
    <w:p w:rsidR="00FF2F52" w:rsidRPr="00865C64" w:rsidRDefault="00FF2F52" w:rsidP="00FF2F52">
      <w:pPr>
        <w:tabs>
          <w:tab w:val="left" w:pos="2835"/>
        </w:tabs>
        <w:overflowPunct w:val="0"/>
        <w:autoSpaceDE w:val="0"/>
        <w:autoSpaceDN w:val="0"/>
        <w:adjustRightInd w:val="0"/>
        <w:ind w:left="2835" w:hanging="2835"/>
        <w:jc w:val="both"/>
        <w:textAlignment w:val="baseline"/>
        <w:rPr>
          <w:color w:val="000080"/>
          <w:lang w:eastAsia="hu-HU"/>
        </w:rPr>
      </w:pPr>
      <w:r w:rsidRPr="00865C64">
        <w:rPr>
          <w:b/>
          <w:color w:val="000080"/>
          <w:lang w:eastAsia="hu-HU"/>
        </w:rPr>
        <w:tab/>
      </w:r>
      <w:r w:rsidRPr="00865C64">
        <w:rPr>
          <w:color w:val="000080"/>
          <w:lang w:eastAsia="hu-HU"/>
        </w:rPr>
        <w:t>Zártkörűen Működő Részvénytársaság</w:t>
      </w:r>
    </w:p>
    <w:p w:rsidR="00FF2F52" w:rsidRPr="00865C64" w:rsidRDefault="00FF2F52" w:rsidP="00FF2F52">
      <w:pPr>
        <w:tabs>
          <w:tab w:val="left" w:pos="567"/>
          <w:tab w:val="left" w:pos="2835"/>
        </w:tabs>
        <w:overflowPunct w:val="0"/>
        <w:autoSpaceDE w:val="0"/>
        <w:autoSpaceDN w:val="0"/>
        <w:adjustRightInd w:val="0"/>
        <w:ind w:left="567" w:hanging="567"/>
        <w:textAlignment w:val="baseline"/>
        <w:rPr>
          <w:color w:val="000080"/>
          <w:lang w:eastAsia="hu-HU"/>
        </w:rPr>
      </w:pPr>
      <w:r w:rsidRPr="00865C64">
        <w:rPr>
          <w:color w:val="000080"/>
          <w:lang w:eastAsia="hu-HU"/>
        </w:rPr>
        <w:tab/>
        <w:t>Rövidített cégneve:</w:t>
      </w:r>
      <w:r w:rsidRPr="00865C64">
        <w:rPr>
          <w:color w:val="000080"/>
          <w:lang w:eastAsia="hu-HU"/>
        </w:rPr>
        <w:tab/>
        <w:t>„VKSZ” Zrt.</w:t>
      </w:r>
    </w:p>
    <w:p w:rsidR="00FF2F52" w:rsidRPr="00865C64" w:rsidRDefault="00FF2F52" w:rsidP="00FF2F52">
      <w:pPr>
        <w:tabs>
          <w:tab w:val="left" w:pos="567"/>
          <w:tab w:val="left" w:pos="2835"/>
        </w:tabs>
        <w:overflowPunct w:val="0"/>
        <w:autoSpaceDE w:val="0"/>
        <w:autoSpaceDN w:val="0"/>
        <w:adjustRightInd w:val="0"/>
        <w:ind w:left="567" w:hanging="567"/>
        <w:textAlignment w:val="baseline"/>
        <w:rPr>
          <w:color w:val="000080"/>
          <w:lang w:eastAsia="hu-HU"/>
        </w:rPr>
      </w:pPr>
      <w:r w:rsidRPr="00865C64">
        <w:rPr>
          <w:b/>
          <w:color w:val="000080"/>
          <w:lang w:eastAsia="hu-HU"/>
        </w:rPr>
        <w:t>1.2.</w:t>
      </w:r>
      <w:r w:rsidRPr="00865C64">
        <w:rPr>
          <w:b/>
          <w:color w:val="000080"/>
          <w:lang w:eastAsia="hu-HU"/>
        </w:rPr>
        <w:tab/>
      </w:r>
      <w:r w:rsidRPr="00865C64">
        <w:rPr>
          <w:color w:val="000080"/>
          <w:lang w:eastAsia="hu-HU"/>
        </w:rPr>
        <w:t>A társaság székhelye:</w:t>
      </w:r>
      <w:r w:rsidRPr="00865C64">
        <w:rPr>
          <w:color w:val="000080"/>
          <w:lang w:eastAsia="hu-HU"/>
        </w:rPr>
        <w:tab/>
        <w:t>8200 Veszprém, Házgyári út 1.</w:t>
      </w:r>
    </w:p>
    <w:p w:rsidR="00FF2F52" w:rsidRPr="00865C64" w:rsidRDefault="00FF2F52" w:rsidP="00FF2F52">
      <w:pPr>
        <w:tabs>
          <w:tab w:val="left" w:pos="567"/>
        </w:tabs>
        <w:overflowPunct w:val="0"/>
        <w:autoSpaceDE w:val="0"/>
        <w:autoSpaceDN w:val="0"/>
        <w:adjustRightInd w:val="0"/>
        <w:ind w:left="567" w:hanging="567"/>
        <w:jc w:val="both"/>
        <w:textAlignment w:val="baseline"/>
        <w:rPr>
          <w:color w:val="000080"/>
          <w:lang w:eastAsia="hu-HU"/>
        </w:rPr>
      </w:pPr>
      <w:r w:rsidRPr="00865C64">
        <w:rPr>
          <w:b/>
          <w:color w:val="000080"/>
          <w:lang w:eastAsia="hu-HU"/>
        </w:rPr>
        <w:t>1.3</w:t>
      </w:r>
      <w:r w:rsidRPr="00865C64">
        <w:rPr>
          <w:color w:val="000080"/>
          <w:lang w:eastAsia="hu-HU"/>
        </w:rPr>
        <w:t>.</w:t>
      </w:r>
      <w:r w:rsidRPr="00865C64">
        <w:rPr>
          <w:color w:val="000080"/>
          <w:lang w:eastAsia="hu-HU"/>
        </w:rPr>
        <w:tab/>
        <w:t xml:space="preserve">A Társaság telephelyei: </w:t>
      </w:r>
    </w:p>
    <w:p w:rsidR="00FF2F52" w:rsidRPr="00865C64" w:rsidRDefault="00FF2F52" w:rsidP="00FF2F52">
      <w:pPr>
        <w:tabs>
          <w:tab w:val="left" w:pos="567"/>
        </w:tabs>
        <w:overflowPunct w:val="0"/>
        <w:autoSpaceDE w:val="0"/>
        <w:autoSpaceDN w:val="0"/>
        <w:adjustRightInd w:val="0"/>
        <w:ind w:left="567" w:hanging="567"/>
        <w:jc w:val="both"/>
        <w:textAlignment w:val="baseline"/>
        <w:rPr>
          <w:color w:val="000080"/>
          <w:lang w:eastAsia="hu-HU"/>
        </w:rPr>
      </w:pPr>
      <w:r w:rsidRPr="00865C64">
        <w:rPr>
          <w:color w:val="000080"/>
          <w:lang w:eastAsia="hu-HU"/>
        </w:rPr>
        <w:tab/>
        <w:t>8200 Veszprém Bagolyvári utca 1.</w:t>
      </w:r>
    </w:p>
    <w:p w:rsidR="00FF2F52" w:rsidRPr="00865C64" w:rsidRDefault="00FF2F52" w:rsidP="00FF2F52">
      <w:pPr>
        <w:overflowPunct w:val="0"/>
        <w:autoSpaceDE w:val="0"/>
        <w:autoSpaceDN w:val="0"/>
        <w:adjustRightInd w:val="0"/>
        <w:ind w:left="566" w:firstLine="1"/>
        <w:textAlignment w:val="baseline"/>
        <w:rPr>
          <w:color w:val="000080"/>
          <w:lang w:eastAsia="hu-HU"/>
        </w:rPr>
      </w:pPr>
      <w:r w:rsidRPr="00865C64">
        <w:rPr>
          <w:color w:val="000080"/>
          <w:lang w:eastAsia="hu-HU"/>
        </w:rPr>
        <w:t>8200 Veszprém, Kistó u. 8.</w:t>
      </w:r>
    </w:p>
    <w:p w:rsidR="00FF2F52" w:rsidRPr="00865C64" w:rsidRDefault="00FF2F52" w:rsidP="00FF2F52">
      <w:pPr>
        <w:overflowPunct w:val="0"/>
        <w:autoSpaceDE w:val="0"/>
        <w:autoSpaceDN w:val="0"/>
        <w:adjustRightInd w:val="0"/>
        <w:ind w:left="566" w:firstLine="1"/>
        <w:textAlignment w:val="baseline"/>
        <w:rPr>
          <w:color w:val="000080"/>
          <w:lang w:eastAsia="hu-HU"/>
        </w:rPr>
      </w:pPr>
      <w:r w:rsidRPr="00865C64">
        <w:rPr>
          <w:color w:val="000080"/>
          <w:lang w:eastAsia="hu-HU"/>
        </w:rPr>
        <w:t>8200 Veszprém, Haszkovó u. 11/A.</w:t>
      </w:r>
    </w:p>
    <w:p w:rsidR="00FF2F52" w:rsidRPr="00865C64" w:rsidRDefault="00FF2F52" w:rsidP="00FF2F52">
      <w:pPr>
        <w:overflowPunct w:val="0"/>
        <w:autoSpaceDE w:val="0"/>
        <w:autoSpaceDN w:val="0"/>
        <w:adjustRightInd w:val="0"/>
        <w:ind w:left="566" w:firstLine="1"/>
        <w:textAlignment w:val="baseline"/>
        <w:rPr>
          <w:color w:val="000080"/>
          <w:lang w:eastAsia="hu-HU"/>
        </w:rPr>
      </w:pPr>
      <w:r w:rsidRPr="00865C64">
        <w:rPr>
          <w:color w:val="000080"/>
          <w:lang w:eastAsia="hu-HU"/>
        </w:rPr>
        <w:t>8200 Veszprém, Stadion u. 24.</w:t>
      </w:r>
    </w:p>
    <w:p w:rsidR="00FF2F52" w:rsidRPr="00865C64" w:rsidRDefault="00FF2F52" w:rsidP="00FF2F52">
      <w:pPr>
        <w:overflowPunct w:val="0"/>
        <w:autoSpaceDE w:val="0"/>
        <w:autoSpaceDN w:val="0"/>
        <w:adjustRightInd w:val="0"/>
        <w:ind w:left="566" w:firstLine="1"/>
        <w:textAlignment w:val="baseline"/>
        <w:rPr>
          <w:color w:val="000080"/>
          <w:lang w:eastAsia="hu-HU"/>
        </w:rPr>
      </w:pPr>
      <w:r w:rsidRPr="00865C64">
        <w:rPr>
          <w:color w:val="000080"/>
          <w:lang w:eastAsia="hu-HU"/>
        </w:rPr>
        <w:t>8200 Veszprém, Cserhát ltp. 1.</w:t>
      </w:r>
    </w:p>
    <w:p w:rsidR="00FF2F52" w:rsidRPr="00865C64" w:rsidRDefault="00FF2F52" w:rsidP="00FF2F52">
      <w:pPr>
        <w:overflowPunct w:val="0"/>
        <w:autoSpaceDE w:val="0"/>
        <w:autoSpaceDN w:val="0"/>
        <w:adjustRightInd w:val="0"/>
        <w:ind w:left="566" w:firstLine="1"/>
        <w:textAlignment w:val="baseline"/>
        <w:rPr>
          <w:color w:val="000080"/>
          <w:lang w:eastAsia="hu-HU"/>
        </w:rPr>
      </w:pPr>
      <w:r w:rsidRPr="00865C64">
        <w:rPr>
          <w:color w:val="000080"/>
          <w:lang w:eastAsia="hu-HU"/>
        </w:rPr>
        <w:t>8200 Veszprém, Ördögárok u. 1.</w:t>
      </w:r>
    </w:p>
    <w:p w:rsidR="00FF2F52" w:rsidRPr="00865C64" w:rsidRDefault="00FF2F52" w:rsidP="00FF2F52">
      <w:pPr>
        <w:overflowPunct w:val="0"/>
        <w:autoSpaceDE w:val="0"/>
        <w:autoSpaceDN w:val="0"/>
        <w:adjustRightInd w:val="0"/>
        <w:ind w:left="566" w:firstLine="1"/>
        <w:textAlignment w:val="baseline"/>
        <w:rPr>
          <w:color w:val="000080"/>
          <w:lang w:eastAsia="hu-HU"/>
        </w:rPr>
      </w:pPr>
      <w:r w:rsidRPr="00865C64">
        <w:rPr>
          <w:color w:val="000080"/>
          <w:lang w:eastAsia="hu-HU"/>
        </w:rPr>
        <w:t>8200 Veszprém, Külterület 0103/3 hrsz.</w:t>
      </w:r>
    </w:p>
    <w:p w:rsidR="00FF2F52" w:rsidRPr="00865C64" w:rsidRDefault="00FF2F52" w:rsidP="00FF2F52">
      <w:pPr>
        <w:overflowPunct w:val="0"/>
        <w:autoSpaceDE w:val="0"/>
        <w:autoSpaceDN w:val="0"/>
        <w:adjustRightInd w:val="0"/>
        <w:ind w:left="566" w:firstLine="1"/>
        <w:textAlignment w:val="baseline"/>
        <w:rPr>
          <w:color w:val="000080"/>
          <w:lang w:eastAsia="hu-HU"/>
        </w:rPr>
      </w:pPr>
      <w:r w:rsidRPr="00865C64">
        <w:rPr>
          <w:color w:val="000080"/>
          <w:lang w:eastAsia="hu-HU"/>
        </w:rPr>
        <w:t>8200 Veszprém, Külterület 0105/1 hrsz.</w:t>
      </w:r>
    </w:p>
    <w:p w:rsidR="00FF2F52" w:rsidRPr="00865C64" w:rsidRDefault="00FF2F52" w:rsidP="00FF2F52">
      <w:pPr>
        <w:overflowPunct w:val="0"/>
        <w:autoSpaceDE w:val="0"/>
        <w:autoSpaceDN w:val="0"/>
        <w:adjustRightInd w:val="0"/>
        <w:ind w:left="566" w:firstLine="1"/>
        <w:textAlignment w:val="baseline"/>
        <w:rPr>
          <w:color w:val="000080"/>
          <w:lang w:eastAsia="hu-HU"/>
        </w:rPr>
      </w:pPr>
      <w:r w:rsidRPr="00865C64">
        <w:rPr>
          <w:color w:val="000080"/>
          <w:lang w:eastAsia="hu-HU"/>
        </w:rPr>
        <w:t>8200 Veszprém, József A. u. (Vámosi temető) 6143/4 hrsz.</w:t>
      </w:r>
    </w:p>
    <w:p w:rsidR="00FF2F52" w:rsidRPr="00865C64" w:rsidRDefault="00FF2F52" w:rsidP="00FF2F52">
      <w:pPr>
        <w:tabs>
          <w:tab w:val="left" w:pos="567"/>
        </w:tabs>
        <w:overflowPunct w:val="0"/>
        <w:autoSpaceDE w:val="0"/>
        <w:autoSpaceDN w:val="0"/>
        <w:adjustRightInd w:val="0"/>
        <w:ind w:left="566" w:firstLine="1"/>
        <w:jc w:val="both"/>
        <w:textAlignment w:val="baseline"/>
        <w:rPr>
          <w:color w:val="000080"/>
          <w:lang w:eastAsia="hu-HU"/>
        </w:rPr>
      </w:pPr>
      <w:r w:rsidRPr="00865C64">
        <w:rPr>
          <w:color w:val="000080"/>
          <w:lang w:eastAsia="hu-HU"/>
        </w:rPr>
        <w:t>8200 Veszprém, Tizenháromváros téri (Dózsavárosi) temető 1919/1 hrsz.</w:t>
      </w:r>
    </w:p>
    <w:p w:rsidR="00FF2F52" w:rsidRPr="00865C64" w:rsidRDefault="00FF2F52" w:rsidP="00FF2F52">
      <w:pPr>
        <w:overflowPunct w:val="0"/>
        <w:autoSpaceDE w:val="0"/>
        <w:autoSpaceDN w:val="0"/>
        <w:adjustRightInd w:val="0"/>
        <w:ind w:left="566" w:firstLine="1"/>
        <w:textAlignment w:val="baseline"/>
        <w:rPr>
          <w:color w:val="000080"/>
          <w:lang w:eastAsia="hu-HU"/>
        </w:rPr>
      </w:pPr>
      <w:r w:rsidRPr="00865C64">
        <w:rPr>
          <w:color w:val="000080"/>
          <w:lang w:eastAsia="hu-HU"/>
        </w:rPr>
        <w:t>8200 Veszprém, Mártírok úti (Alsóvárosi) temető 5084/1 hrsz.</w:t>
      </w:r>
    </w:p>
    <w:p w:rsidR="00FF2F52" w:rsidRPr="00865C64" w:rsidRDefault="00FF2F52" w:rsidP="00FF2F52">
      <w:pPr>
        <w:overflowPunct w:val="0"/>
        <w:autoSpaceDE w:val="0"/>
        <w:autoSpaceDN w:val="0"/>
        <w:adjustRightInd w:val="0"/>
        <w:ind w:left="566" w:firstLine="1"/>
        <w:textAlignment w:val="baseline"/>
        <w:rPr>
          <w:color w:val="000080"/>
          <w:lang w:eastAsia="hu-HU"/>
        </w:rPr>
      </w:pPr>
      <w:r w:rsidRPr="00865C64">
        <w:rPr>
          <w:color w:val="000080"/>
          <w:lang w:eastAsia="hu-HU"/>
        </w:rPr>
        <w:t>8200 Veszprém, Szél utcai temető 6316/1 hrsz.</w:t>
      </w:r>
    </w:p>
    <w:p w:rsidR="00FF2F52" w:rsidRPr="00865C64" w:rsidRDefault="00FF2F52" w:rsidP="00FF2F52">
      <w:pPr>
        <w:overflowPunct w:val="0"/>
        <w:autoSpaceDE w:val="0"/>
        <w:autoSpaceDN w:val="0"/>
        <w:adjustRightInd w:val="0"/>
        <w:ind w:left="566" w:firstLine="1"/>
        <w:textAlignment w:val="baseline"/>
        <w:rPr>
          <w:color w:val="000080"/>
          <w:lang w:eastAsia="hu-HU"/>
        </w:rPr>
      </w:pPr>
      <w:r w:rsidRPr="00865C64">
        <w:rPr>
          <w:color w:val="000080"/>
          <w:lang w:eastAsia="hu-HU"/>
        </w:rPr>
        <w:t>8200 Veszprém-Kádárta, Győri utcai temető 2775 hrsz.</w:t>
      </w:r>
    </w:p>
    <w:p w:rsidR="00FF2F52" w:rsidRPr="00865C64" w:rsidRDefault="00FF2F52" w:rsidP="00FF2F52">
      <w:pPr>
        <w:overflowPunct w:val="0"/>
        <w:autoSpaceDE w:val="0"/>
        <w:autoSpaceDN w:val="0"/>
        <w:adjustRightInd w:val="0"/>
        <w:ind w:left="566" w:firstLine="1"/>
        <w:textAlignment w:val="baseline"/>
        <w:rPr>
          <w:color w:val="000080"/>
          <w:lang w:eastAsia="hu-HU"/>
        </w:rPr>
      </w:pPr>
      <w:r w:rsidRPr="00865C64">
        <w:rPr>
          <w:color w:val="000080"/>
          <w:lang w:eastAsia="hu-HU"/>
        </w:rPr>
        <w:t>8200 Veszprém-Gyulafirátót, Zirci u. temető 9560 hrsz.</w:t>
      </w:r>
    </w:p>
    <w:p w:rsidR="00FF2F52" w:rsidRPr="00865C64" w:rsidRDefault="00FF2F52" w:rsidP="00FF2F52">
      <w:pPr>
        <w:overflowPunct w:val="0"/>
        <w:autoSpaceDE w:val="0"/>
        <w:autoSpaceDN w:val="0"/>
        <w:adjustRightInd w:val="0"/>
        <w:ind w:left="566" w:firstLine="1"/>
        <w:textAlignment w:val="baseline"/>
        <w:rPr>
          <w:color w:val="000080"/>
          <w:lang w:eastAsia="hu-HU"/>
        </w:rPr>
      </w:pPr>
      <w:r w:rsidRPr="00865C64">
        <w:rPr>
          <w:color w:val="000080"/>
          <w:lang w:eastAsia="hu-HU"/>
        </w:rPr>
        <w:t>8200 Veszprém-Gyulafirátót, Hamuház utcai temető 9123 hrsz.</w:t>
      </w:r>
    </w:p>
    <w:p w:rsidR="00FF2F52" w:rsidRPr="00865C64" w:rsidRDefault="00FF2F52" w:rsidP="00FF2F52">
      <w:pPr>
        <w:overflowPunct w:val="0"/>
        <w:autoSpaceDE w:val="0"/>
        <w:autoSpaceDN w:val="0"/>
        <w:adjustRightInd w:val="0"/>
        <w:ind w:left="566" w:firstLine="1"/>
        <w:textAlignment w:val="baseline"/>
        <w:rPr>
          <w:color w:val="000080"/>
          <w:lang w:eastAsia="hu-HU"/>
        </w:rPr>
      </w:pPr>
      <w:r w:rsidRPr="00865C64">
        <w:rPr>
          <w:color w:val="000080"/>
          <w:lang w:eastAsia="hu-HU"/>
        </w:rPr>
        <w:t>8200 Veszprém-Gyulafirátót, Hamuház utcai temető 9124 hrsz.</w:t>
      </w:r>
    </w:p>
    <w:p w:rsidR="00FF2F52" w:rsidRPr="00865C64" w:rsidRDefault="00FF2F52" w:rsidP="00FF2F52">
      <w:pPr>
        <w:overflowPunct w:val="0"/>
        <w:autoSpaceDE w:val="0"/>
        <w:autoSpaceDN w:val="0"/>
        <w:adjustRightInd w:val="0"/>
        <w:ind w:left="566" w:firstLine="1"/>
        <w:textAlignment w:val="baseline"/>
        <w:rPr>
          <w:color w:val="000080"/>
          <w:lang w:eastAsia="hu-HU"/>
        </w:rPr>
      </w:pPr>
      <w:r w:rsidRPr="00865C64">
        <w:rPr>
          <w:color w:val="000080"/>
          <w:lang w:eastAsia="hu-HU"/>
        </w:rPr>
        <w:t>8200 Veszprém Jutaspusztai (Cselédtemető) temető 0140 hrsz.</w:t>
      </w:r>
    </w:p>
    <w:p w:rsidR="00FF2F52" w:rsidRPr="00865C64" w:rsidRDefault="00FF2F52" w:rsidP="00FF2F52">
      <w:pPr>
        <w:overflowPunct w:val="0"/>
        <w:autoSpaceDE w:val="0"/>
        <w:autoSpaceDN w:val="0"/>
        <w:adjustRightInd w:val="0"/>
        <w:ind w:left="566" w:firstLine="1"/>
        <w:textAlignment w:val="baseline"/>
        <w:rPr>
          <w:color w:val="000080"/>
          <w:lang w:eastAsia="hu-HU"/>
        </w:rPr>
      </w:pPr>
      <w:r w:rsidRPr="00865C64">
        <w:rPr>
          <w:color w:val="000080"/>
          <w:lang w:eastAsia="hu-HU"/>
        </w:rPr>
        <w:t>8200 Veszprém, Szeglethy u. 1. (mélygarázs)</w:t>
      </w:r>
    </w:p>
    <w:p w:rsidR="00FF2F52" w:rsidRPr="00865C64" w:rsidRDefault="00FF2F52" w:rsidP="00FF2F52">
      <w:pPr>
        <w:overflowPunct w:val="0"/>
        <w:autoSpaceDE w:val="0"/>
        <w:autoSpaceDN w:val="0"/>
        <w:adjustRightInd w:val="0"/>
        <w:ind w:left="566" w:firstLine="1"/>
        <w:textAlignment w:val="baseline"/>
        <w:rPr>
          <w:color w:val="000080"/>
          <w:lang w:eastAsia="hu-HU"/>
        </w:rPr>
      </w:pPr>
      <w:r w:rsidRPr="00865C64">
        <w:rPr>
          <w:color w:val="000080"/>
          <w:lang w:eastAsia="hu-HU"/>
        </w:rPr>
        <w:t>8200 Veszprém, Jutasi u. 2.</w:t>
      </w:r>
      <w:r w:rsidRPr="00865C64">
        <w:rPr>
          <w:color w:val="000080"/>
          <w:lang w:eastAsia="hu-HU"/>
        </w:rPr>
        <w:tab/>
      </w:r>
    </w:p>
    <w:p w:rsidR="00FF2F52" w:rsidRPr="00865C64" w:rsidRDefault="00FF2F52" w:rsidP="00FF2F52">
      <w:pPr>
        <w:overflowPunct w:val="0"/>
        <w:autoSpaceDE w:val="0"/>
        <w:autoSpaceDN w:val="0"/>
        <w:adjustRightInd w:val="0"/>
        <w:ind w:firstLine="1"/>
        <w:textAlignment w:val="baseline"/>
        <w:rPr>
          <w:color w:val="000080"/>
          <w:lang w:eastAsia="hu-HU"/>
        </w:rPr>
      </w:pPr>
      <w:r w:rsidRPr="00865C64">
        <w:rPr>
          <w:color w:val="000080"/>
          <w:lang w:eastAsia="hu-HU"/>
        </w:rPr>
        <w:t>1.4.  (törölve)</w:t>
      </w:r>
    </w:p>
    <w:p w:rsidR="00FF2F52" w:rsidRPr="00865C64" w:rsidRDefault="00FF2F52" w:rsidP="00FF2F52">
      <w:pPr>
        <w:tabs>
          <w:tab w:val="left" w:pos="426"/>
          <w:tab w:val="left" w:pos="993"/>
        </w:tabs>
        <w:overflowPunct w:val="0"/>
        <w:autoSpaceDE w:val="0"/>
        <w:autoSpaceDN w:val="0"/>
        <w:adjustRightInd w:val="0"/>
        <w:jc w:val="center"/>
        <w:textAlignment w:val="baseline"/>
        <w:rPr>
          <w:b/>
          <w:color w:val="000080"/>
          <w:lang w:eastAsia="hu-HU"/>
        </w:rPr>
      </w:pPr>
      <w:r w:rsidRPr="00865C64">
        <w:rPr>
          <w:b/>
          <w:color w:val="000080"/>
          <w:lang w:eastAsia="hu-HU"/>
        </w:rPr>
        <w:t>2.</w:t>
      </w:r>
    </w:p>
    <w:p w:rsidR="00FF2F52" w:rsidRPr="00865C64" w:rsidRDefault="00FF2F52" w:rsidP="00FF2F52">
      <w:pPr>
        <w:keepNext/>
        <w:tabs>
          <w:tab w:val="left" w:pos="426"/>
          <w:tab w:val="left" w:pos="993"/>
        </w:tabs>
        <w:overflowPunct w:val="0"/>
        <w:autoSpaceDE w:val="0"/>
        <w:autoSpaceDN w:val="0"/>
        <w:adjustRightInd w:val="0"/>
        <w:jc w:val="center"/>
        <w:textAlignment w:val="baseline"/>
        <w:outlineLvl w:val="2"/>
        <w:rPr>
          <w:b/>
          <w:color w:val="000080"/>
          <w:lang w:eastAsia="hu-HU"/>
        </w:rPr>
      </w:pPr>
      <w:r w:rsidRPr="00865C64">
        <w:rPr>
          <w:b/>
          <w:color w:val="000080"/>
          <w:lang w:eastAsia="hu-HU"/>
        </w:rPr>
        <w:t>A társaság időtartama</w:t>
      </w:r>
    </w:p>
    <w:p w:rsidR="00FF2F52" w:rsidRPr="00865C64" w:rsidRDefault="00FF2F52" w:rsidP="00FF2F52">
      <w:pPr>
        <w:overflowPunct w:val="0"/>
        <w:autoSpaceDE w:val="0"/>
        <w:autoSpaceDN w:val="0"/>
        <w:adjustRightInd w:val="0"/>
        <w:jc w:val="both"/>
        <w:textAlignment w:val="baseline"/>
        <w:rPr>
          <w:color w:val="000080"/>
          <w:lang w:eastAsia="hu-HU"/>
        </w:rPr>
      </w:pPr>
      <w:r w:rsidRPr="00865C64">
        <w:rPr>
          <w:color w:val="000080"/>
          <w:lang w:eastAsia="hu-HU"/>
        </w:rPr>
        <w:t>A társaság határozatlan időre alakult, az egyesülést követően a jogutód társaság tevékenységét a cégbejegyzést követő nap kezdi meg.</w:t>
      </w:r>
    </w:p>
    <w:p w:rsidR="00FF2F52" w:rsidRPr="00865C64" w:rsidRDefault="00FF2F52" w:rsidP="00FF2F52">
      <w:pPr>
        <w:tabs>
          <w:tab w:val="left" w:pos="426"/>
          <w:tab w:val="left" w:pos="993"/>
        </w:tabs>
        <w:overflowPunct w:val="0"/>
        <w:autoSpaceDE w:val="0"/>
        <w:autoSpaceDN w:val="0"/>
        <w:adjustRightInd w:val="0"/>
        <w:jc w:val="center"/>
        <w:textAlignment w:val="baseline"/>
        <w:rPr>
          <w:b/>
          <w:color w:val="000080"/>
          <w:lang w:eastAsia="hu-HU"/>
        </w:rPr>
      </w:pPr>
      <w:r w:rsidRPr="00865C64">
        <w:rPr>
          <w:b/>
          <w:color w:val="000080"/>
          <w:lang w:eastAsia="hu-HU"/>
        </w:rPr>
        <w:t>3.</w:t>
      </w:r>
    </w:p>
    <w:p w:rsidR="00FF2F52" w:rsidRPr="00865C64" w:rsidRDefault="00FF2F52" w:rsidP="00FF2F52">
      <w:pPr>
        <w:keepNext/>
        <w:tabs>
          <w:tab w:val="left" w:pos="426"/>
          <w:tab w:val="left" w:pos="993"/>
        </w:tabs>
        <w:overflowPunct w:val="0"/>
        <w:autoSpaceDE w:val="0"/>
        <w:autoSpaceDN w:val="0"/>
        <w:adjustRightInd w:val="0"/>
        <w:jc w:val="center"/>
        <w:textAlignment w:val="baseline"/>
        <w:outlineLvl w:val="2"/>
        <w:rPr>
          <w:b/>
          <w:color w:val="000080"/>
          <w:lang w:eastAsia="hu-HU"/>
        </w:rPr>
      </w:pPr>
      <w:r w:rsidRPr="00865C64">
        <w:rPr>
          <w:b/>
          <w:color w:val="000080"/>
          <w:lang w:eastAsia="hu-HU"/>
        </w:rPr>
        <w:t>A társaság tevékenységi köre TEÁOR ’08 besorolás szerint</w:t>
      </w:r>
    </w:p>
    <w:p w:rsidR="00FF2F52" w:rsidRPr="00865C64" w:rsidRDefault="00FF2F52" w:rsidP="00FF2F52">
      <w:pPr>
        <w:tabs>
          <w:tab w:val="left" w:pos="567"/>
          <w:tab w:val="left" w:pos="720"/>
          <w:tab w:val="left" w:pos="1276"/>
        </w:tabs>
        <w:overflowPunct w:val="0"/>
        <w:autoSpaceDE w:val="0"/>
        <w:autoSpaceDN w:val="0"/>
        <w:adjustRightInd w:val="0"/>
        <w:jc w:val="both"/>
        <w:textAlignment w:val="baseline"/>
        <w:rPr>
          <w:iCs/>
          <w:color w:val="000080"/>
          <w:lang w:eastAsia="hu-HU"/>
        </w:rPr>
      </w:pPr>
      <w:r w:rsidRPr="00865C64">
        <w:rPr>
          <w:bCs/>
          <w:iCs/>
          <w:color w:val="000080"/>
          <w:lang w:eastAsia="hu-HU"/>
        </w:rPr>
        <w:t>3530’08</w:t>
      </w:r>
      <w:r w:rsidRPr="00865C64">
        <w:rPr>
          <w:bCs/>
          <w:iCs/>
          <w:color w:val="000080"/>
          <w:lang w:eastAsia="hu-HU"/>
        </w:rPr>
        <w:tab/>
        <w:t xml:space="preserve">Gőzellátás, légkondicionálás </w:t>
      </w:r>
      <w:r w:rsidRPr="00865C64">
        <w:rPr>
          <w:iCs/>
          <w:color w:val="000080"/>
          <w:lang w:eastAsia="hu-HU"/>
        </w:rPr>
        <w:t>(Főtevékenység)</w:t>
      </w:r>
    </w:p>
    <w:p w:rsidR="00FF2F52" w:rsidRPr="00865C64" w:rsidRDefault="00FF2F52" w:rsidP="00FF2F52">
      <w:pPr>
        <w:tabs>
          <w:tab w:val="left" w:pos="1260"/>
          <w:tab w:val="left" w:pos="2574"/>
        </w:tabs>
        <w:overflowPunct w:val="0"/>
        <w:autoSpaceDE w:val="0"/>
        <w:autoSpaceDN w:val="0"/>
        <w:adjustRightInd w:val="0"/>
        <w:textAlignment w:val="baseline"/>
        <w:rPr>
          <w:iCs/>
          <w:color w:val="000080"/>
          <w:lang w:eastAsia="hu-HU"/>
        </w:rPr>
      </w:pPr>
      <w:r w:rsidRPr="00865C64">
        <w:rPr>
          <w:iCs/>
          <w:color w:val="000080"/>
          <w:lang w:eastAsia="hu-HU"/>
        </w:rPr>
        <w:t>0210´08</w:t>
      </w:r>
      <w:r w:rsidRPr="00865C64">
        <w:rPr>
          <w:iCs/>
          <w:color w:val="000080"/>
          <w:lang w:eastAsia="hu-HU"/>
        </w:rPr>
        <w:tab/>
        <w:t>Erdészeti, egyéb erdőgazdálkodási tevékenység</w:t>
      </w:r>
    </w:p>
    <w:p w:rsidR="00FF2F52" w:rsidRPr="00865C64" w:rsidRDefault="00FF2F52" w:rsidP="00FF2F52">
      <w:pPr>
        <w:tabs>
          <w:tab w:val="left" w:pos="1260"/>
          <w:tab w:val="left" w:pos="2574"/>
        </w:tabs>
        <w:overflowPunct w:val="0"/>
        <w:autoSpaceDE w:val="0"/>
        <w:autoSpaceDN w:val="0"/>
        <w:adjustRightInd w:val="0"/>
        <w:textAlignment w:val="baseline"/>
        <w:rPr>
          <w:iCs/>
          <w:color w:val="000080"/>
          <w:lang w:eastAsia="hu-HU"/>
        </w:rPr>
      </w:pPr>
      <w:r w:rsidRPr="00865C64">
        <w:rPr>
          <w:iCs/>
          <w:color w:val="000080"/>
          <w:lang w:eastAsia="hu-HU"/>
        </w:rPr>
        <w:t xml:space="preserve">3311´08 </w:t>
      </w:r>
      <w:r w:rsidRPr="00865C64">
        <w:rPr>
          <w:iCs/>
          <w:color w:val="000080"/>
          <w:lang w:eastAsia="hu-HU"/>
        </w:rPr>
        <w:tab/>
        <w:t>Fémfeldolgozási termék javítása</w:t>
      </w:r>
    </w:p>
    <w:p w:rsidR="00FF2F52" w:rsidRPr="00865C64" w:rsidRDefault="00FF2F52" w:rsidP="00FF2F52">
      <w:pPr>
        <w:tabs>
          <w:tab w:val="left" w:pos="1260"/>
          <w:tab w:val="left" w:pos="2574"/>
        </w:tabs>
        <w:overflowPunct w:val="0"/>
        <w:autoSpaceDE w:val="0"/>
        <w:autoSpaceDN w:val="0"/>
        <w:adjustRightInd w:val="0"/>
        <w:textAlignment w:val="baseline"/>
        <w:rPr>
          <w:iCs/>
          <w:color w:val="000080"/>
          <w:lang w:eastAsia="hu-HU"/>
        </w:rPr>
      </w:pPr>
      <w:r w:rsidRPr="00865C64">
        <w:rPr>
          <w:iCs/>
          <w:color w:val="000080"/>
          <w:lang w:eastAsia="hu-HU"/>
        </w:rPr>
        <w:t>3312´08</w:t>
      </w:r>
      <w:r w:rsidRPr="00865C64">
        <w:rPr>
          <w:iCs/>
          <w:color w:val="000080"/>
          <w:lang w:eastAsia="hu-HU"/>
        </w:rPr>
        <w:tab/>
        <w:t>Ipari gép, berendezés javítása</w:t>
      </w:r>
    </w:p>
    <w:p w:rsidR="00FF2F52" w:rsidRPr="00865C64" w:rsidRDefault="00FF2F52" w:rsidP="00FF2F52">
      <w:pPr>
        <w:tabs>
          <w:tab w:val="left" w:pos="1260"/>
          <w:tab w:val="left" w:pos="2574"/>
        </w:tabs>
        <w:overflowPunct w:val="0"/>
        <w:autoSpaceDE w:val="0"/>
        <w:autoSpaceDN w:val="0"/>
        <w:adjustRightInd w:val="0"/>
        <w:textAlignment w:val="baseline"/>
        <w:rPr>
          <w:iCs/>
          <w:color w:val="000080"/>
          <w:lang w:eastAsia="hu-HU"/>
        </w:rPr>
      </w:pPr>
      <w:r w:rsidRPr="00865C64">
        <w:rPr>
          <w:iCs/>
          <w:color w:val="000080"/>
          <w:lang w:eastAsia="hu-HU"/>
        </w:rPr>
        <w:t xml:space="preserve">3313´08 </w:t>
      </w:r>
      <w:r w:rsidRPr="00865C64">
        <w:rPr>
          <w:iCs/>
          <w:color w:val="000080"/>
          <w:lang w:eastAsia="hu-HU"/>
        </w:rPr>
        <w:tab/>
        <w:t>Elektronikus, optikai eszköz javítása</w:t>
      </w:r>
    </w:p>
    <w:p w:rsidR="00FF2F52" w:rsidRPr="00865C64" w:rsidRDefault="00FF2F52" w:rsidP="00FF2F52">
      <w:pPr>
        <w:tabs>
          <w:tab w:val="left" w:pos="1260"/>
          <w:tab w:val="left" w:pos="2574"/>
        </w:tabs>
        <w:overflowPunct w:val="0"/>
        <w:autoSpaceDE w:val="0"/>
        <w:autoSpaceDN w:val="0"/>
        <w:adjustRightInd w:val="0"/>
        <w:textAlignment w:val="baseline"/>
        <w:rPr>
          <w:iCs/>
          <w:color w:val="000080"/>
          <w:lang w:eastAsia="hu-HU"/>
        </w:rPr>
      </w:pPr>
      <w:r w:rsidRPr="00865C64">
        <w:rPr>
          <w:iCs/>
          <w:color w:val="000080"/>
          <w:lang w:eastAsia="hu-HU"/>
        </w:rPr>
        <w:t>3314´08</w:t>
      </w:r>
      <w:r w:rsidRPr="00865C64">
        <w:rPr>
          <w:iCs/>
          <w:color w:val="000080"/>
          <w:lang w:eastAsia="hu-HU"/>
        </w:rPr>
        <w:tab/>
        <w:t>Ipari villamos gép, berendezés javítása</w:t>
      </w:r>
    </w:p>
    <w:p w:rsidR="00FF2F52" w:rsidRPr="00865C64" w:rsidRDefault="00FF2F52" w:rsidP="00FF2F52">
      <w:pPr>
        <w:tabs>
          <w:tab w:val="left" w:pos="1260"/>
          <w:tab w:val="left" w:pos="2574"/>
        </w:tabs>
        <w:overflowPunct w:val="0"/>
        <w:autoSpaceDE w:val="0"/>
        <w:autoSpaceDN w:val="0"/>
        <w:adjustRightInd w:val="0"/>
        <w:textAlignment w:val="baseline"/>
        <w:rPr>
          <w:iCs/>
          <w:color w:val="000080"/>
          <w:lang w:eastAsia="hu-HU"/>
        </w:rPr>
      </w:pPr>
      <w:r w:rsidRPr="00865C64">
        <w:rPr>
          <w:iCs/>
          <w:color w:val="000080"/>
          <w:lang w:eastAsia="hu-HU"/>
        </w:rPr>
        <w:t>3317´08</w:t>
      </w:r>
      <w:r w:rsidRPr="00865C64">
        <w:rPr>
          <w:iCs/>
          <w:color w:val="000080"/>
          <w:lang w:eastAsia="hu-HU"/>
        </w:rPr>
        <w:tab/>
        <w:t>Egyéb közlekedési eszköz javítása</w:t>
      </w:r>
    </w:p>
    <w:p w:rsidR="00FF2F52" w:rsidRPr="00865C64" w:rsidRDefault="00FF2F52" w:rsidP="00FF2F52">
      <w:pPr>
        <w:tabs>
          <w:tab w:val="left" w:pos="1260"/>
          <w:tab w:val="left" w:pos="2574"/>
        </w:tabs>
        <w:overflowPunct w:val="0"/>
        <w:autoSpaceDE w:val="0"/>
        <w:autoSpaceDN w:val="0"/>
        <w:adjustRightInd w:val="0"/>
        <w:textAlignment w:val="baseline"/>
        <w:rPr>
          <w:iCs/>
          <w:color w:val="000080"/>
          <w:lang w:eastAsia="hu-HU"/>
        </w:rPr>
      </w:pPr>
      <w:r w:rsidRPr="00865C64">
        <w:rPr>
          <w:iCs/>
          <w:color w:val="000080"/>
          <w:lang w:eastAsia="hu-HU"/>
        </w:rPr>
        <w:t>3319´08</w:t>
      </w:r>
      <w:r w:rsidRPr="00865C64">
        <w:rPr>
          <w:iCs/>
          <w:color w:val="000080"/>
          <w:lang w:eastAsia="hu-HU"/>
        </w:rPr>
        <w:tab/>
        <w:t>Egyén ipari eszköz javítása</w:t>
      </w:r>
    </w:p>
    <w:p w:rsidR="00FF2F52" w:rsidRPr="00865C64" w:rsidRDefault="00FF2F52" w:rsidP="00FF2F52">
      <w:pPr>
        <w:tabs>
          <w:tab w:val="left" w:pos="1260"/>
          <w:tab w:val="left" w:pos="2574"/>
        </w:tabs>
        <w:overflowPunct w:val="0"/>
        <w:autoSpaceDE w:val="0"/>
        <w:autoSpaceDN w:val="0"/>
        <w:adjustRightInd w:val="0"/>
        <w:textAlignment w:val="baseline"/>
        <w:rPr>
          <w:iCs/>
          <w:color w:val="000080"/>
          <w:lang w:eastAsia="hu-HU"/>
        </w:rPr>
      </w:pPr>
      <w:r w:rsidRPr="00865C64">
        <w:rPr>
          <w:iCs/>
          <w:color w:val="000080"/>
          <w:lang w:eastAsia="hu-HU"/>
        </w:rPr>
        <w:t>3320´08</w:t>
      </w:r>
      <w:r w:rsidRPr="00865C64">
        <w:rPr>
          <w:iCs/>
          <w:color w:val="000080"/>
          <w:lang w:eastAsia="hu-HU"/>
        </w:rPr>
        <w:tab/>
        <w:t>Ipari gép, berendezés üzembe helyezése</w:t>
      </w:r>
    </w:p>
    <w:p w:rsidR="00FF2F52" w:rsidRPr="00865C64" w:rsidRDefault="00FF2F52" w:rsidP="00FF2F52">
      <w:pPr>
        <w:tabs>
          <w:tab w:val="left" w:pos="1260"/>
          <w:tab w:val="left" w:pos="2622"/>
        </w:tabs>
        <w:overflowPunct w:val="0"/>
        <w:autoSpaceDE w:val="0"/>
        <w:autoSpaceDN w:val="0"/>
        <w:adjustRightInd w:val="0"/>
        <w:textAlignment w:val="baseline"/>
        <w:rPr>
          <w:iCs/>
          <w:color w:val="000080"/>
          <w:lang w:eastAsia="hu-HU"/>
        </w:rPr>
      </w:pPr>
      <w:hyperlink r:id="rId25" w:anchor="#" w:history="1">
        <w:r w:rsidRPr="00865C64">
          <w:rPr>
            <w:bCs/>
            <w:iCs/>
            <w:color w:val="000080"/>
            <w:lang w:eastAsia="hu-HU"/>
          </w:rPr>
          <w:t>3811’08</w:t>
        </w:r>
        <w:r w:rsidRPr="00865C64">
          <w:rPr>
            <w:bCs/>
            <w:iCs/>
            <w:color w:val="000080"/>
            <w:lang w:eastAsia="hu-HU"/>
          </w:rPr>
          <w:tab/>
          <w:t>Nem veszélyes hulladék gyűjtése</w:t>
        </w:r>
      </w:hyperlink>
    </w:p>
    <w:p w:rsidR="00FF2F52" w:rsidRPr="00865C64" w:rsidRDefault="00FF2F52" w:rsidP="00FF2F52">
      <w:pPr>
        <w:tabs>
          <w:tab w:val="left" w:pos="1260"/>
          <w:tab w:val="left" w:pos="2622"/>
        </w:tabs>
        <w:overflowPunct w:val="0"/>
        <w:autoSpaceDE w:val="0"/>
        <w:autoSpaceDN w:val="0"/>
        <w:adjustRightInd w:val="0"/>
        <w:textAlignment w:val="baseline"/>
        <w:rPr>
          <w:iCs/>
          <w:color w:val="000080"/>
          <w:lang w:eastAsia="hu-HU"/>
        </w:rPr>
      </w:pPr>
      <w:hyperlink r:id="rId26" w:anchor="#" w:history="1">
        <w:r w:rsidRPr="00865C64">
          <w:rPr>
            <w:bCs/>
            <w:iCs/>
            <w:color w:val="000080"/>
            <w:lang w:eastAsia="hu-HU"/>
          </w:rPr>
          <w:t>3812’08</w:t>
        </w:r>
        <w:r w:rsidRPr="00865C64">
          <w:rPr>
            <w:bCs/>
            <w:iCs/>
            <w:color w:val="000080"/>
            <w:lang w:eastAsia="hu-HU"/>
          </w:rPr>
          <w:tab/>
          <w:t>Veszélyes hulladék gyűjtése</w:t>
        </w:r>
      </w:hyperlink>
    </w:p>
    <w:p w:rsidR="00FF2F52" w:rsidRPr="00865C64" w:rsidRDefault="00FF2F52" w:rsidP="00FF2F52">
      <w:pPr>
        <w:tabs>
          <w:tab w:val="left" w:pos="1260"/>
          <w:tab w:val="left" w:pos="2622"/>
        </w:tabs>
        <w:overflowPunct w:val="0"/>
        <w:autoSpaceDE w:val="0"/>
        <w:autoSpaceDN w:val="0"/>
        <w:adjustRightInd w:val="0"/>
        <w:textAlignment w:val="baseline"/>
        <w:rPr>
          <w:iCs/>
          <w:color w:val="000080"/>
          <w:lang w:eastAsia="hu-HU"/>
        </w:rPr>
      </w:pPr>
      <w:hyperlink r:id="rId27" w:anchor="#" w:history="1">
        <w:r w:rsidRPr="00865C64">
          <w:rPr>
            <w:bCs/>
            <w:iCs/>
            <w:color w:val="000080"/>
            <w:lang w:eastAsia="hu-HU"/>
          </w:rPr>
          <w:t>3821’08</w:t>
        </w:r>
        <w:r w:rsidRPr="00865C64">
          <w:rPr>
            <w:bCs/>
            <w:iCs/>
            <w:color w:val="000080"/>
            <w:lang w:eastAsia="hu-HU"/>
          </w:rPr>
          <w:tab/>
          <w:t>Nem veszélyes hulladék kezelése, ártalmatlanítása</w:t>
        </w:r>
      </w:hyperlink>
    </w:p>
    <w:p w:rsidR="00FF2F52" w:rsidRPr="00865C64" w:rsidRDefault="00FF2F52" w:rsidP="00FF2F52">
      <w:pPr>
        <w:tabs>
          <w:tab w:val="left" w:pos="1260"/>
          <w:tab w:val="left" w:pos="2622"/>
        </w:tabs>
        <w:overflowPunct w:val="0"/>
        <w:autoSpaceDE w:val="0"/>
        <w:autoSpaceDN w:val="0"/>
        <w:adjustRightInd w:val="0"/>
        <w:textAlignment w:val="baseline"/>
        <w:rPr>
          <w:iCs/>
          <w:color w:val="000080"/>
          <w:lang w:eastAsia="hu-HU"/>
        </w:rPr>
      </w:pPr>
      <w:hyperlink r:id="rId28" w:anchor="#" w:history="1">
        <w:r w:rsidRPr="00865C64">
          <w:rPr>
            <w:bCs/>
            <w:iCs/>
            <w:color w:val="000080"/>
            <w:lang w:eastAsia="hu-HU"/>
          </w:rPr>
          <w:t>3832’08</w:t>
        </w:r>
        <w:r w:rsidRPr="00865C64">
          <w:rPr>
            <w:bCs/>
            <w:iCs/>
            <w:color w:val="000080"/>
            <w:lang w:eastAsia="hu-HU"/>
          </w:rPr>
          <w:tab/>
          <w:t>Hulladék újrahasznosítása</w:t>
        </w:r>
      </w:hyperlink>
    </w:p>
    <w:p w:rsidR="00FF2F52" w:rsidRPr="00865C64" w:rsidRDefault="00FF2F52" w:rsidP="00FF2F52">
      <w:pPr>
        <w:tabs>
          <w:tab w:val="left" w:pos="1260"/>
        </w:tabs>
        <w:overflowPunct w:val="0"/>
        <w:autoSpaceDE w:val="0"/>
        <w:autoSpaceDN w:val="0"/>
        <w:adjustRightInd w:val="0"/>
        <w:textAlignment w:val="baseline"/>
        <w:rPr>
          <w:iCs/>
          <w:color w:val="000080"/>
          <w:lang w:eastAsia="hu-HU"/>
        </w:rPr>
      </w:pPr>
      <w:r w:rsidRPr="00865C64">
        <w:rPr>
          <w:bCs/>
          <w:iCs/>
          <w:color w:val="000080"/>
          <w:lang w:eastAsia="hu-HU"/>
        </w:rPr>
        <w:t>4110’08</w:t>
      </w:r>
      <w:r w:rsidRPr="00865C64">
        <w:rPr>
          <w:bCs/>
          <w:iCs/>
          <w:color w:val="000080"/>
          <w:lang w:eastAsia="hu-HU"/>
        </w:rPr>
        <w:tab/>
        <w:t>Épületépítési projekt szervezése</w:t>
      </w:r>
    </w:p>
    <w:p w:rsidR="00FF2F52" w:rsidRPr="00865C64" w:rsidRDefault="00FF2F52" w:rsidP="00FF2F52">
      <w:pPr>
        <w:tabs>
          <w:tab w:val="left" w:pos="1260"/>
          <w:tab w:val="left" w:pos="2574"/>
        </w:tabs>
        <w:overflowPunct w:val="0"/>
        <w:autoSpaceDE w:val="0"/>
        <w:autoSpaceDN w:val="0"/>
        <w:adjustRightInd w:val="0"/>
        <w:textAlignment w:val="baseline"/>
        <w:rPr>
          <w:iCs/>
          <w:color w:val="000080"/>
          <w:lang w:eastAsia="hu-HU"/>
        </w:rPr>
      </w:pPr>
      <w:hyperlink r:id="rId29" w:anchor="#" w:history="1">
        <w:r w:rsidRPr="00865C64">
          <w:rPr>
            <w:bCs/>
            <w:iCs/>
            <w:color w:val="000080"/>
            <w:lang w:eastAsia="hu-HU"/>
          </w:rPr>
          <w:t>4221’08</w:t>
        </w:r>
        <w:r w:rsidRPr="00865C64">
          <w:rPr>
            <w:bCs/>
            <w:iCs/>
            <w:color w:val="000080"/>
            <w:lang w:eastAsia="hu-HU"/>
          </w:rPr>
          <w:tab/>
          <w:t>Folyadék szállítására szolgáló közmű építése</w:t>
        </w:r>
      </w:hyperlink>
    </w:p>
    <w:p w:rsidR="00FF2F52" w:rsidRPr="00865C64" w:rsidRDefault="00FF2F52" w:rsidP="00FF2F52">
      <w:pPr>
        <w:tabs>
          <w:tab w:val="left" w:pos="1260"/>
          <w:tab w:val="left" w:pos="2574"/>
        </w:tabs>
        <w:overflowPunct w:val="0"/>
        <w:autoSpaceDE w:val="0"/>
        <w:autoSpaceDN w:val="0"/>
        <w:adjustRightInd w:val="0"/>
        <w:textAlignment w:val="baseline"/>
        <w:rPr>
          <w:bCs/>
          <w:iCs/>
          <w:color w:val="000080"/>
          <w:lang w:eastAsia="hu-HU"/>
        </w:rPr>
      </w:pPr>
      <w:hyperlink r:id="rId30" w:anchor="#" w:history="1">
        <w:r w:rsidRPr="00865C64">
          <w:rPr>
            <w:iCs/>
            <w:color w:val="000080"/>
            <w:lang w:eastAsia="hu-HU"/>
          </w:rPr>
          <w:t>4299’08</w:t>
        </w:r>
        <w:r w:rsidRPr="00865C64">
          <w:rPr>
            <w:iCs/>
            <w:color w:val="000080"/>
            <w:lang w:eastAsia="hu-HU"/>
          </w:rPr>
          <w:tab/>
          <w:t>Egyéb m.n.s. építés</w:t>
        </w:r>
      </w:hyperlink>
    </w:p>
    <w:p w:rsidR="00FF2F52" w:rsidRPr="00865C64" w:rsidRDefault="00FF2F52" w:rsidP="00FF2F52">
      <w:pPr>
        <w:tabs>
          <w:tab w:val="left" w:pos="1260"/>
          <w:tab w:val="left" w:pos="2574"/>
        </w:tabs>
        <w:overflowPunct w:val="0"/>
        <w:autoSpaceDE w:val="0"/>
        <w:autoSpaceDN w:val="0"/>
        <w:adjustRightInd w:val="0"/>
        <w:textAlignment w:val="baseline"/>
        <w:rPr>
          <w:iCs/>
          <w:color w:val="000080"/>
          <w:lang w:eastAsia="hu-HU"/>
        </w:rPr>
      </w:pPr>
      <w:hyperlink r:id="rId31" w:anchor="#" w:history="1">
        <w:r w:rsidRPr="00865C64">
          <w:rPr>
            <w:bCs/>
            <w:iCs/>
            <w:color w:val="000080"/>
            <w:lang w:eastAsia="hu-HU"/>
          </w:rPr>
          <w:t>4311’08</w:t>
        </w:r>
        <w:r w:rsidRPr="00865C64">
          <w:rPr>
            <w:bCs/>
            <w:iCs/>
            <w:color w:val="000080"/>
            <w:lang w:eastAsia="hu-HU"/>
          </w:rPr>
          <w:tab/>
          <w:t>Bontás</w:t>
        </w:r>
      </w:hyperlink>
    </w:p>
    <w:p w:rsidR="00FF2F52" w:rsidRPr="00865C64" w:rsidRDefault="00FF2F52" w:rsidP="00FF2F52">
      <w:pPr>
        <w:tabs>
          <w:tab w:val="left" w:pos="1260"/>
          <w:tab w:val="left" w:pos="2574"/>
        </w:tabs>
        <w:overflowPunct w:val="0"/>
        <w:autoSpaceDE w:val="0"/>
        <w:autoSpaceDN w:val="0"/>
        <w:adjustRightInd w:val="0"/>
        <w:textAlignment w:val="baseline"/>
        <w:rPr>
          <w:iCs/>
          <w:color w:val="000080"/>
          <w:lang w:eastAsia="hu-HU"/>
        </w:rPr>
      </w:pPr>
      <w:hyperlink r:id="rId32" w:anchor="#" w:history="1">
        <w:r w:rsidRPr="00865C64">
          <w:rPr>
            <w:bCs/>
            <w:iCs/>
            <w:color w:val="000080"/>
            <w:lang w:eastAsia="hu-HU"/>
          </w:rPr>
          <w:t>4312’08</w:t>
        </w:r>
        <w:r w:rsidRPr="00865C64">
          <w:rPr>
            <w:bCs/>
            <w:iCs/>
            <w:color w:val="000080"/>
            <w:lang w:eastAsia="hu-HU"/>
          </w:rPr>
          <w:tab/>
          <w:t>Építési terület előkészítése</w:t>
        </w:r>
      </w:hyperlink>
    </w:p>
    <w:p w:rsidR="00FF2F52" w:rsidRPr="00865C64" w:rsidRDefault="00FF2F52" w:rsidP="00FF2F52">
      <w:pPr>
        <w:tabs>
          <w:tab w:val="left" w:pos="1260"/>
          <w:tab w:val="left" w:pos="2574"/>
        </w:tabs>
        <w:overflowPunct w:val="0"/>
        <w:autoSpaceDE w:val="0"/>
        <w:autoSpaceDN w:val="0"/>
        <w:adjustRightInd w:val="0"/>
        <w:textAlignment w:val="baseline"/>
        <w:rPr>
          <w:iCs/>
          <w:color w:val="000080"/>
          <w:lang w:eastAsia="hu-HU"/>
        </w:rPr>
      </w:pPr>
      <w:hyperlink r:id="rId33" w:anchor="#" w:history="1">
        <w:r w:rsidRPr="00865C64">
          <w:rPr>
            <w:bCs/>
            <w:iCs/>
            <w:color w:val="000080"/>
            <w:lang w:eastAsia="hu-HU"/>
          </w:rPr>
          <w:t>4321’08</w:t>
        </w:r>
        <w:r w:rsidRPr="00865C64">
          <w:rPr>
            <w:bCs/>
            <w:iCs/>
            <w:color w:val="000080"/>
            <w:lang w:eastAsia="hu-HU"/>
          </w:rPr>
          <w:tab/>
          <w:t>Villanyszerelés</w:t>
        </w:r>
      </w:hyperlink>
    </w:p>
    <w:p w:rsidR="00FF2F52" w:rsidRPr="00865C64" w:rsidRDefault="00FF2F52" w:rsidP="00FF2F52">
      <w:pPr>
        <w:tabs>
          <w:tab w:val="left" w:pos="1260"/>
          <w:tab w:val="left" w:pos="2574"/>
        </w:tabs>
        <w:overflowPunct w:val="0"/>
        <w:autoSpaceDE w:val="0"/>
        <w:autoSpaceDN w:val="0"/>
        <w:adjustRightInd w:val="0"/>
        <w:textAlignment w:val="baseline"/>
        <w:rPr>
          <w:iCs/>
          <w:color w:val="000080"/>
          <w:lang w:eastAsia="hu-HU"/>
        </w:rPr>
      </w:pPr>
      <w:hyperlink r:id="rId34" w:anchor="#" w:history="1">
        <w:r w:rsidRPr="00865C64">
          <w:rPr>
            <w:bCs/>
            <w:iCs/>
            <w:color w:val="000080"/>
            <w:lang w:eastAsia="hu-HU"/>
          </w:rPr>
          <w:t>4322’08</w:t>
        </w:r>
        <w:r w:rsidRPr="00865C64">
          <w:rPr>
            <w:bCs/>
            <w:iCs/>
            <w:color w:val="000080"/>
            <w:lang w:eastAsia="hu-HU"/>
          </w:rPr>
          <w:tab/>
          <w:t>Víz-, gáz-, fűtés-, légkondicionáló-szerelés</w:t>
        </w:r>
      </w:hyperlink>
    </w:p>
    <w:p w:rsidR="00FF2F52" w:rsidRPr="00865C64" w:rsidRDefault="00FF2F52" w:rsidP="00FF2F52">
      <w:pPr>
        <w:tabs>
          <w:tab w:val="left" w:pos="1260"/>
          <w:tab w:val="left" w:pos="2574"/>
        </w:tabs>
        <w:overflowPunct w:val="0"/>
        <w:autoSpaceDE w:val="0"/>
        <w:autoSpaceDN w:val="0"/>
        <w:adjustRightInd w:val="0"/>
        <w:textAlignment w:val="baseline"/>
        <w:rPr>
          <w:iCs/>
          <w:color w:val="000080"/>
          <w:lang w:eastAsia="hu-HU"/>
        </w:rPr>
      </w:pPr>
      <w:hyperlink r:id="rId35" w:anchor="#" w:history="1">
        <w:r w:rsidRPr="00865C64">
          <w:rPr>
            <w:bCs/>
            <w:iCs/>
            <w:color w:val="000080"/>
            <w:lang w:eastAsia="hu-HU"/>
          </w:rPr>
          <w:t>4329’08</w:t>
        </w:r>
        <w:r w:rsidRPr="00865C64">
          <w:rPr>
            <w:bCs/>
            <w:iCs/>
            <w:color w:val="000080"/>
            <w:lang w:eastAsia="hu-HU"/>
          </w:rPr>
          <w:tab/>
          <w:t>Egyéb épületgépészeti szerelés</w:t>
        </w:r>
      </w:hyperlink>
    </w:p>
    <w:p w:rsidR="00FF2F52" w:rsidRPr="00865C64" w:rsidRDefault="00FF2F52" w:rsidP="00FF2F52">
      <w:pPr>
        <w:tabs>
          <w:tab w:val="left" w:pos="1260"/>
          <w:tab w:val="left" w:pos="2574"/>
        </w:tabs>
        <w:overflowPunct w:val="0"/>
        <w:autoSpaceDE w:val="0"/>
        <w:autoSpaceDN w:val="0"/>
        <w:adjustRightInd w:val="0"/>
        <w:textAlignment w:val="baseline"/>
        <w:rPr>
          <w:bCs/>
          <w:iCs/>
          <w:color w:val="000080"/>
          <w:lang w:eastAsia="hu-HU"/>
        </w:rPr>
      </w:pPr>
      <w:hyperlink r:id="rId36" w:anchor="#" w:history="1">
        <w:r w:rsidRPr="00865C64">
          <w:rPr>
            <w:iCs/>
            <w:color w:val="000080"/>
            <w:lang w:eastAsia="hu-HU"/>
          </w:rPr>
          <w:t>4332’08</w:t>
        </w:r>
        <w:r w:rsidRPr="00865C64">
          <w:rPr>
            <w:iCs/>
            <w:color w:val="000080"/>
            <w:lang w:eastAsia="hu-HU"/>
          </w:rPr>
          <w:tab/>
          <w:t>Épületasztalos-szerkezet szerelése</w:t>
        </w:r>
      </w:hyperlink>
    </w:p>
    <w:p w:rsidR="00FF2F52" w:rsidRPr="00865C64" w:rsidRDefault="00FF2F52" w:rsidP="00FF2F52">
      <w:pPr>
        <w:tabs>
          <w:tab w:val="left" w:pos="1260"/>
          <w:tab w:val="left" w:pos="2574"/>
        </w:tabs>
        <w:overflowPunct w:val="0"/>
        <w:autoSpaceDE w:val="0"/>
        <w:autoSpaceDN w:val="0"/>
        <w:adjustRightInd w:val="0"/>
        <w:textAlignment w:val="baseline"/>
        <w:rPr>
          <w:bCs/>
          <w:iCs/>
          <w:color w:val="000080"/>
          <w:lang w:eastAsia="hu-HU"/>
        </w:rPr>
      </w:pPr>
      <w:hyperlink r:id="rId37" w:anchor="#" w:history="1">
        <w:r w:rsidRPr="00865C64">
          <w:rPr>
            <w:iCs/>
            <w:color w:val="000080"/>
            <w:lang w:eastAsia="hu-HU"/>
          </w:rPr>
          <w:t>4333’08</w:t>
        </w:r>
        <w:r w:rsidRPr="00865C64">
          <w:rPr>
            <w:iCs/>
            <w:color w:val="000080"/>
            <w:lang w:eastAsia="hu-HU"/>
          </w:rPr>
          <w:tab/>
          <w:t>Padló-, falburkolás</w:t>
        </w:r>
      </w:hyperlink>
    </w:p>
    <w:p w:rsidR="00FF2F52" w:rsidRPr="00865C64" w:rsidRDefault="00FF2F52" w:rsidP="00FF2F52">
      <w:pPr>
        <w:tabs>
          <w:tab w:val="left" w:pos="1260"/>
          <w:tab w:val="left" w:pos="2574"/>
        </w:tabs>
        <w:overflowPunct w:val="0"/>
        <w:autoSpaceDE w:val="0"/>
        <w:autoSpaceDN w:val="0"/>
        <w:adjustRightInd w:val="0"/>
        <w:textAlignment w:val="baseline"/>
        <w:rPr>
          <w:bCs/>
          <w:iCs/>
          <w:color w:val="000080"/>
          <w:lang w:eastAsia="hu-HU"/>
        </w:rPr>
      </w:pPr>
      <w:hyperlink r:id="rId38" w:anchor="#" w:history="1">
        <w:r w:rsidRPr="00865C64">
          <w:rPr>
            <w:iCs/>
            <w:color w:val="000080"/>
            <w:lang w:eastAsia="hu-HU"/>
          </w:rPr>
          <w:t>4334’08</w:t>
        </w:r>
        <w:r w:rsidRPr="00865C64">
          <w:rPr>
            <w:iCs/>
            <w:color w:val="000080"/>
            <w:lang w:eastAsia="hu-HU"/>
          </w:rPr>
          <w:tab/>
          <w:t>Festés, üvegezés</w:t>
        </w:r>
      </w:hyperlink>
    </w:p>
    <w:p w:rsidR="00FF2F52" w:rsidRPr="00865C64" w:rsidRDefault="00FF2F52" w:rsidP="00FF2F52">
      <w:pPr>
        <w:tabs>
          <w:tab w:val="left" w:pos="1260"/>
          <w:tab w:val="left" w:pos="2574"/>
        </w:tabs>
        <w:overflowPunct w:val="0"/>
        <w:autoSpaceDE w:val="0"/>
        <w:autoSpaceDN w:val="0"/>
        <w:adjustRightInd w:val="0"/>
        <w:textAlignment w:val="baseline"/>
        <w:rPr>
          <w:bCs/>
          <w:iCs/>
          <w:color w:val="000080"/>
          <w:lang w:eastAsia="hu-HU"/>
        </w:rPr>
      </w:pPr>
      <w:hyperlink r:id="rId39" w:anchor="#" w:history="1">
        <w:r w:rsidRPr="00865C64">
          <w:rPr>
            <w:iCs/>
            <w:color w:val="000080"/>
            <w:lang w:eastAsia="hu-HU"/>
          </w:rPr>
          <w:t>4339’08</w:t>
        </w:r>
        <w:r w:rsidRPr="00865C64">
          <w:rPr>
            <w:iCs/>
            <w:color w:val="000080"/>
            <w:lang w:eastAsia="hu-HU"/>
          </w:rPr>
          <w:tab/>
          <w:t>Egyéb befejező építés m.n.s.</w:t>
        </w:r>
      </w:hyperlink>
    </w:p>
    <w:p w:rsidR="00FF2F52" w:rsidRPr="00865C64" w:rsidRDefault="00FF2F52" w:rsidP="00FF2F52">
      <w:pPr>
        <w:tabs>
          <w:tab w:val="left" w:pos="1260"/>
          <w:tab w:val="left" w:pos="2574"/>
        </w:tabs>
        <w:overflowPunct w:val="0"/>
        <w:autoSpaceDE w:val="0"/>
        <w:autoSpaceDN w:val="0"/>
        <w:adjustRightInd w:val="0"/>
        <w:textAlignment w:val="baseline"/>
        <w:rPr>
          <w:bCs/>
          <w:iCs/>
          <w:color w:val="000080"/>
          <w:lang w:eastAsia="hu-HU"/>
        </w:rPr>
      </w:pPr>
      <w:hyperlink r:id="rId40" w:anchor="#" w:history="1">
        <w:r w:rsidRPr="00865C64">
          <w:rPr>
            <w:iCs/>
            <w:color w:val="000080"/>
            <w:lang w:eastAsia="hu-HU"/>
          </w:rPr>
          <w:t>4399’08</w:t>
        </w:r>
        <w:r w:rsidRPr="00865C64">
          <w:rPr>
            <w:iCs/>
            <w:color w:val="000080"/>
            <w:lang w:eastAsia="hu-HU"/>
          </w:rPr>
          <w:tab/>
          <w:t>Egyéb speciális szaképítés m.n.s.</w:t>
        </w:r>
      </w:hyperlink>
    </w:p>
    <w:p w:rsidR="00FF2F52" w:rsidRPr="00865C64" w:rsidRDefault="00FF2F52" w:rsidP="00FF2F52">
      <w:pPr>
        <w:tabs>
          <w:tab w:val="left" w:pos="1260"/>
          <w:tab w:val="left" w:pos="2574"/>
        </w:tabs>
        <w:overflowPunct w:val="0"/>
        <w:autoSpaceDE w:val="0"/>
        <w:autoSpaceDN w:val="0"/>
        <w:adjustRightInd w:val="0"/>
        <w:textAlignment w:val="baseline"/>
        <w:rPr>
          <w:bCs/>
          <w:iCs/>
          <w:color w:val="000080"/>
          <w:lang w:eastAsia="hu-HU"/>
        </w:rPr>
      </w:pPr>
      <w:r w:rsidRPr="00865C64">
        <w:rPr>
          <w:bCs/>
          <w:iCs/>
          <w:color w:val="000080"/>
          <w:lang w:eastAsia="hu-HU"/>
        </w:rPr>
        <w:t>4520’08</w:t>
      </w:r>
      <w:r w:rsidRPr="00865C64">
        <w:rPr>
          <w:bCs/>
          <w:iCs/>
          <w:color w:val="000080"/>
          <w:lang w:eastAsia="hu-HU"/>
        </w:rPr>
        <w:tab/>
        <w:t>Gépjárműjavítás, - karbantartás</w:t>
      </w:r>
    </w:p>
    <w:p w:rsidR="00FF2F52" w:rsidRPr="00865C64" w:rsidRDefault="00FF2F52" w:rsidP="00FF2F52">
      <w:pPr>
        <w:tabs>
          <w:tab w:val="left" w:pos="1260"/>
          <w:tab w:val="left" w:pos="2574"/>
        </w:tabs>
        <w:overflowPunct w:val="0"/>
        <w:autoSpaceDE w:val="0"/>
        <w:autoSpaceDN w:val="0"/>
        <w:adjustRightInd w:val="0"/>
        <w:textAlignment w:val="baseline"/>
        <w:rPr>
          <w:bCs/>
          <w:iCs/>
          <w:color w:val="000080"/>
          <w:lang w:eastAsia="hu-HU"/>
        </w:rPr>
      </w:pPr>
      <w:r w:rsidRPr="00865C64">
        <w:rPr>
          <w:bCs/>
          <w:iCs/>
          <w:color w:val="000080"/>
          <w:lang w:eastAsia="hu-HU"/>
        </w:rPr>
        <w:t>4531´08</w:t>
      </w:r>
      <w:r w:rsidRPr="00865C64">
        <w:rPr>
          <w:bCs/>
          <w:iCs/>
          <w:color w:val="000080"/>
          <w:lang w:eastAsia="hu-HU"/>
        </w:rPr>
        <w:tab/>
        <w:t>Gépjárműalkatrész-nagykereskedelem</w:t>
      </w:r>
    </w:p>
    <w:p w:rsidR="00FF2F52" w:rsidRPr="00865C64" w:rsidRDefault="00FF2F52" w:rsidP="00FF2F52">
      <w:pPr>
        <w:tabs>
          <w:tab w:val="left" w:pos="1260"/>
          <w:tab w:val="left" w:pos="4742"/>
        </w:tabs>
        <w:overflowPunct w:val="0"/>
        <w:autoSpaceDE w:val="0"/>
        <w:autoSpaceDN w:val="0"/>
        <w:adjustRightInd w:val="0"/>
        <w:textAlignment w:val="baseline"/>
        <w:rPr>
          <w:bCs/>
          <w:iCs/>
          <w:color w:val="000080"/>
          <w:lang w:eastAsia="hu-HU"/>
        </w:rPr>
      </w:pPr>
      <w:r w:rsidRPr="00865C64">
        <w:rPr>
          <w:bCs/>
          <w:iCs/>
          <w:color w:val="000080"/>
          <w:lang w:eastAsia="hu-HU"/>
        </w:rPr>
        <w:t>4761’08</w:t>
      </w:r>
      <w:r w:rsidRPr="00865C64">
        <w:rPr>
          <w:bCs/>
          <w:iCs/>
          <w:color w:val="000080"/>
          <w:lang w:eastAsia="hu-HU"/>
        </w:rPr>
        <w:tab/>
        <w:t>Könyv-kiskereskedelem</w:t>
      </w:r>
    </w:p>
    <w:p w:rsidR="00FF2F52" w:rsidRPr="00865C64" w:rsidRDefault="00FF2F52" w:rsidP="00FF2F52">
      <w:pPr>
        <w:tabs>
          <w:tab w:val="left" w:pos="1260"/>
        </w:tabs>
        <w:overflowPunct w:val="0"/>
        <w:autoSpaceDE w:val="0"/>
        <w:autoSpaceDN w:val="0"/>
        <w:adjustRightInd w:val="0"/>
        <w:textAlignment w:val="baseline"/>
        <w:rPr>
          <w:bCs/>
          <w:iCs/>
          <w:color w:val="000080"/>
          <w:lang w:eastAsia="hu-HU"/>
        </w:rPr>
      </w:pPr>
      <w:r w:rsidRPr="00865C64">
        <w:rPr>
          <w:bCs/>
          <w:iCs/>
          <w:color w:val="000080"/>
          <w:lang w:eastAsia="hu-HU"/>
        </w:rPr>
        <w:t>4941’08</w:t>
      </w:r>
      <w:r w:rsidRPr="00865C64">
        <w:rPr>
          <w:bCs/>
          <w:iCs/>
          <w:color w:val="000080"/>
          <w:lang w:eastAsia="hu-HU"/>
        </w:rPr>
        <w:tab/>
        <w:t>Közúti áruszállítás</w:t>
      </w:r>
    </w:p>
    <w:p w:rsidR="00FF2F52" w:rsidRPr="00865C64" w:rsidRDefault="00FF2F52" w:rsidP="00FF2F52">
      <w:pPr>
        <w:tabs>
          <w:tab w:val="left" w:pos="1260"/>
        </w:tabs>
        <w:overflowPunct w:val="0"/>
        <w:autoSpaceDE w:val="0"/>
        <w:autoSpaceDN w:val="0"/>
        <w:adjustRightInd w:val="0"/>
        <w:textAlignment w:val="baseline"/>
        <w:rPr>
          <w:bCs/>
          <w:iCs/>
          <w:color w:val="000080"/>
          <w:lang w:eastAsia="hu-HU"/>
        </w:rPr>
      </w:pPr>
      <w:r w:rsidRPr="00865C64">
        <w:rPr>
          <w:bCs/>
          <w:iCs/>
          <w:color w:val="000080"/>
          <w:lang w:eastAsia="hu-HU"/>
        </w:rPr>
        <w:t>5221’08</w:t>
      </w:r>
      <w:r w:rsidRPr="00865C64">
        <w:rPr>
          <w:bCs/>
          <w:iCs/>
          <w:color w:val="000080"/>
          <w:lang w:eastAsia="hu-HU"/>
        </w:rPr>
        <w:tab/>
        <w:t>Szárazföldi szállítást kiegészítő szolgáltatás</w:t>
      </w:r>
    </w:p>
    <w:p w:rsidR="00FF2F52" w:rsidRPr="00865C64" w:rsidRDefault="00FF2F52" w:rsidP="00FF2F52">
      <w:pPr>
        <w:tabs>
          <w:tab w:val="left" w:pos="1260"/>
        </w:tabs>
        <w:overflowPunct w:val="0"/>
        <w:autoSpaceDE w:val="0"/>
        <w:autoSpaceDN w:val="0"/>
        <w:adjustRightInd w:val="0"/>
        <w:textAlignment w:val="baseline"/>
        <w:rPr>
          <w:iCs/>
          <w:color w:val="000080"/>
          <w:lang w:eastAsia="hu-HU"/>
        </w:rPr>
      </w:pPr>
      <w:r w:rsidRPr="00865C64">
        <w:rPr>
          <w:bCs/>
          <w:iCs/>
          <w:color w:val="000080"/>
          <w:lang w:eastAsia="hu-HU"/>
        </w:rPr>
        <w:t>5590´08</w:t>
      </w:r>
      <w:r w:rsidRPr="00865C64">
        <w:rPr>
          <w:bCs/>
          <w:iCs/>
          <w:color w:val="000080"/>
          <w:lang w:eastAsia="hu-HU"/>
        </w:rPr>
        <w:tab/>
        <w:t>Egyéb szálláshely-szolgáltatás</w:t>
      </w:r>
    </w:p>
    <w:p w:rsidR="00FF2F52" w:rsidRPr="00865C64" w:rsidRDefault="00FF2F52" w:rsidP="00FF2F52">
      <w:pPr>
        <w:tabs>
          <w:tab w:val="left" w:pos="1260"/>
        </w:tabs>
        <w:overflowPunct w:val="0"/>
        <w:autoSpaceDE w:val="0"/>
        <w:autoSpaceDN w:val="0"/>
        <w:adjustRightInd w:val="0"/>
        <w:textAlignment w:val="baseline"/>
        <w:rPr>
          <w:bCs/>
          <w:iCs/>
          <w:color w:val="000080"/>
          <w:lang w:eastAsia="hu-HU"/>
        </w:rPr>
      </w:pPr>
      <w:hyperlink r:id="rId41" w:anchor="#" w:history="1">
        <w:r w:rsidRPr="00865C64">
          <w:rPr>
            <w:iCs/>
            <w:color w:val="000080"/>
            <w:lang w:eastAsia="hu-HU"/>
          </w:rPr>
          <w:t>6420’08</w:t>
        </w:r>
        <w:r w:rsidRPr="00865C64">
          <w:rPr>
            <w:iCs/>
            <w:color w:val="000080"/>
            <w:lang w:eastAsia="hu-HU"/>
          </w:rPr>
          <w:tab/>
          <w:t>Vagyonkezelés (holding)</w:t>
        </w:r>
      </w:hyperlink>
    </w:p>
    <w:p w:rsidR="00FF2F52" w:rsidRPr="00865C64" w:rsidRDefault="00FF2F52" w:rsidP="00FF2F52">
      <w:pPr>
        <w:tabs>
          <w:tab w:val="left" w:pos="1260"/>
        </w:tabs>
        <w:overflowPunct w:val="0"/>
        <w:autoSpaceDE w:val="0"/>
        <w:autoSpaceDN w:val="0"/>
        <w:adjustRightInd w:val="0"/>
        <w:textAlignment w:val="baseline"/>
        <w:rPr>
          <w:iCs/>
          <w:color w:val="000080"/>
          <w:lang w:eastAsia="hu-HU"/>
        </w:rPr>
      </w:pPr>
      <w:r w:rsidRPr="00865C64">
        <w:rPr>
          <w:bCs/>
          <w:iCs/>
          <w:color w:val="000080"/>
          <w:lang w:eastAsia="hu-HU"/>
        </w:rPr>
        <w:t>6810’08</w:t>
      </w:r>
      <w:r w:rsidRPr="00865C64">
        <w:rPr>
          <w:bCs/>
          <w:iCs/>
          <w:color w:val="000080"/>
          <w:lang w:eastAsia="hu-HU"/>
        </w:rPr>
        <w:tab/>
        <w:t>Saját tulajdonú ingatlan adásvétele</w:t>
      </w:r>
    </w:p>
    <w:p w:rsidR="00FF2F52" w:rsidRPr="00865C64" w:rsidRDefault="00FF2F52" w:rsidP="00FF2F52">
      <w:pPr>
        <w:tabs>
          <w:tab w:val="left" w:pos="1260"/>
        </w:tabs>
        <w:overflowPunct w:val="0"/>
        <w:autoSpaceDE w:val="0"/>
        <w:autoSpaceDN w:val="0"/>
        <w:adjustRightInd w:val="0"/>
        <w:textAlignment w:val="baseline"/>
        <w:rPr>
          <w:iCs/>
          <w:color w:val="000080"/>
          <w:lang w:eastAsia="hu-HU"/>
        </w:rPr>
      </w:pPr>
      <w:r w:rsidRPr="00865C64">
        <w:rPr>
          <w:bCs/>
          <w:iCs/>
          <w:color w:val="000080"/>
          <w:lang w:eastAsia="hu-HU"/>
        </w:rPr>
        <w:t>6820’08</w:t>
      </w:r>
      <w:r w:rsidRPr="00865C64">
        <w:rPr>
          <w:bCs/>
          <w:iCs/>
          <w:color w:val="000080"/>
          <w:lang w:eastAsia="hu-HU"/>
        </w:rPr>
        <w:tab/>
        <w:t>Saját tulajdonú, bérelt ingatlan bérbeadása, üzemeltetése</w:t>
      </w:r>
    </w:p>
    <w:p w:rsidR="00FF2F52" w:rsidRPr="00865C64" w:rsidRDefault="00FF2F52" w:rsidP="00FF2F52">
      <w:pPr>
        <w:tabs>
          <w:tab w:val="left" w:pos="1260"/>
        </w:tabs>
        <w:overflowPunct w:val="0"/>
        <w:autoSpaceDE w:val="0"/>
        <w:autoSpaceDN w:val="0"/>
        <w:adjustRightInd w:val="0"/>
        <w:textAlignment w:val="baseline"/>
        <w:rPr>
          <w:iCs/>
          <w:color w:val="000080"/>
          <w:lang w:eastAsia="hu-HU"/>
        </w:rPr>
      </w:pPr>
      <w:r w:rsidRPr="00865C64">
        <w:rPr>
          <w:bCs/>
          <w:iCs/>
          <w:color w:val="000080"/>
          <w:lang w:eastAsia="hu-HU"/>
        </w:rPr>
        <w:t>6831’08</w:t>
      </w:r>
      <w:r w:rsidRPr="00865C64">
        <w:rPr>
          <w:bCs/>
          <w:iCs/>
          <w:color w:val="000080"/>
          <w:lang w:eastAsia="hu-HU"/>
        </w:rPr>
        <w:tab/>
        <w:t>Ingatlanügynöki tevékenység</w:t>
      </w:r>
    </w:p>
    <w:p w:rsidR="00FF2F52" w:rsidRPr="00865C64" w:rsidRDefault="00FF2F52" w:rsidP="00FF2F52">
      <w:pPr>
        <w:tabs>
          <w:tab w:val="left" w:pos="1260"/>
          <w:tab w:val="left" w:pos="2196"/>
        </w:tabs>
        <w:overflowPunct w:val="0"/>
        <w:autoSpaceDE w:val="0"/>
        <w:autoSpaceDN w:val="0"/>
        <w:adjustRightInd w:val="0"/>
        <w:textAlignment w:val="baseline"/>
        <w:rPr>
          <w:bCs/>
          <w:iCs/>
          <w:color w:val="000080"/>
          <w:lang w:eastAsia="hu-HU"/>
        </w:rPr>
      </w:pPr>
      <w:r w:rsidRPr="00865C64">
        <w:rPr>
          <w:bCs/>
          <w:iCs/>
          <w:color w:val="000080"/>
          <w:lang w:eastAsia="hu-HU"/>
        </w:rPr>
        <w:t>6832’08</w:t>
      </w:r>
      <w:r w:rsidRPr="00865C64">
        <w:rPr>
          <w:bCs/>
          <w:iCs/>
          <w:color w:val="000080"/>
          <w:lang w:eastAsia="hu-HU"/>
        </w:rPr>
        <w:tab/>
        <w:t>Ingatlankezelés</w:t>
      </w:r>
    </w:p>
    <w:p w:rsidR="00FF2F52" w:rsidRPr="00865C64" w:rsidRDefault="00FF2F52" w:rsidP="00FF2F52">
      <w:pPr>
        <w:tabs>
          <w:tab w:val="left" w:pos="1260"/>
          <w:tab w:val="left" w:pos="2196"/>
        </w:tabs>
        <w:overflowPunct w:val="0"/>
        <w:autoSpaceDE w:val="0"/>
        <w:autoSpaceDN w:val="0"/>
        <w:adjustRightInd w:val="0"/>
        <w:textAlignment w:val="baseline"/>
        <w:rPr>
          <w:bCs/>
          <w:iCs/>
          <w:color w:val="000080"/>
          <w:lang w:eastAsia="hu-HU"/>
        </w:rPr>
      </w:pPr>
      <w:r w:rsidRPr="00865C64">
        <w:rPr>
          <w:bCs/>
          <w:iCs/>
          <w:color w:val="000080"/>
          <w:lang w:eastAsia="hu-HU"/>
        </w:rPr>
        <w:t>6910´08</w:t>
      </w:r>
      <w:r w:rsidRPr="00865C64">
        <w:rPr>
          <w:bCs/>
          <w:iCs/>
          <w:color w:val="000080"/>
          <w:lang w:eastAsia="hu-HU"/>
        </w:rPr>
        <w:tab/>
        <w:t>Jogi tevékenység</w:t>
      </w:r>
    </w:p>
    <w:p w:rsidR="00FF2F52" w:rsidRPr="00865C64" w:rsidRDefault="00FF2F52" w:rsidP="00FF2F52">
      <w:pPr>
        <w:tabs>
          <w:tab w:val="left" w:pos="1260"/>
        </w:tabs>
        <w:overflowPunct w:val="0"/>
        <w:autoSpaceDE w:val="0"/>
        <w:autoSpaceDN w:val="0"/>
        <w:adjustRightInd w:val="0"/>
        <w:textAlignment w:val="baseline"/>
        <w:rPr>
          <w:iCs/>
          <w:color w:val="000080"/>
          <w:lang w:eastAsia="hu-HU"/>
        </w:rPr>
      </w:pPr>
      <w:r w:rsidRPr="00865C64">
        <w:rPr>
          <w:bCs/>
          <w:iCs/>
          <w:color w:val="000080"/>
          <w:lang w:eastAsia="hu-HU"/>
        </w:rPr>
        <w:t>6920’08</w:t>
      </w:r>
      <w:r w:rsidRPr="00865C64">
        <w:rPr>
          <w:bCs/>
          <w:iCs/>
          <w:color w:val="000080"/>
          <w:lang w:eastAsia="hu-HU"/>
        </w:rPr>
        <w:tab/>
        <w:t>Számviteli, könyvvizsgálói, adószakértői tevékenység</w:t>
      </w:r>
    </w:p>
    <w:p w:rsidR="00FF2F52" w:rsidRPr="00865C64" w:rsidRDefault="00FF2F52" w:rsidP="00FF2F52">
      <w:pPr>
        <w:tabs>
          <w:tab w:val="left" w:pos="1260"/>
        </w:tabs>
        <w:overflowPunct w:val="0"/>
        <w:autoSpaceDE w:val="0"/>
        <w:autoSpaceDN w:val="0"/>
        <w:adjustRightInd w:val="0"/>
        <w:textAlignment w:val="baseline"/>
        <w:rPr>
          <w:bCs/>
          <w:iCs/>
          <w:color w:val="000080"/>
          <w:lang w:eastAsia="hu-HU"/>
        </w:rPr>
      </w:pPr>
      <w:hyperlink r:id="rId42" w:anchor="#" w:history="1">
        <w:r w:rsidRPr="00865C64">
          <w:rPr>
            <w:iCs/>
            <w:color w:val="000080"/>
            <w:lang w:eastAsia="hu-HU"/>
          </w:rPr>
          <w:t>7010’08</w:t>
        </w:r>
        <w:r w:rsidRPr="00865C64">
          <w:rPr>
            <w:iCs/>
            <w:color w:val="000080"/>
            <w:lang w:eastAsia="hu-HU"/>
          </w:rPr>
          <w:tab/>
          <w:t>Üzletvezetés</w:t>
        </w:r>
      </w:hyperlink>
    </w:p>
    <w:p w:rsidR="00FF2F52" w:rsidRPr="00865C64" w:rsidRDefault="00FF2F52" w:rsidP="00FF2F52">
      <w:pPr>
        <w:tabs>
          <w:tab w:val="left" w:pos="1260"/>
        </w:tabs>
        <w:overflowPunct w:val="0"/>
        <w:autoSpaceDE w:val="0"/>
        <w:autoSpaceDN w:val="0"/>
        <w:adjustRightInd w:val="0"/>
        <w:textAlignment w:val="baseline"/>
        <w:rPr>
          <w:iCs/>
          <w:color w:val="000080"/>
          <w:lang w:eastAsia="hu-HU"/>
        </w:rPr>
      </w:pPr>
      <w:r w:rsidRPr="00865C64">
        <w:rPr>
          <w:bCs/>
          <w:iCs/>
          <w:color w:val="000080"/>
          <w:lang w:eastAsia="hu-HU"/>
        </w:rPr>
        <w:t>7022´08</w:t>
      </w:r>
      <w:r w:rsidRPr="00865C64">
        <w:rPr>
          <w:bCs/>
          <w:iCs/>
          <w:color w:val="000080"/>
          <w:lang w:eastAsia="hu-HU"/>
        </w:rPr>
        <w:tab/>
        <w:t>Üzletviteli, egyéb vezetési tanácsadás</w:t>
      </w:r>
    </w:p>
    <w:p w:rsidR="00FF2F52" w:rsidRPr="00865C64" w:rsidRDefault="00FF2F52" w:rsidP="00FF2F52">
      <w:pPr>
        <w:tabs>
          <w:tab w:val="left" w:pos="1260"/>
        </w:tabs>
        <w:overflowPunct w:val="0"/>
        <w:autoSpaceDE w:val="0"/>
        <w:autoSpaceDN w:val="0"/>
        <w:adjustRightInd w:val="0"/>
        <w:textAlignment w:val="baseline"/>
        <w:rPr>
          <w:iCs/>
          <w:color w:val="000080"/>
          <w:lang w:eastAsia="hu-HU"/>
        </w:rPr>
      </w:pPr>
      <w:hyperlink r:id="rId43" w:anchor="#" w:history="1">
        <w:r w:rsidRPr="00865C64">
          <w:rPr>
            <w:bCs/>
            <w:iCs/>
            <w:color w:val="000080"/>
            <w:lang w:eastAsia="hu-HU"/>
          </w:rPr>
          <w:t>7111’08</w:t>
        </w:r>
        <w:r w:rsidRPr="00865C64">
          <w:rPr>
            <w:bCs/>
            <w:iCs/>
            <w:color w:val="000080"/>
            <w:lang w:eastAsia="hu-HU"/>
          </w:rPr>
          <w:tab/>
          <w:t>Építészmérnöki tevékenység</w:t>
        </w:r>
      </w:hyperlink>
    </w:p>
    <w:p w:rsidR="00FF2F52" w:rsidRPr="00865C64" w:rsidRDefault="00FF2F52" w:rsidP="00FF2F52">
      <w:pPr>
        <w:tabs>
          <w:tab w:val="left" w:pos="1260"/>
        </w:tabs>
        <w:overflowPunct w:val="0"/>
        <w:autoSpaceDE w:val="0"/>
        <w:autoSpaceDN w:val="0"/>
        <w:adjustRightInd w:val="0"/>
        <w:textAlignment w:val="baseline"/>
        <w:rPr>
          <w:iCs/>
          <w:color w:val="000080"/>
          <w:lang w:eastAsia="hu-HU"/>
        </w:rPr>
      </w:pPr>
      <w:hyperlink r:id="rId44" w:anchor="#" w:history="1">
        <w:r w:rsidRPr="00865C64">
          <w:rPr>
            <w:bCs/>
            <w:iCs/>
            <w:color w:val="000080"/>
            <w:lang w:eastAsia="hu-HU"/>
          </w:rPr>
          <w:t>7112’08</w:t>
        </w:r>
        <w:r w:rsidRPr="00865C64">
          <w:rPr>
            <w:bCs/>
            <w:iCs/>
            <w:color w:val="000080"/>
            <w:lang w:eastAsia="hu-HU"/>
          </w:rPr>
          <w:tab/>
          <w:t>Mérnöki tevékenység, műszaki tanácsadás</w:t>
        </w:r>
      </w:hyperlink>
    </w:p>
    <w:p w:rsidR="00FF2F52" w:rsidRPr="00865C64" w:rsidRDefault="00FF2F52" w:rsidP="00FF2F52">
      <w:pPr>
        <w:tabs>
          <w:tab w:val="left" w:pos="1260"/>
        </w:tabs>
        <w:overflowPunct w:val="0"/>
        <w:autoSpaceDE w:val="0"/>
        <w:autoSpaceDN w:val="0"/>
        <w:adjustRightInd w:val="0"/>
        <w:textAlignment w:val="baseline"/>
        <w:rPr>
          <w:bCs/>
          <w:iCs/>
          <w:color w:val="000080"/>
          <w:lang w:eastAsia="hu-HU"/>
        </w:rPr>
      </w:pPr>
      <w:r w:rsidRPr="00865C64">
        <w:rPr>
          <w:bCs/>
          <w:iCs/>
          <w:color w:val="000080"/>
          <w:lang w:eastAsia="hu-HU"/>
        </w:rPr>
        <w:t>7320´08</w:t>
      </w:r>
      <w:r w:rsidRPr="00865C64">
        <w:rPr>
          <w:bCs/>
          <w:iCs/>
          <w:color w:val="000080"/>
          <w:lang w:eastAsia="hu-HU"/>
        </w:rPr>
        <w:tab/>
        <w:t>Piac-, közvélemény-kutatás</w:t>
      </w:r>
    </w:p>
    <w:p w:rsidR="00FF2F52" w:rsidRPr="00865C64" w:rsidRDefault="00FF2F52" w:rsidP="00FF2F52">
      <w:pPr>
        <w:tabs>
          <w:tab w:val="left" w:pos="1260"/>
        </w:tabs>
        <w:overflowPunct w:val="0"/>
        <w:autoSpaceDE w:val="0"/>
        <w:autoSpaceDN w:val="0"/>
        <w:adjustRightInd w:val="0"/>
        <w:textAlignment w:val="baseline"/>
        <w:rPr>
          <w:iCs/>
          <w:color w:val="000080"/>
          <w:lang w:eastAsia="hu-HU"/>
        </w:rPr>
      </w:pPr>
      <w:r w:rsidRPr="00865C64">
        <w:rPr>
          <w:bCs/>
          <w:iCs/>
          <w:color w:val="000080"/>
          <w:lang w:eastAsia="hu-HU"/>
        </w:rPr>
        <w:t>7490´08</w:t>
      </w:r>
      <w:r w:rsidRPr="00865C64">
        <w:rPr>
          <w:bCs/>
          <w:iCs/>
          <w:color w:val="000080"/>
          <w:lang w:eastAsia="hu-HU"/>
        </w:rPr>
        <w:tab/>
        <w:t>M.n.s. egyéb szakmai, tudományos, műszaki tevékenység</w:t>
      </w:r>
    </w:p>
    <w:p w:rsidR="00FF2F52" w:rsidRPr="00865C64" w:rsidRDefault="00FF2F52" w:rsidP="00FF2F52">
      <w:pPr>
        <w:tabs>
          <w:tab w:val="left" w:pos="1260"/>
        </w:tabs>
        <w:overflowPunct w:val="0"/>
        <w:autoSpaceDE w:val="0"/>
        <w:autoSpaceDN w:val="0"/>
        <w:adjustRightInd w:val="0"/>
        <w:textAlignment w:val="baseline"/>
        <w:rPr>
          <w:iCs/>
          <w:color w:val="000080"/>
          <w:lang w:eastAsia="hu-HU"/>
        </w:rPr>
      </w:pPr>
      <w:r w:rsidRPr="00865C64">
        <w:rPr>
          <w:bCs/>
          <w:iCs/>
          <w:color w:val="000080"/>
          <w:lang w:eastAsia="hu-HU"/>
        </w:rPr>
        <w:t>7711’08</w:t>
      </w:r>
      <w:r w:rsidRPr="00865C64">
        <w:rPr>
          <w:bCs/>
          <w:iCs/>
          <w:color w:val="000080"/>
          <w:lang w:eastAsia="hu-HU"/>
        </w:rPr>
        <w:tab/>
        <w:t>Személygépjármű kölcsönzése</w:t>
      </w:r>
    </w:p>
    <w:p w:rsidR="00FF2F52" w:rsidRPr="00865C64" w:rsidRDefault="00FF2F52" w:rsidP="00FF2F52">
      <w:pPr>
        <w:tabs>
          <w:tab w:val="left" w:pos="1260"/>
          <w:tab w:val="left" w:pos="4269"/>
        </w:tabs>
        <w:overflowPunct w:val="0"/>
        <w:autoSpaceDE w:val="0"/>
        <w:autoSpaceDN w:val="0"/>
        <w:adjustRightInd w:val="0"/>
        <w:textAlignment w:val="baseline"/>
        <w:rPr>
          <w:bCs/>
          <w:iCs/>
          <w:color w:val="000080"/>
          <w:lang w:eastAsia="hu-HU"/>
        </w:rPr>
      </w:pPr>
      <w:r w:rsidRPr="00865C64">
        <w:rPr>
          <w:bCs/>
          <w:iCs/>
          <w:color w:val="000080"/>
          <w:lang w:eastAsia="hu-HU"/>
        </w:rPr>
        <w:t>7712’08</w:t>
      </w:r>
      <w:r w:rsidRPr="00865C64">
        <w:rPr>
          <w:bCs/>
          <w:iCs/>
          <w:color w:val="000080"/>
          <w:lang w:eastAsia="hu-HU"/>
        </w:rPr>
        <w:tab/>
        <w:t>Gépjárműkölcsönzés (3,5 tonna fölött)</w:t>
      </w:r>
    </w:p>
    <w:p w:rsidR="00FF2F52" w:rsidRPr="00865C64" w:rsidRDefault="00FF2F52" w:rsidP="00FF2F52">
      <w:pPr>
        <w:tabs>
          <w:tab w:val="left" w:pos="1260"/>
          <w:tab w:val="left" w:pos="3289"/>
        </w:tabs>
        <w:overflowPunct w:val="0"/>
        <w:autoSpaceDE w:val="0"/>
        <w:autoSpaceDN w:val="0"/>
        <w:adjustRightInd w:val="0"/>
        <w:textAlignment w:val="baseline"/>
        <w:rPr>
          <w:bCs/>
          <w:iCs/>
          <w:color w:val="000080"/>
          <w:lang w:eastAsia="hu-HU"/>
        </w:rPr>
      </w:pPr>
      <w:r w:rsidRPr="00865C64">
        <w:rPr>
          <w:bCs/>
          <w:iCs/>
          <w:color w:val="000080"/>
          <w:lang w:eastAsia="hu-HU"/>
        </w:rPr>
        <w:t>7732’08</w:t>
      </w:r>
      <w:r w:rsidRPr="00865C64">
        <w:rPr>
          <w:bCs/>
          <w:iCs/>
          <w:color w:val="000080"/>
          <w:lang w:eastAsia="hu-HU"/>
        </w:rPr>
        <w:tab/>
        <w:t>Építőipari gép kölcsönzése</w:t>
      </w:r>
    </w:p>
    <w:p w:rsidR="00FF2F52" w:rsidRPr="00865C64" w:rsidRDefault="00FF2F52" w:rsidP="00FF2F52">
      <w:pPr>
        <w:tabs>
          <w:tab w:val="left" w:pos="1260"/>
          <w:tab w:val="left" w:pos="4269"/>
        </w:tabs>
        <w:overflowPunct w:val="0"/>
        <w:autoSpaceDE w:val="0"/>
        <w:autoSpaceDN w:val="0"/>
        <w:adjustRightInd w:val="0"/>
        <w:textAlignment w:val="baseline"/>
        <w:rPr>
          <w:bCs/>
          <w:iCs/>
          <w:color w:val="000080"/>
          <w:lang w:eastAsia="hu-HU"/>
        </w:rPr>
      </w:pPr>
      <w:r w:rsidRPr="00865C64">
        <w:rPr>
          <w:bCs/>
          <w:iCs/>
          <w:color w:val="000080"/>
          <w:lang w:eastAsia="hu-HU"/>
        </w:rPr>
        <w:t>7739’08</w:t>
      </w:r>
      <w:r w:rsidRPr="00865C64">
        <w:rPr>
          <w:bCs/>
          <w:iCs/>
          <w:color w:val="000080"/>
          <w:lang w:eastAsia="hu-HU"/>
        </w:rPr>
        <w:tab/>
        <w:t>Egyéb gép, tárgyi eszköz kölcsönzése</w:t>
      </w:r>
    </w:p>
    <w:p w:rsidR="00FF2F52" w:rsidRPr="00865C64" w:rsidRDefault="00FF2F52" w:rsidP="00FF2F52">
      <w:pPr>
        <w:tabs>
          <w:tab w:val="left" w:pos="1260"/>
          <w:tab w:val="left" w:pos="4269"/>
        </w:tabs>
        <w:overflowPunct w:val="0"/>
        <w:autoSpaceDE w:val="0"/>
        <w:autoSpaceDN w:val="0"/>
        <w:adjustRightInd w:val="0"/>
        <w:textAlignment w:val="baseline"/>
        <w:rPr>
          <w:bCs/>
          <w:iCs/>
          <w:color w:val="000080"/>
          <w:lang w:eastAsia="hu-HU"/>
        </w:rPr>
      </w:pPr>
      <w:r w:rsidRPr="00865C64">
        <w:rPr>
          <w:bCs/>
          <w:iCs/>
          <w:color w:val="000080"/>
          <w:lang w:eastAsia="hu-HU"/>
        </w:rPr>
        <w:t>7830´08</w:t>
      </w:r>
      <w:r w:rsidRPr="00865C64">
        <w:rPr>
          <w:bCs/>
          <w:iCs/>
          <w:color w:val="000080"/>
          <w:lang w:eastAsia="hu-HU"/>
        </w:rPr>
        <w:tab/>
        <w:t>Egyéb emberierőforrás-ellátás, -gazdálkodás</w:t>
      </w:r>
    </w:p>
    <w:p w:rsidR="00FF2F52" w:rsidRPr="00865C64" w:rsidRDefault="00FF2F52" w:rsidP="00FF2F52">
      <w:pPr>
        <w:tabs>
          <w:tab w:val="left" w:pos="1260"/>
          <w:tab w:val="left" w:pos="2196"/>
        </w:tabs>
        <w:overflowPunct w:val="0"/>
        <w:autoSpaceDE w:val="0"/>
        <w:autoSpaceDN w:val="0"/>
        <w:adjustRightInd w:val="0"/>
        <w:textAlignment w:val="baseline"/>
        <w:rPr>
          <w:iCs/>
          <w:color w:val="000080"/>
          <w:lang w:eastAsia="hu-HU"/>
        </w:rPr>
      </w:pPr>
      <w:r w:rsidRPr="00865C64">
        <w:rPr>
          <w:bCs/>
          <w:iCs/>
          <w:color w:val="000080"/>
          <w:lang w:eastAsia="hu-HU"/>
        </w:rPr>
        <w:t>8110’08</w:t>
      </w:r>
      <w:r w:rsidRPr="00865C64">
        <w:rPr>
          <w:bCs/>
          <w:iCs/>
          <w:color w:val="000080"/>
          <w:lang w:eastAsia="hu-HU"/>
        </w:rPr>
        <w:tab/>
        <w:t>Építményüzemeltetés</w:t>
      </w:r>
    </w:p>
    <w:p w:rsidR="00FF2F52" w:rsidRPr="00865C64" w:rsidRDefault="00FF2F52" w:rsidP="00FF2F52">
      <w:pPr>
        <w:tabs>
          <w:tab w:val="left" w:pos="1260"/>
        </w:tabs>
        <w:overflowPunct w:val="0"/>
        <w:autoSpaceDE w:val="0"/>
        <w:autoSpaceDN w:val="0"/>
        <w:adjustRightInd w:val="0"/>
        <w:textAlignment w:val="baseline"/>
        <w:rPr>
          <w:bCs/>
          <w:iCs/>
          <w:color w:val="000080"/>
          <w:lang w:eastAsia="hu-HU"/>
        </w:rPr>
      </w:pPr>
      <w:r w:rsidRPr="00865C64">
        <w:rPr>
          <w:bCs/>
          <w:iCs/>
          <w:color w:val="000080"/>
          <w:lang w:eastAsia="hu-HU"/>
        </w:rPr>
        <w:t>8129’08</w:t>
      </w:r>
      <w:r w:rsidRPr="00865C64">
        <w:rPr>
          <w:bCs/>
          <w:iCs/>
          <w:color w:val="000080"/>
          <w:lang w:eastAsia="hu-HU"/>
        </w:rPr>
        <w:tab/>
        <w:t>Egyéb takarítás</w:t>
      </w:r>
    </w:p>
    <w:p w:rsidR="00FF2F52" w:rsidRPr="00865C64" w:rsidRDefault="00FF2F52" w:rsidP="00FF2F52">
      <w:pPr>
        <w:tabs>
          <w:tab w:val="left" w:pos="1260"/>
        </w:tabs>
        <w:overflowPunct w:val="0"/>
        <w:autoSpaceDE w:val="0"/>
        <w:autoSpaceDN w:val="0"/>
        <w:adjustRightInd w:val="0"/>
        <w:textAlignment w:val="baseline"/>
        <w:rPr>
          <w:bCs/>
          <w:iCs/>
          <w:color w:val="000080"/>
          <w:lang w:eastAsia="hu-HU"/>
        </w:rPr>
      </w:pPr>
      <w:r w:rsidRPr="00865C64">
        <w:rPr>
          <w:bCs/>
          <w:iCs/>
          <w:color w:val="000080"/>
          <w:lang w:eastAsia="hu-HU"/>
        </w:rPr>
        <w:t>8130’08</w:t>
      </w:r>
      <w:r w:rsidRPr="00865C64">
        <w:rPr>
          <w:bCs/>
          <w:iCs/>
          <w:color w:val="000080"/>
          <w:lang w:eastAsia="hu-HU"/>
        </w:rPr>
        <w:tab/>
        <w:t>Zöldterület-kezelés</w:t>
      </w:r>
    </w:p>
    <w:p w:rsidR="00FF2F52" w:rsidRPr="00865C64" w:rsidRDefault="00FF2F52" w:rsidP="00FF2F52">
      <w:pPr>
        <w:tabs>
          <w:tab w:val="left" w:pos="1260"/>
        </w:tabs>
        <w:overflowPunct w:val="0"/>
        <w:autoSpaceDE w:val="0"/>
        <w:autoSpaceDN w:val="0"/>
        <w:adjustRightInd w:val="0"/>
        <w:textAlignment w:val="baseline"/>
        <w:rPr>
          <w:bCs/>
          <w:iCs/>
          <w:color w:val="000080"/>
          <w:lang w:eastAsia="hu-HU"/>
        </w:rPr>
      </w:pPr>
      <w:r w:rsidRPr="00865C64">
        <w:rPr>
          <w:bCs/>
          <w:iCs/>
          <w:color w:val="000080"/>
          <w:lang w:eastAsia="hu-HU"/>
        </w:rPr>
        <w:t>8211´08</w:t>
      </w:r>
      <w:r w:rsidRPr="00865C64">
        <w:rPr>
          <w:bCs/>
          <w:iCs/>
          <w:color w:val="000080"/>
          <w:lang w:eastAsia="hu-HU"/>
        </w:rPr>
        <w:tab/>
        <w:t>Összetett adminisztratív szolgáltatás</w:t>
      </w:r>
    </w:p>
    <w:p w:rsidR="00FF2F52" w:rsidRPr="00865C64" w:rsidRDefault="00FF2F52" w:rsidP="00FF2F52">
      <w:pPr>
        <w:tabs>
          <w:tab w:val="left" w:pos="1260"/>
        </w:tabs>
        <w:overflowPunct w:val="0"/>
        <w:autoSpaceDE w:val="0"/>
        <w:autoSpaceDN w:val="0"/>
        <w:adjustRightInd w:val="0"/>
        <w:textAlignment w:val="baseline"/>
        <w:rPr>
          <w:bCs/>
          <w:iCs/>
          <w:color w:val="000080"/>
          <w:lang w:eastAsia="hu-HU"/>
        </w:rPr>
      </w:pPr>
      <w:r w:rsidRPr="00865C64">
        <w:rPr>
          <w:bCs/>
          <w:iCs/>
          <w:color w:val="000080"/>
          <w:lang w:eastAsia="hu-HU"/>
        </w:rPr>
        <w:t>8219´08</w:t>
      </w:r>
      <w:r w:rsidRPr="00865C64">
        <w:rPr>
          <w:bCs/>
          <w:iCs/>
          <w:color w:val="000080"/>
          <w:lang w:eastAsia="hu-HU"/>
        </w:rPr>
        <w:tab/>
        <w:t>Fénymásolás, egyéb irodai szolgáltatás</w:t>
      </w:r>
    </w:p>
    <w:p w:rsidR="00FF2F52" w:rsidRPr="00865C64" w:rsidRDefault="00FF2F52" w:rsidP="00FF2F52">
      <w:pPr>
        <w:tabs>
          <w:tab w:val="left" w:pos="1260"/>
        </w:tabs>
        <w:overflowPunct w:val="0"/>
        <w:autoSpaceDE w:val="0"/>
        <w:autoSpaceDN w:val="0"/>
        <w:adjustRightInd w:val="0"/>
        <w:textAlignment w:val="baseline"/>
        <w:rPr>
          <w:bCs/>
          <w:iCs/>
          <w:color w:val="000080"/>
          <w:lang w:eastAsia="hu-HU"/>
        </w:rPr>
      </w:pPr>
      <w:r w:rsidRPr="00865C64">
        <w:rPr>
          <w:bCs/>
          <w:iCs/>
          <w:color w:val="000080"/>
          <w:lang w:eastAsia="hu-HU"/>
        </w:rPr>
        <w:t>8220´08</w:t>
      </w:r>
      <w:r w:rsidRPr="00865C64">
        <w:rPr>
          <w:bCs/>
          <w:iCs/>
          <w:color w:val="000080"/>
          <w:lang w:eastAsia="hu-HU"/>
        </w:rPr>
        <w:tab/>
        <w:t>Telefoninformáció</w:t>
      </w:r>
    </w:p>
    <w:p w:rsidR="00FF2F52" w:rsidRPr="00865C64" w:rsidRDefault="00FF2F52" w:rsidP="00FF2F52">
      <w:pPr>
        <w:tabs>
          <w:tab w:val="left" w:pos="1260"/>
        </w:tabs>
        <w:overflowPunct w:val="0"/>
        <w:autoSpaceDE w:val="0"/>
        <w:autoSpaceDN w:val="0"/>
        <w:adjustRightInd w:val="0"/>
        <w:textAlignment w:val="baseline"/>
        <w:rPr>
          <w:bCs/>
          <w:iCs/>
          <w:color w:val="000080"/>
          <w:lang w:eastAsia="hu-HU"/>
        </w:rPr>
      </w:pPr>
      <w:r w:rsidRPr="00865C64">
        <w:rPr>
          <w:bCs/>
          <w:iCs/>
          <w:color w:val="000080"/>
          <w:lang w:eastAsia="hu-HU"/>
        </w:rPr>
        <w:t>8230´08</w:t>
      </w:r>
      <w:r w:rsidRPr="00865C64">
        <w:rPr>
          <w:bCs/>
          <w:iCs/>
          <w:color w:val="000080"/>
          <w:lang w:eastAsia="hu-HU"/>
        </w:rPr>
        <w:tab/>
        <w:t>Konferencia, kereskedelmi bemutató szervezése</w:t>
      </w:r>
    </w:p>
    <w:p w:rsidR="00FF2F52" w:rsidRPr="00865C64" w:rsidRDefault="00FF2F52" w:rsidP="00FF2F52">
      <w:pPr>
        <w:tabs>
          <w:tab w:val="left" w:pos="1260"/>
        </w:tabs>
        <w:overflowPunct w:val="0"/>
        <w:autoSpaceDE w:val="0"/>
        <w:autoSpaceDN w:val="0"/>
        <w:adjustRightInd w:val="0"/>
        <w:textAlignment w:val="baseline"/>
        <w:rPr>
          <w:iCs/>
          <w:color w:val="000080"/>
          <w:lang w:eastAsia="hu-HU"/>
        </w:rPr>
      </w:pPr>
      <w:r w:rsidRPr="00865C64">
        <w:rPr>
          <w:iCs/>
          <w:color w:val="000080"/>
          <w:lang w:eastAsia="hu-HU"/>
        </w:rPr>
        <w:t>8299´08</w:t>
      </w:r>
      <w:r w:rsidRPr="00865C64">
        <w:rPr>
          <w:iCs/>
          <w:color w:val="000080"/>
          <w:lang w:eastAsia="hu-HU"/>
        </w:rPr>
        <w:tab/>
        <w:t>M.n.s. egyéb kiegészítő üzleti szolgáltatás</w:t>
      </w:r>
    </w:p>
    <w:p w:rsidR="00FF2F52" w:rsidRPr="00865C64" w:rsidRDefault="00FF2F52" w:rsidP="00FF2F52">
      <w:pPr>
        <w:tabs>
          <w:tab w:val="left" w:pos="1260"/>
        </w:tabs>
        <w:overflowPunct w:val="0"/>
        <w:autoSpaceDE w:val="0"/>
        <w:autoSpaceDN w:val="0"/>
        <w:adjustRightInd w:val="0"/>
        <w:textAlignment w:val="baseline"/>
        <w:rPr>
          <w:bCs/>
          <w:iCs/>
          <w:color w:val="000080"/>
          <w:lang w:eastAsia="hu-HU"/>
        </w:rPr>
      </w:pPr>
      <w:r w:rsidRPr="00865C64">
        <w:rPr>
          <w:bCs/>
          <w:iCs/>
          <w:color w:val="000080"/>
          <w:lang w:eastAsia="hu-HU"/>
        </w:rPr>
        <w:t>9311’08</w:t>
      </w:r>
      <w:r w:rsidRPr="00865C64">
        <w:rPr>
          <w:bCs/>
          <w:iCs/>
          <w:color w:val="000080"/>
          <w:lang w:eastAsia="hu-HU"/>
        </w:rPr>
        <w:tab/>
        <w:t>Sportlétesítmény működtetése</w:t>
      </w:r>
    </w:p>
    <w:p w:rsidR="00FF2F52" w:rsidRPr="00865C64" w:rsidRDefault="00FF2F52" w:rsidP="00FF2F52">
      <w:pPr>
        <w:tabs>
          <w:tab w:val="left" w:pos="1260"/>
        </w:tabs>
        <w:overflowPunct w:val="0"/>
        <w:autoSpaceDE w:val="0"/>
        <w:autoSpaceDN w:val="0"/>
        <w:adjustRightInd w:val="0"/>
        <w:textAlignment w:val="baseline"/>
        <w:rPr>
          <w:bCs/>
          <w:iCs/>
          <w:color w:val="000080"/>
          <w:lang w:eastAsia="hu-HU"/>
        </w:rPr>
      </w:pPr>
      <w:r w:rsidRPr="00865C64">
        <w:rPr>
          <w:bCs/>
          <w:iCs/>
          <w:color w:val="000080"/>
          <w:lang w:eastAsia="hu-HU"/>
        </w:rPr>
        <w:t>9603’08</w:t>
      </w:r>
      <w:r w:rsidRPr="00865C64">
        <w:rPr>
          <w:bCs/>
          <w:iCs/>
          <w:color w:val="000080"/>
          <w:lang w:eastAsia="hu-HU"/>
        </w:rPr>
        <w:tab/>
        <w:t xml:space="preserve">Temetkezés, temetkezést kiegészítő szolgáltatás     </w:t>
      </w:r>
    </w:p>
    <w:p w:rsidR="00FF2F52" w:rsidRPr="00865C64" w:rsidRDefault="00FF2F52" w:rsidP="00FF2F52">
      <w:pPr>
        <w:tabs>
          <w:tab w:val="left" w:pos="567"/>
        </w:tabs>
        <w:overflowPunct w:val="0"/>
        <w:autoSpaceDE w:val="0"/>
        <w:autoSpaceDN w:val="0"/>
        <w:adjustRightInd w:val="0"/>
        <w:jc w:val="both"/>
        <w:textAlignment w:val="baseline"/>
        <w:rPr>
          <w:color w:val="000080"/>
          <w:lang w:eastAsia="hu-HU"/>
        </w:rPr>
      </w:pPr>
      <w:r w:rsidRPr="00865C64">
        <w:rPr>
          <w:color w:val="000080"/>
          <w:lang w:eastAsia="hu-HU"/>
        </w:rPr>
        <w:t xml:space="preserve">A Társaság a </w:t>
      </w:r>
      <w:hyperlink r:id="rId45" w:anchor="#" w:history="1">
        <w:r w:rsidRPr="00865C64">
          <w:rPr>
            <w:bCs/>
            <w:color w:val="000080"/>
            <w:lang w:eastAsia="hu-HU"/>
          </w:rPr>
          <w:t xml:space="preserve">6920’08 </w:t>
        </w:r>
      </w:hyperlink>
      <w:r w:rsidRPr="00865C64">
        <w:rPr>
          <w:color w:val="000080"/>
          <w:lang w:eastAsia="hu-HU"/>
        </w:rPr>
        <w:t>számú tevékenységek közül a könyvvizsgáló tevékenységet nem végzi.</w:t>
      </w:r>
    </w:p>
    <w:p w:rsidR="00FF2F52" w:rsidRPr="00865C64" w:rsidRDefault="00FF2F52" w:rsidP="00FF2F52">
      <w:pPr>
        <w:tabs>
          <w:tab w:val="left" w:pos="426"/>
        </w:tabs>
        <w:overflowPunct w:val="0"/>
        <w:autoSpaceDE w:val="0"/>
        <w:autoSpaceDN w:val="0"/>
        <w:adjustRightInd w:val="0"/>
        <w:ind w:left="425"/>
        <w:jc w:val="center"/>
        <w:textAlignment w:val="baseline"/>
        <w:rPr>
          <w:b/>
          <w:color w:val="000080"/>
          <w:lang w:eastAsia="hu-HU"/>
        </w:rPr>
      </w:pPr>
      <w:r w:rsidRPr="00865C64">
        <w:rPr>
          <w:b/>
          <w:color w:val="000080"/>
          <w:lang w:eastAsia="hu-HU"/>
        </w:rPr>
        <w:lastRenderedPageBreak/>
        <w:t>4.</w:t>
      </w:r>
    </w:p>
    <w:p w:rsidR="00FF2F52" w:rsidRPr="00865C64" w:rsidRDefault="00FF2F52" w:rsidP="00FF2F52">
      <w:pPr>
        <w:keepNext/>
        <w:tabs>
          <w:tab w:val="left" w:pos="426"/>
          <w:tab w:val="left" w:pos="993"/>
        </w:tabs>
        <w:overflowPunct w:val="0"/>
        <w:autoSpaceDE w:val="0"/>
        <w:autoSpaceDN w:val="0"/>
        <w:adjustRightInd w:val="0"/>
        <w:jc w:val="center"/>
        <w:textAlignment w:val="baseline"/>
        <w:outlineLvl w:val="2"/>
        <w:rPr>
          <w:b/>
          <w:color w:val="000080"/>
          <w:lang w:eastAsia="hu-HU"/>
        </w:rPr>
      </w:pPr>
      <w:r w:rsidRPr="00865C64">
        <w:rPr>
          <w:b/>
          <w:color w:val="000080"/>
          <w:lang w:eastAsia="hu-HU"/>
        </w:rPr>
        <w:t>A társaság részvényesei, alaptőkéje, részvényei és részvényesek közötti megoszlása</w:t>
      </w:r>
    </w:p>
    <w:p w:rsidR="00FF2F52" w:rsidRPr="00865C64" w:rsidRDefault="00FF2F52" w:rsidP="00FF2F52">
      <w:pPr>
        <w:tabs>
          <w:tab w:val="left" w:pos="720"/>
        </w:tabs>
        <w:overflowPunct w:val="0"/>
        <w:autoSpaceDE w:val="0"/>
        <w:autoSpaceDN w:val="0"/>
        <w:adjustRightInd w:val="0"/>
        <w:ind w:left="720" w:hanging="720"/>
        <w:textAlignment w:val="baseline"/>
        <w:rPr>
          <w:b/>
          <w:color w:val="000080"/>
          <w:lang w:eastAsia="hu-HU"/>
        </w:rPr>
      </w:pPr>
      <w:r w:rsidRPr="00865C64">
        <w:rPr>
          <w:b/>
          <w:color w:val="000080"/>
          <w:lang w:eastAsia="hu-HU"/>
        </w:rPr>
        <w:t>4.1.</w:t>
      </w:r>
      <w:r w:rsidRPr="00865C64">
        <w:rPr>
          <w:color w:val="000080"/>
          <w:lang w:eastAsia="hu-HU"/>
        </w:rPr>
        <w:tab/>
      </w:r>
      <w:r w:rsidRPr="00865C64">
        <w:rPr>
          <w:b/>
          <w:color w:val="000080"/>
          <w:lang w:eastAsia="hu-HU"/>
        </w:rPr>
        <w:t>A társaság részvényesei:</w:t>
      </w:r>
    </w:p>
    <w:p w:rsidR="00FF2F52" w:rsidRPr="00865C64" w:rsidRDefault="00FF2F52" w:rsidP="00FF2F52">
      <w:pPr>
        <w:keepNext/>
        <w:tabs>
          <w:tab w:val="left" w:pos="720"/>
          <w:tab w:val="left" w:pos="993"/>
        </w:tabs>
        <w:overflowPunct w:val="0"/>
        <w:autoSpaceDE w:val="0"/>
        <w:autoSpaceDN w:val="0"/>
        <w:adjustRightInd w:val="0"/>
        <w:ind w:left="720" w:hanging="720"/>
        <w:textAlignment w:val="baseline"/>
        <w:outlineLvl w:val="2"/>
        <w:rPr>
          <w:color w:val="000080"/>
          <w:lang w:eastAsia="hu-HU"/>
        </w:rPr>
      </w:pPr>
      <w:r w:rsidRPr="00865C64">
        <w:rPr>
          <w:color w:val="000080"/>
          <w:lang w:eastAsia="hu-HU"/>
        </w:rPr>
        <w:tab/>
        <w:t xml:space="preserve">Veszprém Megyei Jogú Város Önkormányzat </w:t>
      </w:r>
    </w:p>
    <w:p w:rsidR="00FF2F52" w:rsidRPr="00865C64" w:rsidRDefault="00FF2F52" w:rsidP="00FF2F52">
      <w:pPr>
        <w:tabs>
          <w:tab w:val="left" w:pos="720"/>
        </w:tabs>
        <w:overflowPunct w:val="0"/>
        <w:autoSpaceDE w:val="0"/>
        <w:autoSpaceDN w:val="0"/>
        <w:adjustRightInd w:val="0"/>
        <w:ind w:left="720"/>
        <w:textAlignment w:val="baseline"/>
        <w:rPr>
          <w:color w:val="000080"/>
          <w:lang w:eastAsia="hu-HU"/>
        </w:rPr>
      </w:pPr>
      <w:r w:rsidRPr="00865C64">
        <w:rPr>
          <w:color w:val="000080"/>
          <w:lang w:eastAsia="hu-HU"/>
        </w:rPr>
        <w:t>8200 Veszprém, Óváros tér 9.</w:t>
      </w:r>
    </w:p>
    <w:p w:rsidR="00FF2F52" w:rsidRPr="00865C64" w:rsidRDefault="00FF2F52" w:rsidP="00FF2F52">
      <w:pPr>
        <w:tabs>
          <w:tab w:val="left" w:pos="720"/>
        </w:tabs>
        <w:overflowPunct w:val="0"/>
        <w:autoSpaceDE w:val="0"/>
        <w:autoSpaceDN w:val="0"/>
        <w:adjustRightInd w:val="0"/>
        <w:ind w:left="720"/>
        <w:textAlignment w:val="baseline"/>
        <w:rPr>
          <w:color w:val="000080"/>
          <w:lang w:eastAsia="hu-HU"/>
        </w:rPr>
      </w:pPr>
      <w:r w:rsidRPr="00865C64">
        <w:rPr>
          <w:color w:val="000080"/>
          <w:lang w:eastAsia="hu-HU"/>
        </w:rPr>
        <w:t>törzsszám: 430003</w:t>
      </w:r>
      <w:r w:rsidRPr="00865C64">
        <w:rPr>
          <w:color w:val="000080"/>
          <w:lang w:eastAsia="hu-HU"/>
        </w:rPr>
        <w:tab/>
      </w:r>
    </w:p>
    <w:p w:rsidR="00FF2F52" w:rsidRPr="00865C64" w:rsidRDefault="00FF2F52" w:rsidP="00FF2F52">
      <w:pPr>
        <w:tabs>
          <w:tab w:val="left" w:pos="426"/>
          <w:tab w:val="left" w:pos="720"/>
        </w:tabs>
        <w:overflowPunct w:val="0"/>
        <w:autoSpaceDE w:val="0"/>
        <w:autoSpaceDN w:val="0"/>
        <w:adjustRightInd w:val="0"/>
        <w:ind w:left="720" w:hanging="720"/>
        <w:jc w:val="both"/>
        <w:textAlignment w:val="baseline"/>
        <w:rPr>
          <w:color w:val="000080"/>
          <w:lang w:eastAsia="hu-HU"/>
        </w:rPr>
      </w:pPr>
      <w:r w:rsidRPr="00865C64">
        <w:rPr>
          <w:color w:val="000080"/>
          <w:lang w:eastAsia="hu-HU"/>
        </w:rPr>
        <w:tab/>
      </w:r>
      <w:r w:rsidRPr="00865C64">
        <w:rPr>
          <w:color w:val="000080"/>
          <w:lang w:eastAsia="hu-HU"/>
        </w:rPr>
        <w:tab/>
      </w:r>
    </w:p>
    <w:p w:rsidR="00FF2F52" w:rsidRPr="00865C64" w:rsidRDefault="00FF2F52" w:rsidP="00FF2F52">
      <w:pPr>
        <w:tabs>
          <w:tab w:val="left" w:pos="720"/>
        </w:tabs>
        <w:overflowPunct w:val="0"/>
        <w:autoSpaceDE w:val="0"/>
        <w:autoSpaceDN w:val="0"/>
        <w:adjustRightInd w:val="0"/>
        <w:ind w:left="720"/>
        <w:textAlignment w:val="baseline"/>
        <w:rPr>
          <w:color w:val="000080"/>
          <w:lang w:eastAsia="hu-HU"/>
        </w:rPr>
      </w:pPr>
      <w:r w:rsidRPr="00865C64">
        <w:rPr>
          <w:color w:val="000080"/>
          <w:lang w:eastAsia="hu-HU"/>
        </w:rPr>
        <w:t>Öko-Aranyosvölgy Ingatlanforgalmazó Korlátolt Felelősségű Társaság</w:t>
      </w:r>
    </w:p>
    <w:p w:rsidR="00FF2F52" w:rsidRPr="00865C64" w:rsidRDefault="00FF2F52" w:rsidP="00FF2F52">
      <w:pPr>
        <w:tabs>
          <w:tab w:val="left" w:pos="720"/>
        </w:tabs>
        <w:overflowPunct w:val="0"/>
        <w:autoSpaceDE w:val="0"/>
        <w:autoSpaceDN w:val="0"/>
        <w:adjustRightInd w:val="0"/>
        <w:ind w:left="720"/>
        <w:textAlignment w:val="baseline"/>
        <w:rPr>
          <w:color w:val="000080"/>
          <w:lang w:eastAsia="hu-HU"/>
        </w:rPr>
      </w:pPr>
      <w:r w:rsidRPr="00865C64">
        <w:rPr>
          <w:color w:val="000080"/>
          <w:lang w:eastAsia="hu-HU"/>
        </w:rPr>
        <w:t>8200 Veszprém, Házgyári út 1.</w:t>
      </w:r>
    </w:p>
    <w:p w:rsidR="00FF2F52" w:rsidRPr="00865C64" w:rsidRDefault="00FF2F52" w:rsidP="00FF2F52">
      <w:pPr>
        <w:tabs>
          <w:tab w:val="left" w:pos="720"/>
        </w:tabs>
        <w:overflowPunct w:val="0"/>
        <w:autoSpaceDE w:val="0"/>
        <w:autoSpaceDN w:val="0"/>
        <w:adjustRightInd w:val="0"/>
        <w:ind w:left="720"/>
        <w:textAlignment w:val="baseline"/>
        <w:rPr>
          <w:color w:val="000080"/>
          <w:lang w:eastAsia="hu-HU"/>
        </w:rPr>
      </w:pPr>
      <w:r w:rsidRPr="00865C64">
        <w:rPr>
          <w:color w:val="000080"/>
          <w:lang w:eastAsia="hu-HU"/>
        </w:rPr>
        <w:t>Cg.: 19-09-513916</w:t>
      </w:r>
    </w:p>
    <w:p w:rsidR="00FF2F52" w:rsidRPr="00865C64" w:rsidRDefault="00FF2F52" w:rsidP="00FF2F52">
      <w:pPr>
        <w:tabs>
          <w:tab w:val="left" w:pos="720"/>
        </w:tabs>
        <w:overflowPunct w:val="0"/>
        <w:autoSpaceDE w:val="0"/>
        <w:autoSpaceDN w:val="0"/>
        <w:adjustRightInd w:val="0"/>
        <w:ind w:left="720" w:hanging="720"/>
        <w:textAlignment w:val="baseline"/>
        <w:rPr>
          <w:color w:val="000080"/>
          <w:lang w:eastAsia="hu-HU"/>
        </w:rPr>
      </w:pPr>
      <w:r w:rsidRPr="00865C64">
        <w:rPr>
          <w:b/>
          <w:color w:val="000080"/>
          <w:lang w:eastAsia="hu-HU"/>
        </w:rPr>
        <w:t>4.2.</w:t>
      </w:r>
      <w:r w:rsidRPr="00865C64">
        <w:rPr>
          <w:color w:val="000080"/>
          <w:lang w:eastAsia="hu-HU"/>
        </w:rPr>
        <w:tab/>
      </w:r>
      <w:r w:rsidRPr="00865C64">
        <w:rPr>
          <w:b/>
          <w:color w:val="000080"/>
          <w:lang w:eastAsia="hu-HU"/>
        </w:rPr>
        <w:t>A társaság alaptőkéje:</w:t>
      </w:r>
    </w:p>
    <w:p w:rsidR="00FF2F52" w:rsidRPr="00865C64" w:rsidRDefault="00FF2F52" w:rsidP="00FF2F52">
      <w:pPr>
        <w:tabs>
          <w:tab w:val="left" w:pos="567"/>
        </w:tabs>
        <w:overflowPunct w:val="0"/>
        <w:autoSpaceDE w:val="0"/>
        <w:autoSpaceDN w:val="0"/>
        <w:adjustRightInd w:val="0"/>
        <w:ind w:left="708"/>
        <w:jc w:val="both"/>
        <w:textAlignment w:val="baseline"/>
        <w:rPr>
          <w:color w:val="000080"/>
          <w:lang w:eastAsia="hu-HU"/>
        </w:rPr>
      </w:pPr>
      <w:r w:rsidRPr="00865C64">
        <w:rPr>
          <w:color w:val="000080"/>
          <w:lang w:eastAsia="hu-HU"/>
        </w:rPr>
        <w:t xml:space="preserve">A társaság alaptőkéje: 2.786.100.000,- Ft azaz Kétmilliárd-hétszáznyolcvanhatmillió-egyszázezer forint. </w:t>
      </w:r>
    </w:p>
    <w:p w:rsidR="00FF2F52" w:rsidRPr="00865C64" w:rsidRDefault="00FF2F52" w:rsidP="00FF2F52">
      <w:pPr>
        <w:overflowPunct w:val="0"/>
        <w:autoSpaceDE w:val="0"/>
        <w:autoSpaceDN w:val="0"/>
        <w:adjustRightInd w:val="0"/>
        <w:textAlignment w:val="baseline"/>
        <w:rPr>
          <w:color w:val="000080"/>
          <w:lang w:eastAsia="hu-HU"/>
        </w:rPr>
      </w:pPr>
      <w:r w:rsidRPr="00865C64">
        <w:rPr>
          <w:b/>
          <w:color w:val="000080"/>
          <w:lang w:eastAsia="hu-HU"/>
        </w:rPr>
        <w:t>4.3.</w:t>
      </w:r>
      <w:r w:rsidRPr="00865C64">
        <w:rPr>
          <w:color w:val="000080"/>
          <w:lang w:eastAsia="hu-HU"/>
        </w:rPr>
        <w:tab/>
      </w:r>
      <w:r w:rsidRPr="00865C64">
        <w:rPr>
          <w:b/>
          <w:color w:val="000080"/>
          <w:lang w:eastAsia="hu-HU"/>
        </w:rPr>
        <w:t>Részvények névértéke, fajtája, előállítása és szavazati jog:</w:t>
      </w:r>
    </w:p>
    <w:p w:rsidR="00FF2F52" w:rsidRPr="00865C64" w:rsidRDefault="00FF2F52" w:rsidP="00FF2F52">
      <w:pPr>
        <w:overflowPunct w:val="0"/>
        <w:autoSpaceDE w:val="0"/>
        <w:autoSpaceDN w:val="0"/>
        <w:adjustRightInd w:val="0"/>
        <w:ind w:left="708"/>
        <w:jc w:val="both"/>
        <w:textAlignment w:val="baseline"/>
        <w:rPr>
          <w:color w:val="000080"/>
          <w:lang w:eastAsia="hu-HU"/>
        </w:rPr>
      </w:pPr>
      <w:r w:rsidRPr="00865C64">
        <w:rPr>
          <w:color w:val="000080"/>
          <w:lang w:eastAsia="hu-HU"/>
        </w:rPr>
        <w:t xml:space="preserve">A részvénytársaság 2.786.100.000,- Ft alaptőkéje 27.861 db 100.000 Ft névértékű, névre szóló, dematerializált formában előállított törzsrészvényre oszlik. 1 db </w:t>
      </w:r>
      <w:smartTag w:uri="urn:schemas-microsoft-com:office:smarttags" w:element="metricconverter">
        <w:smartTagPr>
          <w:attr w:name="ProductID" w:val="100.000 Ft"/>
        </w:smartTagPr>
        <w:r w:rsidRPr="00865C64">
          <w:rPr>
            <w:color w:val="000080"/>
            <w:lang w:eastAsia="hu-HU"/>
          </w:rPr>
          <w:t>100.000 Ft</w:t>
        </w:r>
      </w:smartTag>
      <w:r w:rsidRPr="00865C64">
        <w:rPr>
          <w:color w:val="000080"/>
          <w:lang w:eastAsia="hu-HU"/>
        </w:rPr>
        <w:t xml:space="preserve"> névértékű dematerializált úton előállított törzsrészvény 1 szavazatra jogosít.</w:t>
      </w:r>
    </w:p>
    <w:p w:rsidR="00FF2F52" w:rsidRPr="00865C64" w:rsidRDefault="00FF2F52" w:rsidP="00FF2F52">
      <w:pPr>
        <w:overflowPunct w:val="0"/>
        <w:autoSpaceDE w:val="0"/>
        <w:autoSpaceDN w:val="0"/>
        <w:adjustRightInd w:val="0"/>
        <w:textAlignment w:val="baseline"/>
        <w:rPr>
          <w:b/>
          <w:color w:val="000080"/>
          <w:lang w:eastAsia="hu-HU"/>
        </w:rPr>
      </w:pPr>
      <w:r w:rsidRPr="00865C64">
        <w:rPr>
          <w:b/>
          <w:color w:val="000080"/>
          <w:lang w:eastAsia="hu-HU"/>
        </w:rPr>
        <w:t>4.4.</w:t>
      </w:r>
      <w:r w:rsidRPr="00865C64">
        <w:rPr>
          <w:b/>
          <w:color w:val="000080"/>
          <w:lang w:eastAsia="hu-HU"/>
        </w:rPr>
        <w:tab/>
        <w:t>Részvények részvényesek közötti megoszlása:</w:t>
      </w:r>
    </w:p>
    <w:p w:rsidR="00FF2F52" w:rsidRPr="00865C64" w:rsidRDefault="00FF2F52" w:rsidP="00FF2F52">
      <w:pPr>
        <w:tabs>
          <w:tab w:val="left" w:pos="426"/>
          <w:tab w:val="left" w:pos="851"/>
          <w:tab w:val="left" w:pos="1145"/>
        </w:tabs>
        <w:overflowPunct w:val="0"/>
        <w:autoSpaceDE w:val="0"/>
        <w:autoSpaceDN w:val="0"/>
        <w:adjustRightInd w:val="0"/>
        <w:ind w:left="426"/>
        <w:jc w:val="both"/>
        <w:textAlignment w:val="baseline"/>
        <w:rPr>
          <w:color w:val="000080"/>
          <w:lang w:eastAsia="hu-HU"/>
        </w:rPr>
      </w:pPr>
    </w:p>
    <w:p w:rsidR="00FF2F52" w:rsidRPr="00865C64" w:rsidRDefault="00FF2F52" w:rsidP="00FF2F52">
      <w:pPr>
        <w:tabs>
          <w:tab w:val="left" w:pos="360"/>
        </w:tabs>
        <w:overflowPunct w:val="0"/>
        <w:autoSpaceDE w:val="0"/>
        <w:autoSpaceDN w:val="0"/>
        <w:adjustRightInd w:val="0"/>
        <w:ind w:left="720"/>
        <w:jc w:val="both"/>
        <w:textAlignment w:val="baseline"/>
        <w:rPr>
          <w:color w:val="000080"/>
          <w:lang w:eastAsia="hu-HU"/>
        </w:rPr>
      </w:pPr>
      <w:r w:rsidRPr="00865C64">
        <w:rPr>
          <w:color w:val="000080"/>
          <w:lang w:eastAsia="hu-HU"/>
        </w:rPr>
        <w:t xml:space="preserve">Veszprém Megyei Jogú Város Önkormányzata tulajdonát képezi 27.511 db </w:t>
      </w:r>
      <w:smartTag w:uri="urn:schemas-microsoft-com:office:smarttags" w:element="metricconverter">
        <w:smartTagPr>
          <w:attr w:name="ProductID" w:val="100.000 Ft"/>
        </w:smartTagPr>
        <w:r w:rsidRPr="00865C64">
          <w:rPr>
            <w:color w:val="000080"/>
            <w:lang w:eastAsia="hu-HU"/>
          </w:rPr>
          <w:t>100.000 Ft</w:t>
        </w:r>
      </w:smartTag>
      <w:r w:rsidRPr="00865C64">
        <w:rPr>
          <w:color w:val="000080"/>
          <w:lang w:eastAsia="hu-HU"/>
        </w:rPr>
        <w:t xml:space="preserve"> névértékű, dematerializált formában előállított törzsrészvény, össznévérték: 2.751.100.000,- Ft, amely az alaptőke 98,74 %-át képezi és 27.511 db szavazatot jelent.</w:t>
      </w:r>
    </w:p>
    <w:p w:rsidR="00FF2F52" w:rsidRPr="00865C64" w:rsidRDefault="00FF2F52" w:rsidP="00FF2F52">
      <w:pPr>
        <w:tabs>
          <w:tab w:val="left" w:pos="360"/>
        </w:tabs>
        <w:overflowPunct w:val="0"/>
        <w:autoSpaceDE w:val="0"/>
        <w:autoSpaceDN w:val="0"/>
        <w:adjustRightInd w:val="0"/>
        <w:ind w:left="720"/>
        <w:jc w:val="both"/>
        <w:textAlignment w:val="baseline"/>
        <w:rPr>
          <w:color w:val="000080"/>
          <w:lang w:eastAsia="hu-HU"/>
        </w:rPr>
      </w:pPr>
      <w:r w:rsidRPr="00865C64">
        <w:rPr>
          <w:color w:val="000080"/>
          <w:lang w:eastAsia="hu-HU"/>
        </w:rPr>
        <w:t xml:space="preserve">Öko-Aranyosvölgy Ingatlanforgalmazó Korlátolt Felelősségű Társaság tulajdonát képezi 350 db, </w:t>
      </w:r>
      <w:smartTag w:uri="urn:schemas-microsoft-com:office:smarttags" w:element="metricconverter">
        <w:smartTagPr>
          <w:attr w:name="ProductID" w:val="100.000 Ft"/>
        </w:smartTagPr>
        <w:r w:rsidRPr="00865C64">
          <w:rPr>
            <w:color w:val="000080"/>
            <w:lang w:eastAsia="hu-HU"/>
          </w:rPr>
          <w:t>100.000 Ft</w:t>
        </w:r>
      </w:smartTag>
      <w:r w:rsidRPr="00865C64">
        <w:rPr>
          <w:color w:val="000080"/>
          <w:lang w:eastAsia="hu-HU"/>
        </w:rPr>
        <w:t xml:space="preserve"> névértékű dematerializált formában előállított törzsrészvény, össznévérték: 35.000.000 Ft, amely az alaptőke 1,26 %-át képezi és 350 db szavazatot jelent. </w:t>
      </w:r>
    </w:p>
    <w:p w:rsidR="00FF2F52" w:rsidRPr="00865C64" w:rsidRDefault="00FF2F52" w:rsidP="00FF2F52">
      <w:pPr>
        <w:overflowPunct w:val="0"/>
        <w:autoSpaceDE w:val="0"/>
        <w:autoSpaceDN w:val="0"/>
        <w:adjustRightInd w:val="0"/>
        <w:jc w:val="center"/>
        <w:textAlignment w:val="baseline"/>
        <w:rPr>
          <w:color w:val="000080"/>
          <w:lang w:eastAsia="hu-HU"/>
        </w:rPr>
      </w:pPr>
      <w:r w:rsidRPr="00865C64">
        <w:rPr>
          <w:b/>
          <w:color w:val="000080"/>
          <w:lang w:eastAsia="hu-HU"/>
        </w:rPr>
        <w:t>5.</w:t>
      </w:r>
    </w:p>
    <w:p w:rsidR="00FF2F52" w:rsidRPr="00865C64" w:rsidRDefault="00FF2F52" w:rsidP="00FF2F52">
      <w:pPr>
        <w:keepNext/>
        <w:overflowPunct w:val="0"/>
        <w:autoSpaceDE w:val="0"/>
        <w:autoSpaceDN w:val="0"/>
        <w:adjustRightInd w:val="0"/>
        <w:jc w:val="center"/>
        <w:textAlignment w:val="baseline"/>
        <w:outlineLvl w:val="0"/>
        <w:rPr>
          <w:b/>
          <w:color w:val="000080"/>
          <w:lang w:eastAsia="hu-HU"/>
        </w:rPr>
      </w:pPr>
      <w:r w:rsidRPr="00865C64">
        <w:rPr>
          <w:b/>
          <w:color w:val="000080"/>
          <w:lang w:eastAsia="hu-HU"/>
        </w:rPr>
        <w:t>A Társaság képviselete és cégjegyzése</w:t>
      </w:r>
    </w:p>
    <w:p w:rsidR="00FF2F52" w:rsidRPr="00865C64" w:rsidRDefault="00FF2F52" w:rsidP="00FF2F52">
      <w:pPr>
        <w:keepNext/>
        <w:tabs>
          <w:tab w:val="left" w:pos="709"/>
        </w:tabs>
        <w:overflowPunct w:val="0"/>
        <w:autoSpaceDE w:val="0"/>
        <w:autoSpaceDN w:val="0"/>
        <w:adjustRightInd w:val="0"/>
        <w:ind w:left="709" w:hanging="709"/>
        <w:jc w:val="both"/>
        <w:textAlignment w:val="baseline"/>
        <w:outlineLvl w:val="0"/>
        <w:rPr>
          <w:color w:val="000080"/>
          <w:lang w:eastAsia="hu-HU"/>
        </w:rPr>
      </w:pPr>
      <w:r w:rsidRPr="00865C64">
        <w:rPr>
          <w:b/>
          <w:color w:val="000080"/>
          <w:lang w:eastAsia="hu-HU"/>
        </w:rPr>
        <w:t>5.1.</w:t>
      </w:r>
      <w:r w:rsidRPr="00865C64">
        <w:rPr>
          <w:b/>
          <w:color w:val="000080"/>
          <w:lang w:eastAsia="hu-HU"/>
        </w:rPr>
        <w:tab/>
      </w:r>
      <w:r w:rsidRPr="00865C64">
        <w:rPr>
          <w:color w:val="000080"/>
          <w:lang w:eastAsia="hu-HU"/>
        </w:rPr>
        <w:t>A társaságot az Igazgatóság elnöke, a vezérigazgató, valamint az Igazgatóság által meghatalmazott társasági dolgozók az alábbi szabályok szerint jegyzik:</w:t>
      </w:r>
    </w:p>
    <w:p w:rsidR="00FF2F52" w:rsidRPr="00865C64" w:rsidRDefault="00FF2F52" w:rsidP="00FF2F52">
      <w:pPr>
        <w:overflowPunct w:val="0"/>
        <w:autoSpaceDE w:val="0"/>
        <w:autoSpaceDN w:val="0"/>
        <w:adjustRightInd w:val="0"/>
        <w:ind w:left="720"/>
        <w:jc w:val="both"/>
        <w:textAlignment w:val="baseline"/>
        <w:rPr>
          <w:color w:val="000080"/>
          <w:lang w:eastAsia="hu-HU"/>
        </w:rPr>
      </w:pPr>
      <w:r w:rsidRPr="00865C64">
        <w:rPr>
          <w:color w:val="000080"/>
          <w:lang w:eastAsia="hu-HU"/>
        </w:rPr>
        <w:t>A társaság géppel, vagy kézzel előírt, előnyomott, vagy nyomtatott cégszövege fölé Salga Balázs Igazgatósági tag, valamint a társaság vezérigazgatója nevét hiteles cégaláírási nyilatkozatának megfelelően önállóan, az Igazgatóság elnöke nevét hiteles cégaláírási nyilatkozatának megfelelően önállóan, az igazgatóság által az ügyek meghatározott csoportjaira nézve képviseleti joggal felruházott munkavállalók pedig nevüket hiteles cégaláírási nyilatkozatuknak megfelelően, ketten együttesen írják alá.</w:t>
      </w:r>
    </w:p>
    <w:p w:rsidR="00FF2F52" w:rsidRPr="00865C64" w:rsidRDefault="00FF2F52" w:rsidP="00FF2F52">
      <w:pPr>
        <w:keepNext/>
        <w:tabs>
          <w:tab w:val="left" w:pos="709"/>
        </w:tabs>
        <w:overflowPunct w:val="0"/>
        <w:autoSpaceDE w:val="0"/>
        <w:autoSpaceDN w:val="0"/>
        <w:adjustRightInd w:val="0"/>
        <w:ind w:left="709" w:hanging="709"/>
        <w:jc w:val="both"/>
        <w:textAlignment w:val="baseline"/>
        <w:outlineLvl w:val="0"/>
        <w:rPr>
          <w:color w:val="000080"/>
          <w:lang w:eastAsia="hu-HU"/>
        </w:rPr>
      </w:pPr>
      <w:r w:rsidRPr="00865C64">
        <w:rPr>
          <w:b/>
          <w:color w:val="000080"/>
          <w:lang w:eastAsia="hu-HU"/>
        </w:rPr>
        <w:t>5.2.</w:t>
      </w:r>
      <w:r w:rsidRPr="00865C64">
        <w:rPr>
          <w:b/>
          <w:color w:val="000080"/>
          <w:lang w:eastAsia="hu-HU"/>
        </w:rPr>
        <w:tab/>
      </w:r>
      <w:r w:rsidRPr="00865C64">
        <w:rPr>
          <w:color w:val="000080"/>
          <w:lang w:eastAsia="hu-HU"/>
        </w:rPr>
        <w:t>A társaság cégének jegyzésére jogosult személyek nevét, beosztását, képviseletük jogának terjedelmét, aláírásának rendjét és aláírását képviseleti könyvben kell nyilvántartani, ahol a cégjegyzés joga időben és ügykör szerint is korlátozható.</w:t>
      </w:r>
    </w:p>
    <w:p w:rsidR="00FF2F52" w:rsidRPr="00865C64" w:rsidRDefault="00FF2F52" w:rsidP="00FF2F52">
      <w:pPr>
        <w:overflowPunct w:val="0"/>
        <w:autoSpaceDE w:val="0"/>
        <w:autoSpaceDN w:val="0"/>
        <w:adjustRightInd w:val="0"/>
        <w:ind w:left="708"/>
        <w:jc w:val="both"/>
        <w:textAlignment w:val="baseline"/>
        <w:rPr>
          <w:color w:val="000080"/>
          <w:lang w:eastAsia="hu-HU"/>
        </w:rPr>
      </w:pPr>
      <w:r w:rsidRPr="00865C64">
        <w:rPr>
          <w:color w:val="000080"/>
          <w:lang w:eastAsia="hu-HU"/>
        </w:rPr>
        <w:t>A cégjegyzés korlátozása harmadik személlyel szemben érvénytelen. A korlátozás megsértéséből eredő károkért az igazgatósági tagok a Ptk., különösen Ptk. 3:31. § irányadó, a Társaság dolgozói pedig a munkajogi szabályok szerint felelnek.</w:t>
      </w:r>
    </w:p>
    <w:p w:rsidR="00FF2F52" w:rsidRPr="00865C64" w:rsidRDefault="00FF2F52" w:rsidP="00FF2F52">
      <w:pPr>
        <w:overflowPunct w:val="0"/>
        <w:autoSpaceDE w:val="0"/>
        <w:autoSpaceDN w:val="0"/>
        <w:adjustRightInd w:val="0"/>
        <w:jc w:val="center"/>
        <w:textAlignment w:val="baseline"/>
        <w:rPr>
          <w:b/>
          <w:color w:val="000080"/>
          <w:lang w:eastAsia="hu-HU"/>
        </w:rPr>
      </w:pPr>
      <w:r w:rsidRPr="00865C64">
        <w:rPr>
          <w:b/>
          <w:color w:val="000080"/>
          <w:lang w:eastAsia="hu-HU"/>
        </w:rPr>
        <w:t>6.</w:t>
      </w:r>
    </w:p>
    <w:p w:rsidR="00FF2F52" w:rsidRPr="00865C64" w:rsidRDefault="00FF2F52" w:rsidP="00FF2F52">
      <w:pPr>
        <w:keepNext/>
        <w:overflowPunct w:val="0"/>
        <w:autoSpaceDE w:val="0"/>
        <w:autoSpaceDN w:val="0"/>
        <w:adjustRightInd w:val="0"/>
        <w:jc w:val="center"/>
        <w:textAlignment w:val="baseline"/>
        <w:outlineLvl w:val="0"/>
        <w:rPr>
          <w:b/>
          <w:color w:val="000080"/>
          <w:lang w:eastAsia="hu-HU"/>
        </w:rPr>
      </w:pPr>
      <w:r w:rsidRPr="00865C64">
        <w:rPr>
          <w:b/>
          <w:color w:val="000080"/>
          <w:lang w:eastAsia="hu-HU"/>
        </w:rPr>
        <w:t>Közgyűlés</w:t>
      </w:r>
    </w:p>
    <w:p w:rsidR="00FF2F52" w:rsidRPr="00865C64" w:rsidRDefault="00FF2F52" w:rsidP="00FF2F52">
      <w:pPr>
        <w:overflowPunct w:val="0"/>
        <w:autoSpaceDE w:val="0"/>
        <w:autoSpaceDN w:val="0"/>
        <w:adjustRightInd w:val="0"/>
        <w:ind w:left="283" w:hanging="283"/>
        <w:jc w:val="both"/>
        <w:textAlignment w:val="baseline"/>
        <w:rPr>
          <w:color w:val="000080"/>
          <w:lang w:eastAsia="hu-HU"/>
        </w:rPr>
      </w:pPr>
      <w:r w:rsidRPr="00865C64">
        <w:rPr>
          <w:b/>
          <w:color w:val="000080"/>
          <w:lang w:eastAsia="hu-HU"/>
        </w:rPr>
        <w:t>6.1.</w:t>
      </w:r>
      <w:r w:rsidRPr="00865C64">
        <w:rPr>
          <w:color w:val="000080"/>
          <w:lang w:eastAsia="hu-HU"/>
        </w:rPr>
        <w:tab/>
        <w:t>A társaság legfőbb szerve a Közgyűlés, amely a részvényesek összességéből áll.</w:t>
      </w:r>
    </w:p>
    <w:p w:rsidR="00FF2F52" w:rsidRPr="00865C64" w:rsidRDefault="00FF2F52" w:rsidP="00FF2F52">
      <w:pPr>
        <w:overflowPunct w:val="0"/>
        <w:autoSpaceDE w:val="0"/>
        <w:autoSpaceDN w:val="0"/>
        <w:adjustRightInd w:val="0"/>
        <w:ind w:left="705" w:hanging="705"/>
        <w:jc w:val="both"/>
        <w:textAlignment w:val="baseline"/>
        <w:rPr>
          <w:color w:val="000080"/>
          <w:lang w:eastAsia="hu-HU"/>
        </w:rPr>
      </w:pPr>
      <w:r w:rsidRPr="00865C64">
        <w:rPr>
          <w:b/>
          <w:color w:val="000080"/>
          <w:lang w:eastAsia="hu-HU"/>
        </w:rPr>
        <w:t>6.2.</w:t>
      </w:r>
      <w:r w:rsidRPr="00865C64">
        <w:rPr>
          <w:color w:val="000080"/>
          <w:lang w:eastAsia="hu-HU"/>
        </w:rPr>
        <w:tab/>
        <w:t>A Közgyűlés kizárólagos hatáskörébe tartoznak</w:t>
      </w:r>
    </w:p>
    <w:p w:rsidR="00FF2F52" w:rsidRPr="00865C64" w:rsidRDefault="00FF2F52" w:rsidP="00FF2F52">
      <w:pPr>
        <w:overflowPunct w:val="0"/>
        <w:autoSpaceDE w:val="0"/>
        <w:autoSpaceDN w:val="0"/>
        <w:adjustRightInd w:val="0"/>
        <w:ind w:left="705"/>
        <w:jc w:val="both"/>
        <w:textAlignment w:val="baseline"/>
        <w:rPr>
          <w:color w:val="000080"/>
          <w:lang w:eastAsia="hu-HU"/>
        </w:rPr>
      </w:pPr>
      <w:r w:rsidRPr="00865C64">
        <w:rPr>
          <w:color w:val="000080"/>
          <w:lang w:eastAsia="hu-HU"/>
        </w:rPr>
        <w:t>a./ döntés – ha a Ptk. eltérően nem rendelkezik – az alapszabály megállapításáról és módosításáról,</w:t>
      </w:r>
    </w:p>
    <w:p w:rsidR="00FF2F52" w:rsidRPr="00865C64" w:rsidRDefault="00FF2F52" w:rsidP="00FF2F52">
      <w:pPr>
        <w:overflowPunct w:val="0"/>
        <w:autoSpaceDE w:val="0"/>
        <w:autoSpaceDN w:val="0"/>
        <w:adjustRightInd w:val="0"/>
        <w:ind w:left="705"/>
        <w:jc w:val="both"/>
        <w:textAlignment w:val="baseline"/>
        <w:rPr>
          <w:color w:val="000080"/>
          <w:lang w:eastAsia="hu-HU"/>
        </w:rPr>
      </w:pPr>
      <w:r w:rsidRPr="00865C64">
        <w:rPr>
          <w:color w:val="000080"/>
          <w:lang w:eastAsia="hu-HU"/>
        </w:rPr>
        <w:t>b./ döntés a részvénytársaság működési formájának megváltoztatásáról,</w:t>
      </w:r>
    </w:p>
    <w:p w:rsidR="00FF2F52" w:rsidRPr="00865C64" w:rsidRDefault="00FF2F52" w:rsidP="00FF2F52">
      <w:pPr>
        <w:overflowPunct w:val="0"/>
        <w:autoSpaceDE w:val="0"/>
        <w:autoSpaceDN w:val="0"/>
        <w:adjustRightInd w:val="0"/>
        <w:ind w:left="705"/>
        <w:jc w:val="both"/>
        <w:textAlignment w:val="baseline"/>
        <w:rPr>
          <w:color w:val="000080"/>
          <w:lang w:eastAsia="hu-HU"/>
        </w:rPr>
      </w:pPr>
      <w:r w:rsidRPr="00865C64">
        <w:rPr>
          <w:color w:val="000080"/>
          <w:lang w:eastAsia="hu-HU"/>
        </w:rPr>
        <w:lastRenderedPageBreak/>
        <w:t>c./ a részvénytársaság átalakulásának, egyesülésének, szétválásának és jogutód nélküli megszűnésének elhatározása,</w:t>
      </w:r>
    </w:p>
    <w:p w:rsidR="00FF2F52" w:rsidRPr="00865C64" w:rsidRDefault="00FF2F52" w:rsidP="00FF2F52">
      <w:pPr>
        <w:overflowPunct w:val="0"/>
        <w:autoSpaceDE w:val="0"/>
        <w:autoSpaceDN w:val="0"/>
        <w:adjustRightInd w:val="0"/>
        <w:ind w:left="705"/>
        <w:jc w:val="both"/>
        <w:textAlignment w:val="baseline"/>
        <w:rPr>
          <w:color w:val="000080"/>
          <w:lang w:eastAsia="hu-HU"/>
        </w:rPr>
      </w:pPr>
      <w:r w:rsidRPr="00865C64">
        <w:rPr>
          <w:color w:val="000080"/>
          <w:lang w:eastAsia="hu-HU"/>
        </w:rPr>
        <w:t>d./ az igazgatóság tagjainak, illetve a vezérigazgatónak, továbbá a felügyelő bizottság tagjainak és a könyvvizsgálónak a megválasztása, visszahívása, díjazásának megállapítása,</w:t>
      </w:r>
    </w:p>
    <w:p w:rsidR="00FF2F52" w:rsidRPr="00865C64" w:rsidRDefault="00FF2F52" w:rsidP="00FF2F52">
      <w:pPr>
        <w:overflowPunct w:val="0"/>
        <w:autoSpaceDE w:val="0"/>
        <w:autoSpaceDN w:val="0"/>
        <w:adjustRightInd w:val="0"/>
        <w:ind w:left="705"/>
        <w:jc w:val="both"/>
        <w:textAlignment w:val="baseline"/>
        <w:rPr>
          <w:color w:val="000080"/>
          <w:lang w:eastAsia="hu-HU"/>
        </w:rPr>
      </w:pPr>
      <w:r w:rsidRPr="00865C64">
        <w:rPr>
          <w:color w:val="000080"/>
          <w:lang w:eastAsia="hu-HU"/>
        </w:rPr>
        <w:t>e./ a számviteli törvény szerinti beszámoló jóváhagyása,</w:t>
      </w:r>
    </w:p>
    <w:p w:rsidR="00FF2F52" w:rsidRPr="00865C64" w:rsidRDefault="00FF2F52" w:rsidP="00FF2F52">
      <w:pPr>
        <w:overflowPunct w:val="0"/>
        <w:autoSpaceDE w:val="0"/>
        <w:autoSpaceDN w:val="0"/>
        <w:adjustRightInd w:val="0"/>
        <w:ind w:left="705"/>
        <w:jc w:val="both"/>
        <w:textAlignment w:val="baseline"/>
        <w:rPr>
          <w:color w:val="000080"/>
          <w:lang w:eastAsia="hu-HU"/>
        </w:rPr>
      </w:pPr>
      <w:r w:rsidRPr="00865C64">
        <w:rPr>
          <w:color w:val="000080"/>
          <w:lang w:eastAsia="hu-HU"/>
        </w:rPr>
        <w:t>f./ döntés – ha a Ptk. eltérően nem rendelkezik – osztalékelőleg fizetéséről,</w:t>
      </w:r>
    </w:p>
    <w:p w:rsidR="00FF2F52" w:rsidRPr="00865C64" w:rsidRDefault="00FF2F52" w:rsidP="00FF2F52">
      <w:pPr>
        <w:overflowPunct w:val="0"/>
        <w:autoSpaceDE w:val="0"/>
        <w:autoSpaceDN w:val="0"/>
        <w:adjustRightInd w:val="0"/>
        <w:ind w:left="705"/>
        <w:jc w:val="both"/>
        <w:textAlignment w:val="baseline"/>
        <w:rPr>
          <w:color w:val="000080"/>
          <w:lang w:eastAsia="hu-HU"/>
        </w:rPr>
      </w:pPr>
      <w:r w:rsidRPr="00865C64">
        <w:rPr>
          <w:color w:val="000080"/>
          <w:lang w:eastAsia="hu-HU"/>
        </w:rPr>
        <w:t>g./ döntés a nyomdai úton előállított részvény dematerializált részvénnyé, illetve a dematerializált részvény nyomdai úton előállított részvénnyé történő átalakításáról,</w:t>
      </w:r>
    </w:p>
    <w:p w:rsidR="00FF2F52" w:rsidRPr="00865C64" w:rsidRDefault="00FF2F52" w:rsidP="00FF2F52">
      <w:pPr>
        <w:overflowPunct w:val="0"/>
        <w:autoSpaceDE w:val="0"/>
        <w:autoSpaceDN w:val="0"/>
        <w:adjustRightInd w:val="0"/>
        <w:ind w:left="705"/>
        <w:jc w:val="both"/>
        <w:textAlignment w:val="baseline"/>
        <w:rPr>
          <w:color w:val="000080"/>
          <w:lang w:eastAsia="hu-HU"/>
        </w:rPr>
      </w:pPr>
      <w:r w:rsidRPr="00865C64">
        <w:rPr>
          <w:color w:val="000080"/>
          <w:lang w:eastAsia="hu-HU"/>
        </w:rPr>
        <w:t>h./ az egyes részvénysorozatokhoz fűződő jogok megváltoztatása, illetve az egyes részvényfajták, osztályok átalakítása,</w:t>
      </w:r>
    </w:p>
    <w:p w:rsidR="00FF2F52" w:rsidRPr="00865C64" w:rsidRDefault="00FF2F52" w:rsidP="00FF2F52">
      <w:pPr>
        <w:overflowPunct w:val="0"/>
        <w:autoSpaceDE w:val="0"/>
        <w:autoSpaceDN w:val="0"/>
        <w:adjustRightInd w:val="0"/>
        <w:ind w:left="705"/>
        <w:jc w:val="both"/>
        <w:textAlignment w:val="baseline"/>
        <w:rPr>
          <w:color w:val="000080"/>
          <w:lang w:eastAsia="hu-HU"/>
        </w:rPr>
      </w:pPr>
      <w:r w:rsidRPr="00865C64">
        <w:rPr>
          <w:color w:val="000080"/>
          <w:lang w:eastAsia="hu-HU"/>
        </w:rPr>
        <w:t>i./ döntés – ha a Ptk. másként nem rendelkezik – az átváltoztatható vagy jegyzési jogot biztosító kötvény kibocsátásáról,</w:t>
      </w:r>
    </w:p>
    <w:p w:rsidR="00FF2F52" w:rsidRPr="00865C64" w:rsidRDefault="00FF2F52" w:rsidP="00FF2F52">
      <w:pPr>
        <w:overflowPunct w:val="0"/>
        <w:autoSpaceDE w:val="0"/>
        <w:autoSpaceDN w:val="0"/>
        <w:adjustRightInd w:val="0"/>
        <w:ind w:left="705"/>
        <w:jc w:val="both"/>
        <w:textAlignment w:val="baseline"/>
        <w:rPr>
          <w:color w:val="000080"/>
          <w:lang w:eastAsia="hu-HU"/>
        </w:rPr>
      </w:pPr>
      <w:r w:rsidRPr="00865C64">
        <w:rPr>
          <w:color w:val="000080"/>
          <w:lang w:eastAsia="hu-HU"/>
        </w:rPr>
        <w:t>j./ döntés – ha a Ptk. másként nem rendelkezik – az alaptőke felemeléséről,</w:t>
      </w:r>
    </w:p>
    <w:p w:rsidR="00FF2F52" w:rsidRPr="00865C64" w:rsidRDefault="00FF2F52" w:rsidP="00FF2F52">
      <w:pPr>
        <w:overflowPunct w:val="0"/>
        <w:autoSpaceDE w:val="0"/>
        <w:autoSpaceDN w:val="0"/>
        <w:adjustRightInd w:val="0"/>
        <w:ind w:left="705"/>
        <w:jc w:val="both"/>
        <w:textAlignment w:val="baseline"/>
        <w:rPr>
          <w:color w:val="000080"/>
          <w:lang w:eastAsia="hu-HU"/>
        </w:rPr>
      </w:pPr>
      <w:r w:rsidRPr="00865C64">
        <w:rPr>
          <w:color w:val="000080"/>
          <w:lang w:eastAsia="hu-HU"/>
        </w:rPr>
        <w:t>k./ döntés – ha a Ptk. másként nem rendelkezik – az alaptőke leszállításáról,</w:t>
      </w:r>
    </w:p>
    <w:p w:rsidR="00FF2F52" w:rsidRPr="00865C64" w:rsidRDefault="00FF2F52" w:rsidP="00FF2F52">
      <w:pPr>
        <w:overflowPunct w:val="0"/>
        <w:autoSpaceDE w:val="0"/>
        <w:autoSpaceDN w:val="0"/>
        <w:adjustRightInd w:val="0"/>
        <w:ind w:left="705"/>
        <w:jc w:val="both"/>
        <w:textAlignment w:val="baseline"/>
        <w:rPr>
          <w:color w:val="000080"/>
          <w:lang w:eastAsia="hu-HU"/>
        </w:rPr>
      </w:pPr>
      <w:r w:rsidRPr="00865C64">
        <w:rPr>
          <w:color w:val="000080"/>
          <w:lang w:eastAsia="hu-HU"/>
        </w:rPr>
        <w:t>l./ döntés a jegyzési elsőbbségi jog gyakorlásának kizárásáról,</w:t>
      </w:r>
    </w:p>
    <w:p w:rsidR="00FF2F52" w:rsidRPr="00865C64" w:rsidRDefault="00FF2F52" w:rsidP="00FF2F52">
      <w:pPr>
        <w:overflowPunct w:val="0"/>
        <w:autoSpaceDE w:val="0"/>
        <w:autoSpaceDN w:val="0"/>
        <w:adjustRightInd w:val="0"/>
        <w:ind w:left="705"/>
        <w:jc w:val="both"/>
        <w:textAlignment w:val="baseline"/>
        <w:rPr>
          <w:color w:val="000080"/>
          <w:lang w:eastAsia="hu-HU"/>
        </w:rPr>
      </w:pPr>
      <w:r w:rsidRPr="00865C64">
        <w:rPr>
          <w:color w:val="000080"/>
          <w:lang w:eastAsia="hu-HU"/>
        </w:rPr>
        <w:t xml:space="preserve">m./ </w:t>
      </w:r>
      <w:r w:rsidRPr="00865C64">
        <w:rPr>
          <w:bCs/>
          <w:iCs/>
          <w:color w:val="000080"/>
          <w:lang w:eastAsia="hu-HU"/>
        </w:rPr>
        <w:t>Hitelfelvétel engedélyezése, ha a hitel felvételével a társaság hitelállománya – banki és egyéb kölcsönállománya a tárgyévre járó támogatás-megelőlegezési hitel kivételével – a 2.800 millió Ft-ot meghaladja.</w:t>
      </w:r>
    </w:p>
    <w:p w:rsidR="00FF2F52" w:rsidRPr="00865C64" w:rsidRDefault="00FF2F52" w:rsidP="00FF2F52">
      <w:pPr>
        <w:overflowPunct w:val="0"/>
        <w:autoSpaceDE w:val="0"/>
        <w:autoSpaceDN w:val="0"/>
        <w:adjustRightInd w:val="0"/>
        <w:ind w:left="705"/>
        <w:jc w:val="both"/>
        <w:textAlignment w:val="baseline"/>
        <w:rPr>
          <w:color w:val="000080"/>
          <w:lang w:eastAsia="hu-HU"/>
        </w:rPr>
      </w:pPr>
      <w:r w:rsidRPr="00865C64">
        <w:rPr>
          <w:color w:val="000080"/>
          <w:lang w:eastAsia="hu-HU"/>
        </w:rPr>
        <w:t>n./ döntés minden olyan jogügyletről, amely által a társaság alaptőkéjének ¼ -ét elérő mértékben vállalna garanciát, kezességet vagy hasonló kötelezettséget, idegenítene el ingatlant, vagyonértékű jogot, vagyontárgyat</w:t>
      </w:r>
    </w:p>
    <w:p w:rsidR="00FF2F52" w:rsidRPr="00865C64" w:rsidRDefault="00FF2F52" w:rsidP="00FF2F52">
      <w:pPr>
        <w:overflowPunct w:val="0"/>
        <w:autoSpaceDE w:val="0"/>
        <w:autoSpaceDN w:val="0"/>
        <w:adjustRightInd w:val="0"/>
        <w:ind w:left="705"/>
        <w:jc w:val="both"/>
        <w:textAlignment w:val="baseline"/>
        <w:rPr>
          <w:color w:val="000080"/>
          <w:lang w:eastAsia="hu-HU"/>
        </w:rPr>
      </w:pPr>
      <w:r w:rsidRPr="00865C64">
        <w:rPr>
          <w:color w:val="000080"/>
          <w:lang w:eastAsia="hu-HU"/>
        </w:rPr>
        <w:t>o./ gazdasági társaság alapítása, más társaságban többségi vagy közvetlen irányítást biztosító befolyás megszerzéséről</w:t>
      </w:r>
    </w:p>
    <w:p w:rsidR="00FF2F52" w:rsidRPr="00865C64" w:rsidRDefault="00FF2F52" w:rsidP="00FF2F52">
      <w:pPr>
        <w:overflowPunct w:val="0"/>
        <w:autoSpaceDE w:val="0"/>
        <w:autoSpaceDN w:val="0"/>
        <w:adjustRightInd w:val="0"/>
        <w:ind w:left="705"/>
        <w:jc w:val="both"/>
        <w:textAlignment w:val="baseline"/>
        <w:rPr>
          <w:color w:val="000080"/>
          <w:lang w:eastAsia="hu-HU"/>
        </w:rPr>
      </w:pPr>
      <w:r w:rsidRPr="00865C64">
        <w:rPr>
          <w:color w:val="000080"/>
          <w:lang w:eastAsia="hu-HU"/>
        </w:rPr>
        <w:t xml:space="preserve">p./ döntés meghozatala hitelfelvételről, amennyiben hosszú lejáratú hitel felvétel esetén a társaság hosszú lejáratú hitelállománya a hitel felvételével az alaptőke 20 %-át, rövid lejáratú hitel felvétele esetén a társaság rövid lejáratú hitelállománya a hitel felvételével az alaptőke 10 %-át meghaladja. </w:t>
      </w:r>
    </w:p>
    <w:p w:rsidR="00FF2F52" w:rsidRPr="00865C64" w:rsidRDefault="00FF2F52" w:rsidP="00FF2F52">
      <w:pPr>
        <w:overflowPunct w:val="0"/>
        <w:autoSpaceDE w:val="0"/>
        <w:autoSpaceDN w:val="0"/>
        <w:adjustRightInd w:val="0"/>
        <w:ind w:left="705"/>
        <w:jc w:val="both"/>
        <w:textAlignment w:val="baseline"/>
        <w:rPr>
          <w:color w:val="000080"/>
          <w:lang w:eastAsia="hu-HU"/>
        </w:rPr>
      </w:pPr>
      <w:r w:rsidRPr="00865C64">
        <w:rPr>
          <w:color w:val="000080"/>
          <w:lang w:eastAsia="hu-HU"/>
        </w:rPr>
        <w:t>q./ döntés – ha a Ptk. másként nem rendelkezik – a saját részvény megszerzéséről, a társaság által bármely módon megszerzett saját részvény elidegenítéséről, bevonásáról,</w:t>
      </w:r>
    </w:p>
    <w:p w:rsidR="00FF2F52" w:rsidRPr="00865C64" w:rsidRDefault="00FF2F52" w:rsidP="00FF2F52">
      <w:pPr>
        <w:overflowPunct w:val="0"/>
        <w:autoSpaceDE w:val="0"/>
        <w:autoSpaceDN w:val="0"/>
        <w:adjustRightInd w:val="0"/>
        <w:ind w:left="705"/>
        <w:jc w:val="both"/>
        <w:textAlignment w:val="baseline"/>
        <w:rPr>
          <w:color w:val="000080"/>
          <w:lang w:eastAsia="hu-HU"/>
        </w:rPr>
      </w:pPr>
      <w:r w:rsidRPr="00865C64">
        <w:rPr>
          <w:color w:val="000080"/>
          <w:lang w:eastAsia="hu-HU"/>
        </w:rPr>
        <w:t>r./ tőkebevonás olyan társaságokba, amelyekben jelen részvénytársaság részesedéssel bír, ha a tőkebevonás értéke az 50 millió Ft-ot meghaladja,</w:t>
      </w:r>
    </w:p>
    <w:p w:rsidR="00FF2F52" w:rsidRPr="00865C64" w:rsidRDefault="00FF2F52" w:rsidP="00FF2F52">
      <w:pPr>
        <w:overflowPunct w:val="0"/>
        <w:autoSpaceDE w:val="0"/>
        <w:autoSpaceDN w:val="0"/>
        <w:adjustRightInd w:val="0"/>
        <w:ind w:left="705"/>
        <w:jc w:val="both"/>
        <w:textAlignment w:val="baseline"/>
        <w:rPr>
          <w:color w:val="000080"/>
          <w:lang w:eastAsia="hu-HU"/>
        </w:rPr>
      </w:pPr>
      <w:r w:rsidRPr="00865C64">
        <w:rPr>
          <w:color w:val="000080"/>
          <w:lang w:eastAsia="hu-HU"/>
        </w:rPr>
        <w:t>s./döntés minden olyan kérdésben, amit törvény vagy az alapszabály a közgyűlés kizárólagos hatáskörébe utal,</w:t>
      </w:r>
    </w:p>
    <w:p w:rsidR="00FF2F52" w:rsidRPr="00865C64" w:rsidRDefault="00FF2F52" w:rsidP="00FF2F52">
      <w:pPr>
        <w:overflowPunct w:val="0"/>
        <w:autoSpaceDE w:val="0"/>
        <w:autoSpaceDN w:val="0"/>
        <w:adjustRightInd w:val="0"/>
        <w:ind w:left="705"/>
        <w:jc w:val="both"/>
        <w:textAlignment w:val="baseline"/>
        <w:rPr>
          <w:color w:val="000080"/>
          <w:lang w:eastAsia="hu-HU"/>
        </w:rPr>
      </w:pPr>
      <w:r w:rsidRPr="00865C64">
        <w:rPr>
          <w:color w:val="000080"/>
          <w:lang w:eastAsia="hu-HU"/>
        </w:rPr>
        <w:t>t./ a jegyzési elsőbbségi jog gyakorlásának a kizárása,</w:t>
      </w:r>
    </w:p>
    <w:p w:rsidR="00FF2F52" w:rsidRPr="00865C64" w:rsidRDefault="00FF2F52" w:rsidP="00FF2F52">
      <w:pPr>
        <w:overflowPunct w:val="0"/>
        <w:autoSpaceDE w:val="0"/>
        <w:autoSpaceDN w:val="0"/>
        <w:adjustRightInd w:val="0"/>
        <w:ind w:left="705"/>
        <w:jc w:val="both"/>
        <w:textAlignment w:val="baseline"/>
        <w:rPr>
          <w:color w:val="000080"/>
          <w:lang w:eastAsia="hu-HU"/>
        </w:rPr>
      </w:pPr>
      <w:r w:rsidRPr="00865C64">
        <w:rPr>
          <w:color w:val="000080"/>
          <w:lang w:eastAsia="hu-HU"/>
        </w:rPr>
        <w:t>u./ az igazgatóság felhatalmazása a társaság alaptőkéjének felemelésére, illetve saját részvény megszerzésére,</w:t>
      </w:r>
    </w:p>
    <w:p w:rsidR="00FF2F52" w:rsidRPr="00865C64" w:rsidRDefault="00FF2F52" w:rsidP="00FF2F52">
      <w:pPr>
        <w:overflowPunct w:val="0"/>
        <w:autoSpaceDE w:val="0"/>
        <w:autoSpaceDN w:val="0"/>
        <w:adjustRightInd w:val="0"/>
        <w:ind w:left="705"/>
        <w:jc w:val="both"/>
        <w:textAlignment w:val="baseline"/>
        <w:rPr>
          <w:color w:val="000080"/>
          <w:lang w:eastAsia="hu-HU"/>
        </w:rPr>
      </w:pPr>
      <w:r w:rsidRPr="00865C64">
        <w:rPr>
          <w:color w:val="000080"/>
          <w:lang w:eastAsia="hu-HU"/>
        </w:rPr>
        <w:t>v./ az alapvető munkáltatói jogkörök (munkaviszony létesítése, megszüntetése,) gyakorlása a Társaságnak, mint munkáltatónak a Munka Törvénykönyvéről szóló 2012. évi I. törvény (a továbbiakban: Mt.) 208. § (1) bekezdése hatálya alá tartozó vezetője felett.</w:t>
      </w:r>
    </w:p>
    <w:p w:rsidR="00FF2F52" w:rsidRPr="00865C64" w:rsidRDefault="00FF2F52" w:rsidP="00FF2F52">
      <w:pPr>
        <w:tabs>
          <w:tab w:val="left" w:pos="720"/>
        </w:tabs>
        <w:overflowPunct w:val="0"/>
        <w:autoSpaceDE w:val="0"/>
        <w:autoSpaceDN w:val="0"/>
        <w:adjustRightInd w:val="0"/>
        <w:ind w:left="705" w:hanging="705"/>
        <w:jc w:val="both"/>
        <w:textAlignment w:val="baseline"/>
        <w:rPr>
          <w:color w:val="000080"/>
          <w:lang w:eastAsia="hu-HU"/>
        </w:rPr>
      </w:pPr>
      <w:r w:rsidRPr="00865C64">
        <w:rPr>
          <w:b/>
          <w:color w:val="000080"/>
          <w:lang w:eastAsia="hu-HU"/>
        </w:rPr>
        <w:t>6.3.</w:t>
      </w:r>
      <w:r w:rsidRPr="00865C64">
        <w:rPr>
          <w:b/>
          <w:color w:val="000080"/>
          <w:lang w:eastAsia="hu-HU"/>
        </w:rPr>
        <w:tab/>
      </w:r>
      <w:r w:rsidRPr="00865C64">
        <w:rPr>
          <w:b/>
          <w:color w:val="000080"/>
          <w:lang w:eastAsia="hu-HU"/>
        </w:rPr>
        <w:tab/>
      </w:r>
      <w:r w:rsidRPr="00865C64">
        <w:rPr>
          <w:color w:val="000080"/>
          <w:lang w:eastAsia="hu-HU"/>
        </w:rPr>
        <w:t>A Közgyűlés évente napirendre tűzi a vezető tisztségviselők előző üzleti évben végzett munkájának értékelését és határoz a vezető tisztségviselők részére megadható felmentvény tárgyában. A felmentvény megadásával a legfőbb szerv igazolja, hogy a vezető tisztségviselők az értékelt időszakban munkájukat a gazdasági társaság érdekeinek elsődlegességét szem előtt tartva végezték. A felmentvény hatálytalanná válik, ha utólag a bíróság jogerősen megállapítja, hogy a felmentvény megadására alapul szolgáló információk valótlanok vagy hiányosak.</w:t>
      </w:r>
    </w:p>
    <w:p w:rsidR="00FF2F52" w:rsidRPr="00865C64" w:rsidRDefault="00FF2F52" w:rsidP="00FF2F52">
      <w:pPr>
        <w:tabs>
          <w:tab w:val="left" w:pos="709"/>
        </w:tabs>
        <w:overflowPunct w:val="0"/>
        <w:autoSpaceDE w:val="0"/>
        <w:autoSpaceDN w:val="0"/>
        <w:adjustRightInd w:val="0"/>
        <w:ind w:left="709" w:hanging="709"/>
        <w:jc w:val="both"/>
        <w:textAlignment w:val="baseline"/>
        <w:rPr>
          <w:color w:val="000080"/>
          <w:lang w:eastAsia="hu-HU"/>
        </w:rPr>
      </w:pPr>
      <w:r w:rsidRPr="00865C64">
        <w:rPr>
          <w:b/>
          <w:color w:val="000080"/>
          <w:lang w:eastAsia="hu-HU"/>
        </w:rPr>
        <w:t>6.4.</w:t>
      </w:r>
      <w:r w:rsidRPr="00865C64">
        <w:rPr>
          <w:color w:val="000080"/>
          <w:lang w:eastAsia="hu-HU"/>
        </w:rPr>
        <w:tab/>
        <w:t xml:space="preserve">A Közgyűlés a Ptk., és különösen Ptk. 3:276. §-ában meghatározott ügyekben, valamint az alapszabály 6.2. pontjában meghatározott esetekben a leadott szavazatok </w:t>
      </w:r>
      <w:r w:rsidRPr="00865C64">
        <w:rPr>
          <w:color w:val="000080"/>
          <w:lang w:eastAsia="hu-HU"/>
        </w:rPr>
        <w:lastRenderedPageBreak/>
        <w:t>háromnegyedes többségével, más ügyekben, pedig ha az alapszabály eltérően nem rendelkezik, a szavazatok egyszerű szótöbbségével határoz.</w:t>
      </w:r>
    </w:p>
    <w:p w:rsidR="00FF2F52" w:rsidRPr="00865C64" w:rsidRDefault="00FF2F52" w:rsidP="00FF2F52">
      <w:pPr>
        <w:overflowPunct w:val="0"/>
        <w:autoSpaceDE w:val="0"/>
        <w:autoSpaceDN w:val="0"/>
        <w:adjustRightInd w:val="0"/>
        <w:ind w:left="705" w:hanging="705"/>
        <w:jc w:val="both"/>
        <w:textAlignment w:val="baseline"/>
        <w:rPr>
          <w:color w:val="000080"/>
          <w:lang w:eastAsia="hu-HU"/>
        </w:rPr>
      </w:pPr>
      <w:r w:rsidRPr="00865C64">
        <w:rPr>
          <w:b/>
          <w:color w:val="000080"/>
          <w:lang w:eastAsia="hu-HU"/>
        </w:rPr>
        <w:t>6.5.</w:t>
      </w:r>
      <w:r w:rsidRPr="00865C64">
        <w:rPr>
          <w:color w:val="000080"/>
          <w:lang w:eastAsia="hu-HU"/>
        </w:rPr>
        <w:tab/>
        <w:t>A Közgyűlést – ha a Ptk. másként nem rendelkezik - az lgazgatóság hívja össze. A Közgyűlést évente egyszer össze kell hívni, szükség esetén rendkívüli Közgyűlés bármikor összehívható.</w:t>
      </w:r>
    </w:p>
    <w:p w:rsidR="00FF2F52" w:rsidRPr="00865C64" w:rsidRDefault="00FF2F52" w:rsidP="00FF2F52">
      <w:pPr>
        <w:tabs>
          <w:tab w:val="left" w:pos="709"/>
        </w:tabs>
        <w:overflowPunct w:val="0"/>
        <w:autoSpaceDE w:val="0"/>
        <w:autoSpaceDN w:val="0"/>
        <w:adjustRightInd w:val="0"/>
        <w:ind w:left="709" w:hanging="709"/>
        <w:jc w:val="both"/>
        <w:textAlignment w:val="baseline"/>
        <w:rPr>
          <w:color w:val="000080"/>
          <w:lang w:eastAsia="hu-HU"/>
        </w:rPr>
      </w:pPr>
      <w:r w:rsidRPr="00865C64">
        <w:rPr>
          <w:b/>
          <w:color w:val="000080"/>
          <w:lang w:eastAsia="hu-HU"/>
        </w:rPr>
        <w:t>6.6.</w:t>
      </w:r>
      <w:r w:rsidRPr="00865C64">
        <w:rPr>
          <w:color w:val="000080"/>
          <w:lang w:eastAsia="hu-HU"/>
        </w:rPr>
        <w:tab/>
        <w:t>A Közgyűlést részvényeseknek küldött meghívó útján kell összehívni. A meghívót a Közgyűlés kezdő napját legalább 15 nappal megelőzően kell a részvényeseknek megküldeni. A meghívó tartalmára a Ptk. rendelkezései az irányadók.</w:t>
      </w:r>
    </w:p>
    <w:p w:rsidR="00FF2F52" w:rsidRPr="00865C64" w:rsidRDefault="00FF2F52" w:rsidP="00FF2F52">
      <w:pPr>
        <w:tabs>
          <w:tab w:val="left" w:pos="709"/>
        </w:tabs>
        <w:overflowPunct w:val="0"/>
        <w:autoSpaceDE w:val="0"/>
        <w:autoSpaceDN w:val="0"/>
        <w:adjustRightInd w:val="0"/>
        <w:ind w:left="709" w:hanging="709"/>
        <w:jc w:val="both"/>
        <w:textAlignment w:val="baseline"/>
        <w:rPr>
          <w:color w:val="000080"/>
          <w:lang w:eastAsia="hu-HU"/>
        </w:rPr>
      </w:pPr>
      <w:r w:rsidRPr="00865C64">
        <w:rPr>
          <w:b/>
          <w:color w:val="000080"/>
          <w:lang w:eastAsia="hu-HU"/>
        </w:rPr>
        <w:t>6.7.</w:t>
      </w:r>
      <w:r w:rsidRPr="00865C64">
        <w:rPr>
          <w:color w:val="000080"/>
          <w:lang w:eastAsia="hu-HU"/>
        </w:rPr>
        <w:tab/>
        <w:t>A részvényes részvényesi jogait a Ptk-ban meghatározott módon képviselő útján is gyakorolhatja. A társaság könyvvizsgálója meghatalmazott nem lehet, a részvényes meghatalmazottjaként azonban az Igazgatóság tagja, a vezérigazgató, a társaság más vezetőállású munkavállalója eljárhat. A képviseleti meghatalmazás egy Közgyűlésre, ha a Közgyűlés nem határozatképes, a megismételt Közgyűlésre szól.</w:t>
      </w:r>
    </w:p>
    <w:p w:rsidR="00FF2F52" w:rsidRPr="00865C64" w:rsidRDefault="00FF2F52" w:rsidP="00FF2F52">
      <w:pPr>
        <w:tabs>
          <w:tab w:val="left" w:pos="709"/>
        </w:tabs>
        <w:overflowPunct w:val="0"/>
        <w:autoSpaceDE w:val="0"/>
        <w:autoSpaceDN w:val="0"/>
        <w:adjustRightInd w:val="0"/>
        <w:ind w:left="709" w:hanging="709"/>
        <w:jc w:val="both"/>
        <w:textAlignment w:val="baseline"/>
        <w:rPr>
          <w:color w:val="000080"/>
          <w:lang w:eastAsia="hu-HU"/>
        </w:rPr>
      </w:pPr>
      <w:r w:rsidRPr="00865C64">
        <w:rPr>
          <w:b/>
          <w:color w:val="000080"/>
          <w:lang w:eastAsia="hu-HU"/>
        </w:rPr>
        <w:t>6.8.</w:t>
      </w:r>
      <w:r w:rsidRPr="00865C64">
        <w:rPr>
          <w:color w:val="000080"/>
          <w:lang w:eastAsia="hu-HU"/>
        </w:rPr>
        <w:tab/>
        <w:t xml:space="preserve">Határozatképes a Közgyűlés, ha azon a szavazásra jogosító részvények által megtestesített szavazatok több mint felét képviselő részvényes jelen van. Ha a Közgyűlés nem határozatképes, a megismételt Közgyűlés az eredeti napirenden szereplő ügyekben csak akkor határozatképes, ha azon a szavazatra jogosító részvények által megtestesített szavazatok legalább felét képviselő részvényes jelen van. A közzétett napirendben nem szereplő ügyekben a Közgyűlés csak akkor hozhat döntést, ha valamennyi részvényes jelen van, és ahhoz egyhangúlag hozzájárulnak. </w:t>
      </w:r>
    </w:p>
    <w:p w:rsidR="00FF2F52" w:rsidRPr="00865C64" w:rsidRDefault="00FF2F52" w:rsidP="00FF2F52">
      <w:pPr>
        <w:numPr>
          <w:ilvl w:val="1"/>
          <w:numId w:val="50"/>
        </w:numPr>
        <w:tabs>
          <w:tab w:val="num" w:pos="720"/>
        </w:tabs>
        <w:suppressAutoHyphens w:val="0"/>
        <w:overflowPunct w:val="0"/>
        <w:autoSpaceDE w:val="0"/>
        <w:autoSpaceDN w:val="0"/>
        <w:adjustRightInd w:val="0"/>
        <w:spacing w:after="200" w:line="276" w:lineRule="auto"/>
        <w:ind w:left="720" w:hanging="720"/>
        <w:jc w:val="both"/>
        <w:textAlignment w:val="baseline"/>
        <w:rPr>
          <w:color w:val="000080"/>
          <w:lang w:eastAsia="hu-HU"/>
        </w:rPr>
      </w:pPr>
      <w:r w:rsidRPr="00865C64">
        <w:rPr>
          <w:color w:val="000080"/>
          <w:lang w:eastAsia="hu-HU"/>
        </w:rPr>
        <w:t xml:space="preserve">      A szavazati jog gyakorlásának feltétele, hogy a részvényes szavazólappal rendelkezzék. A szavazólapon fel kell tüntetni a részvényest megillető szavazatok számát és a részvények sorszámát. A szavazólapot legkésőbb a Közgyűlés megkezdéséig a részvényes kérésére az Igazgatóság állítja ki feltéve, hogy a részvényes részvénytulajdonát értékpapír számla vezetésére feljogosított szerv által kiállított tulajdonosi igazolással igazolja és a részvényes legkésőbb a Közgyűlés napját megelőző munkanapon a részvénykönyvben bejegyzésre került. A szavazati jog gyakorlásának feltétele továbbá a részvényes tulajdonát képező részvények forgalmazásának Közgyűlés napjáig történő zároltatása.</w:t>
      </w:r>
    </w:p>
    <w:p w:rsidR="00FF2F52" w:rsidRPr="00865C64" w:rsidRDefault="00FF2F52" w:rsidP="00FF2F52">
      <w:pPr>
        <w:tabs>
          <w:tab w:val="left" w:pos="709"/>
        </w:tabs>
        <w:overflowPunct w:val="0"/>
        <w:autoSpaceDE w:val="0"/>
        <w:autoSpaceDN w:val="0"/>
        <w:adjustRightInd w:val="0"/>
        <w:ind w:left="709" w:hanging="709"/>
        <w:jc w:val="both"/>
        <w:textAlignment w:val="baseline"/>
        <w:rPr>
          <w:color w:val="000080"/>
          <w:lang w:eastAsia="hu-HU"/>
        </w:rPr>
      </w:pPr>
      <w:r w:rsidRPr="00865C64">
        <w:rPr>
          <w:b/>
          <w:color w:val="000080"/>
          <w:lang w:eastAsia="hu-HU"/>
        </w:rPr>
        <w:t>6.10.</w:t>
      </w:r>
      <w:r w:rsidRPr="00865C64">
        <w:rPr>
          <w:color w:val="000080"/>
          <w:lang w:eastAsia="hu-HU"/>
        </w:rPr>
        <w:tab/>
        <w:t>A Közgyűlés levezető elnöke az Igazgatóság elnöke. Távollétében az Igazgatóság által javasolt és a Közgyűlés által egyszerű szótöbbséggel elfogadott igazgatósági tag vezeti az üléseket.</w:t>
      </w:r>
    </w:p>
    <w:p w:rsidR="00FF2F52" w:rsidRPr="00865C64" w:rsidRDefault="00FF2F52" w:rsidP="00FF2F52">
      <w:pPr>
        <w:tabs>
          <w:tab w:val="left" w:pos="709"/>
        </w:tabs>
        <w:overflowPunct w:val="0"/>
        <w:autoSpaceDE w:val="0"/>
        <w:autoSpaceDN w:val="0"/>
        <w:adjustRightInd w:val="0"/>
        <w:ind w:left="709" w:hanging="709"/>
        <w:jc w:val="both"/>
        <w:textAlignment w:val="baseline"/>
        <w:rPr>
          <w:color w:val="000080"/>
          <w:lang w:eastAsia="hu-HU"/>
        </w:rPr>
      </w:pPr>
      <w:r w:rsidRPr="00865C64">
        <w:rPr>
          <w:b/>
          <w:color w:val="000080"/>
          <w:lang w:eastAsia="hu-HU"/>
        </w:rPr>
        <w:t>6.11.</w:t>
      </w:r>
      <w:r w:rsidRPr="00865C64">
        <w:rPr>
          <w:color w:val="000080"/>
          <w:lang w:eastAsia="hu-HU"/>
        </w:rPr>
        <w:tab/>
        <w:t>A Közgyűlésen megjelent részvényesekről jelenléti ívet, a Közgyűlésről jegyzőkönyvet kell készíteni, amelynek mindazokat a formai és tartalmi elemeket tartalmaznia kell, amelyet a Ptk., és különösen Ptk. 3:278. §-a előír. A jelenléti ívet a levezető elnök és a jegyzőkönyv-vezető írja alá. A jegyzőkönyvet a levezető elnök, jegyzőkönyv-vezető írja alá és egy erre megválasztott részvényes aláírásával hitelesíti.</w:t>
      </w:r>
    </w:p>
    <w:p w:rsidR="00FF2F52" w:rsidRPr="00865C64" w:rsidRDefault="00FF2F52" w:rsidP="00FF2F52">
      <w:pPr>
        <w:tabs>
          <w:tab w:val="left" w:pos="709"/>
        </w:tabs>
        <w:overflowPunct w:val="0"/>
        <w:autoSpaceDE w:val="0"/>
        <w:autoSpaceDN w:val="0"/>
        <w:adjustRightInd w:val="0"/>
        <w:ind w:left="709" w:hanging="709"/>
        <w:jc w:val="both"/>
        <w:textAlignment w:val="baseline"/>
        <w:rPr>
          <w:color w:val="000080"/>
          <w:lang w:eastAsia="hu-HU"/>
        </w:rPr>
      </w:pPr>
      <w:r w:rsidRPr="00865C64">
        <w:rPr>
          <w:b/>
          <w:color w:val="000080"/>
          <w:lang w:eastAsia="hu-HU"/>
        </w:rPr>
        <w:t>6.12.</w:t>
      </w:r>
      <w:r w:rsidRPr="00865C64">
        <w:rPr>
          <w:color w:val="000080"/>
          <w:lang w:eastAsia="hu-HU"/>
        </w:rPr>
        <w:tab/>
        <w:t xml:space="preserve">A Közgyűlés szabályzatot alkot a társaság vezető tisztségviselői, Felügyelő Bizottság tagjai és más, a legfőbb szerv által meghatározott vezető állású munkavállalói javadalmazása módjának, mértékének főbb elveiről, annak rendszeréről. </w:t>
      </w:r>
    </w:p>
    <w:p w:rsidR="00FF2F52" w:rsidRPr="00865C64" w:rsidRDefault="00FF2F52" w:rsidP="00FF2F52">
      <w:pPr>
        <w:overflowPunct w:val="0"/>
        <w:autoSpaceDE w:val="0"/>
        <w:autoSpaceDN w:val="0"/>
        <w:adjustRightInd w:val="0"/>
        <w:ind w:left="709" w:hanging="709"/>
        <w:jc w:val="both"/>
        <w:textAlignment w:val="baseline"/>
        <w:rPr>
          <w:color w:val="000080"/>
          <w:lang w:eastAsia="hu-HU"/>
        </w:rPr>
      </w:pPr>
      <w:r w:rsidRPr="00865C64">
        <w:rPr>
          <w:b/>
          <w:color w:val="000080"/>
          <w:lang w:eastAsia="hu-HU"/>
        </w:rPr>
        <w:t>6.13.</w:t>
      </w:r>
      <w:r w:rsidRPr="00865C64">
        <w:rPr>
          <w:color w:val="000080"/>
          <w:lang w:eastAsia="hu-HU"/>
        </w:rPr>
        <w:t xml:space="preserve"> </w:t>
      </w:r>
      <w:r w:rsidRPr="00865C64">
        <w:rPr>
          <w:color w:val="000080"/>
          <w:lang w:eastAsia="hu-HU"/>
        </w:rPr>
        <w:tab/>
        <w:t>Az Igazgatóság kezdeményezésére a Közgyűlés – a társaság számviteli beszámolójának jóváhagyása kivételével – valamennyi, a közgyűlés hatáskörébe tartozó kérdésben közgyűlés tartása nélkül, írásban is hozhat határozatot az alábbiak szerint:</w:t>
      </w:r>
    </w:p>
    <w:p w:rsidR="00FF2F52" w:rsidRPr="00865C64" w:rsidRDefault="00FF2F52" w:rsidP="00FF2F52">
      <w:pPr>
        <w:overflowPunct w:val="0"/>
        <w:autoSpaceDE w:val="0"/>
        <w:autoSpaceDN w:val="0"/>
        <w:adjustRightInd w:val="0"/>
        <w:jc w:val="both"/>
        <w:textAlignment w:val="baseline"/>
        <w:rPr>
          <w:color w:val="000080"/>
          <w:lang w:eastAsia="hu-HU"/>
        </w:rPr>
      </w:pPr>
    </w:p>
    <w:p w:rsidR="00FF2F52" w:rsidRPr="00865C64" w:rsidRDefault="00FF2F52" w:rsidP="00FF2F52">
      <w:pPr>
        <w:overflowPunct w:val="0"/>
        <w:autoSpaceDE w:val="0"/>
        <w:autoSpaceDN w:val="0"/>
        <w:adjustRightInd w:val="0"/>
        <w:ind w:left="708"/>
        <w:jc w:val="both"/>
        <w:textAlignment w:val="baseline"/>
        <w:rPr>
          <w:color w:val="000080"/>
          <w:lang w:eastAsia="hu-HU"/>
        </w:rPr>
      </w:pPr>
      <w:r w:rsidRPr="00865C64">
        <w:rPr>
          <w:color w:val="000080"/>
          <w:lang w:eastAsia="hu-HU"/>
        </w:rPr>
        <w:t>Az írásbeli határozathozatalt az igazgatóság a határozat tervezetének és az írásbeli döntéshozatal alapjául szolgáló előterjesztést a részvényesek részére – elektronikus levél, tértivevényes vagy ajánlott postai küldemény, visszaigazolt telefax, futár útján - történő megküldésével kezdeményezi.</w:t>
      </w:r>
    </w:p>
    <w:p w:rsidR="00FF2F52" w:rsidRPr="00865C64" w:rsidRDefault="00FF2F52" w:rsidP="00FF2F52">
      <w:pPr>
        <w:overflowPunct w:val="0"/>
        <w:autoSpaceDE w:val="0"/>
        <w:autoSpaceDN w:val="0"/>
        <w:adjustRightInd w:val="0"/>
        <w:ind w:left="708"/>
        <w:jc w:val="both"/>
        <w:textAlignment w:val="baseline"/>
        <w:rPr>
          <w:color w:val="000080"/>
          <w:lang w:eastAsia="hu-HU"/>
        </w:rPr>
      </w:pPr>
      <w:r w:rsidRPr="00865C64">
        <w:rPr>
          <w:color w:val="000080"/>
          <w:lang w:eastAsia="hu-HU"/>
        </w:rPr>
        <w:lastRenderedPageBreak/>
        <w:t>A részvényes számára a tervezet kézhezvételétől számított nyolcnapos határidőt kell biztosítani arra, hogy szavazatukat – elektronikus levél, tértivevényes vagy ajánlott postai küldemény, visszaigazolt telefax, futár útján - megküldjék Igazgatóság részére.</w:t>
      </w:r>
    </w:p>
    <w:p w:rsidR="00FF2F52" w:rsidRPr="00865C64" w:rsidRDefault="00FF2F52" w:rsidP="00FF2F52">
      <w:pPr>
        <w:overflowPunct w:val="0"/>
        <w:autoSpaceDE w:val="0"/>
        <w:autoSpaceDN w:val="0"/>
        <w:adjustRightInd w:val="0"/>
        <w:ind w:left="708"/>
        <w:jc w:val="both"/>
        <w:textAlignment w:val="baseline"/>
        <w:rPr>
          <w:color w:val="000080"/>
          <w:lang w:eastAsia="hu-HU"/>
        </w:rPr>
      </w:pPr>
      <w:r w:rsidRPr="00865C64">
        <w:rPr>
          <w:color w:val="000080"/>
          <w:lang w:eastAsia="hu-HU"/>
        </w:rPr>
        <w:t>Az írásbeli határozathozatali eljárás akkor eredményes, ha minden részvényes visszaküldi a határozati javaslatát.</w:t>
      </w:r>
    </w:p>
    <w:p w:rsidR="00FF2F52" w:rsidRPr="00865C64" w:rsidRDefault="00FF2F52" w:rsidP="00FF2F52">
      <w:pPr>
        <w:overflowPunct w:val="0"/>
        <w:autoSpaceDE w:val="0"/>
        <w:autoSpaceDN w:val="0"/>
        <w:adjustRightInd w:val="0"/>
        <w:ind w:left="708"/>
        <w:jc w:val="both"/>
        <w:textAlignment w:val="baseline"/>
        <w:rPr>
          <w:color w:val="000080"/>
          <w:lang w:eastAsia="hu-HU"/>
        </w:rPr>
      </w:pPr>
      <w:r w:rsidRPr="00865C64">
        <w:rPr>
          <w:color w:val="000080"/>
          <w:lang w:eastAsia="hu-HU"/>
        </w:rPr>
        <w:t>Ha bármely részvényes a közgyűlés megtartását kívánja, a közgyűlést az igazgatóságnak össze kell hívnia.</w:t>
      </w:r>
    </w:p>
    <w:p w:rsidR="00FF2F52" w:rsidRPr="00865C64" w:rsidRDefault="00FF2F52" w:rsidP="00FF2F52">
      <w:pPr>
        <w:overflowPunct w:val="0"/>
        <w:autoSpaceDE w:val="0"/>
        <w:autoSpaceDN w:val="0"/>
        <w:adjustRightInd w:val="0"/>
        <w:ind w:left="708"/>
        <w:jc w:val="both"/>
        <w:textAlignment w:val="baseline"/>
        <w:rPr>
          <w:color w:val="000080"/>
          <w:lang w:eastAsia="hu-HU"/>
        </w:rPr>
      </w:pPr>
      <w:r w:rsidRPr="00865C64">
        <w:rPr>
          <w:color w:val="000080"/>
          <w:lang w:eastAsia="hu-HU"/>
        </w:rPr>
        <w:t>A szavazásra megszabott határidő utolsó napját követő három napon belül - ha valamennyi részvényes szavazata ezt megelőzően érkezik meg, akkor az utolsó szavazat beérkezésének napjától számított három napon belül – az igazgatóság megállapítja a szavazás eredményét, és azt további három napon belül közli a részvényesekkel, egyúttal bevezeti a Határozatok Könyvébe is. A határozathozatal napja a szavazási határidő utolsó napja, ha valamennyi szavazat korábban beérkezik, akkor az utolsó szavazat beérkezésének napja.</w:t>
      </w:r>
    </w:p>
    <w:p w:rsidR="00FF2F52" w:rsidRPr="00865C64" w:rsidRDefault="00FF2F52" w:rsidP="00FF2F52">
      <w:pPr>
        <w:overflowPunct w:val="0"/>
        <w:autoSpaceDE w:val="0"/>
        <w:autoSpaceDN w:val="0"/>
        <w:adjustRightInd w:val="0"/>
        <w:ind w:left="708" w:hanging="566"/>
        <w:jc w:val="both"/>
        <w:textAlignment w:val="baseline"/>
        <w:rPr>
          <w:color w:val="000080"/>
          <w:lang w:eastAsia="hu-HU"/>
        </w:rPr>
      </w:pPr>
      <w:r w:rsidRPr="00865C64">
        <w:rPr>
          <w:b/>
          <w:color w:val="000080"/>
          <w:lang w:eastAsia="hu-HU"/>
        </w:rPr>
        <w:t>6.14.</w:t>
      </w:r>
      <w:r w:rsidRPr="00865C64">
        <w:rPr>
          <w:color w:val="000080"/>
          <w:lang w:eastAsia="hu-HU"/>
        </w:rPr>
        <w:tab/>
        <w:t>Az Igazgatóság kezdeményezésére a Közgyűlés megtartható a részvényesek közvetlen személyes jelenléte nélkül elektronikus hírközlő eszközök (videokonferencia útján, illetve interneten keresztül webkamera, valamint hangszóró) igénybevétele útján az alábbi szabályok betartása mellett:</w:t>
      </w:r>
    </w:p>
    <w:p w:rsidR="00FF2F52" w:rsidRPr="00865C64" w:rsidRDefault="00FF2F52" w:rsidP="00FF2F52">
      <w:pPr>
        <w:overflowPunct w:val="0"/>
        <w:autoSpaceDE w:val="0"/>
        <w:autoSpaceDN w:val="0"/>
        <w:adjustRightInd w:val="0"/>
        <w:ind w:left="708" w:hanging="566"/>
        <w:jc w:val="both"/>
        <w:textAlignment w:val="baseline"/>
        <w:rPr>
          <w:color w:val="000080"/>
          <w:lang w:eastAsia="hu-HU"/>
        </w:rPr>
      </w:pPr>
      <w:r w:rsidRPr="00865C64">
        <w:rPr>
          <w:color w:val="000080"/>
          <w:lang w:eastAsia="hu-HU"/>
        </w:rPr>
        <w:t xml:space="preserve"> </w:t>
      </w:r>
      <w:r w:rsidRPr="00865C64">
        <w:rPr>
          <w:color w:val="000080"/>
          <w:lang w:eastAsia="hu-HU"/>
        </w:rPr>
        <w:tab/>
        <w:t>Az elektronikus hírközlő eszköz igénybevételével megtartott közgyűlés esetén a részvényesek szabadon döntenek saját részvételük módjáról. Azoknak a részvényeseknek, akik a közgyűlésen történő megjelenéssel vesznek részt, e szándékukat legalább öt nappal a közgyűlés napja előtt be kell jelenteniük a részvénytársaságnak. Azokat a részvényeseket, akik e szándékukról a társaságot határidőben nem tájékoztatják, úgy kell tekinteni, mint akik a közgyűlésen elektronikus hírközlő eszköz igénybe vételével vesznek részt.</w:t>
      </w:r>
    </w:p>
    <w:p w:rsidR="00FF2F52" w:rsidRPr="00865C64" w:rsidRDefault="00FF2F52" w:rsidP="00FF2F52">
      <w:pPr>
        <w:overflowPunct w:val="0"/>
        <w:autoSpaceDE w:val="0"/>
        <w:autoSpaceDN w:val="0"/>
        <w:adjustRightInd w:val="0"/>
        <w:ind w:left="708"/>
        <w:jc w:val="both"/>
        <w:textAlignment w:val="baseline"/>
        <w:rPr>
          <w:color w:val="000080"/>
          <w:lang w:eastAsia="hu-HU"/>
        </w:rPr>
      </w:pPr>
      <w:r w:rsidRPr="00865C64">
        <w:rPr>
          <w:color w:val="000080"/>
          <w:lang w:eastAsia="hu-HU"/>
        </w:rPr>
        <w:t>Az elektronikus hírközlő eszköz igénybe vételével összefüggésben a társaságnál felmerülő költségeket a társaság viseli, azok a részvényesekre nem háríthatók át.</w:t>
      </w:r>
    </w:p>
    <w:p w:rsidR="00FF2F52" w:rsidRPr="00865C64" w:rsidRDefault="00FF2F52" w:rsidP="00FF2F52">
      <w:pPr>
        <w:overflowPunct w:val="0"/>
        <w:autoSpaceDE w:val="0"/>
        <w:autoSpaceDN w:val="0"/>
        <w:adjustRightInd w:val="0"/>
        <w:ind w:left="708"/>
        <w:jc w:val="both"/>
        <w:textAlignment w:val="baseline"/>
        <w:rPr>
          <w:color w:val="000080"/>
          <w:lang w:eastAsia="hu-HU"/>
        </w:rPr>
      </w:pPr>
      <w:r w:rsidRPr="00865C64">
        <w:rPr>
          <w:color w:val="000080"/>
          <w:lang w:eastAsia="hu-HU"/>
        </w:rPr>
        <w:t>Nem tartható konferencia-közgyűlés, ha az ellen a szavazatok legalább öt százalékával együttesen rendelkező részvényesek a közgyűlési meghívó kézhezvételétől számított öt napon belül - az ok megjelölésével - írásban tiltakoznak, és egyben kérik a közgyűlés hagyományos módon történő megtartását.</w:t>
      </w:r>
    </w:p>
    <w:p w:rsidR="00FF2F52" w:rsidRPr="00865C64" w:rsidRDefault="00FF2F52" w:rsidP="00FF2F52">
      <w:pPr>
        <w:overflowPunct w:val="0"/>
        <w:autoSpaceDE w:val="0"/>
        <w:autoSpaceDN w:val="0"/>
        <w:adjustRightInd w:val="0"/>
        <w:ind w:left="708"/>
        <w:jc w:val="both"/>
        <w:textAlignment w:val="baseline"/>
        <w:rPr>
          <w:color w:val="000080"/>
          <w:lang w:eastAsia="hu-HU"/>
        </w:rPr>
      </w:pPr>
      <w:r w:rsidRPr="00865C64">
        <w:rPr>
          <w:color w:val="000080"/>
          <w:lang w:eastAsia="hu-HU"/>
        </w:rPr>
        <w:t xml:space="preserve">A konferencia-közgyűlés megnyitása előtt a közgyűlésen közvetlen személyes jelenléttel részt venni kívánó részvényesek részvényesi jogosultságát a részvénykönyv adatai alapján ellenőrizni kell. </w:t>
      </w:r>
    </w:p>
    <w:p w:rsidR="00FF2F52" w:rsidRPr="00865C64" w:rsidRDefault="00FF2F52" w:rsidP="00FF2F52">
      <w:pPr>
        <w:overflowPunct w:val="0"/>
        <w:autoSpaceDE w:val="0"/>
        <w:autoSpaceDN w:val="0"/>
        <w:adjustRightInd w:val="0"/>
        <w:ind w:left="708"/>
        <w:jc w:val="both"/>
        <w:textAlignment w:val="baseline"/>
        <w:rPr>
          <w:color w:val="000080"/>
          <w:lang w:eastAsia="hu-HU"/>
        </w:rPr>
      </w:pPr>
      <w:r w:rsidRPr="00865C64">
        <w:rPr>
          <w:color w:val="000080"/>
          <w:lang w:eastAsia="hu-HU"/>
        </w:rPr>
        <w:t>A Társaság felhatalmazza a közgyűlést, hogy közgyűlési határozatban rendelkezzen:</w:t>
      </w:r>
    </w:p>
    <w:p w:rsidR="00FF2F52" w:rsidRPr="00865C64" w:rsidRDefault="00FF2F52" w:rsidP="00FF2F52">
      <w:pPr>
        <w:numPr>
          <w:ilvl w:val="0"/>
          <w:numId w:val="52"/>
        </w:numPr>
        <w:suppressAutoHyphens w:val="0"/>
        <w:overflowPunct w:val="0"/>
        <w:autoSpaceDE w:val="0"/>
        <w:autoSpaceDN w:val="0"/>
        <w:adjustRightInd w:val="0"/>
        <w:spacing w:after="200" w:line="276" w:lineRule="auto"/>
        <w:jc w:val="both"/>
        <w:textAlignment w:val="baseline"/>
        <w:rPr>
          <w:color w:val="000080"/>
          <w:lang w:eastAsia="hu-HU"/>
        </w:rPr>
      </w:pPr>
      <w:r w:rsidRPr="00865C64">
        <w:rPr>
          <w:color w:val="000080"/>
          <w:lang w:eastAsia="hu-HU"/>
        </w:rPr>
        <w:t>a közgyűlésen telekommunikációs kapcsolat útján részt vevő részvényesek személyazonossága mikénti ellenőrzésről,</w:t>
      </w:r>
    </w:p>
    <w:p w:rsidR="00FF2F52" w:rsidRPr="00865C64" w:rsidRDefault="00FF2F52" w:rsidP="00FF2F52">
      <w:pPr>
        <w:numPr>
          <w:ilvl w:val="0"/>
          <w:numId w:val="52"/>
        </w:numPr>
        <w:suppressAutoHyphens w:val="0"/>
        <w:overflowPunct w:val="0"/>
        <w:autoSpaceDE w:val="0"/>
        <w:autoSpaceDN w:val="0"/>
        <w:adjustRightInd w:val="0"/>
        <w:spacing w:after="200" w:line="276" w:lineRule="auto"/>
        <w:jc w:val="both"/>
        <w:textAlignment w:val="baseline"/>
        <w:rPr>
          <w:color w:val="000080"/>
          <w:lang w:eastAsia="hu-HU"/>
        </w:rPr>
      </w:pPr>
      <w:r w:rsidRPr="00865C64">
        <w:rPr>
          <w:color w:val="000080"/>
          <w:lang w:eastAsia="hu-HU"/>
        </w:rPr>
        <w:t>a szavazás módjáról és eredményének hiteles megállapításáról,</w:t>
      </w:r>
    </w:p>
    <w:p w:rsidR="00FF2F52" w:rsidRPr="00865C64" w:rsidRDefault="00FF2F52" w:rsidP="00FF2F52">
      <w:pPr>
        <w:numPr>
          <w:ilvl w:val="0"/>
          <w:numId w:val="52"/>
        </w:numPr>
        <w:suppressAutoHyphens w:val="0"/>
        <w:overflowPunct w:val="0"/>
        <w:autoSpaceDE w:val="0"/>
        <w:autoSpaceDN w:val="0"/>
        <w:adjustRightInd w:val="0"/>
        <w:spacing w:after="200" w:line="276" w:lineRule="auto"/>
        <w:jc w:val="both"/>
        <w:textAlignment w:val="baseline"/>
        <w:rPr>
          <w:color w:val="000080"/>
          <w:lang w:eastAsia="hu-HU"/>
        </w:rPr>
      </w:pPr>
      <w:r w:rsidRPr="00865C64">
        <w:rPr>
          <w:color w:val="000080"/>
          <w:lang w:eastAsia="hu-HU"/>
        </w:rPr>
        <w:t xml:space="preserve">a közgyűlés tisztségviselőinek megválasztásáról, valamint </w:t>
      </w:r>
    </w:p>
    <w:p w:rsidR="00FF2F52" w:rsidRPr="00865C64" w:rsidRDefault="00FF2F52" w:rsidP="00FF2F52">
      <w:pPr>
        <w:numPr>
          <w:ilvl w:val="0"/>
          <w:numId w:val="52"/>
        </w:numPr>
        <w:suppressAutoHyphens w:val="0"/>
        <w:overflowPunct w:val="0"/>
        <w:autoSpaceDE w:val="0"/>
        <w:autoSpaceDN w:val="0"/>
        <w:adjustRightInd w:val="0"/>
        <w:spacing w:after="200" w:line="276" w:lineRule="auto"/>
        <w:jc w:val="both"/>
        <w:textAlignment w:val="baseline"/>
        <w:rPr>
          <w:color w:val="000080"/>
          <w:lang w:eastAsia="hu-HU"/>
        </w:rPr>
      </w:pPr>
      <w:r w:rsidRPr="00865C64">
        <w:rPr>
          <w:color w:val="000080"/>
          <w:lang w:eastAsia="hu-HU"/>
        </w:rPr>
        <w:t>a részvényest megillető felszólalási és javaslattételi jog gyakorlásának feltételeiről.</w:t>
      </w:r>
    </w:p>
    <w:p w:rsidR="00FF2F52" w:rsidRPr="00865C64" w:rsidRDefault="00FF2F52" w:rsidP="00FF2F52">
      <w:pPr>
        <w:overflowPunct w:val="0"/>
        <w:autoSpaceDE w:val="0"/>
        <w:autoSpaceDN w:val="0"/>
        <w:adjustRightInd w:val="0"/>
        <w:ind w:left="708"/>
        <w:jc w:val="both"/>
        <w:textAlignment w:val="baseline"/>
        <w:rPr>
          <w:color w:val="000080"/>
          <w:lang w:eastAsia="hu-HU"/>
        </w:rPr>
      </w:pPr>
      <w:r w:rsidRPr="00865C64">
        <w:rPr>
          <w:color w:val="000080"/>
          <w:lang w:eastAsia="hu-HU"/>
        </w:rPr>
        <w:t>A konferencia-közgyűlésen elhangzottakat és a hozott határozatokat hiteles módon úgy kell rögzíteni, hogy azok utóbb is ellenőrizhetőek legyenek. Ha a közgyűlésen elhangzottakról felvétel készült, a felvétel alapján jegyzőkönyvet kell készíteni, amelyet az igazgatóság hitelesít.</w:t>
      </w:r>
    </w:p>
    <w:p w:rsidR="00FF2F52" w:rsidRPr="00865C64" w:rsidRDefault="00FF2F52" w:rsidP="00FF2F52">
      <w:pPr>
        <w:overflowPunct w:val="0"/>
        <w:autoSpaceDE w:val="0"/>
        <w:autoSpaceDN w:val="0"/>
        <w:adjustRightInd w:val="0"/>
        <w:ind w:left="708"/>
        <w:jc w:val="both"/>
        <w:textAlignment w:val="baseline"/>
        <w:rPr>
          <w:color w:val="000080"/>
          <w:lang w:eastAsia="hu-HU"/>
        </w:rPr>
      </w:pPr>
      <w:r w:rsidRPr="00865C64">
        <w:rPr>
          <w:color w:val="000080"/>
          <w:lang w:eastAsia="hu-HU"/>
        </w:rPr>
        <w:t>Ha a konferencia-közgyűlésen elektronikus hírközlő eszközök igénybevételével történő szavazásra kerül sor, biztosítani kell, hogy az elektronikus hírközlő eszközzel szavazó részvényes elektronikus visszaigazolást kapjon a szavazat leadásáról.</w:t>
      </w:r>
    </w:p>
    <w:p w:rsidR="00FF2F52" w:rsidRPr="00865C64" w:rsidRDefault="00FF2F52" w:rsidP="00FF2F52">
      <w:pPr>
        <w:overflowPunct w:val="0"/>
        <w:autoSpaceDE w:val="0"/>
        <w:autoSpaceDN w:val="0"/>
        <w:adjustRightInd w:val="0"/>
        <w:jc w:val="center"/>
        <w:textAlignment w:val="baseline"/>
        <w:rPr>
          <w:color w:val="000080"/>
          <w:lang w:eastAsia="hu-HU"/>
        </w:rPr>
      </w:pPr>
      <w:r w:rsidRPr="00865C64">
        <w:rPr>
          <w:b/>
          <w:color w:val="000080"/>
          <w:lang w:eastAsia="hu-HU"/>
        </w:rPr>
        <w:lastRenderedPageBreak/>
        <w:t>7.</w:t>
      </w:r>
    </w:p>
    <w:p w:rsidR="00FF2F52" w:rsidRPr="00865C64" w:rsidRDefault="00FF2F52" w:rsidP="00FF2F52">
      <w:pPr>
        <w:tabs>
          <w:tab w:val="left" w:pos="426"/>
          <w:tab w:val="left" w:pos="993"/>
          <w:tab w:val="left" w:pos="1276"/>
        </w:tabs>
        <w:overflowPunct w:val="0"/>
        <w:autoSpaceDE w:val="0"/>
        <w:autoSpaceDN w:val="0"/>
        <w:adjustRightInd w:val="0"/>
        <w:jc w:val="center"/>
        <w:textAlignment w:val="baseline"/>
        <w:rPr>
          <w:b/>
          <w:color w:val="000080"/>
          <w:lang w:eastAsia="hu-HU"/>
        </w:rPr>
      </w:pPr>
      <w:r w:rsidRPr="00865C64">
        <w:rPr>
          <w:b/>
          <w:color w:val="000080"/>
          <w:lang w:eastAsia="hu-HU"/>
        </w:rPr>
        <w:t>Igazgatóság</w:t>
      </w:r>
    </w:p>
    <w:p w:rsidR="00FF2F52" w:rsidRPr="00865C64" w:rsidRDefault="00FF2F52" w:rsidP="00FF2F52">
      <w:pPr>
        <w:tabs>
          <w:tab w:val="left" w:pos="720"/>
        </w:tabs>
        <w:overflowPunct w:val="0"/>
        <w:autoSpaceDE w:val="0"/>
        <w:autoSpaceDN w:val="0"/>
        <w:adjustRightInd w:val="0"/>
        <w:ind w:left="720" w:hanging="720"/>
        <w:jc w:val="both"/>
        <w:textAlignment w:val="baseline"/>
        <w:rPr>
          <w:color w:val="000080"/>
          <w:lang w:eastAsia="hu-HU"/>
        </w:rPr>
      </w:pPr>
      <w:r w:rsidRPr="00865C64">
        <w:rPr>
          <w:b/>
          <w:color w:val="000080"/>
          <w:lang w:eastAsia="hu-HU"/>
        </w:rPr>
        <w:t>7.1.</w:t>
      </w:r>
      <w:r w:rsidRPr="00865C64">
        <w:rPr>
          <w:color w:val="000080"/>
          <w:lang w:eastAsia="hu-HU"/>
        </w:rPr>
        <w:tab/>
        <w:t xml:space="preserve">Az Igazgatóság a részvénytársaság képviselő és ügyvezető szerve, amely 5 tagból áll. Ügyvezetésnek minősül a társaság irányításával összefüggésben szükséges mindazon döntések meghozatala, amelyek a Ptk. vagy az alapszabály alapján nem tartoznak a Közgyűlés vagy más társasági szervnek a hatáskörébe. Az Igazgatóság testületként végzi munkáját, tagjai megbízási jogviszonyban állnak a társasággal és eljárásukért a felelősségük egyetemleges. Mentesül a felelősség alól az a tag, aki a döntésben nem vett részt vagy a határozat ellen szavazott.  </w:t>
      </w:r>
    </w:p>
    <w:p w:rsidR="00FF2F52" w:rsidRPr="00865C64" w:rsidRDefault="00FF2F52" w:rsidP="00FF2F52">
      <w:pPr>
        <w:overflowPunct w:val="0"/>
        <w:autoSpaceDE w:val="0"/>
        <w:autoSpaceDN w:val="0"/>
        <w:adjustRightInd w:val="0"/>
        <w:ind w:left="705" w:hanging="705"/>
        <w:jc w:val="both"/>
        <w:textAlignment w:val="baseline"/>
        <w:rPr>
          <w:color w:val="000080"/>
          <w:lang w:eastAsia="hu-HU"/>
        </w:rPr>
      </w:pPr>
      <w:r w:rsidRPr="00865C64">
        <w:rPr>
          <w:b/>
          <w:color w:val="000080"/>
          <w:lang w:eastAsia="hu-HU"/>
        </w:rPr>
        <w:t>7.2.</w:t>
      </w:r>
      <w:r w:rsidRPr="00865C64">
        <w:rPr>
          <w:b/>
          <w:color w:val="000080"/>
          <w:lang w:eastAsia="hu-HU"/>
        </w:rPr>
        <w:tab/>
      </w:r>
      <w:r w:rsidRPr="00865C64">
        <w:rPr>
          <w:color w:val="000080"/>
          <w:lang w:eastAsia="hu-HU"/>
        </w:rPr>
        <w:t>Az Igazgatósági tagok megbízatása 2025. január 1. napjától határozott időtartamra, 5 évre, 2029. december 31. napjáig szól.</w:t>
      </w:r>
      <w:r w:rsidRPr="00865C64">
        <w:rPr>
          <w:b/>
          <w:color w:val="000080"/>
          <w:lang w:eastAsia="hu-HU"/>
        </w:rPr>
        <w:t xml:space="preserve"> </w:t>
      </w:r>
      <w:r w:rsidRPr="00865C64">
        <w:rPr>
          <w:color w:val="000080"/>
          <w:lang w:eastAsia="hu-HU"/>
        </w:rPr>
        <w:t>Az Igazgatóság tagjai megbízatásuk lejárta után újra választhatók. Ha valamelyik Igazgatósági tag tiszte lejárat előtt megszűnik, az Igazgatóság tagjává választott új Igazgatósági tag megbízatása az Igazgatóság többi tagjának megbízatásának lejártáig tart. Az Igazgatóság ügyrendjét maga állapítja meg. Az Igazgatóság elnökét az Igazgatóság tagjai közül közvetlenül a Közgyűlés választja.</w:t>
      </w:r>
    </w:p>
    <w:p w:rsidR="00FF2F52" w:rsidRPr="00865C64" w:rsidRDefault="00FF2F52" w:rsidP="00FF2F52">
      <w:pPr>
        <w:tabs>
          <w:tab w:val="left" w:pos="720"/>
          <w:tab w:val="left" w:pos="1276"/>
          <w:tab w:val="left" w:pos="3402"/>
        </w:tabs>
        <w:overflowPunct w:val="0"/>
        <w:autoSpaceDE w:val="0"/>
        <w:autoSpaceDN w:val="0"/>
        <w:adjustRightInd w:val="0"/>
        <w:jc w:val="both"/>
        <w:textAlignment w:val="baseline"/>
        <w:rPr>
          <w:color w:val="000080"/>
          <w:lang w:eastAsia="hu-HU"/>
        </w:rPr>
      </w:pPr>
      <w:r w:rsidRPr="00865C64">
        <w:rPr>
          <w:b/>
          <w:color w:val="000080"/>
          <w:lang w:eastAsia="hu-HU"/>
        </w:rPr>
        <w:t>7.3.</w:t>
      </w:r>
      <w:r w:rsidRPr="00865C64">
        <w:rPr>
          <w:color w:val="000080"/>
          <w:lang w:eastAsia="hu-HU"/>
        </w:rPr>
        <w:tab/>
        <w:t>Az igazgatóság tagjai:</w:t>
      </w:r>
    </w:p>
    <w:p w:rsidR="00FF2F52" w:rsidRPr="00865C64" w:rsidRDefault="00FF2F52" w:rsidP="00FF2F52">
      <w:pPr>
        <w:tabs>
          <w:tab w:val="left" w:pos="720"/>
        </w:tabs>
        <w:overflowPunct w:val="0"/>
        <w:autoSpaceDE w:val="0"/>
        <w:autoSpaceDN w:val="0"/>
        <w:adjustRightInd w:val="0"/>
        <w:jc w:val="both"/>
        <w:textAlignment w:val="baseline"/>
        <w:rPr>
          <w:color w:val="000080"/>
          <w:lang w:eastAsia="hu-HU"/>
        </w:rPr>
      </w:pPr>
      <w:r w:rsidRPr="00865C64">
        <w:rPr>
          <w:b/>
          <w:color w:val="000080"/>
          <w:lang w:eastAsia="hu-HU"/>
        </w:rPr>
        <w:tab/>
      </w:r>
      <w:r w:rsidRPr="00865C64">
        <w:rPr>
          <w:color w:val="000080"/>
          <w:lang w:eastAsia="hu-HU"/>
        </w:rPr>
        <w:t>Salga Balázs</w:t>
      </w:r>
    </w:p>
    <w:p w:rsidR="00FF2F52" w:rsidRPr="00865C64" w:rsidRDefault="00FF2F52" w:rsidP="00FF2F52">
      <w:pPr>
        <w:ind w:left="360" w:firstLine="348"/>
        <w:jc w:val="both"/>
        <w:rPr>
          <w:color w:val="000080"/>
          <w:lang w:eastAsia="hu-HU"/>
        </w:rPr>
      </w:pPr>
      <w:r w:rsidRPr="00865C64">
        <w:rPr>
          <w:color w:val="000080"/>
          <w:lang w:eastAsia="hu-HU"/>
        </w:rPr>
        <w:t>(an: Lőrincz Hilda Rozália, lakcím: 9400 Sopron, Újdűlő utca 25.)</w:t>
      </w:r>
    </w:p>
    <w:p w:rsidR="00FF2F52" w:rsidRPr="00865C64" w:rsidRDefault="00FF2F52" w:rsidP="00FF2F52">
      <w:pPr>
        <w:ind w:left="708"/>
        <w:jc w:val="both"/>
        <w:rPr>
          <w:iCs/>
          <w:color w:val="000080"/>
          <w:lang w:eastAsia="hu-HU"/>
        </w:rPr>
      </w:pPr>
      <w:r w:rsidRPr="00865C64">
        <w:rPr>
          <w:iCs/>
          <w:color w:val="000080"/>
          <w:lang w:eastAsia="hu-HU"/>
        </w:rPr>
        <w:t xml:space="preserve">Biró Katalin </w:t>
      </w:r>
    </w:p>
    <w:p w:rsidR="00FF2F52" w:rsidRPr="00865C64" w:rsidRDefault="00FF2F52" w:rsidP="00FF2F52">
      <w:pPr>
        <w:ind w:left="708"/>
        <w:jc w:val="both"/>
        <w:rPr>
          <w:iCs/>
          <w:color w:val="000080"/>
          <w:lang w:eastAsia="hu-HU"/>
        </w:rPr>
      </w:pPr>
      <w:r w:rsidRPr="00865C64">
        <w:rPr>
          <w:iCs/>
          <w:color w:val="000080"/>
          <w:lang w:eastAsia="hu-HU"/>
        </w:rPr>
        <w:t>(an: Léber Erzsébet, lakcím: 8200 Veszprém, Kiss János u. 6.)</w:t>
      </w:r>
    </w:p>
    <w:p w:rsidR="00FF2F52" w:rsidRPr="00865C64" w:rsidRDefault="00FF2F52" w:rsidP="00FF2F52">
      <w:pPr>
        <w:ind w:left="709"/>
        <w:jc w:val="both"/>
        <w:rPr>
          <w:iCs/>
          <w:color w:val="000080"/>
          <w:lang w:eastAsia="hu-HU"/>
        </w:rPr>
      </w:pPr>
      <w:r w:rsidRPr="00865C64">
        <w:rPr>
          <w:iCs/>
          <w:color w:val="000080"/>
          <w:lang w:eastAsia="hu-HU"/>
        </w:rPr>
        <w:t xml:space="preserve">Czaun János </w:t>
      </w:r>
    </w:p>
    <w:p w:rsidR="00FF2F52" w:rsidRPr="00865C64" w:rsidRDefault="00FF2F52" w:rsidP="00FF2F52">
      <w:pPr>
        <w:ind w:left="709"/>
        <w:jc w:val="both"/>
        <w:rPr>
          <w:iCs/>
          <w:color w:val="000080"/>
          <w:lang w:eastAsia="hu-HU"/>
        </w:rPr>
      </w:pPr>
      <w:r w:rsidRPr="00865C64">
        <w:rPr>
          <w:iCs/>
          <w:color w:val="000080"/>
          <w:lang w:eastAsia="hu-HU"/>
        </w:rPr>
        <w:t xml:space="preserve">(an: </w:t>
      </w:r>
      <w:r w:rsidRPr="00865C64">
        <w:rPr>
          <w:bCs/>
          <w:iCs/>
          <w:color w:val="000080"/>
          <w:lang w:eastAsia="hu-HU"/>
        </w:rPr>
        <w:t>Haász Rozália</w:t>
      </w:r>
      <w:r w:rsidRPr="00865C64">
        <w:rPr>
          <w:iCs/>
          <w:color w:val="000080"/>
          <w:lang w:eastAsia="hu-HU"/>
        </w:rPr>
        <w:t xml:space="preserve">, lakcím: 8200 Veszprém, Füzesi út 12.) </w:t>
      </w:r>
    </w:p>
    <w:p w:rsidR="00FF2F52" w:rsidRPr="00865C64" w:rsidRDefault="00FF2F52" w:rsidP="00FF2F52">
      <w:pPr>
        <w:ind w:left="360" w:firstLine="348"/>
        <w:jc w:val="both"/>
        <w:rPr>
          <w:iCs/>
          <w:color w:val="000080"/>
          <w:lang w:eastAsia="hu-HU"/>
        </w:rPr>
      </w:pPr>
      <w:r w:rsidRPr="00865C64">
        <w:rPr>
          <w:iCs/>
          <w:color w:val="000080"/>
          <w:lang w:eastAsia="hu-HU"/>
        </w:rPr>
        <w:t>Kohár László</w:t>
      </w:r>
    </w:p>
    <w:p w:rsidR="00FF2F52" w:rsidRPr="00865C64" w:rsidRDefault="00FF2F52" w:rsidP="00FF2F52">
      <w:pPr>
        <w:ind w:left="360" w:firstLine="348"/>
        <w:jc w:val="both"/>
        <w:rPr>
          <w:iCs/>
          <w:color w:val="000080"/>
          <w:lang w:eastAsia="hu-HU"/>
        </w:rPr>
      </w:pPr>
      <w:r w:rsidRPr="00865C64">
        <w:rPr>
          <w:iCs/>
          <w:color w:val="000080"/>
          <w:lang w:eastAsia="hu-HU"/>
        </w:rPr>
        <w:t xml:space="preserve">(an: Bellér Erzsébet, lakcím: 8200 Veszprém, Szarvas u. 11.) </w:t>
      </w:r>
    </w:p>
    <w:p w:rsidR="00FF2F52" w:rsidRPr="00865C64" w:rsidRDefault="00FF2F52" w:rsidP="00FF2F52">
      <w:pPr>
        <w:ind w:left="360" w:firstLine="348"/>
        <w:jc w:val="both"/>
        <w:rPr>
          <w:bCs/>
          <w:iCs/>
          <w:color w:val="000080"/>
          <w:lang w:eastAsia="hu-HU"/>
        </w:rPr>
      </w:pPr>
      <w:r w:rsidRPr="00865C64">
        <w:rPr>
          <w:bCs/>
          <w:iCs/>
          <w:color w:val="000080"/>
          <w:lang w:eastAsia="hu-HU"/>
        </w:rPr>
        <w:t>Hegyi Gabriella</w:t>
      </w:r>
    </w:p>
    <w:p w:rsidR="00FF2F52" w:rsidRPr="00865C64" w:rsidRDefault="00FF2F52" w:rsidP="00FF2F52">
      <w:pPr>
        <w:tabs>
          <w:tab w:val="left" w:pos="709"/>
        </w:tabs>
        <w:ind w:left="708"/>
        <w:jc w:val="both"/>
        <w:rPr>
          <w:bCs/>
          <w:iCs/>
          <w:color w:val="000080"/>
          <w:lang w:eastAsia="hu-HU"/>
        </w:rPr>
      </w:pPr>
      <w:r w:rsidRPr="00865C64">
        <w:rPr>
          <w:bCs/>
          <w:iCs/>
          <w:color w:val="000080"/>
          <w:lang w:eastAsia="hu-HU"/>
        </w:rPr>
        <w:tab/>
        <w:t>(an: Schnellbach Mária Erzsébet, lakcím: 8200 Veszprém, Takácskert u. 20. fsz. 1.)</w:t>
      </w:r>
      <w:r w:rsidRPr="00865C64" w:rsidDel="00234BF1">
        <w:rPr>
          <w:bCs/>
          <w:iCs/>
          <w:color w:val="000080"/>
          <w:lang w:eastAsia="hu-HU"/>
        </w:rPr>
        <w:t xml:space="preserve"> </w:t>
      </w:r>
    </w:p>
    <w:p w:rsidR="00FF2F52" w:rsidRPr="00865C64" w:rsidRDefault="00FF2F52" w:rsidP="00FF2F52">
      <w:pPr>
        <w:tabs>
          <w:tab w:val="left" w:pos="709"/>
        </w:tabs>
        <w:overflowPunct w:val="0"/>
        <w:autoSpaceDE w:val="0"/>
        <w:autoSpaceDN w:val="0"/>
        <w:adjustRightInd w:val="0"/>
        <w:jc w:val="both"/>
        <w:textAlignment w:val="baseline"/>
        <w:rPr>
          <w:b/>
          <w:color w:val="000080"/>
          <w:lang w:eastAsia="hu-HU"/>
        </w:rPr>
      </w:pPr>
    </w:p>
    <w:p w:rsidR="00FF2F52" w:rsidRPr="00865C64" w:rsidRDefault="00FF2F52" w:rsidP="00FF2F52">
      <w:pPr>
        <w:tabs>
          <w:tab w:val="left" w:pos="720"/>
        </w:tabs>
        <w:overflowPunct w:val="0"/>
        <w:autoSpaceDE w:val="0"/>
        <w:autoSpaceDN w:val="0"/>
        <w:adjustRightInd w:val="0"/>
        <w:ind w:left="720" w:hanging="720"/>
        <w:jc w:val="both"/>
        <w:textAlignment w:val="baseline"/>
        <w:rPr>
          <w:color w:val="000080"/>
          <w:lang w:eastAsia="hu-HU"/>
        </w:rPr>
      </w:pPr>
      <w:r w:rsidRPr="00865C64">
        <w:rPr>
          <w:b/>
          <w:color w:val="000080"/>
          <w:lang w:eastAsia="hu-HU"/>
        </w:rPr>
        <w:t>7.4.</w:t>
      </w:r>
      <w:r w:rsidRPr="00865C64">
        <w:rPr>
          <w:b/>
          <w:color w:val="000080"/>
          <w:lang w:eastAsia="hu-HU"/>
        </w:rPr>
        <w:tab/>
      </w:r>
      <w:r w:rsidRPr="00865C64">
        <w:rPr>
          <w:color w:val="000080"/>
          <w:lang w:eastAsia="hu-HU"/>
        </w:rPr>
        <w:t>Amennyiben a Ptk. vagy az alapszabály eltérően nem rendelkezik, az Igazgatóság feladata és hatásköre különösen:</w:t>
      </w:r>
    </w:p>
    <w:p w:rsidR="00FF2F52" w:rsidRPr="00865C64" w:rsidRDefault="00FF2F52" w:rsidP="00FF2F52">
      <w:pPr>
        <w:numPr>
          <w:ilvl w:val="0"/>
          <w:numId w:val="51"/>
        </w:numPr>
        <w:tabs>
          <w:tab w:val="left" w:pos="720"/>
        </w:tabs>
        <w:suppressAutoHyphens w:val="0"/>
        <w:overflowPunct w:val="0"/>
        <w:autoSpaceDE w:val="0"/>
        <w:autoSpaceDN w:val="0"/>
        <w:adjustRightInd w:val="0"/>
        <w:spacing w:after="200" w:line="276" w:lineRule="auto"/>
        <w:jc w:val="both"/>
        <w:textAlignment w:val="baseline"/>
        <w:rPr>
          <w:color w:val="000080"/>
          <w:lang w:eastAsia="hu-HU"/>
        </w:rPr>
      </w:pPr>
      <w:r w:rsidRPr="00865C64">
        <w:rPr>
          <w:color w:val="000080"/>
          <w:lang w:eastAsia="hu-HU"/>
        </w:rPr>
        <w:t xml:space="preserve">képviseli a társaságot harmadik személyekkel szemben, bíróságok és más hatóságok előtt, kialakítja a részvénytársaság munkaszervezetét, </w:t>
      </w:r>
    </w:p>
    <w:p w:rsidR="00FF2F52" w:rsidRPr="00865C64" w:rsidRDefault="00FF2F52" w:rsidP="00FF2F52">
      <w:pPr>
        <w:numPr>
          <w:ilvl w:val="0"/>
          <w:numId w:val="51"/>
        </w:numPr>
        <w:tabs>
          <w:tab w:val="left" w:pos="720"/>
          <w:tab w:val="left" w:pos="1134"/>
          <w:tab w:val="left" w:pos="1418"/>
        </w:tabs>
        <w:suppressAutoHyphens w:val="0"/>
        <w:overflowPunct w:val="0"/>
        <w:autoSpaceDE w:val="0"/>
        <w:autoSpaceDN w:val="0"/>
        <w:adjustRightInd w:val="0"/>
        <w:spacing w:after="200" w:line="276" w:lineRule="auto"/>
        <w:jc w:val="both"/>
        <w:textAlignment w:val="baseline"/>
        <w:rPr>
          <w:color w:val="000080"/>
          <w:lang w:eastAsia="hu-HU"/>
        </w:rPr>
      </w:pPr>
      <w:r w:rsidRPr="00865C64">
        <w:rPr>
          <w:color w:val="000080"/>
          <w:lang w:eastAsia="hu-HU"/>
        </w:rPr>
        <w:t>amennyiben a közgyűlés kizárólagos hatáskörébe nem tartozik, meghozza a társaság gazdálkodásával kapcsolatos döntéseket,</w:t>
      </w:r>
    </w:p>
    <w:p w:rsidR="00FF2F52" w:rsidRPr="00865C64" w:rsidRDefault="00FF2F52" w:rsidP="00FF2F52">
      <w:pPr>
        <w:numPr>
          <w:ilvl w:val="0"/>
          <w:numId w:val="51"/>
        </w:numPr>
        <w:tabs>
          <w:tab w:val="left" w:pos="720"/>
        </w:tabs>
        <w:suppressAutoHyphens w:val="0"/>
        <w:overflowPunct w:val="0"/>
        <w:autoSpaceDE w:val="0"/>
        <w:autoSpaceDN w:val="0"/>
        <w:adjustRightInd w:val="0"/>
        <w:spacing w:after="200" w:line="276" w:lineRule="auto"/>
        <w:jc w:val="both"/>
        <w:textAlignment w:val="baseline"/>
        <w:rPr>
          <w:color w:val="000080"/>
          <w:lang w:eastAsia="hu-HU"/>
        </w:rPr>
      </w:pPr>
      <w:r w:rsidRPr="00865C64">
        <w:rPr>
          <w:color w:val="000080"/>
          <w:lang w:eastAsia="hu-HU"/>
        </w:rPr>
        <w:t>kidolgozza és a Felügyelő Bizottság jelentésével együtt a Közgyűlés elé terjeszti a részvénytársaság éves mérlegét, vagyonkimutatását és a nyereség felosztására vonatkozó javaslatot,</w:t>
      </w:r>
    </w:p>
    <w:p w:rsidR="00FF2F52" w:rsidRPr="00865C64" w:rsidRDefault="00FF2F52" w:rsidP="00FF2F52">
      <w:pPr>
        <w:numPr>
          <w:ilvl w:val="0"/>
          <w:numId w:val="51"/>
        </w:numPr>
        <w:tabs>
          <w:tab w:val="left" w:pos="720"/>
        </w:tabs>
        <w:suppressAutoHyphens w:val="0"/>
        <w:overflowPunct w:val="0"/>
        <w:autoSpaceDE w:val="0"/>
        <w:autoSpaceDN w:val="0"/>
        <w:adjustRightInd w:val="0"/>
        <w:spacing w:after="200" w:line="276" w:lineRule="auto"/>
        <w:jc w:val="both"/>
        <w:textAlignment w:val="baseline"/>
        <w:rPr>
          <w:color w:val="000080"/>
          <w:lang w:eastAsia="hu-HU"/>
        </w:rPr>
      </w:pPr>
      <w:r w:rsidRPr="00865C64">
        <w:rPr>
          <w:color w:val="000080"/>
          <w:lang w:eastAsia="hu-HU"/>
        </w:rPr>
        <w:t xml:space="preserve">a közgyűlés elé terjeszti évente legalább egyszer, a Felügyelő Bizottság részére 3 havonta a társaság ügyvezetéséről, a társaság vagyoni helyzetéről és üzletpolitikájáról szóló beszámolót, </w:t>
      </w:r>
    </w:p>
    <w:p w:rsidR="00FF2F52" w:rsidRPr="00865C64" w:rsidRDefault="00FF2F52" w:rsidP="00FF2F52">
      <w:pPr>
        <w:numPr>
          <w:ilvl w:val="0"/>
          <w:numId w:val="51"/>
        </w:numPr>
        <w:tabs>
          <w:tab w:val="left" w:pos="720"/>
          <w:tab w:val="left" w:pos="1134"/>
          <w:tab w:val="left" w:pos="1418"/>
        </w:tabs>
        <w:suppressAutoHyphens w:val="0"/>
        <w:overflowPunct w:val="0"/>
        <w:autoSpaceDE w:val="0"/>
        <w:autoSpaceDN w:val="0"/>
        <w:adjustRightInd w:val="0"/>
        <w:spacing w:after="200" w:line="276" w:lineRule="auto"/>
        <w:jc w:val="both"/>
        <w:textAlignment w:val="baseline"/>
        <w:rPr>
          <w:color w:val="000080"/>
          <w:lang w:eastAsia="hu-HU"/>
        </w:rPr>
      </w:pPr>
      <w:r w:rsidRPr="00865C64">
        <w:rPr>
          <w:color w:val="000080"/>
          <w:lang w:eastAsia="hu-HU"/>
        </w:rPr>
        <w:t>megteszi a szükséges intézkedéseket, ha azokat a külső vagy a társaság belső ellenőrzését végző szervek megállapításai megkövetelik,</w:t>
      </w:r>
    </w:p>
    <w:p w:rsidR="00FF2F52" w:rsidRPr="00865C64" w:rsidRDefault="00FF2F52" w:rsidP="00FF2F52">
      <w:pPr>
        <w:numPr>
          <w:ilvl w:val="0"/>
          <w:numId w:val="51"/>
        </w:numPr>
        <w:tabs>
          <w:tab w:val="left" w:pos="720"/>
          <w:tab w:val="left" w:pos="1134"/>
          <w:tab w:val="left" w:pos="1418"/>
        </w:tabs>
        <w:suppressAutoHyphens w:val="0"/>
        <w:overflowPunct w:val="0"/>
        <w:autoSpaceDE w:val="0"/>
        <w:autoSpaceDN w:val="0"/>
        <w:adjustRightInd w:val="0"/>
        <w:spacing w:after="200" w:line="276" w:lineRule="auto"/>
        <w:jc w:val="both"/>
        <w:textAlignment w:val="baseline"/>
        <w:rPr>
          <w:color w:val="000080"/>
          <w:lang w:eastAsia="hu-HU"/>
        </w:rPr>
      </w:pPr>
      <w:r w:rsidRPr="00865C64">
        <w:rPr>
          <w:color w:val="000080"/>
          <w:lang w:eastAsia="hu-HU"/>
        </w:rPr>
        <w:t>gondoskodik a társaság üzleti könyveinek szabályszerű vezetéséről,</w:t>
      </w:r>
    </w:p>
    <w:p w:rsidR="00FF2F52" w:rsidRPr="00865C64" w:rsidRDefault="00FF2F52" w:rsidP="00FF2F52">
      <w:pPr>
        <w:numPr>
          <w:ilvl w:val="0"/>
          <w:numId w:val="51"/>
        </w:numPr>
        <w:tabs>
          <w:tab w:val="left" w:pos="720"/>
        </w:tabs>
        <w:suppressAutoHyphens w:val="0"/>
        <w:overflowPunct w:val="0"/>
        <w:autoSpaceDE w:val="0"/>
        <w:autoSpaceDN w:val="0"/>
        <w:adjustRightInd w:val="0"/>
        <w:spacing w:after="200" w:line="276" w:lineRule="auto"/>
        <w:jc w:val="both"/>
        <w:textAlignment w:val="baseline"/>
        <w:rPr>
          <w:color w:val="000080"/>
          <w:lang w:eastAsia="hu-HU"/>
        </w:rPr>
      </w:pPr>
      <w:r w:rsidRPr="00865C64">
        <w:rPr>
          <w:color w:val="000080"/>
          <w:lang w:eastAsia="hu-HU"/>
        </w:rPr>
        <w:t>gyakorolja a társaság munkaviszonyban álló vezérigazgatója felett a munkáltatói jogkört a vezérigazgató kinevezése és visszahívása kivételével,</w:t>
      </w:r>
    </w:p>
    <w:p w:rsidR="00FF2F52" w:rsidRPr="00865C64" w:rsidRDefault="00FF2F52" w:rsidP="00FF2F52">
      <w:pPr>
        <w:numPr>
          <w:ilvl w:val="0"/>
          <w:numId w:val="51"/>
        </w:numPr>
        <w:tabs>
          <w:tab w:val="left" w:pos="720"/>
        </w:tabs>
        <w:suppressAutoHyphens w:val="0"/>
        <w:overflowPunct w:val="0"/>
        <w:autoSpaceDE w:val="0"/>
        <w:autoSpaceDN w:val="0"/>
        <w:adjustRightInd w:val="0"/>
        <w:spacing w:after="200" w:line="276" w:lineRule="auto"/>
        <w:jc w:val="both"/>
        <w:textAlignment w:val="baseline"/>
        <w:rPr>
          <w:color w:val="000080"/>
          <w:lang w:eastAsia="hu-HU"/>
        </w:rPr>
      </w:pPr>
      <w:r w:rsidRPr="00865C64">
        <w:rPr>
          <w:color w:val="000080"/>
          <w:lang w:eastAsia="hu-HU"/>
        </w:rPr>
        <w:lastRenderedPageBreak/>
        <w:t>kijelöli a társaság cégjegyzési joggal felruházott alkalmazottait,</w:t>
      </w:r>
    </w:p>
    <w:p w:rsidR="00FF2F52" w:rsidRPr="00865C64" w:rsidRDefault="00FF2F52" w:rsidP="00FF2F52">
      <w:pPr>
        <w:numPr>
          <w:ilvl w:val="0"/>
          <w:numId w:val="51"/>
        </w:numPr>
        <w:tabs>
          <w:tab w:val="left" w:pos="709"/>
        </w:tabs>
        <w:suppressAutoHyphens w:val="0"/>
        <w:overflowPunct w:val="0"/>
        <w:autoSpaceDE w:val="0"/>
        <w:autoSpaceDN w:val="0"/>
        <w:adjustRightInd w:val="0"/>
        <w:spacing w:after="200" w:line="276" w:lineRule="auto"/>
        <w:jc w:val="both"/>
        <w:textAlignment w:val="baseline"/>
        <w:rPr>
          <w:color w:val="000080"/>
          <w:lang w:eastAsia="hu-HU"/>
        </w:rPr>
      </w:pPr>
      <w:r w:rsidRPr="00865C64">
        <w:rPr>
          <w:color w:val="000080"/>
          <w:lang w:eastAsia="hu-HU"/>
        </w:rPr>
        <w:t>javaslatot tesz a Felügyelő Bizottság egyetértésével a közgyűlésnek a könyvvizsgáló szervezetre, illetve a könyvvizsgáló személyére,</w:t>
      </w:r>
    </w:p>
    <w:p w:rsidR="00FF2F52" w:rsidRPr="00865C64" w:rsidRDefault="00FF2F52" w:rsidP="00FF2F52">
      <w:pPr>
        <w:numPr>
          <w:ilvl w:val="0"/>
          <w:numId w:val="51"/>
        </w:numPr>
        <w:tabs>
          <w:tab w:val="left" w:pos="709"/>
        </w:tabs>
        <w:suppressAutoHyphens w:val="0"/>
        <w:overflowPunct w:val="0"/>
        <w:autoSpaceDE w:val="0"/>
        <w:autoSpaceDN w:val="0"/>
        <w:adjustRightInd w:val="0"/>
        <w:spacing w:after="200" w:line="276" w:lineRule="auto"/>
        <w:jc w:val="both"/>
        <w:textAlignment w:val="baseline"/>
        <w:rPr>
          <w:color w:val="000080"/>
          <w:lang w:eastAsia="hu-HU"/>
        </w:rPr>
      </w:pPr>
      <w:r w:rsidRPr="00865C64">
        <w:rPr>
          <w:color w:val="000080"/>
          <w:lang w:eastAsia="hu-HU"/>
        </w:rPr>
        <w:t>jogosult a Felügyelő Bizottság előzetes jóváhagyása esetén közbenső mérleget elfogadni az osztalékelőleg fizetésével kapcsolatban, valamint a Felügyelő Bizottság jóváhagyása mellett a közgyűlés helyett határozhat az osztalékelőleg fizetéséről a Ptk.-ban meghatározott feltételek szerint,</w:t>
      </w:r>
    </w:p>
    <w:p w:rsidR="00FF2F52" w:rsidRPr="00865C64" w:rsidRDefault="00FF2F52" w:rsidP="00FF2F52">
      <w:pPr>
        <w:numPr>
          <w:ilvl w:val="0"/>
          <w:numId w:val="51"/>
        </w:numPr>
        <w:tabs>
          <w:tab w:val="left" w:pos="709"/>
        </w:tabs>
        <w:suppressAutoHyphens w:val="0"/>
        <w:overflowPunct w:val="0"/>
        <w:autoSpaceDE w:val="0"/>
        <w:autoSpaceDN w:val="0"/>
        <w:adjustRightInd w:val="0"/>
        <w:spacing w:after="200" w:line="276" w:lineRule="auto"/>
        <w:jc w:val="both"/>
        <w:textAlignment w:val="baseline"/>
        <w:rPr>
          <w:color w:val="000080"/>
          <w:lang w:eastAsia="hu-HU"/>
        </w:rPr>
      </w:pPr>
      <w:r w:rsidRPr="00865C64">
        <w:rPr>
          <w:color w:val="000080"/>
          <w:lang w:eastAsia="hu-HU"/>
        </w:rPr>
        <w:t xml:space="preserve">dönt minden olyan jogügyletről, amely által a társaság alaptőkéjének ¼ -ét el nem érő, de 5%-ot meghaladó mértékben vállalna garanciát, kezességet vagy hasonló kötelezettséget, idegenítene el ingatlant, vagyonértékű jogot, vagyontárgyat, továbbá  döntés meghozatala hitelfelvételről, amennyiben hosszú lejáratú hitel felvétel esetén a társaság hosszú lejáratú hitelállománya a hitel felvételével az alaptőke 20 %-át nem haladja meg, rövid lejáratú hitel felvétele esetén a társaság rövid lejáratú hitelállománya a hitel felvételével az alaptőke 5 - 10 %-a közé esik, </w:t>
      </w:r>
    </w:p>
    <w:p w:rsidR="00FF2F52" w:rsidRPr="00865C64" w:rsidRDefault="00FF2F52" w:rsidP="00FF2F52">
      <w:pPr>
        <w:numPr>
          <w:ilvl w:val="0"/>
          <w:numId w:val="51"/>
        </w:numPr>
        <w:tabs>
          <w:tab w:val="left" w:pos="709"/>
        </w:tabs>
        <w:suppressAutoHyphens w:val="0"/>
        <w:overflowPunct w:val="0"/>
        <w:autoSpaceDE w:val="0"/>
        <w:autoSpaceDN w:val="0"/>
        <w:adjustRightInd w:val="0"/>
        <w:spacing w:after="200" w:line="276" w:lineRule="auto"/>
        <w:jc w:val="both"/>
        <w:textAlignment w:val="baseline"/>
        <w:rPr>
          <w:color w:val="000080"/>
          <w:lang w:eastAsia="hu-HU"/>
        </w:rPr>
      </w:pPr>
      <w:r w:rsidRPr="00865C64">
        <w:rPr>
          <w:color w:val="000080"/>
          <w:lang w:eastAsia="hu-HU"/>
        </w:rPr>
        <w:t>dönt gazdasági társaság alapításáról, ha a nem pénzbeli hozzájárulás és / vagy a pénzbeli hozzájárulás értéke az alaptőke 5 %-át meghaladja,</w:t>
      </w:r>
    </w:p>
    <w:p w:rsidR="00FF2F52" w:rsidRPr="00865C64" w:rsidRDefault="00FF2F52" w:rsidP="00FF2F52">
      <w:pPr>
        <w:numPr>
          <w:ilvl w:val="0"/>
          <w:numId w:val="51"/>
        </w:numPr>
        <w:tabs>
          <w:tab w:val="left" w:pos="709"/>
        </w:tabs>
        <w:suppressAutoHyphens w:val="0"/>
        <w:overflowPunct w:val="0"/>
        <w:autoSpaceDE w:val="0"/>
        <w:autoSpaceDN w:val="0"/>
        <w:adjustRightInd w:val="0"/>
        <w:spacing w:after="200" w:line="276" w:lineRule="auto"/>
        <w:jc w:val="both"/>
        <w:textAlignment w:val="baseline"/>
        <w:rPr>
          <w:color w:val="000080"/>
          <w:lang w:eastAsia="hu-HU"/>
        </w:rPr>
      </w:pPr>
      <w:r w:rsidRPr="00865C64">
        <w:rPr>
          <w:color w:val="000080"/>
          <w:lang w:eastAsia="hu-HU"/>
        </w:rPr>
        <w:t xml:space="preserve">dönt tőke bevitelről (üzletrész, részvényvásárlás), ha a tőkebevitel értéke a társaság alaptőkéjének 5 %-át meghaladja, </w:t>
      </w:r>
    </w:p>
    <w:p w:rsidR="00FF2F52" w:rsidRPr="00865C64" w:rsidRDefault="00FF2F52" w:rsidP="00FF2F52">
      <w:pPr>
        <w:numPr>
          <w:ilvl w:val="0"/>
          <w:numId w:val="51"/>
        </w:numPr>
        <w:tabs>
          <w:tab w:val="left" w:pos="709"/>
        </w:tabs>
        <w:suppressAutoHyphens w:val="0"/>
        <w:overflowPunct w:val="0"/>
        <w:autoSpaceDE w:val="0"/>
        <w:autoSpaceDN w:val="0"/>
        <w:adjustRightInd w:val="0"/>
        <w:spacing w:after="200" w:line="276" w:lineRule="auto"/>
        <w:jc w:val="both"/>
        <w:textAlignment w:val="baseline"/>
        <w:rPr>
          <w:color w:val="000080"/>
          <w:lang w:eastAsia="hu-HU"/>
        </w:rPr>
      </w:pPr>
      <w:r w:rsidRPr="00865C64">
        <w:rPr>
          <w:color w:val="000080"/>
          <w:lang w:eastAsia="hu-HU"/>
        </w:rPr>
        <w:t>ellátja mindazon feladatokat, amelyeket a Ptk., illetve a közgyűlés az Igazgatóság részére előír.</w:t>
      </w:r>
    </w:p>
    <w:p w:rsidR="00FF2F52" w:rsidRPr="00865C64" w:rsidRDefault="00FF2F52" w:rsidP="00FF2F52">
      <w:pPr>
        <w:keepNext/>
        <w:tabs>
          <w:tab w:val="left" w:pos="709"/>
        </w:tabs>
        <w:overflowPunct w:val="0"/>
        <w:autoSpaceDE w:val="0"/>
        <w:autoSpaceDN w:val="0"/>
        <w:adjustRightInd w:val="0"/>
        <w:ind w:left="690" w:hanging="690"/>
        <w:jc w:val="both"/>
        <w:textAlignment w:val="baseline"/>
        <w:outlineLvl w:val="1"/>
        <w:rPr>
          <w:color w:val="000080"/>
          <w:lang w:eastAsia="hu-HU"/>
        </w:rPr>
      </w:pPr>
      <w:r w:rsidRPr="00865C64">
        <w:rPr>
          <w:b/>
          <w:color w:val="000080"/>
          <w:lang w:eastAsia="hu-HU"/>
        </w:rPr>
        <w:t xml:space="preserve">7.5. </w:t>
      </w:r>
      <w:r w:rsidRPr="00865C64">
        <w:rPr>
          <w:b/>
          <w:color w:val="000080"/>
          <w:lang w:eastAsia="hu-HU"/>
        </w:rPr>
        <w:tab/>
      </w:r>
      <w:r w:rsidRPr="00865C64">
        <w:rPr>
          <w:color w:val="000080"/>
          <w:lang w:eastAsia="hu-HU"/>
        </w:rPr>
        <w:t xml:space="preserve">Az alapszabály felhatalmazza az Igazgatóságot – a főtevékenység, cégnév, székhely megváltoztatása kivételével – a telephelyek és fióktelepek, valamint a társaság tevékenységi köreinek kérdésében döntések meghozatalára és ezzel összefüggésben az alapszabály módosítására. </w:t>
      </w:r>
    </w:p>
    <w:p w:rsidR="00FF2F52" w:rsidRPr="00865C64" w:rsidRDefault="00FF2F52" w:rsidP="00FF2F52">
      <w:pPr>
        <w:overflowPunct w:val="0"/>
        <w:autoSpaceDE w:val="0"/>
        <w:autoSpaceDN w:val="0"/>
        <w:adjustRightInd w:val="0"/>
        <w:ind w:left="690" w:hanging="690"/>
        <w:jc w:val="both"/>
        <w:textAlignment w:val="baseline"/>
        <w:rPr>
          <w:color w:val="000080"/>
          <w:lang w:eastAsia="hu-HU"/>
        </w:rPr>
      </w:pPr>
      <w:r w:rsidRPr="00865C64">
        <w:rPr>
          <w:b/>
          <w:color w:val="000080"/>
          <w:lang w:eastAsia="hu-HU"/>
        </w:rPr>
        <w:t>7.6.</w:t>
      </w:r>
      <w:r w:rsidRPr="00865C64">
        <w:rPr>
          <w:color w:val="000080"/>
          <w:lang w:eastAsia="hu-HU"/>
        </w:rPr>
        <w:tab/>
      </w:r>
      <w:r w:rsidRPr="00865C64">
        <w:rPr>
          <w:color w:val="000080"/>
          <w:lang w:eastAsia="hu-HU"/>
        </w:rPr>
        <w:tab/>
        <w:t xml:space="preserve">Az Igazgatóság ülését az elnök, akadályoztatása esetén az általa kijelölt igazgatósági tag hívja össze írásban, a napirend megjelölésével, legalább 8 nappal az ülés előtt. Az ülés előkészítése a vezérigazgató feladata. </w:t>
      </w:r>
    </w:p>
    <w:p w:rsidR="00FF2F52" w:rsidRPr="00865C64" w:rsidRDefault="00FF2F52" w:rsidP="00FF2F52">
      <w:pPr>
        <w:overflowPunct w:val="0"/>
        <w:autoSpaceDE w:val="0"/>
        <w:autoSpaceDN w:val="0"/>
        <w:adjustRightInd w:val="0"/>
        <w:ind w:left="690" w:hanging="690"/>
        <w:textAlignment w:val="baseline"/>
        <w:rPr>
          <w:b/>
          <w:color w:val="000080"/>
          <w:lang w:eastAsia="hu-HU"/>
        </w:rPr>
      </w:pPr>
      <w:r w:rsidRPr="00865C64">
        <w:rPr>
          <w:b/>
          <w:color w:val="000080"/>
          <w:lang w:eastAsia="hu-HU"/>
        </w:rPr>
        <w:t>7.7.</w:t>
      </w:r>
      <w:r w:rsidRPr="00865C64">
        <w:rPr>
          <w:b/>
          <w:color w:val="000080"/>
          <w:lang w:eastAsia="hu-HU"/>
        </w:rPr>
        <w:tab/>
      </w:r>
      <w:r w:rsidRPr="00865C64">
        <w:rPr>
          <w:color w:val="000080"/>
          <w:lang w:eastAsia="hu-HU"/>
        </w:rPr>
        <w:t>Az Igazgatóság minden negyedévben legalább egy alkalommal köteles ülést tartani. Üléseit a társaság székhelyén tartja, szükség szerint az igazgatóság más helyszínt is meghatározhat.</w:t>
      </w:r>
    </w:p>
    <w:p w:rsidR="00FF2F52" w:rsidRPr="00865C64" w:rsidRDefault="00FF2F52" w:rsidP="00FF2F52">
      <w:pPr>
        <w:tabs>
          <w:tab w:val="left" w:pos="709"/>
        </w:tabs>
        <w:overflowPunct w:val="0"/>
        <w:autoSpaceDE w:val="0"/>
        <w:autoSpaceDN w:val="0"/>
        <w:adjustRightInd w:val="0"/>
        <w:ind w:left="709" w:right="-108" w:hanging="709"/>
        <w:jc w:val="both"/>
        <w:textAlignment w:val="baseline"/>
        <w:rPr>
          <w:color w:val="000080"/>
          <w:lang w:eastAsia="hu-HU"/>
        </w:rPr>
      </w:pPr>
      <w:r w:rsidRPr="00865C64">
        <w:rPr>
          <w:b/>
          <w:color w:val="000080"/>
          <w:lang w:eastAsia="hu-HU"/>
        </w:rPr>
        <w:t xml:space="preserve">7.8. </w:t>
      </w:r>
      <w:r w:rsidRPr="00865C64">
        <w:rPr>
          <w:b/>
          <w:color w:val="000080"/>
          <w:lang w:eastAsia="hu-HU"/>
        </w:rPr>
        <w:tab/>
      </w:r>
      <w:r w:rsidRPr="00865C64">
        <w:rPr>
          <w:color w:val="000080"/>
          <w:lang w:eastAsia="hu-HU"/>
        </w:rPr>
        <w:t>Az elnök az Igazgatóság ülését a Felügyelő Bizottság, továbbá bármelyik igazgatósági tag indítványára soron kívül is köteles összehívni. Ha az indítványnak az elnök nem tesz eleget vagy akadályoztatva van, az igazgatósági tagok az ülést maguk is összehívhatják.</w:t>
      </w:r>
    </w:p>
    <w:p w:rsidR="00FF2F52" w:rsidRPr="00865C64" w:rsidRDefault="00FF2F52" w:rsidP="00FF2F52">
      <w:pPr>
        <w:tabs>
          <w:tab w:val="left" w:pos="709"/>
        </w:tabs>
        <w:overflowPunct w:val="0"/>
        <w:autoSpaceDE w:val="0"/>
        <w:autoSpaceDN w:val="0"/>
        <w:adjustRightInd w:val="0"/>
        <w:ind w:left="708" w:hanging="708"/>
        <w:jc w:val="both"/>
        <w:textAlignment w:val="baseline"/>
        <w:rPr>
          <w:color w:val="000080"/>
          <w:lang w:eastAsia="hu-HU"/>
        </w:rPr>
      </w:pPr>
      <w:r w:rsidRPr="00865C64">
        <w:rPr>
          <w:b/>
          <w:color w:val="000080"/>
          <w:lang w:eastAsia="hu-HU"/>
        </w:rPr>
        <w:t xml:space="preserve">7.9. </w:t>
      </w:r>
      <w:r w:rsidRPr="00865C64">
        <w:rPr>
          <w:color w:val="000080"/>
          <w:lang w:eastAsia="hu-HU"/>
        </w:rPr>
        <w:tab/>
        <w:t>Az Igazgatósági ülés határozatképes, ha arra minden tagot szabályszerűen meghívtak és azon legalább a tagok fele jelen van. Az Igazgatóság ülésére köteles a Felügyelő Bizottság elnökét és a vezérigazgatót meghívni.</w:t>
      </w:r>
    </w:p>
    <w:p w:rsidR="00FF2F52" w:rsidRPr="00865C64" w:rsidRDefault="00FF2F52" w:rsidP="00FF2F52">
      <w:pPr>
        <w:overflowPunct w:val="0"/>
        <w:autoSpaceDE w:val="0"/>
        <w:autoSpaceDN w:val="0"/>
        <w:adjustRightInd w:val="0"/>
        <w:ind w:left="705" w:hanging="705"/>
        <w:jc w:val="both"/>
        <w:textAlignment w:val="baseline"/>
        <w:rPr>
          <w:color w:val="000080"/>
          <w:lang w:eastAsia="hu-HU"/>
        </w:rPr>
      </w:pPr>
      <w:r w:rsidRPr="00865C64">
        <w:rPr>
          <w:b/>
          <w:color w:val="000080"/>
          <w:lang w:eastAsia="hu-HU"/>
        </w:rPr>
        <w:t>7.10.</w:t>
      </w:r>
      <w:r w:rsidRPr="00865C64">
        <w:rPr>
          <w:b/>
          <w:color w:val="000080"/>
          <w:lang w:eastAsia="hu-HU"/>
        </w:rPr>
        <w:tab/>
      </w:r>
      <w:r w:rsidRPr="00865C64">
        <w:rPr>
          <w:color w:val="000080"/>
          <w:lang w:eastAsia="hu-HU"/>
        </w:rPr>
        <w:t>Az Igazgatóság ülésein az elnök, akadályoztatása esetén az általa megbízott igazgatósági tag elnököl.</w:t>
      </w:r>
    </w:p>
    <w:p w:rsidR="00FF2F52" w:rsidRPr="00865C64" w:rsidRDefault="00FF2F52" w:rsidP="00FF2F52">
      <w:pPr>
        <w:overflowPunct w:val="0"/>
        <w:autoSpaceDE w:val="0"/>
        <w:autoSpaceDN w:val="0"/>
        <w:adjustRightInd w:val="0"/>
        <w:ind w:left="705" w:hanging="705"/>
        <w:jc w:val="both"/>
        <w:textAlignment w:val="baseline"/>
        <w:rPr>
          <w:color w:val="000080"/>
          <w:lang w:eastAsia="hu-HU"/>
        </w:rPr>
      </w:pPr>
      <w:r w:rsidRPr="00865C64">
        <w:rPr>
          <w:b/>
          <w:color w:val="000080"/>
          <w:lang w:eastAsia="hu-HU"/>
        </w:rPr>
        <w:t>7.11.</w:t>
      </w:r>
      <w:r w:rsidRPr="00865C64">
        <w:rPr>
          <w:b/>
          <w:color w:val="000080"/>
          <w:lang w:eastAsia="hu-HU"/>
        </w:rPr>
        <w:tab/>
      </w:r>
      <w:r w:rsidRPr="00865C64">
        <w:rPr>
          <w:color w:val="000080"/>
          <w:lang w:eastAsia="hu-HU"/>
        </w:rPr>
        <w:t>Az Igazgatóság határozatait - ha jogszabály vagy az alapszabálya másként nem rendelkezik - egyszerű szótöbbséggel hozza. Szavazategyenlőség esetén az elnök szavazata dönt.</w:t>
      </w:r>
    </w:p>
    <w:p w:rsidR="00FF2F52" w:rsidRPr="00865C64" w:rsidRDefault="00FF2F52" w:rsidP="00FF2F52">
      <w:pPr>
        <w:tabs>
          <w:tab w:val="left" w:pos="567"/>
        </w:tabs>
        <w:overflowPunct w:val="0"/>
        <w:autoSpaceDE w:val="0"/>
        <w:autoSpaceDN w:val="0"/>
        <w:adjustRightInd w:val="0"/>
        <w:ind w:left="703"/>
        <w:jc w:val="both"/>
        <w:textAlignment w:val="baseline"/>
        <w:rPr>
          <w:color w:val="000080"/>
          <w:lang w:eastAsia="hu-HU"/>
        </w:rPr>
      </w:pPr>
      <w:r w:rsidRPr="00865C64">
        <w:rPr>
          <w:color w:val="000080"/>
          <w:lang w:eastAsia="hu-HU"/>
        </w:rPr>
        <w:lastRenderedPageBreak/>
        <w:t>Amennyiben az igazgatósági ülés nem volt szabályszerűen összehívva, továbbá olyan ügyben, amely a meghívóban nem szerepelt, az Igazgatóság akkor is hozhat határozatot, feltéve, hogy azt egyik igazgatósági tag sem kifogásolja és az ülésen valamennyi igazgatósági tag jelen van.</w:t>
      </w:r>
    </w:p>
    <w:p w:rsidR="00FF2F52" w:rsidRPr="00865C64" w:rsidRDefault="00FF2F52" w:rsidP="00FF2F52">
      <w:pPr>
        <w:overflowPunct w:val="0"/>
        <w:autoSpaceDE w:val="0"/>
        <w:autoSpaceDN w:val="0"/>
        <w:adjustRightInd w:val="0"/>
        <w:ind w:left="703" w:hanging="705"/>
        <w:jc w:val="both"/>
        <w:textAlignment w:val="baseline"/>
        <w:rPr>
          <w:color w:val="000080"/>
          <w:lang w:eastAsia="hu-HU"/>
        </w:rPr>
      </w:pPr>
      <w:r w:rsidRPr="00865C64">
        <w:rPr>
          <w:b/>
          <w:color w:val="000080"/>
          <w:lang w:eastAsia="hu-HU"/>
        </w:rPr>
        <w:t>7.12.</w:t>
      </w:r>
      <w:r w:rsidRPr="00865C64">
        <w:rPr>
          <w:b/>
          <w:color w:val="000080"/>
          <w:lang w:eastAsia="hu-HU"/>
        </w:rPr>
        <w:tab/>
      </w:r>
      <w:r w:rsidRPr="00865C64">
        <w:rPr>
          <w:color w:val="000080"/>
          <w:lang w:eastAsia="hu-HU"/>
        </w:rPr>
        <w:t xml:space="preserve">Az Igazgatóság üléseiről jegyzőkönyvet kell vezetni, melyet az elnök, a jegyzőkönyvvezető és egy igazgatósági tag ír alá. A jegyzőkönyvet az Igazgatóság haladéktalanul, de legkésőbb az ülést követő 15 napon belül köteles megküldeni a Felügyelő Bizottságnak. </w:t>
      </w:r>
    </w:p>
    <w:p w:rsidR="00FF2F52" w:rsidRPr="00865C64" w:rsidRDefault="00FF2F52" w:rsidP="00FF2F52">
      <w:pPr>
        <w:tabs>
          <w:tab w:val="left" w:pos="720"/>
        </w:tabs>
        <w:overflowPunct w:val="0"/>
        <w:autoSpaceDE w:val="0"/>
        <w:autoSpaceDN w:val="0"/>
        <w:adjustRightInd w:val="0"/>
        <w:ind w:left="720" w:hanging="12"/>
        <w:jc w:val="both"/>
        <w:textAlignment w:val="baseline"/>
        <w:rPr>
          <w:color w:val="000080"/>
          <w:lang w:eastAsia="hu-HU"/>
        </w:rPr>
      </w:pPr>
      <w:r w:rsidRPr="00865C64">
        <w:rPr>
          <w:color w:val="000080"/>
          <w:lang w:eastAsia="hu-HU"/>
        </w:rPr>
        <w:t>A jegyzőkönyvben fel kell tüntetni a jelenlévőket, a hozott határozatokat, továbbá minden olyan adatot, tényt, amelyből az ülés és a hozott határozatok törvényessége megállapítható.</w:t>
      </w:r>
    </w:p>
    <w:p w:rsidR="00FF2F52" w:rsidRPr="00865C64" w:rsidRDefault="00FF2F52" w:rsidP="00FF2F52">
      <w:pPr>
        <w:overflowPunct w:val="0"/>
        <w:autoSpaceDE w:val="0"/>
        <w:autoSpaceDN w:val="0"/>
        <w:adjustRightInd w:val="0"/>
        <w:ind w:left="709" w:hanging="709"/>
        <w:jc w:val="both"/>
        <w:textAlignment w:val="baseline"/>
        <w:rPr>
          <w:color w:val="000080"/>
          <w:lang w:eastAsia="hu-HU"/>
        </w:rPr>
      </w:pPr>
      <w:r w:rsidRPr="00865C64">
        <w:rPr>
          <w:b/>
          <w:color w:val="000080"/>
          <w:lang w:eastAsia="hu-HU"/>
        </w:rPr>
        <w:t>7.13.</w:t>
      </w:r>
      <w:r w:rsidRPr="00865C64">
        <w:rPr>
          <w:color w:val="000080"/>
          <w:lang w:eastAsia="hu-HU"/>
        </w:rPr>
        <w:tab/>
        <w:t>Az Igazgatóság elnökének kezdeményezésére az Igazgatóság ülés tartása nélkül, írásban is hozhat határozatot az alábbiak szerint:</w:t>
      </w:r>
    </w:p>
    <w:p w:rsidR="00FF2F52" w:rsidRPr="00865C64" w:rsidRDefault="00FF2F52" w:rsidP="00FF2F52">
      <w:pPr>
        <w:overflowPunct w:val="0"/>
        <w:autoSpaceDE w:val="0"/>
        <w:autoSpaceDN w:val="0"/>
        <w:adjustRightInd w:val="0"/>
        <w:ind w:left="708"/>
        <w:jc w:val="both"/>
        <w:textAlignment w:val="baseline"/>
        <w:rPr>
          <w:color w:val="000080"/>
          <w:lang w:eastAsia="hu-HU"/>
        </w:rPr>
      </w:pPr>
      <w:r w:rsidRPr="00865C64">
        <w:rPr>
          <w:color w:val="000080"/>
          <w:lang w:eastAsia="hu-HU"/>
        </w:rPr>
        <w:t>Az írásbeli határozathozatalt az igazgatóság elnöke a határozat tervezetének az igazgatóság tagjainak részére – elektronikus levél, tértivevényes vagy ajánlott postai küldemény, visszaigazolt telefax, futár útján - történő megküldésével kezdeményezi.</w:t>
      </w:r>
    </w:p>
    <w:p w:rsidR="00FF2F52" w:rsidRPr="00865C64" w:rsidRDefault="00FF2F52" w:rsidP="00FF2F52">
      <w:pPr>
        <w:overflowPunct w:val="0"/>
        <w:autoSpaceDE w:val="0"/>
        <w:autoSpaceDN w:val="0"/>
        <w:adjustRightInd w:val="0"/>
        <w:ind w:left="708"/>
        <w:jc w:val="both"/>
        <w:textAlignment w:val="baseline"/>
        <w:rPr>
          <w:color w:val="000080"/>
          <w:lang w:eastAsia="hu-HU"/>
        </w:rPr>
      </w:pPr>
      <w:r w:rsidRPr="00865C64">
        <w:rPr>
          <w:color w:val="000080"/>
          <w:lang w:eastAsia="hu-HU"/>
        </w:rPr>
        <w:t>Az igazgatóság tagja számára a tervezet kézhezvételétől számított nyolcnapos határidőt kell biztosítani arra, hogy szavazatukat – elektronikus levél, tértivevényes vagy ajánlott postai küldemény, visszaigazolt telefax, futár útján - megküldjék Igazgatóság elnökének részére. A határozat megküldésére rendelkezésre álló határidő sürgős, a Társaság részvényeseinek, hitelezőinek érdekében vagy a Társaság pénzügyi, gazdasági helyzetével kapcsolatos kérdéskörben 3 nap.</w:t>
      </w:r>
    </w:p>
    <w:p w:rsidR="00FF2F52" w:rsidRPr="00865C64" w:rsidRDefault="00FF2F52" w:rsidP="00FF2F52">
      <w:pPr>
        <w:overflowPunct w:val="0"/>
        <w:autoSpaceDE w:val="0"/>
        <w:autoSpaceDN w:val="0"/>
        <w:adjustRightInd w:val="0"/>
        <w:ind w:left="708"/>
        <w:jc w:val="both"/>
        <w:textAlignment w:val="baseline"/>
        <w:rPr>
          <w:color w:val="000080"/>
          <w:lang w:eastAsia="hu-HU"/>
        </w:rPr>
      </w:pPr>
      <w:r w:rsidRPr="00865C64">
        <w:rPr>
          <w:color w:val="000080"/>
          <w:lang w:eastAsia="hu-HU"/>
        </w:rPr>
        <w:t xml:space="preserve"> Az írásbeli határozathozatali eljárás akkor eredményes, ha legalább négy igazgatósági tag visszaküldi a határozati javaslatát.</w:t>
      </w:r>
    </w:p>
    <w:p w:rsidR="00FF2F52" w:rsidRPr="00865C64" w:rsidRDefault="00FF2F52" w:rsidP="00FF2F52">
      <w:pPr>
        <w:overflowPunct w:val="0"/>
        <w:autoSpaceDE w:val="0"/>
        <w:autoSpaceDN w:val="0"/>
        <w:adjustRightInd w:val="0"/>
        <w:ind w:left="708"/>
        <w:jc w:val="both"/>
        <w:textAlignment w:val="baseline"/>
        <w:rPr>
          <w:color w:val="000080"/>
          <w:lang w:eastAsia="hu-HU"/>
        </w:rPr>
      </w:pPr>
      <w:r w:rsidRPr="00865C64">
        <w:rPr>
          <w:color w:val="000080"/>
          <w:lang w:eastAsia="hu-HU"/>
        </w:rPr>
        <w:t>Ha bármely igazgatósági tag az ülés megtartását kívánja, az igazgatóságot az igazgatóság elnökének össze kell hívnia.</w:t>
      </w:r>
    </w:p>
    <w:p w:rsidR="00FF2F52" w:rsidRPr="00865C64" w:rsidRDefault="00FF2F52" w:rsidP="00FF2F52">
      <w:pPr>
        <w:tabs>
          <w:tab w:val="left" w:pos="720"/>
        </w:tabs>
        <w:overflowPunct w:val="0"/>
        <w:autoSpaceDE w:val="0"/>
        <w:autoSpaceDN w:val="0"/>
        <w:adjustRightInd w:val="0"/>
        <w:ind w:left="708"/>
        <w:jc w:val="both"/>
        <w:textAlignment w:val="baseline"/>
        <w:rPr>
          <w:color w:val="000080"/>
          <w:lang w:eastAsia="hu-HU"/>
        </w:rPr>
      </w:pPr>
      <w:r w:rsidRPr="00865C64">
        <w:rPr>
          <w:color w:val="000080"/>
          <w:lang w:eastAsia="hu-HU"/>
        </w:rPr>
        <w:tab/>
        <w:t>A szavazásra megszabott határidő utolsó napját követő három napon belül - ha valamennyi tag szavazata ezt megelőzően érkezik meg, akkor az utolsó szavazat beérkezésének napjától számított három napon belül – az igazgatóság elnöke megállapítja a szavazás eredményét, és azt további három napon belül közli a igazgatósági tagokkal, egyúttal bevezeti a Határozatok Könyvébe is. A határozathozatal napja a szavazási határidő utolsó napja, ha valamennyi szavazat korábban beérkezik, akkor az utolsó szavazat beérkezésének napja.</w:t>
      </w:r>
    </w:p>
    <w:p w:rsidR="00FF2F52" w:rsidRPr="00865C64" w:rsidRDefault="00FF2F52" w:rsidP="00FF2F52">
      <w:pPr>
        <w:overflowPunct w:val="0"/>
        <w:autoSpaceDE w:val="0"/>
        <w:autoSpaceDN w:val="0"/>
        <w:adjustRightInd w:val="0"/>
        <w:ind w:left="709" w:hanging="709"/>
        <w:jc w:val="both"/>
        <w:textAlignment w:val="baseline"/>
        <w:rPr>
          <w:color w:val="000080"/>
          <w:lang w:eastAsia="hu-HU"/>
        </w:rPr>
      </w:pPr>
      <w:r w:rsidRPr="00865C64">
        <w:rPr>
          <w:b/>
          <w:color w:val="000080"/>
          <w:lang w:eastAsia="hu-HU"/>
        </w:rPr>
        <w:t>7.14.</w:t>
      </w:r>
      <w:r w:rsidRPr="00865C64">
        <w:rPr>
          <w:color w:val="000080"/>
          <w:lang w:eastAsia="hu-HU"/>
        </w:rPr>
        <w:tab/>
        <w:t>Az Igazgatóság elnökének kezdeményezésére az Igazgatóság ülése megtartható az igazgatósági tagok közvetlen személyes jelenléte nélkül elektronikus hírközlő eszközök (videokonferencia útján, illetve interneten keresztül webkamera, valamint hangszóró) igénybevétele útján az alábbi szabályok betartása mellett:</w:t>
      </w:r>
    </w:p>
    <w:p w:rsidR="00FF2F52" w:rsidRPr="00865C64" w:rsidRDefault="00FF2F52" w:rsidP="00FF2F52">
      <w:pPr>
        <w:overflowPunct w:val="0"/>
        <w:autoSpaceDE w:val="0"/>
        <w:autoSpaceDN w:val="0"/>
        <w:adjustRightInd w:val="0"/>
        <w:ind w:left="709" w:hanging="709"/>
        <w:jc w:val="both"/>
        <w:textAlignment w:val="baseline"/>
        <w:rPr>
          <w:color w:val="000080"/>
          <w:lang w:eastAsia="hu-HU"/>
        </w:rPr>
      </w:pPr>
      <w:r w:rsidRPr="00865C64">
        <w:rPr>
          <w:color w:val="000080"/>
          <w:lang w:eastAsia="hu-HU"/>
        </w:rPr>
        <w:t xml:space="preserve"> </w:t>
      </w:r>
      <w:r w:rsidRPr="00865C64">
        <w:rPr>
          <w:color w:val="000080"/>
          <w:lang w:eastAsia="hu-HU"/>
        </w:rPr>
        <w:tab/>
        <w:t>Az elektronikus hírközlő eszköz igénybevételével megtartott igazgatósági ülés esetén, az igazgatósági tagok szabadon döntenek saját részvételük módjáról. Azoknak az igazgatósági tagoknak, akik az igazgatósági ülésen történő megjelenéssel vesznek részt, e szándékukat legalább öt nappal az igazgatósági ülés napja előtt be kell jelenteniük a társaságnak. Azokat az igazgatósági tagokat, akik e szándékukról a társaságot határidőben nem tájékoztatják, úgy kell tekinteni, mint akik az igazgatósági ülésen elektronikus hírközlő eszköz igénybe vételével vesznek részt.</w:t>
      </w:r>
    </w:p>
    <w:p w:rsidR="00FF2F52" w:rsidRPr="00865C64" w:rsidRDefault="00FF2F52" w:rsidP="00FF2F52">
      <w:pPr>
        <w:overflowPunct w:val="0"/>
        <w:autoSpaceDE w:val="0"/>
        <w:autoSpaceDN w:val="0"/>
        <w:adjustRightInd w:val="0"/>
        <w:ind w:left="709" w:hanging="1"/>
        <w:jc w:val="both"/>
        <w:textAlignment w:val="baseline"/>
        <w:rPr>
          <w:color w:val="000080"/>
          <w:lang w:eastAsia="hu-HU"/>
        </w:rPr>
      </w:pPr>
      <w:r w:rsidRPr="00865C64">
        <w:rPr>
          <w:color w:val="000080"/>
          <w:lang w:eastAsia="hu-HU"/>
        </w:rPr>
        <w:t>Az elektronikus hírközlő eszköz igénybe vételével összefüggésben a társaságnál felmerülő költségeket a társaság viseli, azok az igazgatóság tagjaira nem háríthatók át.</w:t>
      </w:r>
    </w:p>
    <w:p w:rsidR="00FF2F52" w:rsidRPr="00865C64" w:rsidRDefault="00FF2F52" w:rsidP="00FF2F52">
      <w:pPr>
        <w:overflowPunct w:val="0"/>
        <w:autoSpaceDE w:val="0"/>
        <w:autoSpaceDN w:val="0"/>
        <w:adjustRightInd w:val="0"/>
        <w:ind w:left="709" w:hanging="1"/>
        <w:jc w:val="both"/>
        <w:textAlignment w:val="baseline"/>
        <w:rPr>
          <w:color w:val="000080"/>
          <w:lang w:eastAsia="hu-HU"/>
        </w:rPr>
      </w:pPr>
      <w:r w:rsidRPr="00865C64">
        <w:rPr>
          <w:color w:val="000080"/>
          <w:lang w:eastAsia="hu-HU"/>
        </w:rPr>
        <w:t>Nem tartható igazgatósági ülés elektronikus hírközlő eszközök igénybevétele útján, ha az ellen bármely igazgatósági tag az igazgatósági ülésre szóló meghívó kézhezvételétől számított öt napon belül - az ok megjelölésével - írásban tiltakozik, és egyben kéri az igazgatósági ülés hagyományos módon történő megtartását.</w:t>
      </w:r>
    </w:p>
    <w:p w:rsidR="00FF2F52" w:rsidRPr="00865C64" w:rsidRDefault="00FF2F52" w:rsidP="00FF2F52">
      <w:pPr>
        <w:overflowPunct w:val="0"/>
        <w:autoSpaceDE w:val="0"/>
        <w:autoSpaceDN w:val="0"/>
        <w:adjustRightInd w:val="0"/>
        <w:ind w:left="709" w:hanging="1"/>
        <w:jc w:val="both"/>
        <w:textAlignment w:val="baseline"/>
        <w:rPr>
          <w:color w:val="000080"/>
          <w:lang w:eastAsia="hu-HU"/>
        </w:rPr>
      </w:pPr>
      <w:r w:rsidRPr="00865C64">
        <w:rPr>
          <w:color w:val="000080"/>
          <w:lang w:eastAsia="hu-HU"/>
        </w:rPr>
        <w:lastRenderedPageBreak/>
        <w:t>Az igazgatósági határozatban rendelkezni kell:</w:t>
      </w:r>
    </w:p>
    <w:p w:rsidR="00FF2F52" w:rsidRPr="00865C64" w:rsidRDefault="00FF2F52" w:rsidP="00FF2F52">
      <w:pPr>
        <w:numPr>
          <w:ilvl w:val="0"/>
          <w:numId w:val="52"/>
        </w:numPr>
        <w:suppressAutoHyphens w:val="0"/>
        <w:overflowPunct w:val="0"/>
        <w:autoSpaceDE w:val="0"/>
        <w:autoSpaceDN w:val="0"/>
        <w:adjustRightInd w:val="0"/>
        <w:spacing w:after="200" w:line="276" w:lineRule="auto"/>
        <w:jc w:val="both"/>
        <w:textAlignment w:val="baseline"/>
        <w:rPr>
          <w:color w:val="000080"/>
          <w:lang w:eastAsia="hu-HU"/>
        </w:rPr>
      </w:pPr>
      <w:r w:rsidRPr="00865C64">
        <w:rPr>
          <w:color w:val="000080"/>
          <w:lang w:eastAsia="hu-HU"/>
        </w:rPr>
        <w:t>az igazgatósági ülésen telekommunikációs kapcsolat útján részt vevő tagok személyazonossága mikénti ellenőrzéséről</w:t>
      </w:r>
    </w:p>
    <w:p w:rsidR="00FF2F52" w:rsidRPr="00865C64" w:rsidRDefault="00FF2F52" w:rsidP="00FF2F52">
      <w:pPr>
        <w:numPr>
          <w:ilvl w:val="0"/>
          <w:numId w:val="52"/>
        </w:numPr>
        <w:suppressAutoHyphens w:val="0"/>
        <w:overflowPunct w:val="0"/>
        <w:autoSpaceDE w:val="0"/>
        <w:autoSpaceDN w:val="0"/>
        <w:adjustRightInd w:val="0"/>
        <w:spacing w:after="200" w:line="276" w:lineRule="auto"/>
        <w:jc w:val="both"/>
        <w:textAlignment w:val="baseline"/>
        <w:rPr>
          <w:color w:val="000080"/>
          <w:lang w:eastAsia="hu-HU"/>
        </w:rPr>
      </w:pPr>
      <w:r w:rsidRPr="00865C64">
        <w:rPr>
          <w:color w:val="000080"/>
          <w:lang w:eastAsia="hu-HU"/>
        </w:rPr>
        <w:t>a szavazás módjáról és eredményének hiteles megállapításáról,</w:t>
      </w:r>
    </w:p>
    <w:p w:rsidR="00FF2F52" w:rsidRPr="00865C64" w:rsidRDefault="00FF2F52" w:rsidP="00FF2F52">
      <w:pPr>
        <w:numPr>
          <w:ilvl w:val="0"/>
          <w:numId w:val="52"/>
        </w:numPr>
        <w:suppressAutoHyphens w:val="0"/>
        <w:overflowPunct w:val="0"/>
        <w:autoSpaceDE w:val="0"/>
        <w:autoSpaceDN w:val="0"/>
        <w:adjustRightInd w:val="0"/>
        <w:spacing w:after="200" w:line="276" w:lineRule="auto"/>
        <w:jc w:val="both"/>
        <w:textAlignment w:val="baseline"/>
        <w:rPr>
          <w:color w:val="000080"/>
          <w:lang w:eastAsia="hu-HU"/>
        </w:rPr>
      </w:pPr>
      <w:r w:rsidRPr="00865C64">
        <w:rPr>
          <w:color w:val="000080"/>
          <w:lang w:eastAsia="hu-HU"/>
        </w:rPr>
        <w:t xml:space="preserve">az ülés tisztségviselőinek megválasztásáról, valamint </w:t>
      </w:r>
    </w:p>
    <w:p w:rsidR="00FF2F52" w:rsidRPr="00865C64" w:rsidRDefault="00FF2F52" w:rsidP="00FF2F52">
      <w:pPr>
        <w:numPr>
          <w:ilvl w:val="0"/>
          <w:numId w:val="52"/>
        </w:numPr>
        <w:suppressAutoHyphens w:val="0"/>
        <w:overflowPunct w:val="0"/>
        <w:autoSpaceDE w:val="0"/>
        <w:autoSpaceDN w:val="0"/>
        <w:adjustRightInd w:val="0"/>
        <w:spacing w:after="200" w:line="276" w:lineRule="auto"/>
        <w:jc w:val="both"/>
        <w:textAlignment w:val="baseline"/>
        <w:rPr>
          <w:color w:val="000080"/>
          <w:lang w:eastAsia="hu-HU"/>
        </w:rPr>
      </w:pPr>
      <w:r w:rsidRPr="00865C64">
        <w:rPr>
          <w:color w:val="000080"/>
          <w:lang w:eastAsia="hu-HU"/>
        </w:rPr>
        <w:t>a tagot megillető felszólalási és javaslattételi jog gyakorlásának feltételeiről.</w:t>
      </w:r>
    </w:p>
    <w:p w:rsidR="00FF2F52" w:rsidRPr="00865C64" w:rsidRDefault="00FF2F52" w:rsidP="00FF2F52">
      <w:pPr>
        <w:overflowPunct w:val="0"/>
        <w:autoSpaceDE w:val="0"/>
        <w:autoSpaceDN w:val="0"/>
        <w:adjustRightInd w:val="0"/>
        <w:ind w:left="709" w:hanging="1"/>
        <w:jc w:val="both"/>
        <w:textAlignment w:val="baseline"/>
        <w:rPr>
          <w:color w:val="000080"/>
          <w:lang w:eastAsia="hu-HU"/>
        </w:rPr>
      </w:pPr>
      <w:r w:rsidRPr="00865C64">
        <w:rPr>
          <w:color w:val="000080"/>
          <w:lang w:eastAsia="hu-HU"/>
        </w:rPr>
        <w:t>Az elektronikus hírközlő eszköz útján megtartott igazgatósági ülésen elhangzottakat és a hozott határozatokat hiteles módon úgy kell rögzíteni, hogy azok utóbb is ellenőrizhetőek legyenek. Ha az igazgatósági ülésen elhangzottakról felvétel készült, a felvétel alapján jegyzőkönyvet kell készíteni, amelyet az igazgatóság elnöke hitelesít.</w:t>
      </w:r>
    </w:p>
    <w:p w:rsidR="00FF2F52" w:rsidRPr="00865C64" w:rsidRDefault="00FF2F52" w:rsidP="00FF2F52">
      <w:pPr>
        <w:overflowPunct w:val="0"/>
        <w:autoSpaceDE w:val="0"/>
        <w:autoSpaceDN w:val="0"/>
        <w:adjustRightInd w:val="0"/>
        <w:ind w:left="709" w:hanging="1"/>
        <w:jc w:val="both"/>
        <w:textAlignment w:val="baseline"/>
        <w:rPr>
          <w:color w:val="000080"/>
          <w:lang w:eastAsia="hu-HU"/>
        </w:rPr>
      </w:pPr>
      <w:r w:rsidRPr="00865C64">
        <w:rPr>
          <w:color w:val="000080"/>
          <w:lang w:eastAsia="hu-HU"/>
        </w:rPr>
        <w:t>Ha az igazgatósági ülésen elektronikus hírközlő eszközök igénybevételével történő szavazásra kerül sor, biztosítani kell, hogy az elektronikus hírközlő eszközzel szavazó tag elektronikus visszaigazolást kapjon a szavazat leadásáról.</w:t>
      </w:r>
    </w:p>
    <w:p w:rsidR="00FF2F52" w:rsidRPr="00865C64" w:rsidRDefault="00FF2F52" w:rsidP="00FF2F52">
      <w:pPr>
        <w:tabs>
          <w:tab w:val="left" w:pos="720"/>
        </w:tabs>
        <w:overflowPunct w:val="0"/>
        <w:autoSpaceDE w:val="0"/>
        <w:autoSpaceDN w:val="0"/>
        <w:adjustRightInd w:val="0"/>
        <w:jc w:val="center"/>
        <w:textAlignment w:val="baseline"/>
        <w:rPr>
          <w:b/>
          <w:color w:val="000080"/>
          <w:lang w:eastAsia="hu-HU"/>
        </w:rPr>
      </w:pPr>
      <w:r w:rsidRPr="00865C64">
        <w:rPr>
          <w:b/>
          <w:color w:val="000080"/>
          <w:lang w:eastAsia="hu-HU"/>
        </w:rPr>
        <w:t>8.</w:t>
      </w:r>
    </w:p>
    <w:p w:rsidR="00FF2F52" w:rsidRPr="00865C64" w:rsidRDefault="00FF2F52" w:rsidP="00FF2F52">
      <w:pPr>
        <w:keepNext/>
        <w:overflowPunct w:val="0"/>
        <w:autoSpaceDE w:val="0"/>
        <w:autoSpaceDN w:val="0"/>
        <w:adjustRightInd w:val="0"/>
        <w:jc w:val="center"/>
        <w:textAlignment w:val="baseline"/>
        <w:outlineLvl w:val="3"/>
        <w:rPr>
          <w:b/>
          <w:color w:val="000080"/>
          <w:lang w:eastAsia="hu-HU"/>
        </w:rPr>
      </w:pPr>
      <w:r w:rsidRPr="00865C64">
        <w:rPr>
          <w:b/>
          <w:color w:val="000080"/>
          <w:lang w:eastAsia="hu-HU"/>
        </w:rPr>
        <w:t>Vezérigazgató</w:t>
      </w:r>
    </w:p>
    <w:p w:rsidR="00FF2F52" w:rsidRPr="00865C64" w:rsidRDefault="00FF2F52" w:rsidP="00FF2F52">
      <w:pPr>
        <w:tabs>
          <w:tab w:val="left" w:pos="720"/>
          <w:tab w:val="left" w:pos="1134"/>
        </w:tabs>
        <w:overflowPunct w:val="0"/>
        <w:autoSpaceDE w:val="0"/>
        <w:autoSpaceDN w:val="0"/>
        <w:adjustRightInd w:val="0"/>
        <w:ind w:left="708" w:hanging="708"/>
        <w:jc w:val="both"/>
        <w:textAlignment w:val="baseline"/>
        <w:rPr>
          <w:color w:val="000080"/>
          <w:lang w:eastAsia="hu-HU"/>
        </w:rPr>
      </w:pPr>
      <w:r w:rsidRPr="00865C64">
        <w:rPr>
          <w:b/>
          <w:color w:val="000080"/>
          <w:lang w:eastAsia="hu-HU"/>
        </w:rPr>
        <w:t>8.1.</w:t>
      </w:r>
      <w:r w:rsidRPr="00865C64">
        <w:rPr>
          <w:color w:val="000080"/>
          <w:lang w:eastAsia="hu-HU"/>
        </w:rPr>
        <w:t xml:space="preserve"> </w:t>
      </w:r>
      <w:r w:rsidRPr="00865C64">
        <w:rPr>
          <w:color w:val="000080"/>
          <w:lang w:eastAsia="hu-HU"/>
        </w:rPr>
        <w:tab/>
        <w:t>A társaság operatív munkáját a vezérigazgató megnevezéssel és címmel rendelkező igazgatósági tag irányítja, aki egyben a társaság munkaviszonyban álló alkalmazottja. Az igazgatósági tagok közül a vezérigazgatói cím használatára jogosult személy meghatározásáról az ő kinevezéséről a közgyűlés dönt.</w:t>
      </w:r>
    </w:p>
    <w:p w:rsidR="00FF2F52" w:rsidRPr="00865C64" w:rsidRDefault="00FF2F52" w:rsidP="00FF2F52">
      <w:pPr>
        <w:numPr>
          <w:ilvl w:val="12"/>
          <w:numId w:val="0"/>
        </w:numPr>
        <w:tabs>
          <w:tab w:val="left" w:pos="720"/>
          <w:tab w:val="left" w:pos="1134"/>
        </w:tabs>
        <w:overflowPunct w:val="0"/>
        <w:autoSpaceDE w:val="0"/>
        <w:autoSpaceDN w:val="0"/>
        <w:adjustRightInd w:val="0"/>
        <w:ind w:left="708" w:hanging="708"/>
        <w:jc w:val="both"/>
        <w:textAlignment w:val="baseline"/>
        <w:rPr>
          <w:color w:val="000080"/>
          <w:lang w:eastAsia="hu-HU"/>
        </w:rPr>
      </w:pPr>
      <w:r w:rsidRPr="00865C64">
        <w:rPr>
          <w:b/>
          <w:color w:val="000080"/>
          <w:lang w:eastAsia="hu-HU"/>
        </w:rPr>
        <w:t>8.2.</w:t>
      </w:r>
      <w:r w:rsidRPr="00865C64">
        <w:rPr>
          <w:color w:val="000080"/>
          <w:lang w:eastAsia="hu-HU"/>
        </w:rPr>
        <w:t xml:space="preserve">  </w:t>
      </w:r>
      <w:r w:rsidRPr="00865C64">
        <w:rPr>
          <w:color w:val="000080"/>
          <w:lang w:eastAsia="hu-HU"/>
        </w:rPr>
        <w:tab/>
        <w:t>A vezérigazgató a jogszabályok, valamint a Közgyűlés és az Igazgatóság határozatainak keretei között látja el feladatát, hatáskörébe tartozik mindazon ügyek eldöntése, amelyek nincsenek a Közgyűlés vagy az Igazgatóság kizárólagos hatáskörébe utalva, továbbá azon ügyek, melyeket az Igazgatóság részére delegál.</w:t>
      </w:r>
    </w:p>
    <w:p w:rsidR="00FF2F52" w:rsidRPr="00865C64" w:rsidRDefault="00FF2F52" w:rsidP="00FF2F52">
      <w:pPr>
        <w:tabs>
          <w:tab w:val="left" w:pos="709"/>
        </w:tabs>
        <w:overflowPunct w:val="0"/>
        <w:autoSpaceDE w:val="0"/>
        <w:autoSpaceDN w:val="0"/>
        <w:adjustRightInd w:val="0"/>
        <w:ind w:left="705" w:hanging="705"/>
        <w:jc w:val="both"/>
        <w:textAlignment w:val="baseline"/>
        <w:rPr>
          <w:color w:val="000080"/>
          <w:lang w:eastAsia="hu-HU"/>
        </w:rPr>
      </w:pPr>
      <w:r w:rsidRPr="00865C64">
        <w:rPr>
          <w:b/>
          <w:color w:val="000080"/>
          <w:lang w:eastAsia="hu-HU"/>
        </w:rPr>
        <w:t>8.3.</w:t>
      </w:r>
      <w:r w:rsidRPr="00865C64">
        <w:rPr>
          <w:color w:val="000080"/>
          <w:lang w:eastAsia="hu-HU"/>
        </w:rPr>
        <w:tab/>
        <w:t>A vezérigazgató gyakorolja a munkáltatói jogokat a társaság alkalmazottai felett a társaság SZMSZ-ében meghatározottak szerint.</w:t>
      </w:r>
    </w:p>
    <w:p w:rsidR="00FF2F52" w:rsidRPr="00865C64" w:rsidRDefault="00FF2F52" w:rsidP="00FF2F52">
      <w:pPr>
        <w:overflowPunct w:val="0"/>
        <w:autoSpaceDE w:val="0"/>
        <w:autoSpaceDN w:val="0"/>
        <w:adjustRightInd w:val="0"/>
        <w:ind w:left="705" w:hanging="705"/>
        <w:jc w:val="both"/>
        <w:textAlignment w:val="baseline"/>
        <w:rPr>
          <w:color w:val="000080"/>
          <w:lang w:eastAsia="hu-HU"/>
        </w:rPr>
      </w:pPr>
      <w:r w:rsidRPr="00865C64">
        <w:rPr>
          <w:b/>
          <w:color w:val="000080"/>
          <w:lang w:eastAsia="hu-HU"/>
        </w:rPr>
        <w:t>8.4.</w:t>
      </w:r>
      <w:r w:rsidRPr="00865C64">
        <w:rPr>
          <w:color w:val="000080"/>
          <w:lang w:eastAsia="hu-HU"/>
        </w:rPr>
        <w:tab/>
        <w:t>A vezérigazgató köteles a társaság és a tagja (részvényese) között létrejövő szerződést a szerződés aláírásától számított 30 napon belül a cégbíróságon a cégiratok közé letétbe helyezni, kivéve azokat a szerződéseket, amelyek a társaság alapszabályának 3. pontjában felsorolt tevékenységi körbe tartoznak és amelyekben a szolgáltatással arányos, kívülálló harmadik személy által kötendő szerződés esetén is szokásos mértékű ellenszolgáltatás, illetve díj kerül meghatározásra.</w:t>
      </w:r>
    </w:p>
    <w:p w:rsidR="00FF2F52" w:rsidRPr="00865C64" w:rsidRDefault="00FF2F52" w:rsidP="00FF2F52">
      <w:pPr>
        <w:overflowPunct w:val="0"/>
        <w:autoSpaceDE w:val="0"/>
        <w:autoSpaceDN w:val="0"/>
        <w:adjustRightInd w:val="0"/>
        <w:ind w:left="705" w:hanging="705"/>
        <w:jc w:val="both"/>
        <w:textAlignment w:val="baseline"/>
        <w:rPr>
          <w:color w:val="000080"/>
          <w:lang w:eastAsia="hu-HU"/>
        </w:rPr>
      </w:pPr>
      <w:r w:rsidRPr="00865C64">
        <w:rPr>
          <w:b/>
          <w:color w:val="000080"/>
          <w:lang w:eastAsia="hu-HU"/>
        </w:rPr>
        <w:t>8.5.</w:t>
      </w:r>
      <w:r w:rsidRPr="00865C64">
        <w:rPr>
          <w:color w:val="000080"/>
          <w:lang w:eastAsia="hu-HU"/>
        </w:rPr>
        <w:t xml:space="preserve"> </w:t>
      </w:r>
      <w:r w:rsidRPr="00865C64">
        <w:rPr>
          <w:color w:val="000080"/>
          <w:lang w:eastAsia="hu-HU"/>
        </w:rPr>
        <w:tab/>
        <w:t>A vezérigazgató köteles az okirat aláírásától számított 30 napon belül a cégbírósághoz – letétbe helyezés céljából – benyújtani azt az okiratot is, amely bárki javára ingyenesen vagyont juttat, feltéve, hogy annak összege (értéke) az 1.000.000,- Ft-ot meghaladja. Az összeghatár szempontjából a 2 éven belül ugyanannak a személynek vagy szervezetnek nyújtott juttatásokat össze kell számítani.</w:t>
      </w:r>
    </w:p>
    <w:p w:rsidR="00FF2F52" w:rsidRPr="00865C64" w:rsidRDefault="00FF2F52" w:rsidP="00FF2F52">
      <w:pPr>
        <w:overflowPunct w:val="0"/>
        <w:autoSpaceDE w:val="0"/>
        <w:autoSpaceDN w:val="0"/>
        <w:adjustRightInd w:val="0"/>
        <w:jc w:val="center"/>
        <w:textAlignment w:val="baseline"/>
        <w:rPr>
          <w:b/>
          <w:color w:val="000080"/>
          <w:lang w:eastAsia="hu-HU"/>
        </w:rPr>
      </w:pPr>
      <w:r w:rsidRPr="00865C64">
        <w:rPr>
          <w:b/>
          <w:color w:val="000080"/>
          <w:lang w:eastAsia="hu-HU"/>
        </w:rPr>
        <w:t>9.</w:t>
      </w:r>
    </w:p>
    <w:p w:rsidR="00FF2F52" w:rsidRPr="00865C64" w:rsidRDefault="00FF2F52" w:rsidP="00FF2F52">
      <w:pPr>
        <w:keepNext/>
        <w:overflowPunct w:val="0"/>
        <w:autoSpaceDE w:val="0"/>
        <w:autoSpaceDN w:val="0"/>
        <w:adjustRightInd w:val="0"/>
        <w:jc w:val="center"/>
        <w:textAlignment w:val="baseline"/>
        <w:outlineLvl w:val="3"/>
        <w:rPr>
          <w:b/>
          <w:color w:val="000080"/>
          <w:lang w:eastAsia="hu-HU"/>
        </w:rPr>
      </w:pPr>
      <w:r w:rsidRPr="00865C64">
        <w:rPr>
          <w:b/>
          <w:color w:val="000080"/>
          <w:lang w:eastAsia="hu-HU"/>
        </w:rPr>
        <w:t>Felügyelő Bizottság</w:t>
      </w:r>
    </w:p>
    <w:p w:rsidR="00FF2F52" w:rsidRPr="00865C64" w:rsidRDefault="00FF2F52" w:rsidP="00FF2F52">
      <w:pPr>
        <w:overflowPunct w:val="0"/>
        <w:autoSpaceDE w:val="0"/>
        <w:autoSpaceDN w:val="0"/>
        <w:adjustRightInd w:val="0"/>
        <w:ind w:left="705" w:hanging="705"/>
        <w:jc w:val="both"/>
        <w:textAlignment w:val="baseline"/>
        <w:rPr>
          <w:color w:val="000080"/>
          <w:lang w:eastAsia="hu-HU"/>
        </w:rPr>
      </w:pPr>
      <w:r w:rsidRPr="00865C64">
        <w:rPr>
          <w:b/>
          <w:color w:val="000080"/>
          <w:lang w:eastAsia="hu-HU"/>
        </w:rPr>
        <w:t>9.1</w:t>
      </w:r>
      <w:r w:rsidRPr="00865C64">
        <w:rPr>
          <w:b/>
          <w:color w:val="000080"/>
          <w:lang w:eastAsia="hu-HU"/>
        </w:rPr>
        <w:tab/>
      </w:r>
      <w:r w:rsidRPr="00865C64">
        <w:rPr>
          <w:color w:val="000080"/>
          <w:lang w:eastAsia="hu-HU"/>
        </w:rPr>
        <w:t xml:space="preserve">A társaság ügyvezetésének ellenőrzését a Felügyelő Bizottság látja el, amely testületként jár el, tagjainak száma 3-6 fő. </w:t>
      </w:r>
    </w:p>
    <w:p w:rsidR="00FF2F52" w:rsidRPr="00865C64" w:rsidRDefault="00FF2F52" w:rsidP="00FF2F52">
      <w:pPr>
        <w:overflowPunct w:val="0"/>
        <w:autoSpaceDE w:val="0"/>
        <w:autoSpaceDN w:val="0"/>
        <w:adjustRightInd w:val="0"/>
        <w:ind w:left="720" w:hanging="720"/>
        <w:jc w:val="both"/>
        <w:textAlignment w:val="baseline"/>
        <w:rPr>
          <w:color w:val="000080"/>
          <w:lang w:eastAsia="hu-HU"/>
        </w:rPr>
      </w:pPr>
      <w:r w:rsidRPr="00865C64">
        <w:rPr>
          <w:b/>
          <w:color w:val="000080"/>
          <w:lang w:eastAsia="hu-HU"/>
        </w:rPr>
        <w:t>9.2</w:t>
      </w:r>
      <w:r w:rsidRPr="00865C64">
        <w:rPr>
          <w:b/>
          <w:color w:val="000080"/>
          <w:lang w:eastAsia="hu-HU"/>
        </w:rPr>
        <w:tab/>
      </w:r>
      <w:r w:rsidRPr="00865C64">
        <w:rPr>
          <w:color w:val="000080"/>
          <w:lang w:eastAsia="hu-HU"/>
        </w:rPr>
        <w:t xml:space="preserve">A Felügyelő Bizottsági tagok megbízatása </w:t>
      </w:r>
      <w:r w:rsidRPr="00865C64">
        <w:rPr>
          <w:iCs/>
          <w:color w:val="000080"/>
          <w:lang w:eastAsia="hu-HU"/>
        </w:rPr>
        <w:t>2025. január 1. napjától határozott időtartamra, 5 évre, 2029. december 31. napjáig szól,</w:t>
      </w:r>
      <w:r w:rsidRPr="00865C64">
        <w:rPr>
          <w:color w:val="000080"/>
          <w:lang w:eastAsia="hu-HU"/>
        </w:rPr>
        <w:t xml:space="preserve"> a megbízatás lejártával a felügyelő bizottság tagjai újraválaszthatók. A Felügyelő Bizottság elnökét a Felügyelő Bizottság tagjai közül közvetlenül a Közgyűlés választja meg.  </w:t>
      </w:r>
    </w:p>
    <w:p w:rsidR="00FF2F52" w:rsidRPr="00865C64" w:rsidRDefault="00FF2F52" w:rsidP="00FF2F52">
      <w:pPr>
        <w:overflowPunct w:val="0"/>
        <w:autoSpaceDE w:val="0"/>
        <w:autoSpaceDN w:val="0"/>
        <w:adjustRightInd w:val="0"/>
        <w:ind w:left="705"/>
        <w:jc w:val="both"/>
        <w:textAlignment w:val="baseline"/>
        <w:rPr>
          <w:color w:val="000080"/>
          <w:lang w:eastAsia="hu-HU"/>
        </w:rPr>
      </w:pPr>
      <w:r w:rsidRPr="00865C64">
        <w:rPr>
          <w:color w:val="000080"/>
          <w:lang w:eastAsia="hu-HU"/>
        </w:rPr>
        <w:t>Ha valamelyik felügyelő bizottsági tag tisztje lejárat előtt megszűnne, az Felügyelő Bizottság tagjává választott új tag megbízatása a Felügyelő Bizottság többi tagjának megbízatásának lejártáig tart.</w:t>
      </w:r>
    </w:p>
    <w:p w:rsidR="00FF2F52" w:rsidRPr="00865C64" w:rsidRDefault="00FF2F52" w:rsidP="00FF2F52">
      <w:pPr>
        <w:overflowPunct w:val="0"/>
        <w:autoSpaceDE w:val="0"/>
        <w:autoSpaceDN w:val="0"/>
        <w:adjustRightInd w:val="0"/>
        <w:ind w:left="705" w:hanging="705"/>
        <w:jc w:val="both"/>
        <w:textAlignment w:val="baseline"/>
        <w:rPr>
          <w:color w:val="000080"/>
          <w:lang w:eastAsia="hu-HU"/>
        </w:rPr>
      </w:pPr>
      <w:r w:rsidRPr="00865C64">
        <w:rPr>
          <w:b/>
          <w:color w:val="000080"/>
          <w:lang w:eastAsia="hu-HU"/>
        </w:rPr>
        <w:lastRenderedPageBreak/>
        <w:t>9.3</w:t>
      </w:r>
      <w:r w:rsidRPr="00865C64">
        <w:rPr>
          <w:color w:val="000080"/>
          <w:lang w:eastAsia="hu-HU"/>
        </w:rPr>
        <w:tab/>
        <w:t>Amennyiben a társaság főfoglalkozású alkalmazottainak létszáma éves átlagban a 200 főt meghaladja, a Felügyelő Bizottság helyeinek 1/3-át dolgozói küldöttekkel kell betölteni.</w:t>
      </w:r>
    </w:p>
    <w:p w:rsidR="00FF2F52" w:rsidRPr="00865C64" w:rsidRDefault="00FF2F52" w:rsidP="00FF2F52">
      <w:pPr>
        <w:overflowPunct w:val="0"/>
        <w:autoSpaceDE w:val="0"/>
        <w:autoSpaceDN w:val="0"/>
        <w:adjustRightInd w:val="0"/>
        <w:textAlignment w:val="baseline"/>
        <w:rPr>
          <w:iCs/>
          <w:color w:val="000080"/>
          <w:lang w:eastAsia="hu-HU"/>
        </w:rPr>
      </w:pPr>
      <w:r w:rsidRPr="00865C64">
        <w:rPr>
          <w:b/>
          <w:iCs/>
          <w:color w:val="000080"/>
          <w:lang w:eastAsia="hu-HU"/>
        </w:rPr>
        <w:t>9.4</w:t>
      </w:r>
      <w:r w:rsidRPr="00865C64">
        <w:rPr>
          <w:b/>
          <w:iCs/>
          <w:color w:val="000080"/>
          <w:lang w:eastAsia="hu-HU"/>
        </w:rPr>
        <w:tab/>
      </w:r>
      <w:r w:rsidRPr="00865C64">
        <w:rPr>
          <w:iCs/>
          <w:color w:val="000080"/>
          <w:lang w:eastAsia="hu-HU"/>
        </w:rPr>
        <w:t>A Felügyelő Bizottság tagjai:</w:t>
      </w:r>
    </w:p>
    <w:p w:rsidR="00FF2F52" w:rsidRPr="00865C64" w:rsidRDefault="00FF2F52" w:rsidP="00FF2F52">
      <w:pPr>
        <w:ind w:left="360" w:firstLine="348"/>
        <w:jc w:val="both"/>
        <w:rPr>
          <w:bCs/>
          <w:iCs/>
          <w:color w:val="000080"/>
          <w:lang w:eastAsia="hu-HU"/>
        </w:rPr>
      </w:pPr>
      <w:r w:rsidRPr="00865C64">
        <w:rPr>
          <w:bCs/>
          <w:iCs/>
          <w:color w:val="000080"/>
          <w:lang w:eastAsia="hu-HU"/>
        </w:rPr>
        <w:t xml:space="preserve">Kukoda Bertalan </w:t>
      </w:r>
    </w:p>
    <w:p w:rsidR="00FF2F52" w:rsidRPr="00865C64" w:rsidRDefault="00FF2F52" w:rsidP="00FF2F52">
      <w:pPr>
        <w:ind w:left="708"/>
        <w:jc w:val="both"/>
        <w:rPr>
          <w:bCs/>
          <w:iCs/>
          <w:color w:val="000080"/>
          <w:lang w:eastAsia="hu-HU"/>
        </w:rPr>
      </w:pPr>
      <w:r w:rsidRPr="00865C64">
        <w:rPr>
          <w:bCs/>
          <w:iCs/>
          <w:color w:val="000080"/>
          <w:lang w:eastAsia="hu-HU"/>
        </w:rPr>
        <w:t>(an: Weiszbrunn Erzsébet, lakcím: 8200 Veszprém, Dugovics Titusz u. 20.)</w:t>
      </w:r>
    </w:p>
    <w:p w:rsidR="00FF2F52" w:rsidRPr="00865C64" w:rsidRDefault="00FF2F52" w:rsidP="00FF2F52">
      <w:pPr>
        <w:ind w:left="708"/>
        <w:jc w:val="both"/>
        <w:rPr>
          <w:iCs/>
          <w:color w:val="000080"/>
          <w:lang w:eastAsia="hu-HU"/>
        </w:rPr>
      </w:pPr>
      <w:r w:rsidRPr="00865C64">
        <w:rPr>
          <w:iCs/>
          <w:color w:val="000080"/>
          <w:lang w:eastAsia="hu-HU"/>
        </w:rPr>
        <w:t xml:space="preserve">Lóczi Róbert </w:t>
      </w:r>
    </w:p>
    <w:p w:rsidR="00FF2F52" w:rsidRPr="00865C64" w:rsidRDefault="00FF2F52" w:rsidP="00FF2F52">
      <w:pPr>
        <w:ind w:left="708"/>
        <w:jc w:val="both"/>
        <w:rPr>
          <w:iCs/>
          <w:color w:val="000080"/>
          <w:lang w:eastAsia="hu-HU"/>
        </w:rPr>
      </w:pPr>
      <w:r w:rsidRPr="00865C64">
        <w:rPr>
          <w:iCs/>
          <w:color w:val="000080"/>
          <w:lang w:eastAsia="hu-HU"/>
        </w:rPr>
        <w:t>(an: Farkas Zsuzsanna, lakcím:</w:t>
      </w:r>
      <w:r w:rsidRPr="00865C64">
        <w:rPr>
          <w:iCs/>
          <w:color w:val="000080"/>
          <w:sz w:val="26"/>
          <w:lang w:eastAsia="hu-HU"/>
        </w:rPr>
        <w:t xml:space="preserve"> </w:t>
      </w:r>
      <w:r w:rsidRPr="00865C64">
        <w:rPr>
          <w:iCs/>
          <w:color w:val="000080"/>
          <w:lang w:eastAsia="hu-HU"/>
        </w:rPr>
        <w:t>8191 Öskü, Dózsa György utca 6.)</w:t>
      </w:r>
    </w:p>
    <w:p w:rsidR="00FF2F52" w:rsidRPr="00865C64" w:rsidRDefault="00FF2F52" w:rsidP="00FF2F52">
      <w:pPr>
        <w:ind w:left="708"/>
        <w:jc w:val="both"/>
        <w:rPr>
          <w:iCs/>
          <w:color w:val="000080"/>
          <w:lang w:eastAsia="hu-HU"/>
        </w:rPr>
      </w:pPr>
    </w:p>
    <w:p w:rsidR="00FF2F52" w:rsidRPr="00865C64" w:rsidRDefault="00FF2F52" w:rsidP="00FF2F52">
      <w:pPr>
        <w:ind w:left="708"/>
        <w:jc w:val="both"/>
        <w:rPr>
          <w:iCs/>
          <w:color w:val="000080"/>
          <w:lang w:eastAsia="hu-HU"/>
        </w:rPr>
      </w:pPr>
      <w:r w:rsidRPr="00865C64">
        <w:rPr>
          <w:iCs/>
          <w:color w:val="000080"/>
          <w:lang w:eastAsia="hu-HU"/>
        </w:rPr>
        <w:t xml:space="preserve">Csáti- Ersók Marietta Andrea </w:t>
      </w:r>
    </w:p>
    <w:p w:rsidR="00FF2F52" w:rsidRPr="00865C64" w:rsidRDefault="00FF2F52" w:rsidP="00FF2F52">
      <w:pPr>
        <w:ind w:left="708"/>
        <w:jc w:val="both"/>
        <w:rPr>
          <w:iCs/>
          <w:color w:val="000080"/>
          <w:lang w:eastAsia="hu-HU"/>
        </w:rPr>
      </w:pPr>
      <w:r w:rsidRPr="00865C64">
        <w:rPr>
          <w:iCs/>
          <w:color w:val="000080"/>
          <w:lang w:eastAsia="hu-HU"/>
        </w:rPr>
        <w:t>(anyja neve: Elek Erzsébet, lakcím: 8200 Veszprém, Szent István utca 5.)</w:t>
      </w:r>
    </w:p>
    <w:p w:rsidR="00FF2F52" w:rsidRPr="00865C64" w:rsidRDefault="00FF2F52" w:rsidP="00FF2F52">
      <w:pPr>
        <w:ind w:left="360" w:firstLine="348"/>
        <w:jc w:val="both"/>
        <w:rPr>
          <w:iCs/>
          <w:color w:val="000080"/>
          <w:lang w:eastAsia="hu-HU"/>
        </w:rPr>
      </w:pPr>
      <w:r w:rsidRPr="00865C64">
        <w:rPr>
          <w:iCs/>
          <w:color w:val="000080"/>
          <w:lang w:eastAsia="hu-HU"/>
        </w:rPr>
        <w:t xml:space="preserve">Mihályi Balázs </w:t>
      </w:r>
    </w:p>
    <w:p w:rsidR="00FF2F52" w:rsidRPr="00865C64" w:rsidRDefault="00FF2F52" w:rsidP="00FF2F52">
      <w:pPr>
        <w:ind w:left="360" w:firstLine="348"/>
        <w:jc w:val="both"/>
        <w:rPr>
          <w:iCs/>
          <w:color w:val="000080"/>
          <w:lang w:eastAsia="hu-HU"/>
        </w:rPr>
      </w:pPr>
      <w:r w:rsidRPr="00865C64">
        <w:rPr>
          <w:iCs/>
          <w:color w:val="000080"/>
          <w:lang w:eastAsia="hu-HU"/>
        </w:rPr>
        <w:t>(an: Kovács Kinga Adrienna, lakcím: 8200 Veszprém, Március 15. utca 4/B. 7/26.)</w:t>
      </w:r>
    </w:p>
    <w:p w:rsidR="00FF2F52" w:rsidRPr="00865C64" w:rsidRDefault="00FF2F52" w:rsidP="00FF2F52">
      <w:pPr>
        <w:ind w:left="708"/>
        <w:jc w:val="both"/>
        <w:rPr>
          <w:iCs/>
          <w:color w:val="000080"/>
          <w:lang w:eastAsia="hu-HU"/>
        </w:rPr>
      </w:pPr>
      <w:r w:rsidRPr="00865C64">
        <w:rPr>
          <w:iCs/>
          <w:color w:val="000080"/>
          <w:lang w:eastAsia="hu-HU"/>
        </w:rPr>
        <w:t>Nagy Zsoltné</w:t>
      </w:r>
    </w:p>
    <w:p w:rsidR="00FF2F52" w:rsidRPr="00865C64" w:rsidRDefault="00FF2F52" w:rsidP="00FF2F52">
      <w:pPr>
        <w:ind w:left="708"/>
        <w:jc w:val="both"/>
        <w:rPr>
          <w:iCs/>
          <w:color w:val="000080"/>
          <w:lang w:eastAsia="hu-HU"/>
        </w:rPr>
      </w:pPr>
      <w:r w:rsidRPr="00865C64">
        <w:rPr>
          <w:iCs/>
          <w:color w:val="000080"/>
          <w:lang w:eastAsia="hu-HU"/>
        </w:rPr>
        <w:t>(an: Énekes Ibolya, lakcím: 8200 Veszprém, Áfonya utca 7.)</w:t>
      </w:r>
    </w:p>
    <w:p w:rsidR="00FF2F52" w:rsidRPr="00865C64" w:rsidRDefault="00FF2F52" w:rsidP="00FF2F52">
      <w:pPr>
        <w:ind w:firstLine="708"/>
        <w:jc w:val="both"/>
        <w:rPr>
          <w:iCs/>
          <w:color w:val="000080"/>
          <w:lang w:eastAsia="hu-HU"/>
        </w:rPr>
      </w:pPr>
      <w:r w:rsidRPr="00865C64">
        <w:rPr>
          <w:iCs/>
          <w:color w:val="000080"/>
          <w:lang w:eastAsia="hu-HU"/>
        </w:rPr>
        <w:t>Simon Dániel</w:t>
      </w:r>
    </w:p>
    <w:p w:rsidR="00FF2F52" w:rsidRPr="00865C64" w:rsidRDefault="00FF2F52" w:rsidP="00FF2F52">
      <w:pPr>
        <w:overflowPunct w:val="0"/>
        <w:autoSpaceDE w:val="0"/>
        <w:autoSpaceDN w:val="0"/>
        <w:adjustRightInd w:val="0"/>
        <w:ind w:left="720"/>
        <w:textAlignment w:val="baseline"/>
        <w:rPr>
          <w:iCs/>
          <w:color w:val="000080"/>
          <w:lang w:eastAsia="hu-HU"/>
        </w:rPr>
      </w:pPr>
      <w:r w:rsidRPr="00865C64">
        <w:rPr>
          <w:iCs/>
          <w:color w:val="000080"/>
          <w:lang w:eastAsia="hu-HU"/>
        </w:rPr>
        <w:t>(an.: Dombi Krisztina, lakcím: 8200 Veszprém, Fejesvölgy utca 8.)</w:t>
      </w:r>
    </w:p>
    <w:p w:rsidR="00FF2F52" w:rsidRPr="00865C64" w:rsidRDefault="00FF2F52" w:rsidP="00FF2F52">
      <w:pPr>
        <w:tabs>
          <w:tab w:val="left" w:pos="720"/>
        </w:tabs>
        <w:overflowPunct w:val="0"/>
        <w:autoSpaceDE w:val="0"/>
        <w:autoSpaceDN w:val="0"/>
        <w:adjustRightInd w:val="0"/>
        <w:ind w:left="708" w:hanging="708"/>
        <w:jc w:val="both"/>
        <w:textAlignment w:val="baseline"/>
        <w:rPr>
          <w:color w:val="000080"/>
          <w:lang w:eastAsia="hu-HU"/>
        </w:rPr>
      </w:pPr>
      <w:r w:rsidRPr="00865C64">
        <w:rPr>
          <w:b/>
          <w:color w:val="000080"/>
          <w:lang w:eastAsia="hu-HU"/>
        </w:rPr>
        <w:t>9.5.</w:t>
      </w:r>
      <w:r w:rsidRPr="00865C64">
        <w:rPr>
          <w:b/>
          <w:color w:val="000080"/>
          <w:lang w:eastAsia="hu-HU"/>
        </w:rPr>
        <w:tab/>
      </w:r>
      <w:r w:rsidRPr="00865C64">
        <w:rPr>
          <w:color w:val="000080"/>
          <w:lang w:eastAsia="hu-HU"/>
        </w:rPr>
        <w:t>A Felügyelő Bizottság folyamatosan jogosult ellenőrizni a társaság ügyvezetését és ennek során jogában áll akár testületileg, akár valamely tagja által a társaság könyveibe, irataiba betekinteni, azokat megvizsgálni, vagy szakértővel megvizsgáltatni. A társaság vezető tisztségviselői, illetve vezető állású munkavállalói a megkereséstől számított legkésőbb 8 napon belül kötelesek a megkeresésnek eleget tenni és a kért felvilágosítást megadni. A Számviteli Törvény szerinti beszámolóról a Közgyűlés csak a Felügyelő Bizottság írásbeli jelentésének birtokában határozhat.</w:t>
      </w:r>
    </w:p>
    <w:p w:rsidR="00FF2F52" w:rsidRPr="00865C64" w:rsidRDefault="00FF2F52" w:rsidP="00FF2F52">
      <w:pPr>
        <w:overflowPunct w:val="0"/>
        <w:autoSpaceDE w:val="0"/>
        <w:autoSpaceDN w:val="0"/>
        <w:adjustRightInd w:val="0"/>
        <w:ind w:left="705" w:hanging="705"/>
        <w:jc w:val="both"/>
        <w:textAlignment w:val="baseline"/>
        <w:rPr>
          <w:color w:val="000080"/>
          <w:lang w:eastAsia="hu-HU"/>
        </w:rPr>
      </w:pPr>
      <w:r w:rsidRPr="00865C64">
        <w:rPr>
          <w:b/>
          <w:color w:val="000080"/>
          <w:lang w:eastAsia="hu-HU"/>
        </w:rPr>
        <w:t>9.6.</w:t>
      </w:r>
      <w:r w:rsidRPr="00865C64">
        <w:rPr>
          <w:color w:val="000080"/>
          <w:lang w:eastAsia="hu-HU"/>
        </w:rPr>
        <w:tab/>
        <w:t xml:space="preserve">A Felügyelő Bizottság üléseit az elnök szükség szerint hívja össze, de évente négyszer köteles összehívni. Az ülés összehívását - az ok és cél megjelölésével - a Felügyelő Bizottság bármely tagja írásban kérheti az elnöktől, aki a kérelem kézhezvételétől számított 8 napon belül köteles intézkedni a Felügyelő Bizottság ülésének összehívásáról. Ha az elnök a kérelemnek nem tesz eleget a tag maga jogosult az ülés összehívására. </w:t>
      </w:r>
    </w:p>
    <w:p w:rsidR="00FF2F52" w:rsidRPr="00865C64" w:rsidRDefault="00FF2F52" w:rsidP="00FF2F52">
      <w:pPr>
        <w:overflowPunct w:val="0"/>
        <w:autoSpaceDE w:val="0"/>
        <w:autoSpaceDN w:val="0"/>
        <w:adjustRightInd w:val="0"/>
        <w:ind w:left="705" w:hanging="705"/>
        <w:jc w:val="both"/>
        <w:textAlignment w:val="baseline"/>
        <w:rPr>
          <w:color w:val="000080"/>
          <w:lang w:eastAsia="hu-HU"/>
        </w:rPr>
      </w:pPr>
      <w:r w:rsidRPr="00865C64">
        <w:rPr>
          <w:b/>
          <w:color w:val="000080"/>
          <w:lang w:eastAsia="hu-HU"/>
        </w:rPr>
        <w:t>9.7</w:t>
      </w:r>
      <w:r w:rsidRPr="00865C64">
        <w:rPr>
          <w:color w:val="000080"/>
          <w:lang w:eastAsia="hu-HU"/>
        </w:rPr>
        <w:tab/>
        <w:t xml:space="preserve">A Felügyelő Bizottság ülése akkor határozatképes, ha tagjainak legalább kétharmada, háromtagú Felügyelő Bizottság esetén mindhárom tag jelen van. </w:t>
      </w:r>
    </w:p>
    <w:p w:rsidR="00FF2F52" w:rsidRPr="00865C64" w:rsidRDefault="00FF2F52" w:rsidP="00FF2F52">
      <w:pPr>
        <w:tabs>
          <w:tab w:val="left" w:pos="709"/>
        </w:tabs>
        <w:overflowPunct w:val="0"/>
        <w:autoSpaceDE w:val="0"/>
        <w:autoSpaceDN w:val="0"/>
        <w:adjustRightInd w:val="0"/>
        <w:jc w:val="both"/>
        <w:textAlignment w:val="baseline"/>
        <w:rPr>
          <w:color w:val="000080"/>
          <w:lang w:eastAsia="hu-HU"/>
        </w:rPr>
      </w:pPr>
      <w:r w:rsidRPr="00865C64">
        <w:rPr>
          <w:b/>
          <w:color w:val="000080"/>
          <w:lang w:eastAsia="hu-HU"/>
        </w:rPr>
        <w:t>9.8.</w:t>
      </w:r>
      <w:r w:rsidRPr="00865C64">
        <w:rPr>
          <w:b/>
          <w:color w:val="000080"/>
          <w:lang w:eastAsia="hu-HU"/>
        </w:rPr>
        <w:tab/>
      </w:r>
      <w:r w:rsidRPr="00865C64">
        <w:rPr>
          <w:color w:val="000080"/>
          <w:lang w:eastAsia="hu-HU"/>
        </w:rPr>
        <w:t>A Felügyelő Bizottság határozatait egyszerű szótöbbséggel hozza.</w:t>
      </w:r>
    </w:p>
    <w:p w:rsidR="00FF2F52" w:rsidRPr="00865C64" w:rsidRDefault="00FF2F52" w:rsidP="00FF2F52">
      <w:pPr>
        <w:tabs>
          <w:tab w:val="left" w:pos="709"/>
        </w:tabs>
        <w:overflowPunct w:val="0"/>
        <w:autoSpaceDE w:val="0"/>
        <w:autoSpaceDN w:val="0"/>
        <w:adjustRightInd w:val="0"/>
        <w:ind w:left="709" w:hanging="709"/>
        <w:jc w:val="both"/>
        <w:textAlignment w:val="baseline"/>
        <w:rPr>
          <w:b/>
          <w:color w:val="000080"/>
          <w:lang w:eastAsia="hu-HU"/>
        </w:rPr>
      </w:pPr>
      <w:r w:rsidRPr="00865C64">
        <w:rPr>
          <w:b/>
          <w:color w:val="000080"/>
          <w:lang w:eastAsia="hu-HU"/>
        </w:rPr>
        <w:t>9.9.</w:t>
      </w:r>
      <w:r w:rsidRPr="00865C64">
        <w:rPr>
          <w:b/>
          <w:color w:val="000080"/>
          <w:lang w:eastAsia="hu-HU"/>
        </w:rPr>
        <w:tab/>
      </w:r>
      <w:r w:rsidRPr="00865C64">
        <w:rPr>
          <w:color w:val="000080"/>
          <w:lang w:eastAsia="hu-HU"/>
        </w:rPr>
        <w:t>A Felügyelő Bizottság a Ptk. és az alapszabály keretei között a saját maga által kialakított ügyrend szerint működik, amelyet a Közgyűlés hagy jóvá.</w:t>
      </w:r>
      <w:r w:rsidRPr="00865C64">
        <w:rPr>
          <w:b/>
          <w:color w:val="000080"/>
          <w:lang w:eastAsia="hu-HU"/>
        </w:rPr>
        <w:t xml:space="preserve"> </w:t>
      </w:r>
    </w:p>
    <w:p w:rsidR="00FF2F52" w:rsidRPr="00865C64" w:rsidRDefault="00FF2F52" w:rsidP="00FF2F52">
      <w:pPr>
        <w:overflowPunct w:val="0"/>
        <w:autoSpaceDE w:val="0"/>
        <w:autoSpaceDN w:val="0"/>
        <w:adjustRightInd w:val="0"/>
        <w:ind w:left="705" w:hanging="705"/>
        <w:jc w:val="both"/>
        <w:textAlignment w:val="baseline"/>
        <w:rPr>
          <w:color w:val="000080"/>
          <w:lang w:eastAsia="hu-HU"/>
        </w:rPr>
      </w:pPr>
      <w:r w:rsidRPr="00865C64">
        <w:rPr>
          <w:b/>
          <w:color w:val="000080"/>
          <w:lang w:eastAsia="hu-HU"/>
        </w:rPr>
        <w:t>9.10.</w:t>
      </w:r>
      <w:r w:rsidRPr="00865C64">
        <w:rPr>
          <w:b/>
          <w:color w:val="000080"/>
          <w:lang w:eastAsia="hu-HU"/>
        </w:rPr>
        <w:tab/>
      </w:r>
      <w:r w:rsidRPr="00865C64">
        <w:rPr>
          <w:color w:val="000080"/>
          <w:lang w:eastAsia="hu-HU"/>
        </w:rPr>
        <w:t>A Felügyelő Bizottság üléseiről jegyzőkönyvet kell vezetni, amelyet az elnök, a jegyzőkönyv-vezető ír alá és egy Felügyelő Bizottsági tag hitelesít. A jegyzőkönyvet haladéktalanul, de legkésőbb a Felügyelő Bizottsági ülést követő 15 napon belül meg kell küldeni az Igazgatóságnak.</w:t>
      </w:r>
    </w:p>
    <w:p w:rsidR="00FF2F52" w:rsidRPr="00865C64" w:rsidRDefault="00FF2F52" w:rsidP="00FF2F52">
      <w:pPr>
        <w:overflowPunct w:val="0"/>
        <w:autoSpaceDE w:val="0"/>
        <w:autoSpaceDN w:val="0"/>
        <w:adjustRightInd w:val="0"/>
        <w:ind w:left="709" w:hanging="709"/>
        <w:jc w:val="both"/>
        <w:textAlignment w:val="baseline"/>
        <w:rPr>
          <w:color w:val="000080"/>
          <w:lang w:eastAsia="hu-HU"/>
        </w:rPr>
      </w:pPr>
      <w:r w:rsidRPr="00865C64">
        <w:rPr>
          <w:b/>
          <w:color w:val="000080"/>
          <w:lang w:eastAsia="hu-HU"/>
        </w:rPr>
        <w:t>9.11.</w:t>
      </w:r>
      <w:r w:rsidRPr="00865C64">
        <w:rPr>
          <w:color w:val="000080"/>
          <w:lang w:eastAsia="hu-HU"/>
        </w:rPr>
        <w:tab/>
        <w:t>A felügyelőbizottság elnökének kezdeményezésére a felügyelőbizottság ülés tartása nélkül, írásban is hozhat határozatot az alábbiak szerint:</w:t>
      </w:r>
    </w:p>
    <w:p w:rsidR="00FF2F52" w:rsidRPr="00865C64" w:rsidRDefault="00FF2F52" w:rsidP="00FF2F52">
      <w:pPr>
        <w:overflowPunct w:val="0"/>
        <w:autoSpaceDE w:val="0"/>
        <w:autoSpaceDN w:val="0"/>
        <w:adjustRightInd w:val="0"/>
        <w:ind w:left="708"/>
        <w:jc w:val="both"/>
        <w:textAlignment w:val="baseline"/>
        <w:rPr>
          <w:color w:val="000080"/>
          <w:lang w:eastAsia="hu-HU"/>
        </w:rPr>
      </w:pPr>
      <w:r w:rsidRPr="00865C64">
        <w:rPr>
          <w:color w:val="000080"/>
          <w:lang w:eastAsia="hu-HU"/>
        </w:rPr>
        <w:t>Az írásbeli határozathozatalt a felügyelőbizottság elnöke a határozat tervezetének a felügyelőbizottság tagjainak részére – elektronikus levél, tértivevényes vagy ajánlott postai küldemény, visszaigazolt telefax, futár útján - történő megküldésével kezdeményezi.</w:t>
      </w:r>
    </w:p>
    <w:p w:rsidR="00FF2F52" w:rsidRPr="00865C64" w:rsidRDefault="00FF2F52" w:rsidP="00FF2F52">
      <w:pPr>
        <w:overflowPunct w:val="0"/>
        <w:autoSpaceDE w:val="0"/>
        <w:autoSpaceDN w:val="0"/>
        <w:adjustRightInd w:val="0"/>
        <w:ind w:left="708"/>
        <w:jc w:val="both"/>
        <w:textAlignment w:val="baseline"/>
        <w:rPr>
          <w:color w:val="000080"/>
          <w:lang w:eastAsia="hu-HU"/>
        </w:rPr>
      </w:pPr>
      <w:r w:rsidRPr="00865C64">
        <w:rPr>
          <w:color w:val="000080"/>
          <w:lang w:eastAsia="hu-HU"/>
        </w:rPr>
        <w:t xml:space="preserve">A felügyelőbizottság tagja számára a tervezet kézhezvételétől számított nyolcnapos határidőt kell biztosítani arra, hogy szavazatukat – elektronikus levél, tértivevényes vagy ajánlott postai küldemény, visszaigazolt telefax, futár útján - megküldjék a felügyelőbizottság elnökének részére. A határozat megküldésére rendelkezésre álló </w:t>
      </w:r>
      <w:r w:rsidRPr="00865C64">
        <w:rPr>
          <w:color w:val="000080"/>
          <w:lang w:eastAsia="hu-HU"/>
        </w:rPr>
        <w:lastRenderedPageBreak/>
        <w:t>határidő sürgős, a Társaság részvényeseinek, hitelezőinek érdekében vagy a Társaság pénzügyi, gazdasági helyzetével kapcsolatos kérdéskörben 3 nap.</w:t>
      </w:r>
    </w:p>
    <w:p w:rsidR="00FF2F52" w:rsidRPr="00865C64" w:rsidRDefault="00FF2F52" w:rsidP="00FF2F52">
      <w:pPr>
        <w:overflowPunct w:val="0"/>
        <w:autoSpaceDE w:val="0"/>
        <w:autoSpaceDN w:val="0"/>
        <w:adjustRightInd w:val="0"/>
        <w:ind w:left="708"/>
        <w:jc w:val="both"/>
        <w:textAlignment w:val="baseline"/>
        <w:rPr>
          <w:color w:val="000080"/>
          <w:lang w:eastAsia="hu-HU"/>
        </w:rPr>
      </w:pPr>
      <w:r w:rsidRPr="00865C64">
        <w:rPr>
          <w:color w:val="000080"/>
          <w:lang w:eastAsia="hu-HU"/>
        </w:rPr>
        <w:t>Az írásbeli határozathozatali eljárás akkor eredményes, ha legalább négy felügyelőbizottsági tag visszaküldi a határozati javaslatát.</w:t>
      </w:r>
    </w:p>
    <w:p w:rsidR="00FF2F52" w:rsidRPr="00865C64" w:rsidRDefault="00FF2F52" w:rsidP="00FF2F52">
      <w:pPr>
        <w:overflowPunct w:val="0"/>
        <w:autoSpaceDE w:val="0"/>
        <w:autoSpaceDN w:val="0"/>
        <w:adjustRightInd w:val="0"/>
        <w:ind w:left="708"/>
        <w:jc w:val="both"/>
        <w:textAlignment w:val="baseline"/>
        <w:rPr>
          <w:color w:val="000080"/>
          <w:lang w:eastAsia="hu-HU"/>
        </w:rPr>
      </w:pPr>
      <w:r w:rsidRPr="00865C64">
        <w:rPr>
          <w:color w:val="000080"/>
          <w:lang w:eastAsia="hu-HU"/>
        </w:rPr>
        <w:t>Ha bármely felügyelőbizottsági tag az ülés megtartását kívánja, a felügyelőbizottságot az elnökének össze kell hívnia.</w:t>
      </w:r>
    </w:p>
    <w:p w:rsidR="00FF2F52" w:rsidRPr="00865C64" w:rsidRDefault="00FF2F52" w:rsidP="00FF2F52">
      <w:pPr>
        <w:overflowPunct w:val="0"/>
        <w:autoSpaceDE w:val="0"/>
        <w:autoSpaceDN w:val="0"/>
        <w:adjustRightInd w:val="0"/>
        <w:ind w:left="705" w:hanging="705"/>
        <w:jc w:val="both"/>
        <w:textAlignment w:val="baseline"/>
        <w:rPr>
          <w:color w:val="000080"/>
          <w:lang w:eastAsia="hu-HU"/>
        </w:rPr>
      </w:pPr>
      <w:r w:rsidRPr="00865C64">
        <w:rPr>
          <w:color w:val="000080"/>
          <w:lang w:eastAsia="hu-HU"/>
        </w:rPr>
        <w:tab/>
        <w:t>A szavazásra megszabott határidő utolsó napját követő három napon belül - ha valamennyi tag szavazata ezt megelőzően érkezik meg, akkor az utolsó szavazat beérkezésének napjától számított három napon belül – a felügyelőbizottság elnöke megállapítja a szavazás eredményét, és azt további három napon belül közli a tagokkal. A határozathozatal napja a szavazási határidő utolsó napja, ha valamennyi szavazat korábban beérkezik, akkor az utolsó szavazat beérkezésének napja.</w:t>
      </w:r>
    </w:p>
    <w:p w:rsidR="00FF2F52" w:rsidRPr="00865C64" w:rsidRDefault="00FF2F52" w:rsidP="00FF2F52">
      <w:pPr>
        <w:overflowPunct w:val="0"/>
        <w:autoSpaceDE w:val="0"/>
        <w:autoSpaceDN w:val="0"/>
        <w:adjustRightInd w:val="0"/>
        <w:ind w:left="709" w:hanging="709"/>
        <w:jc w:val="both"/>
        <w:textAlignment w:val="baseline"/>
        <w:rPr>
          <w:color w:val="000080"/>
          <w:lang w:eastAsia="hu-HU"/>
        </w:rPr>
      </w:pPr>
      <w:r w:rsidRPr="00865C64">
        <w:rPr>
          <w:b/>
          <w:color w:val="000080"/>
          <w:lang w:eastAsia="hu-HU"/>
        </w:rPr>
        <w:t>9.12.</w:t>
      </w:r>
      <w:r w:rsidRPr="00865C64">
        <w:rPr>
          <w:color w:val="000080"/>
          <w:lang w:eastAsia="hu-HU"/>
        </w:rPr>
        <w:tab/>
        <w:t>A felügyelőbizottság elnökének kezdeményezésére a felügyelőbizottság ülése megtartható a felügyelőbizottsági tagok közvetlen személyes jelenléte nélkül elektronikus hírközlő eszközök (videokonferencia útján, illetve interneten keresztül webkamera, valamint hangszóró) igénybevétele útján az alábbi szabályok betartása mellett:</w:t>
      </w:r>
    </w:p>
    <w:p w:rsidR="00FF2F52" w:rsidRPr="00865C64" w:rsidRDefault="00FF2F52" w:rsidP="00FF2F52">
      <w:pPr>
        <w:overflowPunct w:val="0"/>
        <w:autoSpaceDE w:val="0"/>
        <w:autoSpaceDN w:val="0"/>
        <w:adjustRightInd w:val="0"/>
        <w:ind w:left="709" w:hanging="709"/>
        <w:jc w:val="both"/>
        <w:textAlignment w:val="baseline"/>
        <w:rPr>
          <w:color w:val="000080"/>
          <w:lang w:eastAsia="hu-HU"/>
        </w:rPr>
      </w:pPr>
      <w:r w:rsidRPr="00865C64">
        <w:rPr>
          <w:color w:val="000080"/>
          <w:lang w:eastAsia="hu-HU"/>
        </w:rPr>
        <w:t xml:space="preserve"> </w:t>
      </w:r>
      <w:r w:rsidRPr="00865C64">
        <w:rPr>
          <w:color w:val="000080"/>
          <w:lang w:eastAsia="hu-HU"/>
        </w:rPr>
        <w:tab/>
        <w:t>Az elektronikus hírközlő eszköz igénybevételével megtartott felügyelőbizottsági ülés esetén, a felügyelőbizottsági tagok szabadon döntenek saját részvételük módjáról. Azoknak a felügyelőbizottsági tagoknak, akik a felügyelőbizottság ülésén történő megjelenéssel vesznek részt, e szándékukat legalább öt nappal a felügyelőbizottsági ülés napja előtt be kell jelenteniük a társaságnak. Azokat a felügyelőbizottsági tagokat, akik e szándékukról a társaságot határidőben nem tájékoztatják, úgy kell tekinteni, mint akik a felügyelőbizottsági ülésen elektronikus hírközlő eszköz igénybe vételével vesznek részt.</w:t>
      </w:r>
    </w:p>
    <w:p w:rsidR="00FF2F52" w:rsidRPr="00865C64" w:rsidRDefault="00FF2F52" w:rsidP="00FF2F52">
      <w:pPr>
        <w:overflowPunct w:val="0"/>
        <w:autoSpaceDE w:val="0"/>
        <w:autoSpaceDN w:val="0"/>
        <w:adjustRightInd w:val="0"/>
        <w:ind w:left="709" w:hanging="1"/>
        <w:jc w:val="both"/>
        <w:textAlignment w:val="baseline"/>
        <w:rPr>
          <w:color w:val="000080"/>
          <w:lang w:eastAsia="hu-HU"/>
        </w:rPr>
      </w:pPr>
      <w:r w:rsidRPr="00865C64">
        <w:rPr>
          <w:color w:val="000080"/>
          <w:lang w:eastAsia="hu-HU"/>
        </w:rPr>
        <w:t>Az elektronikus hírközlő eszköz igénybe vételével összefüggésben a társaságnál felmerülő költségeket a társaság viseli, azok a felügyelőbizottság tagjaira nem háríthatók át.</w:t>
      </w:r>
    </w:p>
    <w:p w:rsidR="00FF2F52" w:rsidRPr="00865C64" w:rsidRDefault="00FF2F52" w:rsidP="00FF2F52">
      <w:pPr>
        <w:overflowPunct w:val="0"/>
        <w:autoSpaceDE w:val="0"/>
        <w:autoSpaceDN w:val="0"/>
        <w:adjustRightInd w:val="0"/>
        <w:ind w:left="709" w:hanging="1"/>
        <w:jc w:val="both"/>
        <w:textAlignment w:val="baseline"/>
        <w:rPr>
          <w:color w:val="000080"/>
          <w:lang w:eastAsia="hu-HU"/>
        </w:rPr>
      </w:pPr>
      <w:r w:rsidRPr="00865C64">
        <w:rPr>
          <w:color w:val="000080"/>
          <w:lang w:eastAsia="hu-HU"/>
        </w:rPr>
        <w:t>Nem tartható felügyelőbizottsági ülés elektronikus hírközlő eszközök igénybevétele útján, ha az ellen bármely felügyelőbizottsági tag a felügyelőbizottsági ülésre szóló meghívó kézhezvételétől számított öt napon belül - az ok megjelölésével - írásban tiltakozik, és egyben kéri a felügyelőbizottsági ülés hagyományos módon történő megtartását.</w:t>
      </w:r>
    </w:p>
    <w:p w:rsidR="00FF2F52" w:rsidRPr="00865C64" w:rsidRDefault="00FF2F52" w:rsidP="00FF2F52">
      <w:pPr>
        <w:overflowPunct w:val="0"/>
        <w:autoSpaceDE w:val="0"/>
        <w:autoSpaceDN w:val="0"/>
        <w:adjustRightInd w:val="0"/>
        <w:ind w:left="709" w:hanging="1"/>
        <w:jc w:val="both"/>
        <w:textAlignment w:val="baseline"/>
        <w:rPr>
          <w:color w:val="000080"/>
          <w:lang w:eastAsia="hu-HU"/>
        </w:rPr>
      </w:pPr>
      <w:r w:rsidRPr="00865C64">
        <w:rPr>
          <w:color w:val="000080"/>
          <w:lang w:eastAsia="hu-HU"/>
        </w:rPr>
        <w:t xml:space="preserve">A felügyelőbizottsági határozatban rendelkezni kell: </w:t>
      </w:r>
    </w:p>
    <w:p w:rsidR="00FF2F52" w:rsidRPr="00865C64" w:rsidRDefault="00FF2F52" w:rsidP="00FF2F52">
      <w:pPr>
        <w:numPr>
          <w:ilvl w:val="0"/>
          <w:numId w:val="52"/>
        </w:numPr>
        <w:suppressAutoHyphens w:val="0"/>
        <w:overflowPunct w:val="0"/>
        <w:autoSpaceDE w:val="0"/>
        <w:autoSpaceDN w:val="0"/>
        <w:adjustRightInd w:val="0"/>
        <w:spacing w:after="200" w:line="276" w:lineRule="auto"/>
        <w:jc w:val="both"/>
        <w:textAlignment w:val="baseline"/>
        <w:rPr>
          <w:color w:val="000080"/>
          <w:lang w:eastAsia="hu-HU"/>
        </w:rPr>
      </w:pPr>
      <w:r w:rsidRPr="00865C64">
        <w:rPr>
          <w:color w:val="000080"/>
          <w:lang w:eastAsia="hu-HU"/>
        </w:rPr>
        <w:t>a felügyelőbizottsági ülésen telekommunikációs kapcsolat útján részt vevő tagok személyazonossága mikénti ellenőrzéséről,</w:t>
      </w:r>
    </w:p>
    <w:p w:rsidR="00FF2F52" w:rsidRPr="00865C64" w:rsidRDefault="00FF2F52" w:rsidP="00FF2F52">
      <w:pPr>
        <w:numPr>
          <w:ilvl w:val="0"/>
          <w:numId w:val="52"/>
        </w:numPr>
        <w:suppressAutoHyphens w:val="0"/>
        <w:overflowPunct w:val="0"/>
        <w:autoSpaceDE w:val="0"/>
        <w:autoSpaceDN w:val="0"/>
        <w:adjustRightInd w:val="0"/>
        <w:spacing w:after="200" w:line="276" w:lineRule="auto"/>
        <w:jc w:val="both"/>
        <w:textAlignment w:val="baseline"/>
        <w:rPr>
          <w:color w:val="000080"/>
          <w:lang w:eastAsia="hu-HU"/>
        </w:rPr>
      </w:pPr>
      <w:r w:rsidRPr="00865C64">
        <w:rPr>
          <w:color w:val="000080"/>
          <w:lang w:eastAsia="hu-HU"/>
        </w:rPr>
        <w:t xml:space="preserve">a szavazás módjáról és eredményének hiteles megállapításáról, </w:t>
      </w:r>
    </w:p>
    <w:p w:rsidR="00FF2F52" w:rsidRPr="00865C64" w:rsidRDefault="00FF2F52" w:rsidP="00FF2F52">
      <w:pPr>
        <w:numPr>
          <w:ilvl w:val="0"/>
          <w:numId w:val="52"/>
        </w:numPr>
        <w:suppressAutoHyphens w:val="0"/>
        <w:overflowPunct w:val="0"/>
        <w:autoSpaceDE w:val="0"/>
        <w:autoSpaceDN w:val="0"/>
        <w:adjustRightInd w:val="0"/>
        <w:spacing w:after="200" w:line="276" w:lineRule="auto"/>
        <w:jc w:val="both"/>
        <w:textAlignment w:val="baseline"/>
        <w:rPr>
          <w:color w:val="000080"/>
          <w:lang w:eastAsia="hu-HU"/>
        </w:rPr>
      </w:pPr>
      <w:r w:rsidRPr="00865C64">
        <w:rPr>
          <w:color w:val="000080"/>
          <w:lang w:eastAsia="hu-HU"/>
        </w:rPr>
        <w:t xml:space="preserve">az ülés tisztségviselőinek megválasztásáról, valamint </w:t>
      </w:r>
    </w:p>
    <w:p w:rsidR="00FF2F52" w:rsidRPr="00865C64" w:rsidRDefault="00FF2F52" w:rsidP="00FF2F52">
      <w:pPr>
        <w:numPr>
          <w:ilvl w:val="0"/>
          <w:numId w:val="52"/>
        </w:numPr>
        <w:suppressAutoHyphens w:val="0"/>
        <w:overflowPunct w:val="0"/>
        <w:autoSpaceDE w:val="0"/>
        <w:autoSpaceDN w:val="0"/>
        <w:adjustRightInd w:val="0"/>
        <w:spacing w:after="200" w:line="276" w:lineRule="auto"/>
        <w:jc w:val="both"/>
        <w:textAlignment w:val="baseline"/>
        <w:rPr>
          <w:color w:val="000080"/>
          <w:lang w:eastAsia="hu-HU"/>
        </w:rPr>
      </w:pPr>
      <w:r w:rsidRPr="00865C64">
        <w:rPr>
          <w:color w:val="000080"/>
          <w:lang w:eastAsia="hu-HU"/>
        </w:rPr>
        <w:t>a tagot megillető felszólalási és javaslattételi jog gyakorlásának feltételeiről.</w:t>
      </w:r>
    </w:p>
    <w:p w:rsidR="00FF2F52" w:rsidRPr="00865C64" w:rsidRDefault="00FF2F52" w:rsidP="00FF2F52">
      <w:pPr>
        <w:overflowPunct w:val="0"/>
        <w:autoSpaceDE w:val="0"/>
        <w:autoSpaceDN w:val="0"/>
        <w:adjustRightInd w:val="0"/>
        <w:ind w:left="709" w:hanging="1"/>
        <w:jc w:val="both"/>
        <w:textAlignment w:val="baseline"/>
        <w:rPr>
          <w:color w:val="000080"/>
          <w:lang w:eastAsia="hu-HU"/>
        </w:rPr>
      </w:pPr>
      <w:r w:rsidRPr="00865C64">
        <w:rPr>
          <w:color w:val="000080"/>
          <w:lang w:eastAsia="hu-HU"/>
        </w:rPr>
        <w:t>Az elektronikus hírközlő eszköz útján megtartott felügyelőbizottsági ülésen elhangzottakat és a hozott határozatokat hiteles módon úgy kell rögzíteni, hogy azok utóbb is ellenőrizhetőek legyenek. Ha a felügyelőbizottsági ülésen elhangzottakról felvétel készült, a felvétel alapján jegyzőkönyvet kell készíteni, amelyet a felügyelőbizottság elnöke hitelesít.</w:t>
      </w:r>
    </w:p>
    <w:p w:rsidR="00FF2F52" w:rsidRPr="00865C64" w:rsidRDefault="00FF2F52" w:rsidP="00FF2F52">
      <w:pPr>
        <w:overflowPunct w:val="0"/>
        <w:autoSpaceDE w:val="0"/>
        <w:autoSpaceDN w:val="0"/>
        <w:adjustRightInd w:val="0"/>
        <w:ind w:left="709" w:hanging="709"/>
        <w:jc w:val="both"/>
        <w:textAlignment w:val="baseline"/>
        <w:rPr>
          <w:color w:val="000080"/>
          <w:lang w:eastAsia="hu-HU"/>
        </w:rPr>
      </w:pPr>
    </w:p>
    <w:p w:rsidR="00FF2F52" w:rsidRPr="00865C64" w:rsidRDefault="00FF2F52" w:rsidP="00FF2F52">
      <w:pPr>
        <w:overflowPunct w:val="0"/>
        <w:autoSpaceDE w:val="0"/>
        <w:autoSpaceDN w:val="0"/>
        <w:adjustRightInd w:val="0"/>
        <w:ind w:left="709" w:hanging="1"/>
        <w:jc w:val="both"/>
        <w:textAlignment w:val="baseline"/>
        <w:rPr>
          <w:color w:val="000080"/>
          <w:lang w:eastAsia="hu-HU"/>
        </w:rPr>
      </w:pPr>
      <w:r w:rsidRPr="00865C64">
        <w:rPr>
          <w:color w:val="000080"/>
          <w:lang w:eastAsia="hu-HU"/>
        </w:rPr>
        <w:lastRenderedPageBreak/>
        <w:t>Ha a felügyelőbizottság ülésen elektronikus hírközlő eszközök igénybevételével történő szavazásra kerül sor, biztosítani kell, hogy az elektronikus hírközlő eszközzel szavazó tag elektronikus visszaigazolást kapjon a szavazat leadásáról.</w:t>
      </w:r>
    </w:p>
    <w:p w:rsidR="00FF2F52" w:rsidRPr="00865C64" w:rsidRDefault="00FF2F52" w:rsidP="00FF2F52">
      <w:pPr>
        <w:overflowPunct w:val="0"/>
        <w:autoSpaceDE w:val="0"/>
        <w:autoSpaceDN w:val="0"/>
        <w:adjustRightInd w:val="0"/>
        <w:jc w:val="center"/>
        <w:textAlignment w:val="baseline"/>
        <w:rPr>
          <w:b/>
          <w:color w:val="000080"/>
          <w:lang w:eastAsia="hu-HU"/>
        </w:rPr>
      </w:pPr>
      <w:r w:rsidRPr="00865C64">
        <w:rPr>
          <w:b/>
          <w:color w:val="000080"/>
          <w:lang w:eastAsia="hu-HU"/>
        </w:rPr>
        <w:t>10.</w:t>
      </w:r>
    </w:p>
    <w:p w:rsidR="00FF2F52" w:rsidRPr="00865C64" w:rsidRDefault="00FF2F52" w:rsidP="00FF2F52">
      <w:pPr>
        <w:keepNext/>
        <w:tabs>
          <w:tab w:val="left" w:pos="426"/>
          <w:tab w:val="left" w:pos="993"/>
          <w:tab w:val="left" w:pos="1276"/>
        </w:tabs>
        <w:overflowPunct w:val="0"/>
        <w:autoSpaceDE w:val="0"/>
        <w:autoSpaceDN w:val="0"/>
        <w:adjustRightInd w:val="0"/>
        <w:jc w:val="center"/>
        <w:textAlignment w:val="baseline"/>
        <w:outlineLvl w:val="2"/>
        <w:rPr>
          <w:b/>
          <w:color w:val="000080"/>
          <w:lang w:eastAsia="hu-HU"/>
        </w:rPr>
      </w:pPr>
      <w:r w:rsidRPr="00865C64">
        <w:rPr>
          <w:b/>
          <w:color w:val="000080"/>
          <w:lang w:eastAsia="hu-HU"/>
        </w:rPr>
        <w:t>Könyvvizsgáló</w:t>
      </w:r>
    </w:p>
    <w:p w:rsidR="00FF2F52" w:rsidRPr="00865C64" w:rsidRDefault="00FF2F52" w:rsidP="00FF2F52">
      <w:pPr>
        <w:keepNext/>
        <w:tabs>
          <w:tab w:val="left" w:pos="709"/>
        </w:tabs>
        <w:overflowPunct w:val="0"/>
        <w:autoSpaceDE w:val="0"/>
        <w:autoSpaceDN w:val="0"/>
        <w:adjustRightInd w:val="0"/>
        <w:ind w:left="709" w:hanging="709"/>
        <w:jc w:val="both"/>
        <w:textAlignment w:val="baseline"/>
        <w:outlineLvl w:val="1"/>
        <w:rPr>
          <w:rFonts w:ascii="Arial" w:hAnsi="Arial"/>
          <w:color w:val="000080"/>
          <w:lang w:eastAsia="hu-HU"/>
        </w:rPr>
      </w:pPr>
      <w:r w:rsidRPr="00865C64">
        <w:rPr>
          <w:b/>
          <w:color w:val="000080"/>
          <w:lang w:eastAsia="hu-HU"/>
        </w:rPr>
        <w:t>10.1.</w:t>
      </w:r>
      <w:r w:rsidRPr="00865C64">
        <w:rPr>
          <w:b/>
          <w:color w:val="000080"/>
          <w:lang w:eastAsia="hu-HU"/>
        </w:rPr>
        <w:tab/>
      </w:r>
      <w:r w:rsidRPr="00865C64">
        <w:rPr>
          <w:color w:val="000080"/>
          <w:lang w:eastAsia="hu-HU"/>
        </w:rPr>
        <w:t>A Társaság egy könyvvizsgálót alkalmaz, megbízatása legfeljebb 5 évre szól.</w:t>
      </w:r>
      <w:r w:rsidRPr="00865C64">
        <w:rPr>
          <w:rFonts w:ascii="Arial" w:hAnsi="Arial"/>
          <w:color w:val="000080"/>
          <w:lang w:eastAsia="hu-HU"/>
        </w:rPr>
        <w:t xml:space="preserve"> </w:t>
      </w:r>
    </w:p>
    <w:p w:rsidR="00FF2F52" w:rsidRPr="00865C64" w:rsidRDefault="00FF2F52" w:rsidP="00FF2F52">
      <w:pPr>
        <w:keepNext/>
        <w:tabs>
          <w:tab w:val="left" w:pos="709"/>
        </w:tabs>
        <w:overflowPunct w:val="0"/>
        <w:autoSpaceDE w:val="0"/>
        <w:autoSpaceDN w:val="0"/>
        <w:adjustRightInd w:val="0"/>
        <w:ind w:left="709" w:hanging="709"/>
        <w:jc w:val="both"/>
        <w:textAlignment w:val="baseline"/>
        <w:outlineLvl w:val="1"/>
        <w:rPr>
          <w:b/>
          <w:color w:val="000080"/>
          <w:lang w:eastAsia="hu-HU"/>
        </w:rPr>
      </w:pPr>
      <w:r w:rsidRPr="00865C64">
        <w:rPr>
          <w:b/>
          <w:color w:val="000080"/>
          <w:lang w:eastAsia="hu-HU"/>
        </w:rPr>
        <w:tab/>
      </w:r>
      <w:r w:rsidRPr="00865C64">
        <w:rPr>
          <w:color w:val="000080"/>
          <w:lang w:eastAsia="hu-HU"/>
        </w:rPr>
        <w:t>A könyvvizsgálót határozott időre, legfeljebb öt évre lehet megválasztani. A könyvvizsgáló megbízásának időtartama nem lehet rövidebb, mint a közgyűlés által történt megválasztásától a következő beszámolót elfogadó ülésig terjedő időszak.</w:t>
      </w:r>
      <w:r w:rsidRPr="00865C64">
        <w:rPr>
          <w:b/>
          <w:color w:val="000080"/>
          <w:vertAlign w:val="superscript"/>
          <w:lang w:eastAsia="hu-HU"/>
        </w:rPr>
        <w:t xml:space="preserve"> </w:t>
      </w:r>
    </w:p>
    <w:p w:rsidR="00FF2F52" w:rsidRPr="00865C64" w:rsidRDefault="00FF2F52" w:rsidP="00FF2F52">
      <w:pPr>
        <w:overflowPunct w:val="0"/>
        <w:autoSpaceDE w:val="0"/>
        <w:autoSpaceDN w:val="0"/>
        <w:adjustRightInd w:val="0"/>
        <w:ind w:left="720"/>
        <w:jc w:val="both"/>
        <w:textAlignment w:val="baseline"/>
        <w:rPr>
          <w:color w:val="000080"/>
          <w:lang w:eastAsia="hu-HU"/>
        </w:rPr>
      </w:pPr>
      <w:r w:rsidRPr="00865C64">
        <w:rPr>
          <w:color w:val="000080"/>
          <w:lang w:eastAsia="hu-HU"/>
        </w:rPr>
        <w:t>A könyvvizsgáló szervezetre, illetve a könyvvizsgáló személyére az igazgatóság a Felügyelő Bizottság egyetértésével tesz javaslatot a közgyűlésnek.</w:t>
      </w:r>
    </w:p>
    <w:p w:rsidR="00FF2F52" w:rsidRPr="00865C64" w:rsidRDefault="00FF2F52" w:rsidP="00FF2F52">
      <w:pPr>
        <w:keepNext/>
        <w:tabs>
          <w:tab w:val="left" w:pos="570"/>
        </w:tabs>
        <w:overflowPunct w:val="0"/>
        <w:autoSpaceDE w:val="0"/>
        <w:autoSpaceDN w:val="0"/>
        <w:adjustRightInd w:val="0"/>
        <w:ind w:left="690" w:hanging="690"/>
        <w:jc w:val="both"/>
        <w:textAlignment w:val="baseline"/>
        <w:outlineLvl w:val="1"/>
        <w:rPr>
          <w:color w:val="000080"/>
          <w:lang w:eastAsia="hu-HU"/>
        </w:rPr>
      </w:pPr>
      <w:r w:rsidRPr="00865C64">
        <w:rPr>
          <w:b/>
          <w:color w:val="000080"/>
          <w:lang w:eastAsia="hu-HU"/>
        </w:rPr>
        <w:t>10.2.</w:t>
      </w:r>
      <w:r w:rsidRPr="00865C64">
        <w:rPr>
          <w:color w:val="000080"/>
          <w:lang w:eastAsia="hu-HU"/>
        </w:rPr>
        <w:tab/>
      </w:r>
      <w:r w:rsidRPr="00865C64">
        <w:rPr>
          <w:color w:val="000080"/>
          <w:lang w:eastAsia="hu-HU"/>
        </w:rPr>
        <w:tab/>
        <w:t xml:space="preserve">A könyvvizsgáló feladata, hogy gondoskodjon a számviteli törvényben meghatározott könyvvizsgálat elvégzéséről és ennek során mindenekelőtt annak megállapításáról, hogy a gazdasági társaság számviteli törvény szerinti beszámolója megfelel-e a jogszabályoknak, továbbá megbízható és valós képet ad-e a társaság vagyoni és pénzügyi helyzetéről, működésének eredményéről. </w:t>
      </w:r>
    </w:p>
    <w:p w:rsidR="00FF2F52" w:rsidRPr="00865C64" w:rsidRDefault="00FF2F52" w:rsidP="00FF2F52">
      <w:pPr>
        <w:keepNext/>
        <w:tabs>
          <w:tab w:val="left" w:pos="576"/>
          <w:tab w:val="left" w:pos="720"/>
        </w:tabs>
        <w:overflowPunct w:val="0"/>
        <w:autoSpaceDE w:val="0"/>
        <w:autoSpaceDN w:val="0"/>
        <w:adjustRightInd w:val="0"/>
        <w:ind w:left="690" w:hanging="690"/>
        <w:jc w:val="both"/>
        <w:textAlignment w:val="baseline"/>
        <w:outlineLvl w:val="1"/>
        <w:rPr>
          <w:color w:val="000080"/>
          <w:lang w:eastAsia="hu-HU"/>
        </w:rPr>
      </w:pPr>
      <w:r w:rsidRPr="00865C64">
        <w:rPr>
          <w:b/>
          <w:color w:val="000080"/>
          <w:lang w:eastAsia="hu-HU"/>
        </w:rPr>
        <w:t xml:space="preserve">10.3. </w:t>
      </w:r>
      <w:r w:rsidRPr="00865C64">
        <w:rPr>
          <w:color w:val="000080"/>
          <w:lang w:eastAsia="hu-HU"/>
        </w:rPr>
        <w:tab/>
      </w:r>
      <w:r w:rsidRPr="00865C64">
        <w:rPr>
          <w:color w:val="000080"/>
          <w:lang w:eastAsia="hu-HU"/>
        </w:rPr>
        <w:tab/>
        <w:t xml:space="preserve">Ha a könyvvizsgáló megállapítja, illetve egyébként tudomást szerez arról, hogy a gazdasági társaság vagyonának jelentős mértékű csökkenése várható, illetve olyan tényt észlel, amely a vezető tisztségviselők, vagy a Felügyelő Bizottság tagjainak e törvényben meghatározott felelősségét vonja maga után, köteles a Közgyűlés összehívását kezdeményezni. Ha a Közgyűlés összehívására nem kerül sor, illetve a jogszabályok által megkívánt döntéseket nem hozza meg, a könyvvizsgáló erről a társaság törvényességi felügyeletét ellátó cégbíróságot értesíti. </w:t>
      </w:r>
    </w:p>
    <w:p w:rsidR="00FF2F52" w:rsidRPr="00865C64" w:rsidRDefault="00FF2F52" w:rsidP="00FF2F52">
      <w:pPr>
        <w:tabs>
          <w:tab w:val="left" w:pos="720"/>
        </w:tabs>
        <w:overflowPunct w:val="0"/>
        <w:autoSpaceDE w:val="0"/>
        <w:autoSpaceDN w:val="0"/>
        <w:adjustRightInd w:val="0"/>
        <w:ind w:left="283" w:hanging="283"/>
        <w:jc w:val="both"/>
        <w:textAlignment w:val="baseline"/>
        <w:rPr>
          <w:i/>
          <w:color w:val="000080"/>
          <w:u w:val="single"/>
          <w:lang w:eastAsia="hu-HU"/>
        </w:rPr>
      </w:pPr>
      <w:r w:rsidRPr="00865C64">
        <w:rPr>
          <w:b/>
          <w:i/>
          <w:color w:val="000080"/>
          <w:u w:val="single"/>
          <w:lang w:eastAsia="hu-HU"/>
        </w:rPr>
        <w:t>10.4.</w:t>
      </w:r>
      <w:r w:rsidRPr="00865C64">
        <w:rPr>
          <w:i/>
          <w:color w:val="000080"/>
          <w:u w:val="single"/>
          <w:lang w:eastAsia="hu-HU"/>
        </w:rPr>
        <w:tab/>
        <w:t>A társaság könyvvizsgálója 2025. július 01. napjától 2029. május 31. napjáig</w:t>
      </w:r>
    </w:p>
    <w:p w:rsidR="00FF2F52" w:rsidRPr="00865C64" w:rsidRDefault="00FF2F52" w:rsidP="00FF2F52">
      <w:pPr>
        <w:tabs>
          <w:tab w:val="left" w:pos="720"/>
        </w:tabs>
        <w:overflowPunct w:val="0"/>
        <w:autoSpaceDE w:val="0"/>
        <w:autoSpaceDN w:val="0"/>
        <w:adjustRightInd w:val="0"/>
        <w:ind w:left="849" w:hanging="283"/>
        <w:jc w:val="both"/>
        <w:textAlignment w:val="baseline"/>
        <w:rPr>
          <w:i/>
          <w:color w:val="000080"/>
          <w:u w:val="single"/>
          <w:lang w:eastAsia="hu-HU"/>
        </w:rPr>
      </w:pPr>
      <w:r w:rsidRPr="00865C64">
        <w:rPr>
          <w:i/>
          <w:color w:val="000080"/>
          <w:u w:val="single"/>
          <w:lang w:eastAsia="hu-HU"/>
        </w:rPr>
        <w:tab/>
        <w:t>„SIGNATOR” Audit Könyvvizsgáló Kft. Veszprém</w:t>
      </w:r>
    </w:p>
    <w:p w:rsidR="00FF2F52" w:rsidRPr="00865C64" w:rsidRDefault="00FF2F52" w:rsidP="00FF2F52">
      <w:pPr>
        <w:tabs>
          <w:tab w:val="left" w:pos="720"/>
        </w:tabs>
        <w:overflowPunct w:val="0"/>
        <w:autoSpaceDE w:val="0"/>
        <w:autoSpaceDN w:val="0"/>
        <w:adjustRightInd w:val="0"/>
        <w:ind w:left="849" w:hanging="283"/>
        <w:jc w:val="both"/>
        <w:textAlignment w:val="baseline"/>
        <w:rPr>
          <w:i/>
          <w:color w:val="000080"/>
          <w:u w:val="single"/>
          <w:lang w:eastAsia="hu-HU"/>
        </w:rPr>
      </w:pPr>
      <w:r w:rsidRPr="00865C64">
        <w:rPr>
          <w:i/>
          <w:color w:val="000080"/>
          <w:u w:val="single"/>
          <w:lang w:eastAsia="hu-HU"/>
        </w:rPr>
        <w:tab/>
        <w:t xml:space="preserve">(Tagsági ig. szám: 000753) nevében </w:t>
      </w:r>
    </w:p>
    <w:p w:rsidR="00FF2F52" w:rsidRPr="00865C64" w:rsidRDefault="00FF2F52" w:rsidP="00FF2F52">
      <w:pPr>
        <w:tabs>
          <w:tab w:val="left" w:pos="720"/>
        </w:tabs>
        <w:overflowPunct w:val="0"/>
        <w:autoSpaceDE w:val="0"/>
        <w:autoSpaceDN w:val="0"/>
        <w:adjustRightInd w:val="0"/>
        <w:ind w:left="849" w:hanging="283"/>
        <w:jc w:val="both"/>
        <w:textAlignment w:val="baseline"/>
        <w:rPr>
          <w:i/>
          <w:color w:val="000080"/>
          <w:u w:val="single"/>
          <w:lang w:eastAsia="hu-HU"/>
        </w:rPr>
      </w:pPr>
      <w:r w:rsidRPr="00865C64">
        <w:rPr>
          <w:i/>
          <w:color w:val="000080"/>
          <w:u w:val="single"/>
          <w:lang w:eastAsia="hu-HU"/>
        </w:rPr>
        <w:tab/>
        <w:t xml:space="preserve">Olma Frigyes bejegyzett könyvvizsgáló (Tagsági ig. szám.: 000718) </w:t>
      </w:r>
    </w:p>
    <w:p w:rsidR="00FF2F52" w:rsidRPr="00865C64" w:rsidRDefault="00FF2F52" w:rsidP="00FF2F52">
      <w:pPr>
        <w:tabs>
          <w:tab w:val="left" w:pos="720"/>
        </w:tabs>
        <w:overflowPunct w:val="0"/>
        <w:autoSpaceDE w:val="0"/>
        <w:autoSpaceDN w:val="0"/>
        <w:adjustRightInd w:val="0"/>
        <w:ind w:left="849" w:hanging="283"/>
        <w:jc w:val="both"/>
        <w:textAlignment w:val="baseline"/>
        <w:rPr>
          <w:i/>
          <w:color w:val="000080"/>
          <w:u w:val="single"/>
          <w:lang w:eastAsia="hu-HU"/>
        </w:rPr>
      </w:pPr>
      <w:r w:rsidRPr="00865C64">
        <w:rPr>
          <w:i/>
          <w:color w:val="000080"/>
          <w:u w:val="single"/>
          <w:lang w:eastAsia="hu-HU"/>
        </w:rPr>
        <w:tab/>
        <w:t>8227 Felsőörs, Kökény utca 3. szám alatti lakos</w:t>
      </w:r>
    </w:p>
    <w:p w:rsidR="00FF2F52" w:rsidRPr="00865C64" w:rsidRDefault="00FF2F52" w:rsidP="00FF2F52">
      <w:pPr>
        <w:overflowPunct w:val="0"/>
        <w:autoSpaceDE w:val="0"/>
        <w:autoSpaceDN w:val="0"/>
        <w:adjustRightInd w:val="0"/>
        <w:jc w:val="center"/>
        <w:textAlignment w:val="baseline"/>
        <w:rPr>
          <w:b/>
          <w:color w:val="000080"/>
          <w:lang w:eastAsia="hu-HU"/>
        </w:rPr>
      </w:pPr>
      <w:r w:rsidRPr="00865C64">
        <w:rPr>
          <w:b/>
          <w:color w:val="000080"/>
          <w:lang w:eastAsia="hu-HU"/>
        </w:rPr>
        <w:t>11.</w:t>
      </w:r>
    </w:p>
    <w:p w:rsidR="00FF2F52" w:rsidRPr="00865C64" w:rsidRDefault="00FF2F52" w:rsidP="00FF2F52">
      <w:pPr>
        <w:keepNext/>
        <w:overflowPunct w:val="0"/>
        <w:autoSpaceDE w:val="0"/>
        <w:autoSpaceDN w:val="0"/>
        <w:adjustRightInd w:val="0"/>
        <w:jc w:val="center"/>
        <w:textAlignment w:val="baseline"/>
        <w:outlineLvl w:val="0"/>
        <w:rPr>
          <w:b/>
          <w:color w:val="000080"/>
          <w:lang w:eastAsia="hu-HU"/>
        </w:rPr>
      </w:pPr>
      <w:r w:rsidRPr="00865C64">
        <w:rPr>
          <w:b/>
          <w:color w:val="000080"/>
          <w:lang w:eastAsia="hu-HU"/>
        </w:rPr>
        <w:t>Mérleg és nyereség felosztása</w:t>
      </w:r>
    </w:p>
    <w:p w:rsidR="00FF2F52" w:rsidRPr="00865C64" w:rsidRDefault="00FF2F52" w:rsidP="00FF2F52">
      <w:pPr>
        <w:keepNext/>
        <w:tabs>
          <w:tab w:val="left" w:pos="142"/>
          <w:tab w:val="left" w:pos="540"/>
        </w:tabs>
        <w:overflowPunct w:val="0"/>
        <w:autoSpaceDE w:val="0"/>
        <w:autoSpaceDN w:val="0"/>
        <w:adjustRightInd w:val="0"/>
        <w:ind w:left="708" w:hanging="708"/>
        <w:jc w:val="both"/>
        <w:textAlignment w:val="baseline"/>
        <w:outlineLvl w:val="1"/>
        <w:rPr>
          <w:color w:val="000080"/>
          <w:lang w:eastAsia="hu-HU"/>
        </w:rPr>
      </w:pPr>
      <w:r w:rsidRPr="00865C64">
        <w:rPr>
          <w:b/>
          <w:color w:val="000080"/>
          <w:lang w:eastAsia="hu-HU"/>
        </w:rPr>
        <w:t xml:space="preserve">11.1.  </w:t>
      </w:r>
      <w:r w:rsidRPr="00865C64">
        <w:rPr>
          <w:color w:val="000080"/>
          <w:lang w:eastAsia="hu-HU"/>
        </w:rPr>
        <w:t>A részvényest a társaságnak a Ptk. és különösen Ptk. 3:262. §-a szerint felosztható és a Közgyűlés (Igazgatóság) által felosztani rendelt eredményéből a részvényei névértékére jutó arányos hányad (osztalék) illeti meg.</w:t>
      </w:r>
    </w:p>
    <w:p w:rsidR="00FF2F52" w:rsidRPr="00865C64" w:rsidRDefault="00FF2F52" w:rsidP="00FF2F52">
      <w:pPr>
        <w:numPr>
          <w:ilvl w:val="1"/>
          <w:numId w:val="49"/>
        </w:numPr>
        <w:tabs>
          <w:tab w:val="left" w:pos="720"/>
          <w:tab w:val="left" w:pos="750"/>
        </w:tabs>
        <w:suppressAutoHyphens w:val="0"/>
        <w:overflowPunct w:val="0"/>
        <w:autoSpaceDE w:val="0"/>
        <w:autoSpaceDN w:val="0"/>
        <w:adjustRightInd w:val="0"/>
        <w:spacing w:after="200" w:line="276" w:lineRule="auto"/>
        <w:jc w:val="both"/>
        <w:textAlignment w:val="baseline"/>
        <w:rPr>
          <w:color w:val="000080"/>
          <w:lang w:eastAsia="hu-HU"/>
        </w:rPr>
      </w:pPr>
      <w:r w:rsidRPr="00865C64">
        <w:rPr>
          <w:color w:val="000080"/>
          <w:lang w:eastAsia="hu-HU"/>
        </w:rPr>
        <w:t>Minden üzleti év végén el kell készíteni a számviteli törvény szerinti beszámolót. A beszámoló képezi az alapját a nyereség felosztásának, amelyről a Közgyűlés évente határoz.</w:t>
      </w:r>
    </w:p>
    <w:p w:rsidR="00FF2F52" w:rsidRPr="00865C64" w:rsidRDefault="00FF2F52" w:rsidP="00FF2F52">
      <w:pPr>
        <w:numPr>
          <w:ilvl w:val="1"/>
          <w:numId w:val="49"/>
        </w:numPr>
        <w:tabs>
          <w:tab w:val="left" w:pos="720"/>
          <w:tab w:val="left" w:pos="750"/>
        </w:tabs>
        <w:suppressAutoHyphens w:val="0"/>
        <w:overflowPunct w:val="0"/>
        <w:autoSpaceDE w:val="0"/>
        <w:autoSpaceDN w:val="0"/>
        <w:adjustRightInd w:val="0"/>
        <w:spacing w:after="200" w:line="276" w:lineRule="auto"/>
        <w:jc w:val="both"/>
        <w:textAlignment w:val="baseline"/>
        <w:rPr>
          <w:color w:val="000080"/>
          <w:lang w:eastAsia="hu-HU"/>
        </w:rPr>
      </w:pPr>
      <w:r w:rsidRPr="00865C64">
        <w:rPr>
          <w:color w:val="000080"/>
          <w:lang w:eastAsia="hu-HU"/>
        </w:rPr>
        <w:t xml:space="preserve">Két egymást követő számviteli törvény szerinti beszámoló elfogadása közötti időszakban a Ptk., és különösen Ptk. 3:263. §-ában előírt feltételek betartásával – ha az alapszabály eltérően nem rendelkezik – közgyűlési (igazgatósági) döntés alapján osztalékelőleg fizethető. A részvényest megillető osztalék nem pénzbeli vagyoni értékű juttatásként is teljesítésre kerülhet. </w:t>
      </w:r>
    </w:p>
    <w:p w:rsidR="00FF2F52" w:rsidRPr="00865C64" w:rsidRDefault="00FF2F52" w:rsidP="00FF2F52">
      <w:pPr>
        <w:overflowPunct w:val="0"/>
        <w:autoSpaceDE w:val="0"/>
        <w:autoSpaceDN w:val="0"/>
        <w:adjustRightInd w:val="0"/>
        <w:jc w:val="both"/>
        <w:textAlignment w:val="baseline"/>
        <w:rPr>
          <w:color w:val="000080"/>
          <w:lang w:eastAsia="hu-HU"/>
        </w:rPr>
      </w:pPr>
    </w:p>
    <w:p w:rsidR="00FF2F52" w:rsidRPr="00865C64" w:rsidRDefault="00FF2F52" w:rsidP="00FF2F52">
      <w:pPr>
        <w:tabs>
          <w:tab w:val="left" w:pos="284"/>
        </w:tabs>
        <w:overflowPunct w:val="0"/>
        <w:autoSpaceDE w:val="0"/>
        <w:autoSpaceDN w:val="0"/>
        <w:adjustRightInd w:val="0"/>
        <w:jc w:val="both"/>
        <w:textAlignment w:val="baseline"/>
        <w:rPr>
          <w:color w:val="000080"/>
          <w:lang w:eastAsia="hu-HU"/>
        </w:rPr>
      </w:pPr>
      <w:r w:rsidRPr="00865C64">
        <w:rPr>
          <w:color w:val="000080"/>
          <w:lang w:eastAsia="hu-HU"/>
        </w:rPr>
        <w:t>Jelen okiratban nem szabályozott kérdésekben a 2013. évi V. törvény (Ptk.) és különösen annak harmadik könyvében foglalt rendelkezéseket kell alkalmazni.</w:t>
      </w:r>
    </w:p>
    <w:p w:rsidR="00FF2F52" w:rsidRPr="00865C64" w:rsidRDefault="00FF2F52" w:rsidP="00FF2F52">
      <w:pPr>
        <w:tabs>
          <w:tab w:val="left" w:pos="426"/>
          <w:tab w:val="left" w:pos="993"/>
          <w:tab w:val="left" w:pos="1276"/>
        </w:tabs>
        <w:overflowPunct w:val="0"/>
        <w:autoSpaceDE w:val="0"/>
        <w:autoSpaceDN w:val="0"/>
        <w:adjustRightInd w:val="0"/>
        <w:jc w:val="both"/>
        <w:textAlignment w:val="baseline"/>
        <w:rPr>
          <w:color w:val="000080"/>
          <w:lang w:eastAsia="hu-HU"/>
        </w:rPr>
      </w:pPr>
      <w:r w:rsidRPr="00865C64">
        <w:rPr>
          <w:color w:val="000080"/>
          <w:lang w:eastAsia="hu-HU"/>
        </w:rPr>
        <w:t>Veszprém, 2025. július 01. napján.</w:t>
      </w:r>
    </w:p>
    <w:p w:rsidR="00FF2F52" w:rsidRPr="00865C64" w:rsidRDefault="00FF2F52" w:rsidP="00FF2F52">
      <w:pPr>
        <w:overflowPunct w:val="0"/>
        <w:autoSpaceDE w:val="0"/>
        <w:autoSpaceDN w:val="0"/>
        <w:adjustRightInd w:val="0"/>
        <w:jc w:val="both"/>
        <w:textAlignment w:val="baseline"/>
        <w:rPr>
          <w:color w:val="000080"/>
          <w:lang w:eastAsia="hu-HU"/>
        </w:rPr>
      </w:pPr>
    </w:p>
    <w:p w:rsidR="00FF2F52" w:rsidRPr="00865C64" w:rsidRDefault="00FF2F52" w:rsidP="00FF2F52">
      <w:pPr>
        <w:tabs>
          <w:tab w:val="left" w:pos="567"/>
        </w:tabs>
        <w:overflowPunct w:val="0"/>
        <w:autoSpaceDE w:val="0"/>
        <w:autoSpaceDN w:val="0"/>
        <w:adjustRightInd w:val="0"/>
        <w:jc w:val="both"/>
        <w:textAlignment w:val="baseline"/>
        <w:rPr>
          <w:color w:val="000080"/>
          <w:lang w:eastAsia="hu-HU"/>
        </w:rPr>
      </w:pPr>
      <w:r w:rsidRPr="00865C64">
        <w:rPr>
          <w:color w:val="000080"/>
          <w:lang w:eastAsia="hu-HU"/>
        </w:rPr>
        <w:t xml:space="preserve">Alulírott, dr. Herczeg Attila (8200 Veszprém, Horgos utca 8., KASZ: 36061449) ügyvéd jelen létesítő okirat ellenjegyzésével igazolom, hogy a létesítő okirat egységes szerkezetbe foglalt szövege megfelel a létesítő okirat-módosítások hatályos tartalmának. </w:t>
      </w:r>
    </w:p>
    <w:p w:rsidR="00FF2F52" w:rsidRPr="00865C64" w:rsidRDefault="00FF2F52" w:rsidP="00FF2F52">
      <w:pPr>
        <w:tabs>
          <w:tab w:val="left" w:pos="567"/>
        </w:tabs>
        <w:overflowPunct w:val="0"/>
        <w:autoSpaceDE w:val="0"/>
        <w:autoSpaceDN w:val="0"/>
        <w:adjustRightInd w:val="0"/>
        <w:jc w:val="both"/>
        <w:textAlignment w:val="baseline"/>
        <w:rPr>
          <w:color w:val="000080"/>
          <w:lang w:eastAsia="hu-HU"/>
        </w:rPr>
      </w:pPr>
      <w:r w:rsidRPr="00865C64">
        <w:rPr>
          <w:color w:val="000080"/>
          <w:lang w:eastAsia="hu-HU"/>
        </w:rPr>
        <w:lastRenderedPageBreak/>
        <w:t xml:space="preserve">A változásokkal egységes szerkezetbe foglalt létesítő okirat elkészítésére a létesítő okirat 10.4. pontja változása adott okot, mely pontok dőlt és aláhúzott betűvel kerültek megjelölésre. </w:t>
      </w:r>
    </w:p>
    <w:p w:rsidR="00FF2F52" w:rsidRPr="00865C64" w:rsidRDefault="00FF2F52" w:rsidP="00FF2F52">
      <w:pPr>
        <w:tabs>
          <w:tab w:val="left" w:pos="567"/>
        </w:tabs>
        <w:overflowPunct w:val="0"/>
        <w:autoSpaceDE w:val="0"/>
        <w:autoSpaceDN w:val="0"/>
        <w:adjustRightInd w:val="0"/>
        <w:jc w:val="both"/>
        <w:textAlignment w:val="baseline"/>
        <w:rPr>
          <w:color w:val="000080"/>
          <w:lang w:eastAsia="hu-HU"/>
        </w:rPr>
      </w:pPr>
      <w:r w:rsidRPr="00865C64">
        <w:rPr>
          <w:bCs/>
          <w:color w:val="000080"/>
          <w:lang w:eastAsia="hu-HU"/>
        </w:rPr>
        <w:t>Kijelentem, hogy a társaság létesítő okiratát az ügyvédi tevékenységről szóló 2017. évi LXXVIII. törvény 43. § (4) bekezdésében foglalt előírások szerint fűztem össze.</w:t>
      </w:r>
    </w:p>
    <w:p w:rsidR="00FF2F52" w:rsidRPr="00865C64" w:rsidRDefault="00FF2F52" w:rsidP="00FF2F52">
      <w:pPr>
        <w:overflowPunct w:val="0"/>
        <w:autoSpaceDE w:val="0"/>
        <w:autoSpaceDN w:val="0"/>
        <w:adjustRightInd w:val="0"/>
        <w:jc w:val="both"/>
        <w:textAlignment w:val="baseline"/>
        <w:rPr>
          <w:color w:val="000080"/>
          <w:lang w:eastAsia="hu-HU"/>
        </w:rPr>
      </w:pPr>
      <w:r w:rsidRPr="00865C64">
        <w:rPr>
          <w:color w:val="000080"/>
          <w:lang w:eastAsia="hu-HU"/>
        </w:rPr>
        <w:t xml:space="preserve">Jelen okiratot készítettem és Veszprémben 2025. július 01. napján ellenjegyzem </w:t>
      </w:r>
      <w:r w:rsidRPr="00865C64">
        <w:rPr>
          <w:iCs/>
          <w:color w:val="000080"/>
          <w:lang w:eastAsia="hu-HU"/>
        </w:rPr>
        <w:t>dr. Herczeg Attila (8200 Veszprém, Horgos u. 8., KASZ: 36061449) ügyvéd:</w:t>
      </w:r>
    </w:p>
    <w:p w:rsidR="00FF2F52" w:rsidRPr="00865C64" w:rsidRDefault="00FF2F52" w:rsidP="00FF2F52">
      <w:pPr>
        <w:shd w:val="clear" w:color="auto" w:fill="FFFFFF"/>
        <w:ind w:right="390"/>
        <w:jc w:val="both"/>
        <w:rPr>
          <w:iCs/>
          <w:color w:val="000080"/>
          <w:lang w:eastAsia="hu-HU"/>
        </w:rPr>
      </w:pPr>
    </w:p>
    <w:tbl>
      <w:tblPr>
        <w:tblpPr w:leftFromText="141" w:rightFromText="141" w:vertAnchor="text" w:horzAnchor="page" w:tblpX="6667" w:tblpY="376"/>
        <w:tblW w:w="0" w:type="auto"/>
        <w:tblLook w:val="04A0" w:firstRow="1" w:lastRow="0" w:firstColumn="1" w:lastColumn="0" w:noHBand="0" w:noVBand="1"/>
      </w:tblPr>
      <w:tblGrid>
        <w:gridCol w:w="1450"/>
        <w:gridCol w:w="3172"/>
      </w:tblGrid>
      <w:tr w:rsidR="00FF2F52" w:rsidRPr="00865C64" w:rsidTr="00FF2F52">
        <w:trPr>
          <w:trHeight w:val="1616"/>
        </w:trPr>
        <w:tc>
          <w:tcPr>
            <w:tcW w:w="1450" w:type="dxa"/>
            <w:shd w:val="clear" w:color="auto" w:fill="auto"/>
          </w:tcPr>
          <w:p w:rsidR="00FF2F52" w:rsidRPr="00865C64" w:rsidRDefault="00FF2F52" w:rsidP="00FF2F52">
            <w:pPr>
              <w:jc w:val="both"/>
              <w:rPr>
                <w:color w:val="000080"/>
                <w:sz w:val="18"/>
                <w:szCs w:val="18"/>
              </w:rPr>
            </w:pPr>
          </w:p>
          <w:p w:rsidR="00FF2F52" w:rsidRPr="00865C64" w:rsidRDefault="00FF2F52" w:rsidP="00FF2F52">
            <w:pPr>
              <w:jc w:val="both"/>
              <w:rPr>
                <w:color w:val="000080"/>
                <w:sz w:val="18"/>
                <w:szCs w:val="18"/>
              </w:rPr>
            </w:pPr>
            <w:r w:rsidRPr="00865C64">
              <w:rPr>
                <w:b/>
                <w:noProof/>
                <w:color w:val="000080"/>
                <w:sz w:val="18"/>
                <w:szCs w:val="18"/>
                <w:lang w:eastAsia="hu-HU"/>
              </w:rPr>
              <w:drawing>
                <wp:inline distT="0" distB="0" distL="0" distR="0" wp14:anchorId="3F3AA1F2" wp14:editId="4763A2EC">
                  <wp:extent cx="781050" cy="742950"/>
                  <wp:effectExtent l="0" t="0" r="0" b="0"/>
                  <wp:docPr id="1" name="Kép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Kép 1"/>
                          <pic:cNvPicPr>
                            <a:picLocks noChangeAspect="1" noChangeArrowheads="1"/>
                          </pic:cNvPicPr>
                        </pic:nvPicPr>
                        <pic:blipFill>
                          <a:blip r:embed="rId46" cstate="print">
                            <a:extLst>
                              <a:ext uri="{28A0092B-C50C-407E-A947-70E740481C1C}">
                                <a14:useLocalDpi xmlns:a14="http://schemas.microsoft.com/office/drawing/2010/main" val="0"/>
                              </a:ext>
                            </a:extLst>
                          </a:blip>
                          <a:srcRect/>
                          <a:stretch>
                            <a:fillRect/>
                          </a:stretch>
                        </pic:blipFill>
                        <pic:spPr bwMode="auto">
                          <a:xfrm>
                            <a:off x="0" y="0"/>
                            <a:ext cx="781050" cy="742950"/>
                          </a:xfrm>
                          <a:prstGeom prst="rect">
                            <a:avLst/>
                          </a:prstGeom>
                          <a:noFill/>
                          <a:ln>
                            <a:noFill/>
                          </a:ln>
                        </pic:spPr>
                      </pic:pic>
                    </a:graphicData>
                  </a:graphic>
                </wp:inline>
              </w:drawing>
            </w:r>
          </w:p>
          <w:p w:rsidR="00FF2F52" w:rsidRPr="00865C64" w:rsidRDefault="00FF2F52" w:rsidP="00FF2F52">
            <w:pPr>
              <w:jc w:val="right"/>
              <w:rPr>
                <w:color w:val="000080"/>
                <w:sz w:val="18"/>
                <w:szCs w:val="18"/>
              </w:rPr>
            </w:pPr>
          </w:p>
        </w:tc>
        <w:tc>
          <w:tcPr>
            <w:tcW w:w="3172" w:type="dxa"/>
            <w:shd w:val="clear" w:color="auto" w:fill="auto"/>
          </w:tcPr>
          <w:p w:rsidR="00FF2F52" w:rsidRPr="00865C64" w:rsidRDefault="00FF2F52" w:rsidP="00FF2F52">
            <w:pPr>
              <w:jc w:val="both"/>
              <w:rPr>
                <w:color w:val="000080"/>
                <w:sz w:val="18"/>
                <w:szCs w:val="18"/>
              </w:rPr>
            </w:pPr>
          </w:p>
          <w:p w:rsidR="00FF2F52" w:rsidRPr="00865C64" w:rsidRDefault="00FF2F52" w:rsidP="00FF2F52">
            <w:pPr>
              <w:jc w:val="center"/>
              <w:rPr>
                <w:color w:val="000080"/>
                <w:sz w:val="18"/>
                <w:szCs w:val="18"/>
              </w:rPr>
            </w:pPr>
          </w:p>
          <w:p w:rsidR="00FF2F52" w:rsidRPr="00865C64" w:rsidRDefault="00FF2F52" w:rsidP="00FF2F52">
            <w:pPr>
              <w:jc w:val="center"/>
              <w:rPr>
                <w:color w:val="000080"/>
                <w:sz w:val="18"/>
                <w:szCs w:val="18"/>
              </w:rPr>
            </w:pPr>
            <w:r w:rsidRPr="00865C64">
              <w:rPr>
                <w:color w:val="000080"/>
                <w:sz w:val="18"/>
                <w:szCs w:val="18"/>
              </w:rPr>
              <w:t>dr. Herczeg Attila ügyvéd</w:t>
            </w:r>
          </w:p>
          <w:p w:rsidR="00FF2F52" w:rsidRPr="00865C64" w:rsidRDefault="00FF2F52" w:rsidP="00FF2F52">
            <w:pPr>
              <w:jc w:val="center"/>
              <w:rPr>
                <w:color w:val="000080"/>
                <w:sz w:val="18"/>
                <w:szCs w:val="18"/>
              </w:rPr>
            </w:pPr>
            <w:r w:rsidRPr="00865C64">
              <w:rPr>
                <w:color w:val="000080"/>
                <w:sz w:val="18"/>
                <w:szCs w:val="18"/>
              </w:rPr>
              <w:t>8200 Veszprém, Horgos utca 8.</w:t>
            </w:r>
          </w:p>
          <w:p w:rsidR="00FF2F52" w:rsidRPr="00865C64" w:rsidRDefault="00FF2F52" w:rsidP="00FF2F52">
            <w:pPr>
              <w:jc w:val="center"/>
              <w:rPr>
                <w:color w:val="000080"/>
                <w:sz w:val="18"/>
                <w:szCs w:val="18"/>
              </w:rPr>
            </w:pPr>
            <w:r w:rsidRPr="00865C64">
              <w:rPr>
                <w:color w:val="000080"/>
                <w:sz w:val="18"/>
                <w:szCs w:val="18"/>
              </w:rPr>
              <w:t>Tel: 88/798-567</w:t>
            </w:r>
          </w:p>
          <w:p w:rsidR="00FF2F52" w:rsidRPr="00865C64" w:rsidRDefault="00FF2F52" w:rsidP="00FF2F52">
            <w:pPr>
              <w:jc w:val="center"/>
              <w:rPr>
                <w:color w:val="000080"/>
                <w:sz w:val="18"/>
                <w:szCs w:val="18"/>
              </w:rPr>
            </w:pPr>
            <w:r w:rsidRPr="00865C64">
              <w:rPr>
                <w:color w:val="000080"/>
                <w:sz w:val="18"/>
                <w:szCs w:val="18"/>
              </w:rPr>
              <w:t>email:herczeg.attila@herczeggyurky.hu</w:t>
            </w:r>
          </w:p>
          <w:p w:rsidR="00FF2F52" w:rsidRPr="00865C64" w:rsidRDefault="00FF2F52" w:rsidP="00FF2F52">
            <w:pPr>
              <w:jc w:val="both"/>
              <w:rPr>
                <w:color w:val="000080"/>
                <w:sz w:val="18"/>
                <w:szCs w:val="18"/>
              </w:rPr>
            </w:pPr>
          </w:p>
        </w:tc>
      </w:tr>
    </w:tbl>
    <w:p w:rsidR="00FF2F52" w:rsidRPr="00865C64" w:rsidRDefault="00FF2F52" w:rsidP="00FF2F52">
      <w:pPr>
        <w:rPr>
          <w:color w:val="000080"/>
        </w:rPr>
      </w:pPr>
    </w:p>
    <w:p w:rsidR="00FF2F52" w:rsidRPr="00865C64" w:rsidRDefault="00FF2F52" w:rsidP="00FF2F52">
      <w:pPr>
        <w:tabs>
          <w:tab w:val="left" w:pos="426"/>
          <w:tab w:val="center" w:pos="7371"/>
        </w:tabs>
        <w:rPr>
          <w:rFonts w:ascii="Tahoma" w:hAnsi="Tahoma" w:cs="Tahoma"/>
          <w:bCs/>
          <w:color w:val="000080"/>
          <w:highlight w:val="yellow"/>
          <w:lang w:eastAsia="hu-HU"/>
        </w:rPr>
      </w:pPr>
    </w:p>
    <w:p w:rsidR="00FF2F52" w:rsidRPr="00865C64" w:rsidRDefault="00FF2F52" w:rsidP="00FF2F52">
      <w:pPr>
        <w:tabs>
          <w:tab w:val="left" w:pos="426"/>
          <w:tab w:val="center" w:pos="7371"/>
        </w:tabs>
        <w:rPr>
          <w:rFonts w:ascii="Tahoma" w:hAnsi="Tahoma" w:cs="Tahoma"/>
          <w:bCs/>
          <w:color w:val="000080"/>
          <w:highlight w:val="yellow"/>
          <w:lang w:eastAsia="hu-HU"/>
        </w:rPr>
      </w:pPr>
    </w:p>
    <w:p w:rsidR="00FF2F52" w:rsidRPr="00865C64" w:rsidRDefault="00FF2F52" w:rsidP="00FF2F52">
      <w:pPr>
        <w:rPr>
          <w:rFonts w:ascii="Tahoma" w:hAnsi="Tahoma" w:cs="Tahoma"/>
          <w:b/>
          <w:color w:val="000080"/>
          <w:lang w:eastAsia="hu-HU"/>
        </w:rPr>
      </w:pPr>
    </w:p>
    <w:p w:rsidR="00FF2F52" w:rsidRPr="00865C64" w:rsidRDefault="00FF2F52" w:rsidP="00FF2F52">
      <w:pPr>
        <w:rPr>
          <w:color w:val="000080"/>
        </w:rPr>
      </w:pPr>
    </w:p>
    <w:p w:rsidR="00831B26" w:rsidRPr="003A4267" w:rsidRDefault="00831B26" w:rsidP="00443AD7">
      <w:pPr>
        <w:suppressAutoHyphens w:val="0"/>
        <w:spacing w:after="160" w:line="259" w:lineRule="auto"/>
        <w:rPr>
          <w:rFonts w:ascii="Tahoma" w:hAnsi="Tahoma" w:cs="Tahoma"/>
        </w:rPr>
      </w:pPr>
      <w:bookmarkStart w:id="37" w:name="_GoBack"/>
      <w:bookmarkEnd w:id="37"/>
    </w:p>
    <w:sectPr w:rsidR="00831B26" w:rsidRPr="003A4267">
      <w:footerReference w:type="default" r:id="rId47"/>
      <w:pgSz w:w="11906" w:h="16838"/>
      <w:pgMar w:top="1417" w:right="1417" w:bottom="1417" w:left="1417" w:header="708" w:footer="708"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FF2F52" w:rsidRDefault="00FF2F52" w:rsidP="00FF2F52">
      <w:r>
        <w:separator/>
      </w:r>
    </w:p>
  </w:endnote>
  <w:endnote w:type="continuationSeparator" w:id="0">
    <w:p w:rsidR="00FF2F52" w:rsidRDefault="00FF2F52" w:rsidP="00FF2F52">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EE"/>
    <w:family w:val="roman"/>
    <w:pitch w:val="variable"/>
    <w:sig w:usb0="E0002EFF" w:usb1="C000785B" w:usb2="00000009" w:usb3="00000000" w:csb0="000001FF"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Garamond">
    <w:panose1 w:val="02020404030301010803"/>
    <w:charset w:val="EE"/>
    <w:family w:val="roman"/>
    <w:pitch w:val="variable"/>
    <w:sig w:usb0="00000287" w:usb1="00000000" w:usb2="00000000" w:usb3="00000000" w:csb0="0000009F" w:csb1="00000000"/>
  </w:font>
  <w:font w:name="Calibri">
    <w:panose1 w:val="020F0502020204030204"/>
    <w:charset w:val="EE"/>
    <w:family w:val="swiss"/>
    <w:pitch w:val="variable"/>
    <w:sig w:usb0="E4002EFF" w:usb1="C200247B" w:usb2="00000009" w:usb3="00000000" w:csb0="000001FF" w:csb1="00000000"/>
  </w:font>
  <w:font w:name="Aptos">
    <w:altName w:val="Arial"/>
    <w:charset w:val="00"/>
    <w:family w:val="swiss"/>
    <w:pitch w:val="variable"/>
    <w:sig w:usb0="00000001" w:usb1="00000003" w:usb2="00000000" w:usb3="00000000" w:csb0="0000019F" w:csb1="00000000"/>
  </w:font>
  <w:font w:name="FreeSans">
    <w:altName w:val="Times New Roman"/>
    <w:panose1 w:val="00000000000000000000"/>
    <w:charset w:val="00"/>
    <w:family w:val="roman"/>
    <w:notTrueType/>
    <w:pitch w:val="default"/>
  </w:font>
  <w:font w:name="Arial Narrow">
    <w:panose1 w:val="020B0606020202030204"/>
    <w:charset w:val="EE"/>
    <w:family w:val="swiss"/>
    <w:pitch w:val="variable"/>
    <w:sig w:usb0="00000287" w:usb1="00000800" w:usb2="00000000" w:usb3="00000000" w:csb0="0000009F" w:csb1="00000000"/>
  </w:font>
  <w:font w:name="Mangal">
    <w:altName w:val="Courier New"/>
    <w:panose1 w:val="00000400000000000000"/>
    <w:charset w:val="01"/>
    <w:family w:val="roman"/>
    <w:notTrueType/>
    <w:pitch w:val="variable"/>
    <w:sig w:usb0="00002000" w:usb1="00000000" w:usb2="00000000" w:usb3="00000000" w:csb0="00000000" w:csb1="00000000"/>
  </w:font>
  <w:font w:name="Tahoma">
    <w:panose1 w:val="020B0604030504040204"/>
    <w:charset w:val="EE"/>
    <w:family w:val="swiss"/>
    <w:pitch w:val="variable"/>
    <w:sig w:usb0="E1002EFF" w:usb1="C000605B" w:usb2="00000029" w:usb3="00000000" w:csb0="000101FF" w:csb1="00000000"/>
  </w:font>
  <w:font w:name="Meiryo">
    <w:altName w:val="MS Gothic"/>
    <w:charset w:val="80"/>
    <w:family w:val="swiss"/>
    <w:pitch w:val="variable"/>
    <w:sig w:usb0="E00002FF" w:usb1="6AC7FFFF" w:usb2="08000012" w:usb3="00000000" w:csb0="0002009F" w:csb1="00000000"/>
  </w:font>
  <w:font w:name="Times">
    <w:panose1 w:val="02020603050405020304"/>
    <w:charset w:val="EE"/>
    <w:family w:val="roman"/>
    <w:pitch w:val="variable"/>
    <w:sig w:usb0="E0002EFF" w:usb1="C000785B" w:usb2="00000009" w:usb3="00000000" w:csb0="000001FF" w:csb1="00000000"/>
  </w:font>
  <w:font w:name="Century">
    <w:panose1 w:val="02040604050505020304"/>
    <w:charset w:val="EE"/>
    <w:family w:val="roman"/>
    <w:pitch w:val="variable"/>
    <w:sig w:usb0="00000287" w:usb1="00000000" w:usb2="00000000" w:usb3="00000000" w:csb0="0000009F" w:csb1="00000000"/>
  </w:font>
  <w:font w:name="MS Mincho">
    <w:altName w:val="MS Gothic"/>
    <w:panose1 w:val="02020609040205080304"/>
    <w:charset w:val="80"/>
    <w:family w:val="roman"/>
    <w:notTrueType/>
    <w:pitch w:val="fixed"/>
    <w:sig w:usb0="00000000" w:usb1="08070000" w:usb2="00000010" w:usb3="00000000" w:csb0="00020000" w:csb1="00000000"/>
  </w:font>
  <w:font w:name="Arial">
    <w:panose1 w:val="020B0604020202020204"/>
    <w:charset w:val="EE"/>
    <w:family w:val="swiss"/>
    <w:pitch w:val="variable"/>
    <w:sig w:usb0="E0002EFF" w:usb1="C000785B" w:usb2="00000009" w:usb3="00000000" w:csb0="000001FF" w:csb1="00000000"/>
  </w:font>
  <w:font w:name="Calibri Light">
    <w:panose1 w:val="020F0302020204030204"/>
    <w:charset w:val="EE"/>
    <w:family w:val="swiss"/>
    <w:pitch w:val="variable"/>
    <w:sig w:usb0="E4002EFF" w:usb1="C200247B" w:usb2="00000009" w:usb3="00000000" w:csb0="000001F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id w:val="-1780481846"/>
      <w:docPartObj>
        <w:docPartGallery w:val="Page Numbers (Bottom of Page)"/>
        <w:docPartUnique/>
      </w:docPartObj>
    </w:sdtPr>
    <w:sdtContent>
      <w:p w:rsidR="00FF2F52" w:rsidRDefault="00FF2F52">
        <w:pPr>
          <w:pStyle w:val="llb"/>
          <w:jc w:val="right"/>
        </w:pPr>
        <w:r>
          <w:fldChar w:fldCharType="begin"/>
        </w:r>
        <w:r>
          <w:instrText>PAGE   \* MERGEFORMAT</w:instrText>
        </w:r>
        <w:r>
          <w:fldChar w:fldCharType="separate"/>
        </w:r>
        <w:r w:rsidR="00443AD7">
          <w:rPr>
            <w:noProof/>
          </w:rPr>
          <w:t>142</w:t>
        </w:r>
        <w:r>
          <w:fldChar w:fldCharType="end"/>
        </w:r>
      </w:p>
    </w:sdtContent>
  </w:sdt>
  <w:p w:rsidR="00FF2F52" w:rsidRDefault="00FF2F52">
    <w:pPr>
      <w:pStyle w:val="llb"/>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FF2F52" w:rsidRDefault="00FF2F52" w:rsidP="00FF2F52">
      <w:r>
        <w:separator/>
      </w:r>
    </w:p>
  </w:footnote>
  <w:footnote w:type="continuationSeparator" w:id="0">
    <w:p w:rsidR="00FF2F52" w:rsidRDefault="00FF2F52" w:rsidP="00FF2F52">
      <w:r>
        <w:continuationSeparator/>
      </w:r>
    </w:p>
  </w:footnote>
  <w:footnote w:id="1">
    <w:p w:rsidR="00FF2F52" w:rsidRDefault="00FF2F52" w:rsidP="00FF2F52">
      <w:pPr>
        <w:pStyle w:val="Lbjegyzetszveg"/>
      </w:pPr>
      <w:r>
        <w:rPr>
          <w:rStyle w:val="Lbjegyzet-hivatkozs"/>
        </w:rPr>
        <w:footnoteRef/>
      </w:r>
      <w:r>
        <w:t xml:space="preserve"> VMJV Környezetvédelmi Program 2026 – 2.3. Demográfiai jellemzők</w:t>
      </w:r>
    </w:p>
  </w:footnote>
  <w:footnote w:id="2">
    <w:p w:rsidR="00FF2F52" w:rsidRDefault="00FF2F52" w:rsidP="00FF2F52">
      <w:pPr>
        <w:pStyle w:val="Lbjegyzetszveg"/>
      </w:pPr>
      <w:r>
        <w:rPr>
          <w:rStyle w:val="Lbjegyzet-hivatkozs"/>
        </w:rPr>
        <w:footnoteRef/>
      </w:r>
      <w:r>
        <w:t xml:space="preserve"> KSH Helységnévtár </w:t>
      </w:r>
      <w:r w:rsidRPr="00B0360B">
        <w:t>https://www.ksh.hu/apps/hntr.telepules?p_lang=HU&amp;p_id=11767</w:t>
      </w:r>
    </w:p>
  </w:footnote>
  <w:footnote w:id="3">
    <w:p w:rsidR="00FF2F52" w:rsidRDefault="00FF2F52" w:rsidP="00FF2F52">
      <w:pPr>
        <w:pStyle w:val="Lbjegyzetszveg"/>
      </w:pPr>
      <w:r>
        <w:rPr>
          <w:rStyle w:val="Lbjegyzet-hivatkozs"/>
        </w:rPr>
        <w:footnoteRef/>
      </w:r>
      <w:r>
        <w:t xml:space="preserve"> Veszprémi Kábítószerügyi Stratégia - </w:t>
      </w:r>
      <w:r w:rsidRPr="0056254C">
        <w:t>https://sites.google.com/view/kef-strategia/strat</w:t>
      </w:r>
      <w:r>
        <w:t>é</w:t>
      </w:r>
      <w:r w:rsidRPr="0056254C">
        <w:t>gia</w:t>
      </w:r>
    </w:p>
  </w:footnote>
  <w:footnote w:id="4">
    <w:p w:rsidR="00FF2F52" w:rsidRDefault="00FF2F52" w:rsidP="00FF2F52">
      <w:pPr>
        <w:pStyle w:val="Lbjegyzetszveg"/>
      </w:pPr>
      <w:r>
        <w:rPr>
          <w:rStyle w:val="Lbjegyzet-hivatkozs"/>
        </w:rPr>
        <w:footnoteRef/>
      </w:r>
      <w:r>
        <w:t xml:space="preserve"> </w:t>
      </w:r>
      <w:r w:rsidRPr="008627BF">
        <w:t>https://www.police.hu/iskolaor</w:t>
      </w:r>
    </w:p>
  </w:footnote>
  <w:footnote w:id="5">
    <w:p w:rsidR="00FF2F52" w:rsidRDefault="00FF2F52" w:rsidP="00FF2F52">
      <w:pPr>
        <w:pStyle w:val="Lbjegyzetszveg"/>
      </w:pPr>
      <w:r>
        <w:rPr>
          <w:rStyle w:val="Lbjegyzet-hivatkozs"/>
        </w:rPr>
        <w:footnoteRef/>
      </w:r>
      <w:r>
        <w:t xml:space="preserve"> Nemzeti Bűnmegelőzési Stratégia 2024-2034</w:t>
      </w:r>
    </w:p>
  </w:footnote>
  <w:footnote w:id="6">
    <w:p w:rsidR="00FF2F52" w:rsidRDefault="00FF2F52" w:rsidP="00FF2F52">
      <w:pPr>
        <w:pStyle w:val="Lbjegyzetszveg"/>
      </w:pPr>
      <w:r>
        <w:rPr>
          <w:rStyle w:val="Lbjegyzet-hivatkozs"/>
        </w:rPr>
        <w:footnoteRef/>
      </w:r>
      <w:r>
        <w:t xml:space="preserve"> </w:t>
      </w:r>
      <w:r w:rsidRPr="006B3229">
        <w:t>https://veszprem.katasztrofavedelem.hu/</w:t>
      </w:r>
    </w:p>
  </w:footnote>
  <w:footnote w:id="7">
    <w:p w:rsidR="00FF2F52" w:rsidRDefault="00FF2F52" w:rsidP="00FF2F52">
      <w:pPr>
        <w:pStyle w:val="Lbjegyzetszveg"/>
      </w:pPr>
      <w:r>
        <w:rPr>
          <w:rStyle w:val="Lbjegyzet-hivatkozs"/>
        </w:rPr>
        <w:footnoteRef/>
      </w:r>
      <w:r>
        <w:t xml:space="preserve"> </w:t>
      </w:r>
      <w:r w:rsidRPr="00BB5681">
        <w:t>https://teruleti.szakmatamogatas.hu/partner/alkohol-drogsegely-ambulancia/</w:t>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FFFFFFFE"/>
    <w:multiLevelType w:val="singleLevel"/>
    <w:tmpl w:val="214A85F8"/>
    <w:lvl w:ilvl="0">
      <w:numFmt w:val="decimal"/>
      <w:lvlText w:val="*"/>
      <w:lvlJc w:val="left"/>
    </w:lvl>
  </w:abstractNum>
  <w:abstractNum w:abstractNumId="1" w15:restartNumberingAfterBreak="0">
    <w:nsid w:val="00000001"/>
    <w:multiLevelType w:val="hybridMultilevel"/>
    <w:tmpl w:val="42DEA460"/>
    <w:lvl w:ilvl="0" w:tplc="3026796A">
      <w:start w:val="1"/>
      <w:numFmt w:val="decimal"/>
      <w:lvlText w:val="%1.)"/>
      <w:lvlJc w:val="left"/>
      <w:pPr>
        <w:ind w:left="720" w:hanging="360"/>
      </w:pPr>
      <w:rPr>
        <w:rFonts w:hint="default"/>
      </w:rPr>
    </w:lvl>
    <w:lvl w:ilvl="1" w:tplc="040E0019">
      <w:start w:val="1"/>
      <w:numFmt w:val="lowerLetter"/>
      <w:lvlText w:val="%2."/>
      <w:lvlJc w:val="left"/>
      <w:pPr>
        <w:ind w:left="1440" w:hanging="360"/>
      </w:pPr>
    </w:lvl>
    <w:lvl w:ilvl="2" w:tplc="040E001B">
      <w:start w:val="1"/>
      <w:numFmt w:val="lowerRoman"/>
      <w:lvlText w:val="%3."/>
      <w:lvlJc w:val="right"/>
      <w:pPr>
        <w:ind w:left="2160" w:hanging="180"/>
      </w:pPr>
    </w:lvl>
    <w:lvl w:ilvl="3" w:tplc="040E000F">
      <w:start w:val="1"/>
      <w:numFmt w:val="decimal"/>
      <w:lvlText w:val="%4."/>
      <w:lvlJc w:val="left"/>
      <w:pPr>
        <w:ind w:left="2880" w:hanging="360"/>
      </w:pPr>
    </w:lvl>
    <w:lvl w:ilvl="4" w:tplc="040E0019">
      <w:start w:val="1"/>
      <w:numFmt w:val="lowerLetter"/>
      <w:lvlText w:val="%5."/>
      <w:lvlJc w:val="left"/>
      <w:pPr>
        <w:ind w:left="3600" w:hanging="360"/>
      </w:pPr>
    </w:lvl>
    <w:lvl w:ilvl="5" w:tplc="040E001B">
      <w:start w:val="1"/>
      <w:numFmt w:val="lowerRoman"/>
      <w:lvlText w:val="%6."/>
      <w:lvlJc w:val="right"/>
      <w:pPr>
        <w:ind w:left="4320" w:hanging="180"/>
      </w:pPr>
    </w:lvl>
    <w:lvl w:ilvl="6" w:tplc="040E000F">
      <w:start w:val="1"/>
      <w:numFmt w:val="decimal"/>
      <w:lvlText w:val="%7."/>
      <w:lvlJc w:val="left"/>
      <w:pPr>
        <w:ind w:left="5040" w:hanging="360"/>
      </w:pPr>
    </w:lvl>
    <w:lvl w:ilvl="7" w:tplc="040E0019">
      <w:start w:val="1"/>
      <w:numFmt w:val="lowerLetter"/>
      <w:lvlText w:val="%8."/>
      <w:lvlJc w:val="left"/>
      <w:pPr>
        <w:ind w:left="5760" w:hanging="360"/>
      </w:pPr>
    </w:lvl>
    <w:lvl w:ilvl="8" w:tplc="040E001B">
      <w:start w:val="1"/>
      <w:numFmt w:val="lowerRoman"/>
      <w:lvlText w:val="%9."/>
      <w:lvlJc w:val="right"/>
      <w:pPr>
        <w:ind w:left="6480" w:hanging="180"/>
      </w:pPr>
    </w:lvl>
  </w:abstractNum>
  <w:abstractNum w:abstractNumId="2" w15:restartNumberingAfterBreak="0">
    <w:nsid w:val="00E469DE"/>
    <w:multiLevelType w:val="hybridMultilevel"/>
    <w:tmpl w:val="57667AC2"/>
    <w:lvl w:ilvl="0" w:tplc="6172D622">
      <w:start w:val="1"/>
      <w:numFmt w:val="bullet"/>
      <w:lvlText w:val="-"/>
      <w:lvlJc w:val="left"/>
      <w:pPr>
        <w:ind w:left="720" w:hanging="360"/>
      </w:pPr>
      <w:rPr>
        <w:rFonts w:ascii="Times New Roman" w:hAnsi="Times New Roman" w:cs="Times New Roman" w:hint="default"/>
      </w:rPr>
    </w:lvl>
    <w:lvl w:ilvl="1" w:tplc="040E0003" w:tentative="1">
      <w:start w:val="1"/>
      <w:numFmt w:val="bullet"/>
      <w:lvlText w:val="o"/>
      <w:lvlJc w:val="left"/>
      <w:pPr>
        <w:ind w:left="1440" w:hanging="360"/>
      </w:pPr>
      <w:rPr>
        <w:rFonts w:ascii="Courier New" w:hAnsi="Courier New" w:cs="Courier New" w:hint="default"/>
      </w:rPr>
    </w:lvl>
    <w:lvl w:ilvl="2" w:tplc="040E0005" w:tentative="1">
      <w:start w:val="1"/>
      <w:numFmt w:val="bullet"/>
      <w:lvlText w:val=""/>
      <w:lvlJc w:val="left"/>
      <w:pPr>
        <w:ind w:left="2160" w:hanging="360"/>
      </w:pPr>
      <w:rPr>
        <w:rFonts w:ascii="Wingdings" w:hAnsi="Wingdings" w:hint="default"/>
      </w:rPr>
    </w:lvl>
    <w:lvl w:ilvl="3" w:tplc="040E0001" w:tentative="1">
      <w:start w:val="1"/>
      <w:numFmt w:val="bullet"/>
      <w:lvlText w:val=""/>
      <w:lvlJc w:val="left"/>
      <w:pPr>
        <w:ind w:left="2880" w:hanging="360"/>
      </w:pPr>
      <w:rPr>
        <w:rFonts w:ascii="Symbol" w:hAnsi="Symbol" w:hint="default"/>
      </w:rPr>
    </w:lvl>
    <w:lvl w:ilvl="4" w:tplc="040E0003" w:tentative="1">
      <w:start w:val="1"/>
      <w:numFmt w:val="bullet"/>
      <w:lvlText w:val="o"/>
      <w:lvlJc w:val="left"/>
      <w:pPr>
        <w:ind w:left="3600" w:hanging="360"/>
      </w:pPr>
      <w:rPr>
        <w:rFonts w:ascii="Courier New" w:hAnsi="Courier New" w:cs="Courier New" w:hint="default"/>
      </w:rPr>
    </w:lvl>
    <w:lvl w:ilvl="5" w:tplc="040E0005" w:tentative="1">
      <w:start w:val="1"/>
      <w:numFmt w:val="bullet"/>
      <w:lvlText w:val=""/>
      <w:lvlJc w:val="left"/>
      <w:pPr>
        <w:ind w:left="4320" w:hanging="360"/>
      </w:pPr>
      <w:rPr>
        <w:rFonts w:ascii="Wingdings" w:hAnsi="Wingdings" w:hint="default"/>
      </w:rPr>
    </w:lvl>
    <w:lvl w:ilvl="6" w:tplc="040E0001" w:tentative="1">
      <w:start w:val="1"/>
      <w:numFmt w:val="bullet"/>
      <w:lvlText w:val=""/>
      <w:lvlJc w:val="left"/>
      <w:pPr>
        <w:ind w:left="5040" w:hanging="360"/>
      </w:pPr>
      <w:rPr>
        <w:rFonts w:ascii="Symbol" w:hAnsi="Symbol" w:hint="default"/>
      </w:rPr>
    </w:lvl>
    <w:lvl w:ilvl="7" w:tplc="040E0003" w:tentative="1">
      <w:start w:val="1"/>
      <w:numFmt w:val="bullet"/>
      <w:lvlText w:val="o"/>
      <w:lvlJc w:val="left"/>
      <w:pPr>
        <w:ind w:left="5760" w:hanging="360"/>
      </w:pPr>
      <w:rPr>
        <w:rFonts w:ascii="Courier New" w:hAnsi="Courier New" w:cs="Courier New" w:hint="default"/>
      </w:rPr>
    </w:lvl>
    <w:lvl w:ilvl="8" w:tplc="040E0005" w:tentative="1">
      <w:start w:val="1"/>
      <w:numFmt w:val="bullet"/>
      <w:lvlText w:val=""/>
      <w:lvlJc w:val="left"/>
      <w:pPr>
        <w:ind w:left="6480" w:hanging="360"/>
      </w:pPr>
      <w:rPr>
        <w:rFonts w:ascii="Wingdings" w:hAnsi="Wingdings" w:hint="default"/>
      </w:rPr>
    </w:lvl>
  </w:abstractNum>
  <w:abstractNum w:abstractNumId="3" w15:restartNumberingAfterBreak="0">
    <w:nsid w:val="01302E09"/>
    <w:multiLevelType w:val="hybridMultilevel"/>
    <w:tmpl w:val="898AEB88"/>
    <w:lvl w:ilvl="0" w:tplc="040E0017">
      <w:start w:val="1"/>
      <w:numFmt w:val="lowerLetter"/>
      <w:lvlText w:val="%1)"/>
      <w:lvlJc w:val="left"/>
      <w:pPr>
        <w:ind w:left="720" w:hanging="360"/>
      </w:pPr>
    </w:lvl>
    <w:lvl w:ilvl="1" w:tplc="040E0019" w:tentative="1">
      <w:start w:val="1"/>
      <w:numFmt w:val="lowerLetter"/>
      <w:lvlText w:val="%2."/>
      <w:lvlJc w:val="left"/>
      <w:pPr>
        <w:ind w:left="1440" w:hanging="360"/>
      </w:pPr>
    </w:lvl>
    <w:lvl w:ilvl="2" w:tplc="040E001B" w:tentative="1">
      <w:start w:val="1"/>
      <w:numFmt w:val="lowerRoman"/>
      <w:lvlText w:val="%3."/>
      <w:lvlJc w:val="right"/>
      <w:pPr>
        <w:ind w:left="2160" w:hanging="180"/>
      </w:pPr>
    </w:lvl>
    <w:lvl w:ilvl="3" w:tplc="040E000F" w:tentative="1">
      <w:start w:val="1"/>
      <w:numFmt w:val="decimal"/>
      <w:lvlText w:val="%4."/>
      <w:lvlJc w:val="left"/>
      <w:pPr>
        <w:ind w:left="2880" w:hanging="360"/>
      </w:pPr>
    </w:lvl>
    <w:lvl w:ilvl="4" w:tplc="040E0019" w:tentative="1">
      <w:start w:val="1"/>
      <w:numFmt w:val="lowerLetter"/>
      <w:lvlText w:val="%5."/>
      <w:lvlJc w:val="left"/>
      <w:pPr>
        <w:ind w:left="3600" w:hanging="360"/>
      </w:pPr>
    </w:lvl>
    <w:lvl w:ilvl="5" w:tplc="040E001B" w:tentative="1">
      <w:start w:val="1"/>
      <w:numFmt w:val="lowerRoman"/>
      <w:lvlText w:val="%6."/>
      <w:lvlJc w:val="right"/>
      <w:pPr>
        <w:ind w:left="4320" w:hanging="180"/>
      </w:pPr>
    </w:lvl>
    <w:lvl w:ilvl="6" w:tplc="040E000F" w:tentative="1">
      <w:start w:val="1"/>
      <w:numFmt w:val="decimal"/>
      <w:lvlText w:val="%7."/>
      <w:lvlJc w:val="left"/>
      <w:pPr>
        <w:ind w:left="5040" w:hanging="360"/>
      </w:pPr>
    </w:lvl>
    <w:lvl w:ilvl="7" w:tplc="040E0019" w:tentative="1">
      <w:start w:val="1"/>
      <w:numFmt w:val="lowerLetter"/>
      <w:lvlText w:val="%8."/>
      <w:lvlJc w:val="left"/>
      <w:pPr>
        <w:ind w:left="5760" w:hanging="360"/>
      </w:pPr>
    </w:lvl>
    <w:lvl w:ilvl="8" w:tplc="040E001B" w:tentative="1">
      <w:start w:val="1"/>
      <w:numFmt w:val="lowerRoman"/>
      <w:lvlText w:val="%9."/>
      <w:lvlJc w:val="right"/>
      <w:pPr>
        <w:ind w:left="6480" w:hanging="180"/>
      </w:pPr>
    </w:lvl>
  </w:abstractNum>
  <w:abstractNum w:abstractNumId="4" w15:restartNumberingAfterBreak="0">
    <w:nsid w:val="03C54460"/>
    <w:multiLevelType w:val="hybridMultilevel"/>
    <w:tmpl w:val="15641554"/>
    <w:lvl w:ilvl="0" w:tplc="040E0017">
      <w:start w:val="1"/>
      <w:numFmt w:val="lowerLetter"/>
      <w:lvlText w:val="%1)"/>
      <w:lvlJc w:val="left"/>
      <w:pPr>
        <w:ind w:left="720" w:hanging="360"/>
      </w:pPr>
      <w:rPr>
        <w:rFonts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5" w15:restartNumberingAfterBreak="0">
    <w:nsid w:val="072A125B"/>
    <w:multiLevelType w:val="hybridMultilevel"/>
    <w:tmpl w:val="BED23284"/>
    <w:lvl w:ilvl="0" w:tplc="6172D622">
      <w:start w:val="1"/>
      <w:numFmt w:val="bullet"/>
      <w:lvlText w:val="-"/>
      <w:lvlJc w:val="left"/>
      <w:pPr>
        <w:ind w:left="720" w:hanging="360"/>
      </w:pPr>
      <w:rPr>
        <w:rFonts w:ascii="Times New Roman" w:hAnsi="Times New Roman" w:cs="Times New Roman" w:hint="default"/>
      </w:rPr>
    </w:lvl>
    <w:lvl w:ilvl="1" w:tplc="040E0003" w:tentative="1">
      <w:start w:val="1"/>
      <w:numFmt w:val="bullet"/>
      <w:lvlText w:val="o"/>
      <w:lvlJc w:val="left"/>
      <w:pPr>
        <w:ind w:left="1440" w:hanging="360"/>
      </w:pPr>
      <w:rPr>
        <w:rFonts w:ascii="Courier New" w:hAnsi="Courier New" w:cs="Courier New" w:hint="default"/>
      </w:rPr>
    </w:lvl>
    <w:lvl w:ilvl="2" w:tplc="040E0005" w:tentative="1">
      <w:start w:val="1"/>
      <w:numFmt w:val="bullet"/>
      <w:lvlText w:val=""/>
      <w:lvlJc w:val="left"/>
      <w:pPr>
        <w:ind w:left="2160" w:hanging="360"/>
      </w:pPr>
      <w:rPr>
        <w:rFonts w:ascii="Wingdings" w:hAnsi="Wingdings" w:hint="default"/>
      </w:rPr>
    </w:lvl>
    <w:lvl w:ilvl="3" w:tplc="040E0001" w:tentative="1">
      <w:start w:val="1"/>
      <w:numFmt w:val="bullet"/>
      <w:lvlText w:val=""/>
      <w:lvlJc w:val="left"/>
      <w:pPr>
        <w:ind w:left="2880" w:hanging="360"/>
      </w:pPr>
      <w:rPr>
        <w:rFonts w:ascii="Symbol" w:hAnsi="Symbol" w:hint="default"/>
      </w:rPr>
    </w:lvl>
    <w:lvl w:ilvl="4" w:tplc="040E0003" w:tentative="1">
      <w:start w:val="1"/>
      <w:numFmt w:val="bullet"/>
      <w:lvlText w:val="o"/>
      <w:lvlJc w:val="left"/>
      <w:pPr>
        <w:ind w:left="3600" w:hanging="360"/>
      </w:pPr>
      <w:rPr>
        <w:rFonts w:ascii="Courier New" w:hAnsi="Courier New" w:cs="Courier New" w:hint="default"/>
      </w:rPr>
    </w:lvl>
    <w:lvl w:ilvl="5" w:tplc="040E0005" w:tentative="1">
      <w:start w:val="1"/>
      <w:numFmt w:val="bullet"/>
      <w:lvlText w:val=""/>
      <w:lvlJc w:val="left"/>
      <w:pPr>
        <w:ind w:left="4320" w:hanging="360"/>
      </w:pPr>
      <w:rPr>
        <w:rFonts w:ascii="Wingdings" w:hAnsi="Wingdings" w:hint="default"/>
      </w:rPr>
    </w:lvl>
    <w:lvl w:ilvl="6" w:tplc="040E0001" w:tentative="1">
      <w:start w:val="1"/>
      <w:numFmt w:val="bullet"/>
      <w:lvlText w:val=""/>
      <w:lvlJc w:val="left"/>
      <w:pPr>
        <w:ind w:left="5040" w:hanging="360"/>
      </w:pPr>
      <w:rPr>
        <w:rFonts w:ascii="Symbol" w:hAnsi="Symbol" w:hint="default"/>
      </w:rPr>
    </w:lvl>
    <w:lvl w:ilvl="7" w:tplc="040E0003" w:tentative="1">
      <w:start w:val="1"/>
      <w:numFmt w:val="bullet"/>
      <w:lvlText w:val="o"/>
      <w:lvlJc w:val="left"/>
      <w:pPr>
        <w:ind w:left="5760" w:hanging="360"/>
      </w:pPr>
      <w:rPr>
        <w:rFonts w:ascii="Courier New" w:hAnsi="Courier New" w:cs="Courier New" w:hint="default"/>
      </w:rPr>
    </w:lvl>
    <w:lvl w:ilvl="8" w:tplc="040E0005" w:tentative="1">
      <w:start w:val="1"/>
      <w:numFmt w:val="bullet"/>
      <w:lvlText w:val=""/>
      <w:lvlJc w:val="left"/>
      <w:pPr>
        <w:ind w:left="6480" w:hanging="360"/>
      </w:pPr>
      <w:rPr>
        <w:rFonts w:ascii="Wingdings" w:hAnsi="Wingdings" w:hint="default"/>
      </w:rPr>
    </w:lvl>
  </w:abstractNum>
  <w:abstractNum w:abstractNumId="6" w15:restartNumberingAfterBreak="0">
    <w:nsid w:val="07794A73"/>
    <w:multiLevelType w:val="hybridMultilevel"/>
    <w:tmpl w:val="81CCFF8E"/>
    <w:lvl w:ilvl="0" w:tplc="040E000F">
      <w:start w:val="1"/>
      <w:numFmt w:val="decimal"/>
      <w:lvlText w:val="%1."/>
      <w:lvlJc w:val="left"/>
      <w:pPr>
        <w:ind w:left="720" w:hanging="360"/>
      </w:pPr>
      <w:rPr>
        <w:rFonts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7" w15:restartNumberingAfterBreak="0">
    <w:nsid w:val="0855482A"/>
    <w:multiLevelType w:val="hybridMultilevel"/>
    <w:tmpl w:val="C3AE6F72"/>
    <w:lvl w:ilvl="0" w:tplc="6172D622">
      <w:start w:val="1"/>
      <w:numFmt w:val="bullet"/>
      <w:lvlText w:val="-"/>
      <w:lvlJc w:val="left"/>
      <w:pPr>
        <w:ind w:left="720" w:hanging="360"/>
      </w:pPr>
      <w:rPr>
        <w:rFonts w:ascii="Times New Roman" w:hAnsi="Times New Roman" w:cs="Times New Roman" w:hint="default"/>
      </w:rPr>
    </w:lvl>
    <w:lvl w:ilvl="1" w:tplc="040E0003" w:tentative="1">
      <w:start w:val="1"/>
      <w:numFmt w:val="bullet"/>
      <w:lvlText w:val="o"/>
      <w:lvlJc w:val="left"/>
      <w:pPr>
        <w:ind w:left="1440" w:hanging="360"/>
      </w:pPr>
      <w:rPr>
        <w:rFonts w:ascii="Courier New" w:hAnsi="Courier New" w:cs="Courier New" w:hint="default"/>
      </w:rPr>
    </w:lvl>
    <w:lvl w:ilvl="2" w:tplc="040E0005" w:tentative="1">
      <w:start w:val="1"/>
      <w:numFmt w:val="bullet"/>
      <w:lvlText w:val=""/>
      <w:lvlJc w:val="left"/>
      <w:pPr>
        <w:ind w:left="2160" w:hanging="360"/>
      </w:pPr>
      <w:rPr>
        <w:rFonts w:ascii="Wingdings" w:hAnsi="Wingdings" w:hint="default"/>
      </w:rPr>
    </w:lvl>
    <w:lvl w:ilvl="3" w:tplc="040E0001" w:tentative="1">
      <w:start w:val="1"/>
      <w:numFmt w:val="bullet"/>
      <w:lvlText w:val=""/>
      <w:lvlJc w:val="left"/>
      <w:pPr>
        <w:ind w:left="2880" w:hanging="360"/>
      </w:pPr>
      <w:rPr>
        <w:rFonts w:ascii="Symbol" w:hAnsi="Symbol" w:hint="default"/>
      </w:rPr>
    </w:lvl>
    <w:lvl w:ilvl="4" w:tplc="040E0003" w:tentative="1">
      <w:start w:val="1"/>
      <w:numFmt w:val="bullet"/>
      <w:lvlText w:val="o"/>
      <w:lvlJc w:val="left"/>
      <w:pPr>
        <w:ind w:left="3600" w:hanging="360"/>
      </w:pPr>
      <w:rPr>
        <w:rFonts w:ascii="Courier New" w:hAnsi="Courier New" w:cs="Courier New" w:hint="default"/>
      </w:rPr>
    </w:lvl>
    <w:lvl w:ilvl="5" w:tplc="040E0005" w:tentative="1">
      <w:start w:val="1"/>
      <w:numFmt w:val="bullet"/>
      <w:lvlText w:val=""/>
      <w:lvlJc w:val="left"/>
      <w:pPr>
        <w:ind w:left="4320" w:hanging="360"/>
      </w:pPr>
      <w:rPr>
        <w:rFonts w:ascii="Wingdings" w:hAnsi="Wingdings" w:hint="default"/>
      </w:rPr>
    </w:lvl>
    <w:lvl w:ilvl="6" w:tplc="040E0001" w:tentative="1">
      <w:start w:val="1"/>
      <w:numFmt w:val="bullet"/>
      <w:lvlText w:val=""/>
      <w:lvlJc w:val="left"/>
      <w:pPr>
        <w:ind w:left="5040" w:hanging="360"/>
      </w:pPr>
      <w:rPr>
        <w:rFonts w:ascii="Symbol" w:hAnsi="Symbol" w:hint="default"/>
      </w:rPr>
    </w:lvl>
    <w:lvl w:ilvl="7" w:tplc="040E0003" w:tentative="1">
      <w:start w:val="1"/>
      <w:numFmt w:val="bullet"/>
      <w:lvlText w:val="o"/>
      <w:lvlJc w:val="left"/>
      <w:pPr>
        <w:ind w:left="5760" w:hanging="360"/>
      </w:pPr>
      <w:rPr>
        <w:rFonts w:ascii="Courier New" w:hAnsi="Courier New" w:cs="Courier New" w:hint="default"/>
      </w:rPr>
    </w:lvl>
    <w:lvl w:ilvl="8" w:tplc="040E0005" w:tentative="1">
      <w:start w:val="1"/>
      <w:numFmt w:val="bullet"/>
      <w:lvlText w:val=""/>
      <w:lvlJc w:val="left"/>
      <w:pPr>
        <w:ind w:left="6480" w:hanging="360"/>
      </w:pPr>
      <w:rPr>
        <w:rFonts w:ascii="Wingdings" w:hAnsi="Wingdings" w:hint="default"/>
      </w:rPr>
    </w:lvl>
  </w:abstractNum>
  <w:abstractNum w:abstractNumId="8" w15:restartNumberingAfterBreak="0">
    <w:nsid w:val="09AB0A3F"/>
    <w:multiLevelType w:val="hybridMultilevel"/>
    <w:tmpl w:val="283C085E"/>
    <w:lvl w:ilvl="0" w:tplc="040E000F">
      <w:start w:val="1"/>
      <w:numFmt w:val="decimal"/>
      <w:lvlText w:val="%1."/>
      <w:lvlJc w:val="left"/>
      <w:pPr>
        <w:ind w:left="720" w:hanging="360"/>
      </w:pPr>
      <w:rPr>
        <w:rFonts w:hint="default"/>
        <w:b w:val="0"/>
      </w:rPr>
    </w:lvl>
    <w:lvl w:ilvl="1" w:tplc="040E0019">
      <w:start w:val="1"/>
      <w:numFmt w:val="lowerLetter"/>
      <w:lvlText w:val="%2."/>
      <w:lvlJc w:val="left"/>
      <w:pPr>
        <w:ind w:left="1440" w:hanging="360"/>
      </w:pPr>
    </w:lvl>
    <w:lvl w:ilvl="2" w:tplc="040E001B" w:tentative="1">
      <w:start w:val="1"/>
      <w:numFmt w:val="lowerRoman"/>
      <w:lvlText w:val="%3."/>
      <w:lvlJc w:val="right"/>
      <w:pPr>
        <w:ind w:left="2160" w:hanging="180"/>
      </w:pPr>
    </w:lvl>
    <w:lvl w:ilvl="3" w:tplc="040E000F" w:tentative="1">
      <w:start w:val="1"/>
      <w:numFmt w:val="decimal"/>
      <w:lvlText w:val="%4."/>
      <w:lvlJc w:val="left"/>
      <w:pPr>
        <w:ind w:left="2880" w:hanging="360"/>
      </w:pPr>
    </w:lvl>
    <w:lvl w:ilvl="4" w:tplc="040E0019" w:tentative="1">
      <w:start w:val="1"/>
      <w:numFmt w:val="lowerLetter"/>
      <w:lvlText w:val="%5."/>
      <w:lvlJc w:val="left"/>
      <w:pPr>
        <w:ind w:left="3600" w:hanging="360"/>
      </w:pPr>
    </w:lvl>
    <w:lvl w:ilvl="5" w:tplc="040E001B" w:tentative="1">
      <w:start w:val="1"/>
      <w:numFmt w:val="lowerRoman"/>
      <w:lvlText w:val="%6."/>
      <w:lvlJc w:val="right"/>
      <w:pPr>
        <w:ind w:left="4320" w:hanging="180"/>
      </w:pPr>
    </w:lvl>
    <w:lvl w:ilvl="6" w:tplc="040E000F" w:tentative="1">
      <w:start w:val="1"/>
      <w:numFmt w:val="decimal"/>
      <w:lvlText w:val="%7."/>
      <w:lvlJc w:val="left"/>
      <w:pPr>
        <w:ind w:left="5040" w:hanging="360"/>
      </w:pPr>
    </w:lvl>
    <w:lvl w:ilvl="7" w:tplc="040E0019" w:tentative="1">
      <w:start w:val="1"/>
      <w:numFmt w:val="lowerLetter"/>
      <w:lvlText w:val="%8."/>
      <w:lvlJc w:val="left"/>
      <w:pPr>
        <w:ind w:left="5760" w:hanging="360"/>
      </w:pPr>
    </w:lvl>
    <w:lvl w:ilvl="8" w:tplc="040E001B" w:tentative="1">
      <w:start w:val="1"/>
      <w:numFmt w:val="lowerRoman"/>
      <w:lvlText w:val="%9."/>
      <w:lvlJc w:val="right"/>
      <w:pPr>
        <w:ind w:left="6480" w:hanging="180"/>
      </w:pPr>
    </w:lvl>
  </w:abstractNum>
  <w:abstractNum w:abstractNumId="9" w15:restartNumberingAfterBreak="0">
    <w:nsid w:val="0A6274DA"/>
    <w:multiLevelType w:val="hybridMultilevel"/>
    <w:tmpl w:val="57FCC7B6"/>
    <w:lvl w:ilvl="0" w:tplc="7B06FF44">
      <w:start w:val="1"/>
      <w:numFmt w:val="bullet"/>
      <w:lvlText w:val=""/>
      <w:lvlJc w:val="left"/>
      <w:pPr>
        <w:ind w:left="720" w:hanging="360"/>
      </w:pPr>
      <w:rPr>
        <w:rFonts w:ascii="Symbol" w:hAnsi="Symbol" w:hint="default"/>
      </w:rPr>
    </w:lvl>
    <w:lvl w:ilvl="1" w:tplc="040E0003" w:tentative="1">
      <w:start w:val="1"/>
      <w:numFmt w:val="bullet"/>
      <w:lvlText w:val="o"/>
      <w:lvlJc w:val="left"/>
      <w:pPr>
        <w:ind w:left="1440" w:hanging="360"/>
      </w:pPr>
      <w:rPr>
        <w:rFonts w:ascii="Courier New" w:hAnsi="Courier New" w:cs="Courier New" w:hint="default"/>
      </w:rPr>
    </w:lvl>
    <w:lvl w:ilvl="2" w:tplc="040E0005" w:tentative="1">
      <w:start w:val="1"/>
      <w:numFmt w:val="bullet"/>
      <w:lvlText w:val=""/>
      <w:lvlJc w:val="left"/>
      <w:pPr>
        <w:ind w:left="2160" w:hanging="360"/>
      </w:pPr>
      <w:rPr>
        <w:rFonts w:ascii="Wingdings" w:hAnsi="Wingdings" w:hint="default"/>
      </w:rPr>
    </w:lvl>
    <w:lvl w:ilvl="3" w:tplc="040E0001" w:tentative="1">
      <w:start w:val="1"/>
      <w:numFmt w:val="bullet"/>
      <w:lvlText w:val=""/>
      <w:lvlJc w:val="left"/>
      <w:pPr>
        <w:ind w:left="2880" w:hanging="360"/>
      </w:pPr>
      <w:rPr>
        <w:rFonts w:ascii="Symbol" w:hAnsi="Symbol" w:hint="default"/>
      </w:rPr>
    </w:lvl>
    <w:lvl w:ilvl="4" w:tplc="040E0003" w:tentative="1">
      <w:start w:val="1"/>
      <w:numFmt w:val="bullet"/>
      <w:lvlText w:val="o"/>
      <w:lvlJc w:val="left"/>
      <w:pPr>
        <w:ind w:left="3600" w:hanging="360"/>
      </w:pPr>
      <w:rPr>
        <w:rFonts w:ascii="Courier New" w:hAnsi="Courier New" w:cs="Courier New" w:hint="default"/>
      </w:rPr>
    </w:lvl>
    <w:lvl w:ilvl="5" w:tplc="040E0005" w:tentative="1">
      <w:start w:val="1"/>
      <w:numFmt w:val="bullet"/>
      <w:lvlText w:val=""/>
      <w:lvlJc w:val="left"/>
      <w:pPr>
        <w:ind w:left="4320" w:hanging="360"/>
      </w:pPr>
      <w:rPr>
        <w:rFonts w:ascii="Wingdings" w:hAnsi="Wingdings" w:hint="default"/>
      </w:rPr>
    </w:lvl>
    <w:lvl w:ilvl="6" w:tplc="040E0001" w:tentative="1">
      <w:start w:val="1"/>
      <w:numFmt w:val="bullet"/>
      <w:lvlText w:val=""/>
      <w:lvlJc w:val="left"/>
      <w:pPr>
        <w:ind w:left="5040" w:hanging="360"/>
      </w:pPr>
      <w:rPr>
        <w:rFonts w:ascii="Symbol" w:hAnsi="Symbol" w:hint="default"/>
      </w:rPr>
    </w:lvl>
    <w:lvl w:ilvl="7" w:tplc="040E0003" w:tentative="1">
      <w:start w:val="1"/>
      <w:numFmt w:val="bullet"/>
      <w:lvlText w:val="o"/>
      <w:lvlJc w:val="left"/>
      <w:pPr>
        <w:ind w:left="5760" w:hanging="360"/>
      </w:pPr>
      <w:rPr>
        <w:rFonts w:ascii="Courier New" w:hAnsi="Courier New" w:cs="Courier New" w:hint="default"/>
      </w:rPr>
    </w:lvl>
    <w:lvl w:ilvl="8" w:tplc="040E0005" w:tentative="1">
      <w:start w:val="1"/>
      <w:numFmt w:val="bullet"/>
      <w:lvlText w:val=""/>
      <w:lvlJc w:val="left"/>
      <w:pPr>
        <w:ind w:left="6480" w:hanging="360"/>
      </w:pPr>
      <w:rPr>
        <w:rFonts w:ascii="Wingdings" w:hAnsi="Wingdings" w:hint="default"/>
      </w:rPr>
    </w:lvl>
  </w:abstractNum>
  <w:abstractNum w:abstractNumId="10" w15:restartNumberingAfterBreak="0">
    <w:nsid w:val="0C030012"/>
    <w:multiLevelType w:val="hybridMultilevel"/>
    <w:tmpl w:val="F1CA9AF2"/>
    <w:lvl w:ilvl="0" w:tplc="0A28F120">
      <w:start w:val="8"/>
      <w:numFmt w:val="bullet"/>
      <w:lvlText w:val="-"/>
      <w:lvlJc w:val="left"/>
      <w:pPr>
        <w:ind w:left="1722" w:hanging="360"/>
      </w:pPr>
      <w:rPr>
        <w:rFonts w:ascii="Times New Roman" w:eastAsia="Times New Roman" w:hAnsi="Times New Roman" w:cs="Times New Roman" w:hint="default"/>
      </w:rPr>
    </w:lvl>
    <w:lvl w:ilvl="1" w:tplc="040E0003">
      <w:start w:val="1"/>
      <w:numFmt w:val="bullet"/>
      <w:lvlText w:val="o"/>
      <w:lvlJc w:val="left"/>
      <w:pPr>
        <w:ind w:left="2442" w:hanging="360"/>
      </w:pPr>
      <w:rPr>
        <w:rFonts w:ascii="Courier New" w:hAnsi="Courier New" w:cs="Courier New" w:hint="default"/>
      </w:rPr>
    </w:lvl>
    <w:lvl w:ilvl="2" w:tplc="040E0005" w:tentative="1">
      <w:start w:val="1"/>
      <w:numFmt w:val="bullet"/>
      <w:lvlText w:val=""/>
      <w:lvlJc w:val="left"/>
      <w:pPr>
        <w:ind w:left="3162" w:hanging="360"/>
      </w:pPr>
      <w:rPr>
        <w:rFonts w:ascii="Wingdings" w:hAnsi="Wingdings" w:hint="default"/>
      </w:rPr>
    </w:lvl>
    <w:lvl w:ilvl="3" w:tplc="040E0001" w:tentative="1">
      <w:start w:val="1"/>
      <w:numFmt w:val="bullet"/>
      <w:lvlText w:val=""/>
      <w:lvlJc w:val="left"/>
      <w:pPr>
        <w:ind w:left="3882" w:hanging="360"/>
      </w:pPr>
      <w:rPr>
        <w:rFonts w:ascii="Symbol" w:hAnsi="Symbol" w:hint="default"/>
      </w:rPr>
    </w:lvl>
    <w:lvl w:ilvl="4" w:tplc="040E0003" w:tentative="1">
      <w:start w:val="1"/>
      <w:numFmt w:val="bullet"/>
      <w:lvlText w:val="o"/>
      <w:lvlJc w:val="left"/>
      <w:pPr>
        <w:ind w:left="4602" w:hanging="360"/>
      </w:pPr>
      <w:rPr>
        <w:rFonts w:ascii="Courier New" w:hAnsi="Courier New" w:cs="Courier New" w:hint="default"/>
      </w:rPr>
    </w:lvl>
    <w:lvl w:ilvl="5" w:tplc="040E0005" w:tentative="1">
      <w:start w:val="1"/>
      <w:numFmt w:val="bullet"/>
      <w:lvlText w:val=""/>
      <w:lvlJc w:val="left"/>
      <w:pPr>
        <w:ind w:left="5322" w:hanging="360"/>
      </w:pPr>
      <w:rPr>
        <w:rFonts w:ascii="Wingdings" w:hAnsi="Wingdings" w:hint="default"/>
      </w:rPr>
    </w:lvl>
    <w:lvl w:ilvl="6" w:tplc="040E0001" w:tentative="1">
      <w:start w:val="1"/>
      <w:numFmt w:val="bullet"/>
      <w:lvlText w:val=""/>
      <w:lvlJc w:val="left"/>
      <w:pPr>
        <w:ind w:left="6042" w:hanging="360"/>
      </w:pPr>
      <w:rPr>
        <w:rFonts w:ascii="Symbol" w:hAnsi="Symbol" w:hint="default"/>
      </w:rPr>
    </w:lvl>
    <w:lvl w:ilvl="7" w:tplc="040E0003" w:tentative="1">
      <w:start w:val="1"/>
      <w:numFmt w:val="bullet"/>
      <w:lvlText w:val="o"/>
      <w:lvlJc w:val="left"/>
      <w:pPr>
        <w:ind w:left="6762" w:hanging="360"/>
      </w:pPr>
      <w:rPr>
        <w:rFonts w:ascii="Courier New" w:hAnsi="Courier New" w:cs="Courier New" w:hint="default"/>
      </w:rPr>
    </w:lvl>
    <w:lvl w:ilvl="8" w:tplc="040E0005" w:tentative="1">
      <w:start w:val="1"/>
      <w:numFmt w:val="bullet"/>
      <w:lvlText w:val=""/>
      <w:lvlJc w:val="left"/>
      <w:pPr>
        <w:ind w:left="7482" w:hanging="360"/>
      </w:pPr>
      <w:rPr>
        <w:rFonts w:ascii="Wingdings" w:hAnsi="Wingdings" w:hint="default"/>
      </w:rPr>
    </w:lvl>
  </w:abstractNum>
  <w:abstractNum w:abstractNumId="11" w15:restartNumberingAfterBreak="0">
    <w:nsid w:val="11482584"/>
    <w:multiLevelType w:val="hybridMultilevel"/>
    <w:tmpl w:val="D8B64E28"/>
    <w:lvl w:ilvl="0" w:tplc="7B06FF44">
      <w:start w:val="1"/>
      <w:numFmt w:val="bullet"/>
      <w:lvlText w:val=""/>
      <w:lvlJc w:val="left"/>
      <w:pPr>
        <w:ind w:left="720" w:hanging="360"/>
      </w:pPr>
      <w:rPr>
        <w:rFonts w:ascii="Symbol" w:hAnsi="Symbol" w:hint="default"/>
      </w:rPr>
    </w:lvl>
    <w:lvl w:ilvl="1" w:tplc="040E0003" w:tentative="1">
      <w:start w:val="1"/>
      <w:numFmt w:val="bullet"/>
      <w:lvlText w:val="o"/>
      <w:lvlJc w:val="left"/>
      <w:pPr>
        <w:ind w:left="1440" w:hanging="360"/>
      </w:pPr>
      <w:rPr>
        <w:rFonts w:ascii="Courier New" w:hAnsi="Courier New" w:cs="Courier New" w:hint="default"/>
      </w:rPr>
    </w:lvl>
    <w:lvl w:ilvl="2" w:tplc="040E0005" w:tentative="1">
      <w:start w:val="1"/>
      <w:numFmt w:val="bullet"/>
      <w:lvlText w:val=""/>
      <w:lvlJc w:val="left"/>
      <w:pPr>
        <w:ind w:left="2160" w:hanging="360"/>
      </w:pPr>
      <w:rPr>
        <w:rFonts w:ascii="Wingdings" w:hAnsi="Wingdings" w:hint="default"/>
      </w:rPr>
    </w:lvl>
    <w:lvl w:ilvl="3" w:tplc="040E0001" w:tentative="1">
      <w:start w:val="1"/>
      <w:numFmt w:val="bullet"/>
      <w:lvlText w:val=""/>
      <w:lvlJc w:val="left"/>
      <w:pPr>
        <w:ind w:left="2880" w:hanging="360"/>
      </w:pPr>
      <w:rPr>
        <w:rFonts w:ascii="Symbol" w:hAnsi="Symbol" w:hint="default"/>
      </w:rPr>
    </w:lvl>
    <w:lvl w:ilvl="4" w:tplc="040E0003" w:tentative="1">
      <w:start w:val="1"/>
      <w:numFmt w:val="bullet"/>
      <w:lvlText w:val="o"/>
      <w:lvlJc w:val="left"/>
      <w:pPr>
        <w:ind w:left="3600" w:hanging="360"/>
      </w:pPr>
      <w:rPr>
        <w:rFonts w:ascii="Courier New" w:hAnsi="Courier New" w:cs="Courier New" w:hint="default"/>
      </w:rPr>
    </w:lvl>
    <w:lvl w:ilvl="5" w:tplc="040E0005" w:tentative="1">
      <w:start w:val="1"/>
      <w:numFmt w:val="bullet"/>
      <w:lvlText w:val=""/>
      <w:lvlJc w:val="left"/>
      <w:pPr>
        <w:ind w:left="4320" w:hanging="360"/>
      </w:pPr>
      <w:rPr>
        <w:rFonts w:ascii="Wingdings" w:hAnsi="Wingdings" w:hint="default"/>
      </w:rPr>
    </w:lvl>
    <w:lvl w:ilvl="6" w:tplc="040E0001" w:tentative="1">
      <w:start w:val="1"/>
      <w:numFmt w:val="bullet"/>
      <w:lvlText w:val=""/>
      <w:lvlJc w:val="left"/>
      <w:pPr>
        <w:ind w:left="5040" w:hanging="360"/>
      </w:pPr>
      <w:rPr>
        <w:rFonts w:ascii="Symbol" w:hAnsi="Symbol" w:hint="default"/>
      </w:rPr>
    </w:lvl>
    <w:lvl w:ilvl="7" w:tplc="040E0003" w:tentative="1">
      <w:start w:val="1"/>
      <w:numFmt w:val="bullet"/>
      <w:lvlText w:val="o"/>
      <w:lvlJc w:val="left"/>
      <w:pPr>
        <w:ind w:left="5760" w:hanging="360"/>
      </w:pPr>
      <w:rPr>
        <w:rFonts w:ascii="Courier New" w:hAnsi="Courier New" w:cs="Courier New" w:hint="default"/>
      </w:rPr>
    </w:lvl>
    <w:lvl w:ilvl="8" w:tplc="040E0005" w:tentative="1">
      <w:start w:val="1"/>
      <w:numFmt w:val="bullet"/>
      <w:lvlText w:val=""/>
      <w:lvlJc w:val="left"/>
      <w:pPr>
        <w:ind w:left="6480" w:hanging="360"/>
      </w:pPr>
      <w:rPr>
        <w:rFonts w:ascii="Wingdings" w:hAnsi="Wingdings" w:hint="default"/>
      </w:rPr>
    </w:lvl>
  </w:abstractNum>
  <w:abstractNum w:abstractNumId="12" w15:restartNumberingAfterBreak="0">
    <w:nsid w:val="11B16355"/>
    <w:multiLevelType w:val="multilevel"/>
    <w:tmpl w:val="F23A1F5A"/>
    <w:lvl w:ilvl="0">
      <w:start w:val="11"/>
      <w:numFmt w:val="decimal"/>
      <w:lvlText w:val="%1."/>
      <w:legacy w:legacy="1" w:legacySpace="0" w:legacyIndent="0"/>
      <w:lvlJc w:val="left"/>
      <w:rPr>
        <w:b/>
      </w:rPr>
    </w:lvl>
    <w:lvl w:ilvl="1">
      <w:start w:val="2"/>
      <w:numFmt w:val="decimal"/>
      <w:lvlText w:val="%1.%2."/>
      <w:legacy w:legacy="1" w:legacySpace="0" w:legacyIndent="0"/>
      <w:lvlJc w:val="left"/>
      <w:rPr>
        <w:b/>
      </w:rPr>
    </w:lvl>
    <w:lvl w:ilvl="2">
      <w:start w:val="1"/>
      <w:numFmt w:val="decimal"/>
      <w:lvlText w:val="%1.%2.%3."/>
      <w:legacy w:legacy="1" w:legacySpace="0" w:legacyIndent="0"/>
      <w:lvlJc w:val="left"/>
      <w:rPr>
        <w:b/>
      </w:rPr>
    </w:lvl>
    <w:lvl w:ilvl="3">
      <w:start w:val="1"/>
      <w:numFmt w:val="decimal"/>
      <w:lvlText w:val="%1.%2.%3.%4."/>
      <w:legacy w:legacy="1" w:legacySpace="0" w:legacyIndent="0"/>
      <w:lvlJc w:val="left"/>
      <w:rPr>
        <w:b/>
      </w:rPr>
    </w:lvl>
    <w:lvl w:ilvl="4">
      <w:start w:val="1"/>
      <w:numFmt w:val="decimal"/>
      <w:lvlText w:val="%1.%2.%3.%4.%5."/>
      <w:legacy w:legacy="1" w:legacySpace="0" w:legacyIndent="0"/>
      <w:lvlJc w:val="left"/>
      <w:rPr>
        <w:b/>
      </w:rPr>
    </w:lvl>
    <w:lvl w:ilvl="5">
      <w:start w:val="1"/>
      <w:numFmt w:val="decimal"/>
      <w:lvlText w:val="%1.%2.%3.%4.%5.%6."/>
      <w:legacy w:legacy="1" w:legacySpace="0" w:legacyIndent="0"/>
      <w:lvlJc w:val="left"/>
      <w:rPr>
        <w:b/>
      </w:rPr>
    </w:lvl>
    <w:lvl w:ilvl="6">
      <w:start w:val="1"/>
      <w:numFmt w:val="decimal"/>
      <w:lvlText w:val="%1.%2.%3.%4.%5.%6.%7."/>
      <w:legacy w:legacy="1" w:legacySpace="0" w:legacyIndent="0"/>
      <w:lvlJc w:val="left"/>
      <w:rPr>
        <w:b/>
      </w:rPr>
    </w:lvl>
    <w:lvl w:ilvl="7">
      <w:start w:val="1"/>
      <w:numFmt w:val="decimal"/>
      <w:lvlText w:val="%1.%2.%3.%4.%5.%6.%7.%8."/>
      <w:legacy w:legacy="1" w:legacySpace="0" w:legacyIndent="0"/>
      <w:lvlJc w:val="left"/>
      <w:rPr>
        <w:b/>
      </w:rPr>
    </w:lvl>
    <w:lvl w:ilvl="8">
      <w:start w:val="1"/>
      <w:numFmt w:val="decimal"/>
      <w:lvlText w:val="%1.%2.%3.%4.%5.%6.%7.%8.%9."/>
      <w:legacy w:legacy="1" w:legacySpace="120" w:legacyIndent="1800"/>
      <w:lvlJc w:val="left"/>
      <w:pPr>
        <w:ind w:left="1800" w:hanging="1800"/>
      </w:pPr>
      <w:rPr>
        <w:b/>
      </w:rPr>
    </w:lvl>
  </w:abstractNum>
  <w:abstractNum w:abstractNumId="13" w15:restartNumberingAfterBreak="0">
    <w:nsid w:val="120B7014"/>
    <w:multiLevelType w:val="multilevel"/>
    <w:tmpl w:val="D8F600E6"/>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rPr>
        <w:b/>
      </w:r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4" w15:restartNumberingAfterBreak="0">
    <w:nsid w:val="19FE5AFC"/>
    <w:multiLevelType w:val="hybridMultilevel"/>
    <w:tmpl w:val="2E42FEB4"/>
    <w:lvl w:ilvl="0" w:tplc="040E0017">
      <w:start w:val="1"/>
      <w:numFmt w:val="lowerLetter"/>
      <w:lvlText w:val="%1)"/>
      <w:lvlJc w:val="left"/>
      <w:pPr>
        <w:ind w:left="780" w:hanging="360"/>
      </w:pPr>
      <w:rPr>
        <w:rFonts w:hint="default"/>
      </w:rPr>
    </w:lvl>
    <w:lvl w:ilvl="1" w:tplc="FFFFFFFF" w:tentative="1">
      <w:start w:val="1"/>
      <w:numFmt w:val="bullet"/>
      <w:lvlText w:val="o"/>
      <w:lvlJc w:val="left"/>
      <w:pPr>
        <w:ind w:left="1500" w:hanging="360"/>
      </w:pPr>
      <w:rPr>
        <w:rFonts w:ascii="Courier New" w:hAnsi="Courier New" w:cs="Courier New" w:hint="default"/>
      </w:rPr>
    </w:lvl>
    <w:lvl w:ilvl="2" w:tplc="FFFFFFFF" w:tentative="1">
      <w:start w:val="1"/>
      <w:numFmt w:val="bullet"/>
      <w:lvlText w:val=""/>
      <w:lvlJc w:val="left"/>
      <w:pPr>
        <w:ind w:left="2220" w:hanging="360"/>
      </w:pPr>
      <w:rPr>
        <w:rFonts w:ascii="Wingdings" w:hAnsi="Wingdings" w:hint="default"/>
      </w:rPr>
    </w:lvl>
    <w:lvl w:ilvl="3" w:tplc="FFFFFFFF" w:tentative="1">
      <w:start w:val="1"/>
      <w:numFmt w:val="bullet"/>
      <w:lvlText w:val=""/>
      <w:lvlJc w:val="left"/>
      <w:pPr>
        <w:ind w:left="2940" w:hanging="360"/>
      </w:pPr>
      <w:rPr>
        <w:rFonts w:ascii="Symbol" w:hAnsi="Symbol" w:hint="default"/>
      </w:rPr>
    </w:lvl>
    <w:lvl w:ilvl="4" w:tplc="FFFFFFFF" w:tentative="1">
      <w:start w:val="1"/>
      <w:numFmt w:val="bullet"/>
      <w:lvlText w:val="o"/>
      <w:lvlJc w:val="left"/>
      <w:pPr>
        <w:ind w:left="3660" w:hanging="360"/>
      </w:pPr>
      <w:rPr>
        <w:rFonts w:ascii="Courier New" w:hAnsi="Courier New" w:cs="Courier New" w:hint="default"/>
      </w:rPr>
    </w:lvl>
    <w:lvl w:ilvl="5" w:tplc="FFFFFFFF" w:tentative="1">
      <w:start w:val="1"/>
      <w:numFmt w:val="bullet"/>
      <w:lvlText w:val=""/>
      <w:lvlJc w:val="left"/>
      <w:pPr>
        <w:ind w:left="4380" w:hanging="360"/>
      </w:pPr>
      <w:rPr>
        <w:rFonts w:ascii="Wingdings" w:hAnsi="Wingdings" w:hint="default"/>
      </w:rPr>
    </w:lvl>
    <w:lvl w:ilvl="6" w:tplc="FFFFFFFF" w:tentative="1">
      <w:start w:val="1"/>
      <w:numFmt w:val="bullet"/>
      <w:lvlText w:val=""/>
      <w:lvlJc w:val="left"/>
      <w:pPr>
        <w:ind w:left="5100" w:hanging="360"/>
      </w:pPr>
      <w:rPr>
        <w:rFonts w:ascii="Symbol" w:hAnsi="Symbol" w:hint="default"/>
      </w:rPr>
    </w:lvl>
    <w:lvl w:ilvl="7" w:tplc="FFFFFFFF" w:tentative="1">
      <w:start w:val="1"/>
      <w:numFmt w:val="bullet"/>
      <w:lvlText w:val="o"/>
      <w:lvlJc w:val="left"/>
      <w:pPr>
        <w:ind w:left="5820" w:hanging="360"/>
      </w:pPr>
      <w:rPr>
        <w:rFonts w:ascii="Courier New" w:hAnsi="Courier New" w:cs="Courier New" w:hint="default"/>
      </w:rPr>
    </w:lvl>
    <w:lvl w:ilvl="8" w:tplc="FFFFFFFF" w:tentative="1">
      <w:start w:val="1"/>
      <w:numFmt w:val="bullet"/>
      <w:lvlText w:val=""/>
      <w:lvlJc w:val="left"/>
      <w:pPr>
        <w:ind w:left="6540" w:hanging="360"/>
      </w:pPr>
      <w:rPr>
        <w:rFonts w:ascii="Wingdings" w:hAnsi="Wingdings" w:hint="default"/>
      </w:rPr>
    </w:lvl>
  </w:abstractNum>
  <w:abstractNum w:abstractNumId="15" w15:restartNumberingAfterBreak="0">
    <w:nsid w:val="1A1955F6"/>
    <w:multiLevelType w:val="hybridMultilevel"/>
    <w:tmpl w:val="59101726"/>
    <w:lvl w:ilvl="0" w:tplc="2E04B64E">
      <w:start w:val="1"/>
      <w:numFmt w:val="lowerLetter"/>
      <w:lvlText w:val="%1)"/>
      <w:lvlJc w:val="left"/>
      <w:pPr>
        <w:ind w:left="1440" w:hanging="360"/>
      </w:pPr>
      <w:rPr>
        <w:rFonts w:hint="default"/>
      </w:rPr>
    </w:lvl>
    <w:lvl w:ilvl="1" w:tplc="040E0019" w:tentative="1">
      <w:start w:val="1"/>
      <w:numFmt w:val="lowerLetter"/>
      <w:lvlText w:val="%2."/>
      <w:lvlJc w:val="left"/>
      <w:pPr>
        <w:ind w:left="2160" w:hanging="360"/>
      </w:pPr>
    </w:lvl>
    <w:lvl w:ilvl="2" w:tplc="040E001B" w:tentative="1">
      <w:start w:val="1"/>
      <w:numFmt w:val="lowerRoman"/>
      <w:lvlText w:val="%3."/>
      <w:lvlJc w:val="right"/>
      <w:pPr>
        <w:ind w:left="2880" w:hanging="180"/>
      </w:pPr>
    </w:lvl>
    <w:lvl w:ilvl="3" w:tplc="040E000F" w:tentative="1">
      <w:start w:val="1"/>
      <w:numFmt w:val="decimal"/>
      <w:lvlText w:val="%4."/>
      <w:lvlJc w:val="left"/>
      <w:pPr>
        <w:ind w:left="3600" w:hanging="360"/>
      </w:pPr>
    </w:lvl>
    <w:lvl w:ilvl="4" w:tplc="040E0019" w:tentative="1">
      <w:start w:val="1"/>
      <w:numFmt w:val="lowerLetter"/>
      <w:lvlText w:val="%5."/>
      <w:lvlJc w:val="left"/>
      <w:pPr>
        <w:ind w:left="4320" w:hanging="360"/>
      </w:pPr>
    </w:lvl>
    <w:lvl w:ilvl="5" w:tplc="040E001B" w:tentative="1">
      <w:start w:val="1"/>
      <w:numFmt w:val="lowerRoman"/>
      <w:lvlText w:val="%6."/>
      <w:lvlJc w:val="right"/>
      <w:pPr>
        <w:ind w:left="5040" w:hanging="180"/>
      </w:pPr>
    </w:lvl>
    <w:lvl w:ilvl="6" w:tplc="040E000F" w:tentative="1">
      <w:start w:val="1"/>
      <w:numFmt w:val="decimal"/>
      <w:lvlText w:val="%7."/>
      <w:lvlJc w:val="left"/>
      <w:pPr>
        <w:ind w:left="5760" w:hanging="360"/>
      </w:pPr>
    </w:lvl>
    <w:lvl w:ilvl="7" w:tplc="040E0019" w:tentative="1">
      <w:start w:val="1"/>
      <w:numFmt w:val="lowerLetter"/>
      <w:lvlText w:val="%8."/>
      <w:lvlJc w:val="left"/>
      <w:pPr>
        <w:ind w:left="6480" w:hanging="360"/>
      </w:pPr>
    </w:lvl>
    <w:lvl w:ilvl="8" w:tplc="040E001B" w:tentative="1">
      <w:start w:val="1"/>
      <w:numFmt w:val="lowerRoman"/>
      <w:lvlText w:val="%9."/>
      <w:lvlJc w:val="right"/>
      <w:pPr>
        <w:ind w:left="7200" w:hanging="180"/>
      </w:pPr>
    </w:lvl>
  </w:abstractNum>
  <w:abstractNum w:abstractNumId="16" w15:restartNumberingAfterBreak="0">
    <w:nsid w:val="1BBC34F4"/>
    <w:multiLevelType w:val="multilevel"/>
    <w:tmpl w:val="51B4C742"/>
    <w:lvl w:ilvl="0">
      <w:start w:val="6"/>
      <w:numFmt w:val="decimal"/>
      <w:lvlText w:val="%1."/>
      <w:lvlJc w:val="left"/>
      <w:pPr>
        <w:tabs>
          <w:tab w:val="num" w:pos="360"/>
        </w:tabs>
        <w:ind w:left="360" w:hanging="360"/>
      </w:pPr>
      <w:rPr>
        <w:rFonts w:hint="default"/>
        <w:b/>
      </w:rPr>
    </w:lvl>
    <w:lvl w:ilvl="1">
      <w:start w:val="9"/>
      <w:numFmt w:val="decimal"/>
      <w:lvlText w:val="%1.%2."/>
      <w:lvlJc w:val="left"/>
      <w:pPr>
        <w:tabs>
          <w:tab w:val="num" w:pos="360"/>
        </w:tabs>
        <w:ind w:left="360" w:hanging="360"/>
      </w:pPr>
      <w:rPr>
        <w:rFonts w:hint="default"/>
        <w:b/>
      </w:rPr>
    </w:lvl>
    <w:lvl w:ilvl="2">
      <w:start w:val="1"/>
      <w:numFmt w:val="decimal"/>
      <w:lvlText w:val="%1.%2.%3."/>
      <w:lvlJc w:val="left"/>
      <w:pPr>
        <w:tabs>
          <w:tab w:val="num" w:pos="720"/>
        </w:tabs>
        <w:ind w:left="720" w:hanging="720"/>
      </w:pPr>
      <w:rPr>
        <w:rFonts w:hint="default"/>
        <w:b/>
      </w:rPr>
    </w:lvl>
    <w:lvl w:ilvl="3">
      <w:start w:val="1"/>
      <w:numFmt w:val="decimal"/>
      <w:lvlText w:val="%1.%2.%3.%4."/>
      <w:lvlJc w:val="left"/>
      <w:pPr>
        <w:tabs>
          <w:tab w:val="num" w:pos="720"/>
        </w:tabs>
        <w:ind w:left="720" w:hanging="720"/>
      </w:pPr>
      <w:rPr>
        <w:rFonts w:hint="default"/>
        <w:b/>
      </w:rPr>
    </w:lvl>
    <w:lvl w:ilvl="4">
      <w:start w:val="1"/>
      <w:numFmt w:val="decimal"/>
      <w:lvlText w:val="%1.%2.%3.%4.%5."/>
      <w:lvlJc w:val="left"/>
      <w:pPr>
        <w:tabs>
          <w:tab w:val="num" w:pos="1080"/>
        </w:tabs>
        <w:ind w:left="1080" w:hanging="1080"/>
      </w:pPr>
      <w:rPr>
        <w:rFonts w:hint="default"/>
        <w:b/>
      </w:rPr>
    </w:lvl>
    <w:lvl w:ilvl="5">
      <w:start w:val="1"/>
      <w:numFmt w:val="decimal"/>
      <w:lvlText w:val="%1.%2.%3.%4.%5.%6."/>
      <w:lvlJc w:val="left"/>
      <w:pPr>
        <w:tabs>
          <w:tab w:val="num" w:pos="1080"/>
        </w:tabs>
        <w:ind w:left="1080" w:hanging="1080"/>
      </w:pPr>
      <w:rPr>
        <w:rFonts w:hint="default"/>
        <w:b/>
      </w:rPr>
    </w:lvl>
    <w:lvl w:ilvl="6">
      <w:start w:val="1"/>
      <w:numFmt w:val="decimal"/>
      <w:lvlText w:val="%1.%2.%3.%4.%5.%6.%7."/>
      <w:lvlJc w:val="left"/>
      <w:pPr>
        <w:tabs>
          <w:tab w:val="num" w:pos="1440"/>
        </w:tabs>
        <w:ind w:left="1440" w:hanging="1440"/>
      </w:pPr>
      <w:rPr>
        <w:rFonts w:hint="default"/>
        <w:b/>
      </w:rPr>
    </w:lvl>
    <w:lvl w:ilvl="7">
      <w:start w:val="1"/>
      <w:numFmt w:val="decimal"/>
      <w:lvlText w:val="%1.%2.%3.%4.%5.%6.%7.%8."/>
      <w:lvlJc w:val="left"/>
      <w:pPr>
        <w:tabs>
          <w:tab w:val="num" w:pos="1440"/>
        </w:tabs>
        <w:ind w:left="1440" w:hanging="1440"/>
      </w:pPr>
      <w:rPr>
        <w:rFonts w:hint="default"/>
        <w:b/>
      </w:rPr>
    </w:lvl>
    <w:lvl w:ilvl="8">
      <w:start w:val="1"/>
      <w:numFmt w:val="decimal"/>
      <w:lvlText w:val="%1.%2.%3.%4.%5.%6.%7.%8.%9."/>
      <w:lvlJc w:val="left"/>
      <w:pPr>
        <w:tabs>
          <w:tab w:val="num" w:pos="1800"/>
        </w:tabs>
        <w:ind w:left="1800" w:hanging="1800"/>
      </w:pPr>
      <w:rPr>
        <w:rFonts w:hint="default"/>
        <w:b/>
      </w:rPr>
    </w:lvl>
  </w:abstractNum>
  <w:abstractNum w:abstractNumId="17" w15:restartNumberingAfterBreak="0">
    <w:nsid w:val="1D93392C"/>
    <w:multiLevelType w:val="hybridMultilevel"/>
    <w:tmpl w:val="1E8E71EA"/>
    <w:lvl w:ilvl="0" w:tplc="93B61E42">
      <w:start w:val="1"/>
      <w:numFmt w:val="lowerLetter"/>
      <w:lvlText w:val="%1)"/>
      <w:lvlJc w:val="left"/>
      <w:pPr>
        <w:ind w:left="1069" w:hanging="360"/>
      </w:pPr>
      <w:rPr>
        <w:b w:val="0"/>
      </w:rPr>
    </w:lvl>
    <w:lvl w:ilvl="1" w:tplc="040E0019" w:tentative="1">
      <w:start w:val="1"/>
      <w:numFmt w:val="lowerLetter"/>
      <w:lvlText w:val="%2."/>
      <w:lvlJc w:val="left"/>
      <w:pPr>
        <w:ind w:left="1789" w:hanging="360"/>
      </w:pPr>
    </w:lvl>
    <w:lvl w:ilvl="2" w:tplc="040E001B" w:tentative="1">
      <w:start w:val="1"/>
      <w:numFmt w:val="lowerRoman"/>
      <w:lvlText w:val="%3."/>
      <w:lvlJc w:val="right"/>
      <w:pPr>
        <w:ind w:left="2509" w:hanging="180"/>
      </w:pPr>
    </w:lvl>
    <w:lvl w:ilvl="3" w:tplc="040E000F" w:tentative="1">
      <w:start w:val="1"/>
      <w:numFmt w:val="decimal"/>
      <w:lvlText w:val="%4."/>
      <w:lvlJc w:val="left"/>
      <w:pPr>
        <w:ind w:left="3229" w:hanging="360"/>
      </w:pPr>
    </w:lvl>
    <w:lvl w:ilvl="4" w:tplc="040E0019" w:tentative="1">
      <w:start w:val="1"/>
      <w:numFmt w:val="lowerLetter"/>
      <w:lvlText w:val="%5."/>
      <w:lvlJc w:val="left"/>
      <w:pPr>
        <w:ind w:left="3949" w:hanging="360"/>
      </w:pPr>
    </w:lvl>
    <w:lvl w:ilvl="5" w:tplc="040E001B" w:tentative="1">
      <w:start w:val="1"/>
      <w:numFmt w:val="lowerRoman"/>
      <w:lvlText w:val="%6."/>
      <w:lvlJc w:val="right"/>
      <w:pPr>
        <w:ind w:left="4669" w:hanging="180"/>
      </w:pPr>
    </w:lvl>
    <w:lvl w:ilvl="6" w:tplc="040E000F" w:tentative="1">
      <w:start w:val="1"/>
      <w:numFmt w:val="decimal"/>
      <w:lvlText w:val="%7."/>
      <w:lvlJc w:val="left"/>
      <w:pPr>
        <w:ind w:left="5389" w:hanging="360"/>
      </w:pPr>
    </w:lvl>
    <w:lvl w:ilvl="7" w:tplc="040E0019" w:tentative="1">
      <w:start w:val="1"/>
      <w:numFmt w:val="lowerLetter"/>
      <w:lvlText w:val="%8."/>
      <w:lvlJc w:val="left"/>
      <w:pPr>
        <w:ind w:left="6109" w:hanging="360"/>
      </w:pPr>
    </w:lvl>
    <w:lvl w:ilvl="8" w:tplc="040E001B" w:tentative="1">
      <w:start w:val="1"/>
      <w:numFmt w:val="lowerRoman"/>
      <w:lvlText w:val="%9."/>
      <w:lvlJc w:val="right"/>
      <w:pPr>
        <w:ind w:left="6829" w:hanging="180"/>
      </w:pPr>
    </w:lvl>
  </w:abstractNum>
  <w:abstractNum w:abstractNumId="18" w15:restartNumberingAfterBreak="0">
    <w:nsid w:val="26652D47"/>
    <w:multiLevelType w:val="multilevel"/>
    <w:tmpl w:val="E36AFEA6"/>
    <w:lvl w:ilvl="0">
      <w:start w:val="1"/>
      <w:numFmt w:val="decimal"/>
      <w:lvlText w:val="%1."/>
      <w:lvlJc w:val="left"/>
      <w:pPr>
        <w:ind w:left="720" w:hanging="360"/>
      </w:pPr>
      <w:rPr>
        <w:rFonts w:hint="default"/>
      </w:rPr>
    </w:lvl>
    <w:lvl w:ilvl="1">
      <w:start w:val="1"/>
      <w:numFmt w:val="decimal"/>
      <w:isLgl/>
      <w:lvlText w:val="%1.%2."/>
      <w:lvlJc w:val="left"/>
      <w:pPr>
        <w:ind w:left="1080" w:hanging="72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440" w:hanging="108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160" w:hanging="1800"/>
      </w:pPr>
      <w:rPr>
        <w:rFonts w:hint="default"/>
      </w:rPr>
    </w:lvl>
  </w:abstractNum>
  <w:abstractNum w:abstractNumId="19" w15:restartNumberingAfterBreak="0">
    <w:nsid w:val="27E64EDE"/>
    <w:multiLevelType w:val="hybridMultilevel"/>
    <w:tmpl w:val="CE426A1A"/>
    <w:lvl w:ilvl="0" w:tplc="7B06FF44">
      <w:start w:val="1"/>
      <w:numFmt w:val="bullet"/>
      <w:lvlText w:val=""/>
      <w:lvlJc w:val="left"/>
      <w:pPr>
        <w:ind w:left="787" w:hanging="360"/>
      </w:pPr>
      <w:rPr>
        <w:rFonts w:ascii="Symbol" w:hAnsi="Symbol" w:hint="default"/>
      </w:rPr>
    </w:lvl>
    <w:lvl w:ilvl="1" w:tplc="040E0003" w:tentative="1">
      <w:start w:val="1"/>
      <w:numFmt w:val="bullet"/>
      <w:lvlText w:val="o"/>
      <w:lvlJc w:val="left"/>
      <w:pPr>
        <w:ind w:left="1507" w:hanging="360"/>
      </w:pPr>
      <w:rPr>
        <w:rFonts w:ascii="Courier New" w:hAnsi="Courier New" w:cs="Courier New" w:hint="default"/>
      </w:rPr>
    </w:lvl>
    <w:lvl w:ilvl="2" w:tplc="040E0005" w:tentative="1">
      <w:start w:val="1"/>
      <w:numFmt w:val="bullet"/>
      <w:lvlText w:val=""/>
      <w:lvlJc w:val="left"/>
      <w:pPr>
        <w:ind w:left="2227" w:hanging="360"/>
      </w:pPr>
      <w:rPr>
        <w:rFonts w:ascii="Wingdings" w:hAnsi="Wingdings" w:hint="default"/>
      </w:rPr>
    </w:lvl>
    <w:lvl w:ilvl="3" w:tplc="040E0001" w:tentative="1">
      <w:start w:val="1"/>
      <w:numFmt w:val="bullet"/>
      <w:lvlText w:val=""/>
      <w:lvlJc w:val="left"/>
      <w:pPr>
        <w:ind w:left="2947" w:hanging="360"/>
      </w:pPr>
      <w:rPr>
        <w:rFonts w:ascii="Symbol" w:hAnsi="Symbol" w:hint="default"/>
      </w:rPr>
    </w:lvl>
    <w:lvl w:ilvl="4" w:tplc="040E0003" w:tentative="1">
      <w:start w:val="1"/>
      <w:numFmt w:val="bullet"/>
      <w:lvlText w:val="o"/>
      <w:lvlJc w:val="left"/>
      <w:pPr>
        <w:ind w:left="3667" w:hanging="360"/>
      </w:pPr>
      <w:rPr>
        <w:rFonts w:ascii="Courier New" w:hAnsi="Courier New" w:cs="Courier New" w:hint="default"/>
      </w:rPr>
    </w:lvl>
    <w:lvl w:ilvl="5" w:tplc="040E0005" w:tentative="1">
      <w:start w:val="1"/>
      <w:numFmt w:val="bullet"/>
      <w:lvlText w:val=""/>
      <w:lvlJc w:val="left"/>
      <w:pPr>
        <w:ind w:left="4387" w:hanging="360"/>
      </w:pPr>
      <w:rPr>
        <w:rFonts w:ascii="Wingdings" w:hAnsi="Wingdings" w:hint="default"/>
      </w:rPr>
    </w:lvl>
    <w:lvl w:ilvl="6" w:tplc="040E0001" w:tentative="1">
      <w:start w:val="1"/>
      <w:numFmt w:val="bullet"/>
      <w:lvlText w:val=""/>
      <w:lvlJc w:val="left"/>
      <w:pPr>
        <w:ind w:left="5107" w:hanging="360"/>
      </w:pPr>
      <w:rPr>
        <w:rFonts w:ascii="Symbol" w:hAnsi="Symbol" w:hint="default"/>
      </w:rPr>
    </w:lvl>
    <w:lvl w:ilvl="7" w:tplc="040E0003" w:tentative="1">
      <w:start w:val="1"/>
      <w:numFmt w:val="bullet"/>
      <w:lvlText w:val="o"/>
      <w:lvlJc w:val="left"/>
      <w:pPr>
        <w:ind w:left="5827" w:hanging="360"/>
      </w:pPr>
      <w:rPr>
        <w:rFonts w:ascii="Courier New" w:hAnsi="Courier New" w:cs="Courier New" w:hint="default"/>
      </w:rPr>
    </w:lvl>
    <w:lvl w:ilvl="8" w:tplc="040E0005" w:tentative="1">
      <w:start w:val="1"/>
      <w:numFmt w:val="bullet"/>
      <w:lvlText w:val=""/>
      <w:lvlJc w:val="left"/>
      <w:pPr>
        <w:ind w:left="6547" w:hanging="360"/>
      </w:pPr>
      <w:rPr>
        <w:rFonts w:ascii="Wingdings" w:hAnsi="Wingdings" w:hint="default"/>
      </w:rPr>
    </w:lvl>
  </w:abstractNum>
  <w:abstractNum w:abstractNumId="20" w15:restartNumberingAfterBreak="0">
    <w:nsid w:val="28114D45"/>
    <w:multiLevelType w:val="hybridMultilevel"/>
    <w:tmpl w:val="2C704AA6"/>
    <w:lvl w:ilvl="0" w:tplc="41CEE650">
      <w:start w:val="1"/>
      <w:numFmt w:val="decimal"/>
      <w:lvlText w:val="%1."/>
      <w:lvlJc w:val="left"/>
      <w:pPr>
        <w:ind w:left="720" w:hanging="360"/>
      </w:pPr>
      <w:rPr>
        <w:rFonts w:hint="default"/>
        <w:b w:val="0"/>
        <w:color w:val="auto"/>
      </w:rPr>
    </w:lvl>
    <w:lvl w:ilvl="1" w:tplc="040E0017">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1" w15:restartNumberingAfterBreak="0">
    <w:nsid w:val="2B6D352C"/>
    <w:multiLevelType w:val="multilevel"/>
    <w:tmpl w:val="A85AED94"/>
    <w:lvl w:ilvl="0">
      <w:start w:val="1"/>
      <w:numFmt w:val="decimal"/>
      <w:pStyle w:val="Cmsor1"/>
      <w:suff w:val="space"/>
      <w:lvlText w:val="%1 /"/>
      <w:lvlJc w:val="left"/>
      <w:pPr>
        <w:ind w:left="720" w:hanging="360"/>
      </w:pPr>
    </w:lvl>
    <w:lvl w:ilvl="1">
      <w:start w:val="1"/>
      <w:numFmt w:val="decimal"/>
      <w:pStyle w:val="Cmsor2"/>
      <w:lvlText w:val="%1.%2."/>
      <w:lvlJc w:val="left"/>
      <w:pPr>
        <w:tabs>
          <w:tab w:val="num" w:pos="1152"/>
        </w:tabs>
        <w:ind w:left="1152" w:hanging="432"/>
      </w:pPr>
    </w:lvl>
    <w:lvl w:ilvl="2">
      <w:start w:val="1"/>
      <w:numFmt w:val="decimal"/>
      <w:pStyle w:val="Cmsor3"/>
      <w:lvlText w:val="%1.%2.%3."/>
      <w:lvlJc w:val="left"/>
      <w:pPr>
        <w:tabs>
          <w:tab w:val="num" w:pos="1800"/>
        </w:tabs>
        <w:ind w:left="1584" w:hanging="504"/>
      </w:pPr>
    </w:lvl>
    <w:lvl w:ilvl="3">
      <w:start w:val="1"/>
      <w:numFmt w:val="decimal"/>
      <w:lvlText w:val="%1.%2.%3.%4."/>
      <w:lvlJc w:val="left"/>
      <w:pPr>
        <w:tabs>
          <w:tab w:val="num" w:pos="2160"/>
        </w:tabs>
        <w:ind w:left="2088" w:hanging="648"/>
      </w:pPr>
    </w:lvl>
    <w:lvl w:ilvl="4">
      <w:start w:val="1"/>
      <w:numFmt w:val="decimal"/>
      <w:lvlText w:val="%1.%2.%3.%4.%5."/>
      <w:lvlJc w:val="left"/>
      <w:pPr>
        <w:tabs>
          <w:tab w:val="num" w:pos="2880"/>
        </w:tabs>
        <w:ind w:left="2592" w:hanging="792"/>
      </w:pPr>
    </w:lvl>
    <w:lvl w:ilvl="5">
      <w:start w:val="1"/>
      <w:numFmt w:val="decimal"/>
      <w:lvlText w:val="%1.%2.%3.%4.%5.%6."/>
      <w:lvlJc w:val="left"/>
      <w:pPr>
        <w:tabs>
          <w:tab w:val="num" w:pos="3240"/>
        </w:tabs>
        <w:ind w:left="3096" w:hanging="936"/>
      </w:pPr>
    </w:lvl>
    <w:lvl w:ilvl="6">
      <w:start w:val="1"/>
      <w:numFmt w:val="decimal"/>
      <w:lvlText w:val="%1.%2.%3.%4.%5.%6.%7."/>
      <w:lvlJc w:val="left"/>
      <w:pPr>
        <w:tabs>
          <w:tab w:val="num" w:pos="3960"/>
        </w:tabs>
        <w:ind w:left="3600" w:hanging="1080"/>
      </w:pPr>
    </w:lvl>
    <w:lvl w:ilvl="7">
      <w:start w:val="1"/>
      <w:numFmt w:val="decimal"/>
      <w:lvlText w:val="%1.%2.%3.%4.%5.%6.%7.%8."/>
      <w:lvlJc w:val="left"/>
      <w:pPr>
        <w:tabs>
          <w:tab w:val="num" w:pos="4320"/>
        </w:tabs>
        <w:ind w:left="4104" w:hanging="1224"/>
      </w:pPr>
    </w:lvl>
    <w:lvl w:ilvl="8">
      <w:start w:val="1"/>
      <w:numFmt w:val="decimal"/>
      <w:lvlText w:val="%1.%2.%3.%4.%5.%6.%7.%8.%9."/>
      <w:lvlJc w:val="left"/>
      <w:pPr>
        <w:tabs>
          <w:tab w:val="num" w:pos="5040"/>
        </w:tabs>
        <w:ind w:left="4680" w:hanging="1440"/>
      </w:pPr>
    </w:lvl>
  </w:abstractNum>
  <w:abstractNum w:abstractNumId="22" w15:restartNumberingAfterBreak="0">
    <w:nsid w:val="2DEA301E"/>
    <w:multiLevelType w:val="hybridMultilevel"/>
    <w:tmpl w:val="A90CAA72"/>
    <w:lvl w:ilvl="0" w:tplc="040E000F">
      <w:start w:val="1"/>
      <w:numFmt w:val="decimal"/>
      <w:lvlText w:val="%1."/>
      <w:lvlJc w:val="left"/>
      <w:pPr>
        <w:ind w:left="720" w:hanging="360"/>
      </w:pPr>
    </w:lvl>
    <w:lvl w:ilvl="1" w:tplc="040E0019">
      <w:start w:val="1"/>
      <w:numFmt w:val="lowerLetter"/>
      <w:lvlText w:val="%2."/>
      <w:lvlJc w:val="left"/>
      <w:pPr>
        <w:ind w:left="1440" w:hanging="360"/>
      </w:pPr>
    </w:lvl>
    <w:lvl w:ilvl="2" w:tplc="040E001B">
      <w:start w:val="1"/>
      <w:numFmt w:val="lowerRoman"/>
      <w:lvlText w:val="%3."/>
      <w:lvlJc w:val="right"/>
      <w:pPr>
        <w:ind w:left="2160" w:hanging="180"/>
      </w:pPr>
    </w:lvl>
    <w:lvl w:ilvl="3" w:tplc="040E000F">
      <w:start w:val="1"/>
      <w:numFmt w:val="decimal"/>
      <w:lvlText w:val="%4."/>
      <w:lvlJc w:val="left"/>
      <w:pPr>
        <w:ind w:left="2880" w:hanging="360"/>
      </w:pPr>
    </w:lvl>
    <w:lvl w:ilvl="4" w:tplc="040E0019">
      <w:start w:val="1"/>
      <w:numFmt w:val="lowerLetter"/>
      <w:lvlText w:val="%5."/>
      <w:lvlJc w:val="left"/>
      <w:pPr>
        <w:ind w:left="3600" w:hanging="360"/>
      </w:pPr>
    </w:lvl>
    <w:lvl w:ilvl="5" w:tplc="040E001B">
      <w:start w:val="1"/>
      <w:numFmt w:val="lowerRoman"/>
      <w:lvlText w:val="%6."/>
      <w:lvlJc w:val="right"/>
      <w:pPr>
        <w:ind w:left="4320" w:hanging="180"/>
      </w:pPr>
    </w:lvl>
    <w:lvl w:ilvl="6" w:tplc="040E000F">
      <w:start w:val="1"/>
      <w:numFmt w:val="decimal"/>
      <w:lvlText w:val="%7."/>
      <w:lvlJc w:val="left"/>
      <w:pPr>
        <w:ind w:left="5040" w:hanging="360"/>
      </w:pPr>
    </w:lvl>
    <w:lvl w:ilvl="7" w:tplc="040E0019">
      <w:start w:val="1"/>
      <w:numFmt w:val="lowerLetter"/>
      <w:lvlText w:val="%8."/>
      <w:lvlJc w:val="left"/>
      <w:pPr>
        <w:ind w:left="5760" w:hanging="360"/>
      </w:pPr>
    </w:lvl>
    <w:lvl w:ilvl="8" w:tplc="040E001B">
      <w:start w:val="1"/>
      <w:numFmt w:val="lowerRoman"/>
      <w:lvlText w:val="%9."/>
      <w:lvlJc w:val="right"/>
      <w:pPr>
        <w:ind w:left="6480" w:hanging="180"/>
      </w:pPr>
    </w:lvl>
  </w:abstractNum>
  <w:abstractNum w:abstractNumId="23" w15:restartNumberingAfterBreak="0">
    <w:nsid w:val="2EC040D3"/>
    <w:multiLevelType w:val="hybridMultilevel"/>
    <w:tmpl w:val="5790939A"/>
    <w:lvl w:ilvl="0" w:tplc="09B25E9C">
      <w:start w:val="2014"/>
      <w:numFmt w:val="bullet"/>
      <w:lvlText w:val="-"/>
      <w:lvlJc w:val="left"/>
      <w:pPr>
        <w:ind w:left="720" w:hanging="360"/>
      </w:pPr>
      <w:rPr>
        <w:rFonts w:ascii="Garamond" w:eastAsia="Times New Roman" w:hAnsi="Garamond" w:cs="Times New Roman" w:hint="default"/>
      </w:rPr>
    </w:lvl>
    <w:lvl w:ilvl="1" w:tplc="040E0003" w:tentative="1">
      <w:start w:val="1"/>
      <w:numFmt w:val="bullet"/>
      <w:lvlText w:val="o"/>
      <w:lvlJc w:val="left"/>
      <w:pPr>
        <w:ind w:left="1440" w:hanging="360"/>
      </w:pPr>
      <w:rPr>
        <w:rFonts w:ascii="Courier New" w:hAnsi="Courier New" w:cs="Courier New" w:hint="default"/>
      </w:rPr>
    </w:lvl>
    <w:lvl w:ilvl="2" w:tplc="040E0005" w:tentative="1">
      <w:start w:val="1"/>
      <w:numFmt w:val="bullet"/>
      <w:lvlText w:val=""/>
      <w:lvlJc w:val="left"/>
      <w:pPr>
        <w:ind w:left="2160" w:hanging="360"/>
      </w:pPr>
      <w:rPr>
        <w:rFonts w:ascii="Wingdings" w:hAnsi="Wingdings" w:hint="default"/>
      </w:rPr>
    </w:lvl>
    <w:lvl w:ilvl="3" w:tplc="040E0001" w:tentative="1">
      <w:start w:val="1"/>
      <w:numFmt w:val="bullet"/>
      <w:lvlText w:val=""/>
      <w:lvlJc w:val="left"/>
      <w:pPr>
        <w:ind w:left="2880" w:hanging="360"/>
      </w:pPr>
      <w:rPr>
        <w:rFonts w:ascii="Symbol" w:hAnsi="Symbol" w:hint="default"/>
      </w:rPr>
    </w:lvl>
    <w:lvl w:ilvl="4" w:tplc="040E0003" w:tentative="1">
      <w:start w:val="1"/>
      <w:numFmt w:val="bullet"/>
      <w:lvlText w:val="o"/>
      <w:lvlJc w:val="left"/>
      <w:pPr>
        <w:ind w:left="3600" w:hanging="360"/>
      </w:pPr>
      <w:rPr>
        <w:rFonts w:ascii="Courier New" w:hAnsi="Courier New" w:cs="Courier New" w:hint="default"/>
      </w:rPr>
    </w:lvl>
    <w:lvl w:ilvl="5" w:tplc="040E0005" w:tentative="1">
      <w:start w:val="1"/>
      <w:numFmt w:val="bullet"/>
      <w:lvlText w:val=""/>
      <w:lvlJc w:val="left"/>
      <w:pPr>
        <w:ind w:left="4320" w:hanging="360"/>
      </w:pPr>
      <w:rPr>
        <w:rFonts w:ascii="Wingdings" w:hAnsi="Wingdings" w:hint="default"/>
      </w:rPr>
    </w:lvl>
    <w:lvl w:ilvl="6" w:tplc="040E0001" w:tentative="1">
      <w:start w:val="1"/>
      <w:numFmt w:val="bullet"/>
      <w:lvlText w:val=""/>
      <w:lvlJc w:val="left"/>
      <w:pPr>
        <w:ind w:left="5040" w:hanging="360"/>
      </w:pPr>
      <w:rPr>
        <w:rFonts w:ascii="Symbol" w:hAnsi="Symbol" w:hint="default"/>
      </w:rPr>
    </w:lvl>
    <w:lvl w:ilvl="7" w:tplc="040E0003" w:tentative="1">
      <w:start w:val="1"/>
      <w:numFmt w:val="bullet"/>
      <w:lvlText w:val="o"/>
      <w:lvlJc w:val="left"/>
      <w:pPr>
        <w:ind w:left="5760" w:hanging="360"/>
      </w:pPr>
      <w:rPr>
        <w:rFonts w:ascii="Courier New" w:hAnsi="Courier New" w:cs="Courier New" w:hint="default"/>
      </w:rPr>
    </w:lvl>
    <w:lvl w:ilvl="8" w:tplc="040E0005" w:tentative="1">
      <w:start w:val="1"/>
      <w:numFmt w:val="bullet"/>
      <w:lvlText w:val=""/>
      <w:lvlJc w:val="left"/>
      <w:pPr>
        <w:ind w:left="6480" w:hanging="360"/>
      </w:pPr>
      <w:rPr>
        <w:rFonts w:ascii="Wingdings" w:hAnsi="Wingdings" w:hint="default"/>
      </w:rPr>
    </w:lvl>
  </w:abstractNum>
  <w:abstractNum w:abstractNumId="24" w15:restartNumberingAfterBreak="0">
    <w:nsid w:val="2F7315AC"/>
    <w:multiLevelType w:val="hybridMultilevel"/>
    <w:tmpl w:val="20FCE94E"/>
    <w:lvl w:ilvl="0" w:tplc="040E000F">
      <w:start w:val="1"/>
      <w:numFmt w:val="decimal"/>
      <w:lvlText w:val="%1."/>
      <w:lvlJc w:val="left"/>
      <w:pPr>
        <w:ind w:left="720" w:hanging="360"/>
      </w:pPr>
      <w:rPr>
        <w:rFonts w:hint="default"/>
        <w:b w:val="0"/>
      </w:rPr>
    </w:lvl>
    <w:lvl w:ilvl="1" w:tplc="040E0019" w:tentative="1">
      <w:start w:val="1"/>
      <w:numFmt w:val="lowerLetter"/>
      <w:lvlText w:val="%2."/>
      <w:lvlJc w:val="left"/>
      <w:pPr>
        <w:ind w:left="1440" w:hanging="360"/>
      </w:pPr>
    </w:lvl>
    <w:lvl w:ilvl="2" w:tplc="040E001B" w:tentative="1">
      <w:start w:val="1"/>
      <w:numFmt w:val="lowerRoman"/>
      <w:lvlText w:val="%3."/>
      <w:lvlJc w:val="right"/>
      <w:pPr>
        <w:ind w:left="2160" w:hanging="180"/>
      </w:pPr>
    </w:lvl>
    <w:lvl w:ilvl="3" w:tplc="040E000F" w:tentative="1">
      <w:start w:val="1"/>
      <w:numFmt w:val="decimal"/>
      <w:lvlText w:val="%4."/>
      <w:lvlJc w:val="left"/>
      <w:pPr>
        <w:ind w:left="2880" w:hanging="360"/>
      </w:pPr>
    </w:lvl>
    <w:lvl w:ilvl="4" w:tplc="040E0019" w:tentative="1">
      <w:start w:val="1"/>
      <w:numFmt w:val="lowerLetter"/>
      <w:lvlText w:val="%5."/>
      <w:lvlJc w:val="left"/>
      <w:pPr>
        <w:ind w:left="3600" w:hanging="360"/>
      </w:pPr>
    </w:lvl>
    <w:lvl w:ilvl="5" w:tplc="040E001B" w:tentative="1">
      <w:start w:val="1"/>
      <w:numFmt w:val="lowerRoman"/>
      <w:lvlText w:val="%6."/>
      <w:lvlJc w:val="right"/>
      <w:pPr>
        <w:ind w:left="4320" w:hanging="180"/>
      </w:pPr>
    </w:lvl>
    <w:lvl w:ilvl="6" w:tplc="040E000F" w:tentative="1">
      <w:start w:val="1"/>
      <w:numFmt w:val="decimal"/>
      <w:lvlText w:val="%7."/>
      <w:lvlJc w:val="left"/>
      <w:pPr>
        <w:ind w:left="5040" w:hanging="360"/>
      </w:pPr>
    </w:lvl>
    <w:lvl w:ilvl="7" w:tplc="040E0019" w:tentative="1">
      <w:start w:val="1"/>
      <w:numFmt w:val="lowerLetter"/>
      <w:lvlText w:val="%8."/>
      <w:lvlJc w:val="left"/>
      <w:pPr>
        <w:ind w:left="5760" w:hanging="360"/>
      </w:pPr>
    </w:lvl>
    <w:lvl w:ilvl="8" w:tplc="040E001B" w:tentative="1">
      <w:start w:val="1"/>
      <w:numFmt w:val="lowerRoman"/>
      <w:lvlText w:val="%9."/>
      <w:lvlJc w:val="right"/>
      <w:pPr>
        <w:ind w:left="6480" w:hanging="180"/>
      </w:pPr>
    </w:lvl>
  </w:abstractNum>
  <w:abstractNum w:abstractNumId="25" w15:restartNumberingAfterBreak="0">
    <w:nsid w:val="33AA3085"/>
    <w:multiLevelType w:val="multilevel"/>
    <w:tmpl w:val="D8F600E6"/>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rPr>
        <w:b/>
      </w:r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26" w15:restartNumberingAfterBreak="0">
    <w:nsid w:val="3A91009B"/>
    <w:multiLevelType w:val="hybridMultilevel"/>
    <w:tmpl w:val="62DC0052"/>
    <w:lvl w:ilvl="0" w:tplc="FFFFFFFF">
      <w:start w:val="1"/>
      <w:numFmt w:val="decimal"/>
      <w:lvlText w:val="%1."/>
      <w:lvlJc w:val="left"/>
      <w:pPr>
        <w:ind w:left="720" w:hanging="360"/>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27" w15:restartNumberingAfterBreak="0">
    <w:nsid w:val="3EDE153B"/>
    <w:multiLevelType w:val="multilevel"/>
    <w:tmpl w:val="20C81BE2"/>
    <w:lvl w:ilvl="0">
      <w:start w:val="1"/>
      <w:numFmt w:val="decimal"/>
      <w:lvlText w:val="%1."/>
      <w:lvlJc w:val="left"/>
      <w:pPr>
        <w:ind w:left="720" w:hanging="360"/>
      </w:pPr>
      <w:rPr>
        <w:rFonts w:hint="default"/>
        <w:b/>
        <w:bCs/>
      </w:rPr>
    </w:lvl>
    <w:lvl w:ilvl="1">
      <w:start w:val="1"/>
      <w:numFmt w:val="decimal"/>
      <w:isLgl/>
      <w:lvlText w:val="%1.%2"/>
      <w:lvlJc w:val="left"/>
      <w:pPr>
        <w:ind w:left="1080" w:hanging="720"/>
      </w:pPr>
      <w:rPr>
        <w:rFonts w:hint="default"/>
      </w:rPr>
    </w:lvl>
    <w:lvl w:ilvl="2">
      <w:start w:val="1"/>
      <w:numFmt w:val="decimal"/>
      <w:isLgl/>
      <w:lvlText w:val="%1.%2.%3"/>
      <w:lvlJc w:val="left"/>
      <w:pPr>
        <w:ind w:left="1440" w:hanging="1080"/>
      </w:pPr>
      <w:rPr>
        <w:rFonts w:hint="default"/>
      </w:rPr>
    </w:lvl>
    <w:lvl w:ilvl="3">
      <w:start w:val="1"/>
      <w:numFmt w:val="decimal"/>
      <w:isLgl/>
      <w:lvlText w:val="%1.%2.%3.%4"/>
      <w:lvlJc w:val="left"/>
      <w:pPr>
        <w:ind w:left="1440" w:hanging="1080"/>
      </w:pPr>
      <w:rPr>
        <w:rFonts w:hint="default"/>
      </w:rPr>
    </w:lvl>
    <w:lvl w:ilvl="4">
      <w:start w:val="1"/>
      <w:numFmt w:val="decimal"/>
      <w:isLgl/>
      <w:lvlText w:val="%1.%2.%3.%4.%5"/>
      <w:lvlJc w:val="left"/>
      <w:pPr>
        <w:ind w:left="1800" w:hanging="1440"/>
      </w:pPr>
      <w:rPr>
        <w:rFonts w:hint="default"/>
      </w:rPr>
    </w:lvl>
    <w:lvl w:ilvl="5">
      <w:start w:val="1"/>
      <w:numFmt w:val="decimal"/>
      <w:isLgl/>
      <w:lvlText w:val="%1.%2.%3.%4.%5.%6"/>
      <w:lvlJc w:val="left"/>
      <w:pPr>
        <w:ind w:left="2160" w:hanging="1800"/>
      </w:pPr>
      <w:rPr>
        <w:rFonts w:hint="default"/>
      </w:rPr>
    </w:lvl>
    <w:lvl w:ilvl="6">
      <w:start w:val="1"/>
      <w:numFmt w:val="decimal"/>
      <w:isLgl/>
      <w:lvlText w:val="%1.%2.%3.%4.%5.%6.%7"/>
      <w:lvlJc w:val="left"/>
      <w:pPr>
        <w:ind w:left="2520" w:hanging="2160"/>
      </w:pPr>
      <w:rPr>
        <w:rFonts w:hint="default"/>
      </w:rPr>
    </w:lvl>
    <w:lvl w:ilvl="7">
      <w:start w:val="1"/>
      <w:numFmt w:val="decimal"/>
      <w:isLgl/>
      <w:lvlText w:val="%1.%2.%3.%4.%5.%6.%7.%8"/>
      <w:lvlJc w:val="left"/>
      <w:pPr>
        <w:ind w:left="2520" w:hanging="2160"/>
      </w:pPr>
      <w:rPr>
        <w:rFonts w:hint="default"/>
      </w:rPr>
    </w:lvl>
    <w:lvl w:ilvl="8">
      <w:start w:val="1"/>
      <w:numFmt w:val="decimal"/>
      <w:isLgl/>
      <w:lvlText w:val="%1.%2.%3.%4.%5.%6.%7.%8.%9"/>
      <w:lvlJc w:val="left"/>
      <w:pPr>
        <w:ind w:left="2880" w:hanging="2520"/>
      </w:pPr>
      <w:rPr>
        <w:rFonts w:hint="default"/>
      </w:rPr>
    </w:lvl>
  </w:abstractNum>
  <w:abstractNum w:abstractNumId="28" w15:restartNumberingAfterBreak="0">
    <w:nsid w:val="43BC44FD"/>
    <w:multiLevelType w:val="hybridMultilevel"/>
    <w:tmpl w:val="6512D352"/>
    <w:lvl w:ilvl="0" w:tplc="B678B3FC">
      <w:start w:val="1"/>
      <w:numFmt w:val="lowerLetter"/>
      <w:lvlText w:val="%1)"/>
      <w:lvlJc w:val="left"/>
      <w:pPr>
        <w:ind w:left="1440" w:hanging="360"/>
      </w:pPr>
      <w:rPr>
        <w:rFonts w:hint="default"/>
      </w:rPr>
    </w:lvl>
    <w:lvl w:ilvl="1" w:tplc="040E0019" w:tentative="1">
      <w:start w:val="1"/>
      <w:numFmt w:val="lowerLetter"/>
      <w:lvlText w:val="%2."/>
      <w:lvlJc w:val="left"/>
      <w:pPr>
        <w:ind w:left="2160" w:hanging="360"/>
      </w:pPr>
    </w:lvl>
    <w:lvl w:ilvl="2" w:tplc="040E001B" w:tentative="1">
      <w:start w:val="1"/>
      <w:numFmt w:val="lowerRoman"/>
      <w:lvlText w:val="%3."/>
      <w:lvlJc w:val="right"/>
      <w:pPr>
        <w:ind w:left="2880" w:hanging="180"/>
      </w:pPr>
    </w:lvl>
    <w:lvl w:ilvl="3" w:tplc="040E000F" w:tentative="1">
      <w:start w:val="1"/>
      <w:numFmt w:val="decimal"/>
      <w:lvlText w:val="%4."/>
      <w:lvlJc w:val="left"/>
      <w:pPr>
        <w:ind w:left="3600" w:hanging="360"/>
      </w:pPr>
    </w:lvl>
    <w:lvl w:ilvl="4" w:tplc="040E0019" w:tentative="1">
      <w:start w:val="1"/>
      <w:numFmt w:val="lowerLetter"/>
      <w:lvlText w:val="%5."/>
      <w:lvlJc w:val="left"/>
      <w:pPr>
        <w:ind w:left="4320" w:hanging="360"/>
      </w:pPr>
    </w:lvl>
    <w:lvl w:ilvl="5" w:tplc="040E001B" w:tentative="1">
      <w:start w:val="1"/>
      <w:numFmt w:val="lowerRoman"/>
      <w:lvlText w:val="%6."/>
      <w:lvlJc w:val="right"/>
      <w:pPr>
        <w:ind w:left="5040" w:hanging="180"/>
      </w:pPr>
    </w:lvl>
    <w:lvl w:ilvl="6" w:tplc="040E000F" w:tentative="1">
      <w:start w:val="1"/>
      <w:numFmt w:val="decimal"/>
      <w:lvlText w:val="%7."/>
      <w:lvlJc w:val="left"/>
      <w:pPr>
        <w:ind w:left="5760" w:hanging="360"/>
      </w:pPr>
    </w:lvl>
    <w:lvl w:ilvl="7" w:tplc="040E0019" w:tentative="1">
      <w:start w:val="1"/>
      <w:numFmt w:val="lowerLetter"/>
      <w:lvlText w:val="%8."/>
      <w:lvlJc w:val="left"/>
      <w:pPr>
        <w:ind w:left="6480" w:hanging="360"/>
      </w:pPr>
    </w:lvl>
    <w:lvl w:ilvl="8" w:tplc="040E001B" w:tentative="1">
      <w:start w:val="1"/>
      <w:numFmt w:val="lowerRoman"/>
      <w:lvlText w:val="%9."/>
      <w:lvlJc w:val="right"/>
      <w:pPr>
        <w:ind w:left="7200" w:hanging="180"/>
      </w:pPr>
    </w:lvl>
  </w:abstractNum>
  <w:abstractNum w:abstractNumId="29" w15:restartNumberingAfterBreak="0">
    <w:nsid w:val="44146F73"/>
    <w:multiLevelType w:val="hybridMultilevel"/>
    <w:tmpl w:val="A4028338"/>
    <w:lvl w:ilvl="0" w:tplc="040E0017">
      <w:start w:val="1"/>
      <w:numFmt w:val="lowerLetter"/>
      <w:lvlText w:val="%1)"/>
      <w:lvlJc w:val="left"/>
      <w:pPr>
        <w:ind w:left="1068" w:hanging="360"/>
      </w:pPr>
    </w:lvl>
    <w:lvl w:ilvl="1" w:tplc="040E0019">
      <w:start w:val="1"/>
      <w:numFmt w:val="lowerLetter"/>
      <w:lvlText w:val="%2."/>
      <w:lvlJc w:val="left"/>
      <w:pPr>
        <w:ind w:left="1788" w:hanging="360"/>
      </w:pPr>
    </w:lvl>
    <w:lvl w:ilvl="2" w:tplc="040E001B" w:tentative="1">
      <w:start w:val="1"/>
      <w:numFmt w:val="lowerRoman"/>
      <w:lvlText w:val="%3."/>
      <w:lvlJc w:val="right"/>
      <w:pPr>
        <w:ind w:left="2508" w:hanging="180"/>
      </w:pPr>
    </w:lvl>
    <w:lvl w:ilvl="3" w:tplc="040E000F" w:tentative="1">
      <w:start w:val="1"/>
      <w:numFmt w:val="decimal"/>
      <w:lvlText w:val="%4."/>
      <w:lvlJc w:val="left"/>
      <w:pPr>
        <w:ind w:left="3228" w:hanging="360"/>
      </w:pPr>
    </w:lvl>
    <w:lvl w:ilvl="4" w:tplc="040E0019" w:tentative="1">
      <w:start w:val="1"/>
      <w:numFmt w:val="lowerLetter"/>
      <w:lvlText w:val="%5."/>
      <w:lvlJc w:val="left"/>
      <w:pPr>
        <w:ind w:left="3948" w:hanging="360"/>
      </w:pPr>
    </w:lvl>
    <w:lvl w:ilvl="5" w:tplc="040E001B" w:tentative="1">
      <w:start w:val="1"/>
      <w:numFmt w:val="lowerRoman"/>
      <w:lvlText w:val="%6."/>
      <w:lvlJc w:val="right"/>
      <w:pPr>
        <w:ind w:left="4668" w:hanging="180"/>
      </w:pPr>
    </w:lvl>
    <w:lvl w:ilvl="6" w:tplc="040E000F" w:tentative="1">
      <w:start w:val="1"/>
      <w:numFmt w:val="decimal"/>
      <w:lvlText w:val="%7."/>
      <w:lvlJc w:val="left"/>
      <w:pPr>
        <w:ind w:left="5388" w:hanging="360"/>
      </w:pPr>
    </w:lvl>
    <w:lvl w:ilvl="7" w:tplc="040E0019" w:tentative="1">
      <w:start w:val="1"/>
      <w:numFmt w:val="lowerLetter"/>
      <w:lvlText w:val="%8."/>
      <w:lvlJc w:val="left"/>
      <w:pPr>
        <w:ind w:left="6108" w:hanging="360"/>
      </w:pPr>
    </w:lvl>
    <w:lvl w:ilvl="8" w:tplc="040E001B" w:tentative="1">
      <w:start w:val="1"/>
      <w:numFmt w:val="lowerRoman"/>
      <w:lvlText w:val="%9."/>
      <w:lvlJc w:val="right"/>
      <w:pPr>
        <w:ind w:left="6828" w:hanging="180"/>
      </w:pPr>
    </w:lvl>
  </w:abstractNum>
  <w:abstractNum w:abstractNumId="30" w15:restartNumberingAfterBreak="0">
    <w:nsid w:val="46340C41"/>
    <w:multiLevelType w:val="hybridMultilevel"/>
    <w:tmpl w:val="6D48BC1A"/>
    <w:lvl w:ilvl="0" w:tplc="040E0017">
      <w:start w:val="1"/>
      <w:numFmt w:val="lowerLetter"/>
      <w:lvlText w:val="%1)"/>
      <w:lvlJc w:val="left"/>
      <w:pPr>
        <w:ind w:left="720" w:hanging="360"/>
      </w:pPr>
      <w:rPr>
        <w:rFonts w:hint="default"/>
        <w:b w:val="0"/>
      </w:rPr>
    </w:lvl>
    <w:lvl w:ilvl="1" w:tplc="040E0019" w:tentative="1">
      <w:start w:val="1"/>
      <w:numFmt w:val="lowerLetter"/>
      <w:lvlText w:val="%2."/>
      <w:lvlJc w:val="left"/>
      <w:pPr>
        <w:ind w:left="1440" w:hanging="360"/>
      </w:pPr>
    </w:lvl>
    <w:lvl w:ilvl="2" w:tplc="040E001B" w:tentative="1">
      <w:start w:val="1"/>
      <w:numFmt w:val="lowerRoman"/>
      <w:lvlText w:val="%3."/>
      <w:lvlJc w:val="right"/>
      <w:pPr>
        <w:ind w:left="2160" w:hanging="180"/>
      </w:pPr>
    </w:lvl>
    <w:lvl w:ilvl="3" w:tplc="040E000F" w:tentative="1">
      <w:start w:val="1"/>
      <w:numFmt w:val="decimal"/>
      <w:lvlText w:val="%4."/>
      <w:lvlJc w:val="left"/>
      <w:pPr>
        <w:ind w:left="2880" w:hanging="360"/>
      </w:pPr>
    </w:lvl>
    <w:lvl w:ilvl="4" w:tplc="040E0019" w:tentative="1">
      <w:start w:val="1"/>
      <w:numFmt w:val="lowerLetter"/>
      <w:lvlText w:val="%5."/>
      <w:lvlJc w:val="left"/>
      <w:pPr>
        <w:ind w:left="3600" w:hanging="360"/>
      </w:pPr>
    </w:lvl>
    <w:lvl w:ilvl="5" w:tplc="040E001B" w:tentative="1">
      <w:start w:val="1"/>
      <w:numFmt w:val="lowerRoman"/>
      <w:lvlText w:val="%6."/>
      <w:lvlJc w:val="right"/>
      <w:pPr>
        <w:ind w:left="4320" w:hanging="180"/>
      </w:pPr>
    </w:lvl>
    <w:lvl w:ilvl="6" w:tplc="040E000F" w:tentative="1">
      <w:start w:val="1"/>
      <w:numFmt w:val="decimal"/>
      <w:lvlText w:val="%7."/>
      <w:lvlJc w:val="left"/>
      <w:pPr>
        <w:ind w:left="5040" w:hanging="360"/>
      </w:pPr>
    </w:lvl>
    <w:lvl w:ilvl="7" w:tplc="040E0019" w:tentative="1">
      <w:start w:val="1"/>
      <w:numFmt w:val="lowerLetter"/>
      <w:lvlText w:val="%8."/>
      <w:lvlJc w:val="left"/>
      <w:pPr>
        <w:ind w:left="5760" w:hanging="360"/>
      </w:pPr>
    </w:lvl>
    <w:lvl w:ilvl="8" w:tplc="040E001B" w:tentative="1">
      <w:start w:val="1"/>
      <w:numFmt w:val="lowerRoman"/>
      <w:lvlText w:val="%9."/>
      <w:lvlJc w:val="right"/>
      <w:pPr>
        <w:ind w:left="6480" w:hanging="180"/>
      </w:pPr>
    </w:lvl>
  </w:abstractNum>
  <w:abstractNum w:abstractNumId="31" w15:restartNumberingAfterBreak="0">
    <w:nsid w:val="48047910"/>
    <w:multiLevelType w:val="hybridMultilevel"/>
    <w:tmpl w:val="24540B5A"/>
    <w:lvl w:ilvl="0" w:tplc="1A2670DC">
      <w:start w:val="1"/>
      <w:numFmt w:val="decimal"/>
      <w:lvlText w:val="%1."/>
      <w:lvlJc w:val="left"/>
      <w:pPr>
        <w:ind w:left="786" w:hanging="360"/>
      </w:pPr>
      <w:rPr>
        <w:rFonts w:hint="default"/>
      </w:rPr>
    </w:lvl>
    <w:lvl w:ilvl="1" w:tplc="040E0019" w:tentative="1">
      <w:start w:val="1"/>
      <w:numFmt w:val="lowerLetter"/>
      <w:lvlText w:val="%2."/>
      <w:lvlJc w:val="left"/>
      <w:pPr>
        <w:ind w:left="1506" w:hanging="360"/>
      </w:pPr>
    </w:lvl>
    <w:lvl w:ilvl="2" w:tplc="040E001B" w:tentative="1">
      <w:start w:val="1"/>
      <w:numFmt w:val="lowerRoman"/>
      <w:lvlText w:val="%3."/>
      <w:lvlJc w:val="right"/>
      <w:pPr>
        <w:ind w:left="2226" w:hanging="180"/>
      </w:pPr>
    </w:lvl>
    <w:lvl w:ilvl="3" w:tplc="040E000F" w:tentative="1">
      <w:start w:val="1"/>
      <w:numFmt w:val="decimal"/>
      <w:lvlText w:val="%4."/>
      <w:lvlJc w:val="left"/>
      <w:pPr>
        <w:ind w:left="2946" w:hanging="360"/>
      </w:pPr>
    </w:lvl>
    <w:lvl w:ilvl="4" w:tplc="040E0019" w:tentative="1">
      <w:start w:val="1"/>
      <w:numFmt w:val="lowerLetter"/>
      <w:lvlText w:val="%5."/>
      <w:lvlJc w:val="left"/>
      <w:pPr>
        <w:ind w:left="3666" w:hanging="360"/>
      </w:pPr>
    </w:lvl>
    <w:lvl w:ilvl="5" w:tplc="040E001B" w:tentative="1">
      <w:start w:val="1"/>
      <w:numFmt w:val="lowerRoman"/>
      <w:lvlText w:val="%6."/>
      <w:lvlJc w:val="right"/>
      <w:pPr>
        <w:ind w:left="4386" w:hanging="180"/>
      </w:pPr>
    </w:lvl>
    <w:lvl w:ilvl="6" w:tplc="040E000F" w:tentative="1">
      <w:start w:val="1"/>
      <w:numFmt w:val="decimal"/>
      <w:lvlText w:val="%7."/>
      <w:lvlJc w:val="left"/>
      <w:pPr>
        <w:ind w:left="5106" w:hanging="360"/>
      </w:pPr>
    </w:lvl>
    <w:lvl w:ilvl="7" w:tplc="040E0019" w:tentative="1">
      <w:start w:val="1"/>
      <w:numFmt w:val="lowerLetter"/>
      <w:lvlText w:val="%8."/>
      <w:lvlJc w:val="left"/>
      <w:pPr>
        <w:ind w:left="5826" w:hanging="360"/>
      </w:pPr>
    </w:lvl>
    <w:lvl w:ilvl="8" w:tplc="040E001B" w:tentative="1">
      <w:start w:val="1"/>
      <w:numFmt w:val="lowerRoman"/>
      <w:lvlText w:val="%9."/>
      <w:lvlJc w:val="right"/>
      <w:pPr>
        <w:ind w:left="6546" w:hanging="180"/>
      </w:pPr>
    </w:lvl>
  </w:abstractNum>
  <w:abstractNum w:abstractNumId="32" w15:restartNumberingAfterBreak="0">
    <w:nsid w:val="48CA38CE"/>
    <w:multiLevelType w:val="hybridMultilevel"/>
    <w:tmpl w:val="E70EB4DE"/>
    <w:lvl w:ilvl="0" w:tplc="09B25E9C">
      <w:start w:val="2014"/>
      <w:numFmt w:val="bullet"/>
      <w:lvlText w:val="-"/>
      <w:lvlJc w:val="left"/>
      <w:pPr>
        <w:ind w:left="720" w:hanging="360"/>
      </w:pPr>
      <w:rPr>
        <w:rFonts w:ascii="Garamond" w:eastAsia="Times New Roman" w:hAnsi="Garamond" w:cs="Times New Roman" w:hint="default"/>
      </w:rPr>
    </w:lvl>
    <w:lvl w:ilvl="1" w:tplc="040E0003" w:tentative="1">
      <w:start w:val="1"/>
      <w:numFmt w:val="bullet"/>
      <w:lvlText w:val="o"/>
      <w:lvlJc w:val="left"/>
      <w:pPr>
        <w:ind w:left="1440" w:hanging="360"/>
      </w:pPr>
      <w:rPr>
        <w:rFonts w:ascii="Courier New" w:hAnsi="Courier New" w:cs="Courier New" w:hint="default"/>
      </w:rPr>
    </w:lvl>
    <w:lvl w:ilvl="2" w:tplc="040E0005" w:tentative="1">
      <w:start w:val="1"/>
      <w:numFmt w:val="bullet"/>
      <w:lvlText w:val=""/>
      <w:lvlJc w:val="left"/>
      <w:pPr>
        <w:ind w:left="2160" w:hanging="360"/>
      </w:pPr>
      <w:rPr>
        <w:rFonts w:ascii="Wingdings" w:hAnsi="Wingdings" w:hint="default"/>
      </w:rPr>
    </w:lvl>
    <w:lvl w:ilvl="3" w:tplc="040E0001" w:tentative="1">
      <w:start w:val="1"/>
      <w:numFmt w:val="bullet"/>
      <w:lvlText w:val=""/>
      <w:lvlJc w:val="left"/>
      <w:pPr>
        <w:ind w:left="2880" w:hanging="360"/>
      </w:pPr>
      <w:rPr>
        <w:rFonts w:ascii="Symbol" w:hAnsi="Symbol" w:hint="default"/>
      </w:rPr>
    </w:lvl>
    <w:lvl w:ilvl="4" w:tplc="040E0003" w:tentative="1">
      <w:start w:val="1"/>
      <w:numFmt w:val="bullet"/>
      <w:lvlText w:val="o"/>
      <w:lvlJc w:val="left"/>
      <w:pPr>
        <w:ind w:left="3600" w:hanging="360"/>
      </w:pPr>
      <w:rPr>
        <w:rFonts w:ascii="Courier New" w:hAnsi="Courier New" w:cs="Courier New" w:hint="default"/>
      </w:rPr>
    </w:lvl>
    <w:lvl w:ilvl="5" w:tplc="040E0005" w:tentative="1">
      <w:start w:val="1"/>
      <w:numFmt w:val="bullet"/>
      <w:lvlText w:val=""/>
      <w:lvlJc w:val="left"/>
      <w:pPr>
        <w:ind w:left="4320" w:hanging="360"/>
      </w:pPr>
      <w:rPr>
        <w:rFonts w:ascii="Wingdings" w:hAnsi="Wingdings" w:hint="default"/>
      </w:rPr>
    </w:lvl>
    <w:lvl w:ilvl="6" w:tplc="040E0001" w:tentative="1">
      <w:start w:val="1"/>
      <w:numFmt w:val="bullet"/>
      <w:lvlText w:val=""/>
      <w:lvlJc w:val="left"/>
      <w:pPr>
        <w:ind w:left="5040" w:hanging="360"/>
      </w:pPr>
      <w:rPr>
        <w:rFonts w:ascii="Symbol" w:hAnsi="Symbol" w:hint="default"/>
      </w:rPr>
    </w:lvl>
    <w:lvl w:ilvl="7" w:tplc="040E0003" w:tentative="1">
      <w:start w:val="1"/>
      <w:numFmt w:val="bullet"/>
      <w:lvlText w:val="o"/>
      <w:lvlJc w:val="left"/>
      <w:pPr>
        <w:ind w:left="5760" w:hanging="360"/>
      </w:pPr>
      <w:rPr>
        <w:rFonts w:ascii="Courier New" w:hAnsi="Courier New" w:cs="Courier New" w:hint="default"/>
      </w:rPr>
    </w:lvl>
    <w:lvl w:ilvl="8" w:tplc="040E0005" w:tentative="1">
      <w:start w:val="1"/>
      <w:numFmt w:val="bullet"/>
      <w:lvlText w:val=""/>
      <w:lvlJc w:val="left"/>
      <w:pPr>
        <w:ind w:left="6480" w:hanging="360"/>
      </w:pPr>
      <w:rPr>
        <w:rFonts w:ascii="Wingdings" w:hAnsi="Wingdings" w:hint="default"/>
      </w:rPr>
    </w:lvl>
  </w:abstractNum>
  <w:abstractNum w:abstractNumId="33" w15:restartNumberingAfterBreak="0">
    <w:nsid w:val="4D6E3D06"/>
    <w:multiLevelType w:val="hybridMultilevel"/>
    <w:tmpl w:val="BB8C8A20"/>
    <w:lvl w:ilvl="0" w:tplc="BE3A609C">
      <w:start w:val="14"/>
      <w:numFmt w:val="bullet"/>
      <w:lvlText w:val="-"/>
      <w:lvlJc w:val="left"/>
      <w:pPr>
        <w:ind w:left="720" w:hanging="360"/>
      </w:pPr>
      <w:rPr>
        <w:rFonts w:ascii="Calibri" w:eastAsia="Times New Roman" w:hAnsi="Calibri" w:cs="Calibri" w:hint="default"/>
        <w:b/>
      </w:rPr>
    </w:lvl>
    <w:lvl w:ilvl="1" w:tplc="040E0003" w:tentative="1">
      <w:start w:val="1"/>
      <w:numFmt w:val="bullet"/>
      <w:lvlText w:val="o"/>
      <w:lvlJc w:val="left"/>
      <w:pPr>
        <w:ind w:left="1440" w:hanging="360"/>
      </w:pPr>
      <w:rPr>
        <w:rFonts w:ascii="Courier New" w:hAnsi="Courier New" w:cs="Courier New" w:hint="default"/>
      </w:rPr>
    </w:lvl>
    <w:lvl w:ilvl="2" w:tplc="040E0005" w:tentative="1">
      <w:start w:val="1"/>
      <w:numFmt w:val="bullet"/>
      <w:lvlText w:val=""/>
      <w:lvlJc w:val="left"/>
      <w:pPr>
        <w:ind w:left="2160" w:hanging="360"/>
      </w:pPr>
      <w:rPr>
        <w:rFonts w:ascii="Wingdings" w:hAnsi="Wingdings" w:cs="Wingdings" w:hint="default"/>
      </w:rPr>
    </w:lvl>
    <w:lvl w:ilvl="3" w:tplc="040E0001" w:tentative="1">
      <w:start w:val="1"/>
      <w:numFmt w:val="bullet"/>
      <w:lvlText w:val=""/>
      <w:lvlJc w:val="left"/>
      <w:pPr>
        <w:ind w:left="2880" w:hanging="360"/>
      </w:pPr>
      <w:rPr>
        <w:rFonts w:ascii="Symbol" w:hAnsi="Symbol" w:cs="Symbol" w:hint="default"/>
      </w:rPr>
    </w:lvl>
    <w:lvl w:ilvl="4" w:tplc="040E0003" w:tentative="1">
      <w:start w:val="1"/>
      <w:numFmt w:val="bullet"/>
      <w:lvlText w:val="o"/>
      <w:lvlJc w:val="left"/>
      <w:pPr>
        <w:ind w:left="3600" w:hanging="360"/>
      </w:pPr>
      <w:rPr>
        <w:rFonts w:ascii="Courier New" w:hAnsi="Courier New" w:cs="Courier New" w:hint="default"/>
      </w:rPr>
    </w:lvl>
    <w:lvl w:ilvl="5" w:tplc="040E0005" w:tentative="1">
      <w:start w:val="1"/>
      <w:numFmt w:val="bullet"/>
      <w:lvlText w:val=""/>
      <w:lvlJc w:val="left"/>
      <w:pPr>
        <w:ind w:left="4320" w:hanging="360"/>
      </w:pPr>
      <w:rPr>
        <w:rFonts w:ascii="Wingdings" w:hAnsi="Wingdings" w:cs="Wingdings" w:hint="default"/>
      </w:rPr>
    </w:lvl>
    <w:lvl w:ilvl="6" w:tplc="040E0001" w:tentative="1">
      <w:start w:val="1"/>
      <w:numFmt w:val="bullet"/>
      <w:lvlText w:val=""/>
      <w:lvlJc w:val="left"/>
      <w:pPr>
        <w:ind w:left="5040" w:hanging="360"/>
      </w:pPr>
      <w:rPr>
        <w:rFonts w:ascii="Symbol" w:hAnsi="Symbol" w:cs="Symbol" w:hint="default"/>
      </w:rPr>
    </w:lvl>
    <w:lvl w:ilvl="7" w:tplc="040E0003" w:tentative="1">
      <w:start w:val="1"/>
      <w:numFmt w:val="bullet"/>
      <w:lvlText w:val="o"/>
      <w:lvlJc w:val="left"/>
      <w:pPr>
        <w:ind w:left="5760" w:hanging="360"/>
      </w:pPr>
      <w:rPr>
        <w:rFonts w:ascii="Courier New" w:hAnsi="Courier New" w:cs="Courier New" w:hint="default"/>
      </w:rPr>
    </w:lvl>
    <w:lvl w:ilvl="8" w:tplc="040E0005" w:tentative="1">
      <w:start w:val="1"/>
      <w:numFmt w:val="bullet"/>
      <w:lvlText w:val=""/>
      <w:lvlJc w:val="left"/>
      <w:pPr>
        <w:ind w:left="6480" w:hanging="360"/>
      </w:pPr>
      <w:rPr>
        <w:rFonts w:ascii="Wingdings" w:hAnsi="Wingdings" w:cs="Wingdings" w:hint="default"/>
      </w:rPr>
    </w:lvl>
  </w:abstractNum>
  <w:abstractNum w:abstractNumId="34" w15:restartNumberingAfterBreak="1">
    <w:nsid w:val="4DAF08AE"/>
    <w:multiLevelType w:val="hybridMultilevel"/>
    <w:tmpl w:val="2D06A8BE"/>
    <w:lvl w:ilvl="0" w:tplc="30FA428E">
      <w:start w:val="1"/>
      <w:numFmt w:val="decimal"/>
      <w:lvlText w:val="%1."/>
      <w:lvlJc w:val="left"/>
      <w:pPr>
        <w:tabs>
          <w:tab w:val="num" w:pos="720"/>
        </w:tabs>
        <w:ind w:left="720" w:hanging="360"/>
      </w:pPr>
      <w:rPr>
        <w:b w:val="0"/>
      </w:rPr>
    </w:lvl>
    <w:lvl w:ilvl="1" w:tplc="040E0019">
      <w:start w:val="1"/>
      <w:numFmt w:val="lowerLetter"/>
      <w:lvlText w:val="%2."/>
      <w:lvlJc w:val="left"/>
      <w:pPr>
        <w:tabs>
          <w:tab w:val="num" w:pos="1440"/>
        </w:tabs>
        <w:ind w:left="1440" w:hanging="360"/>
      </w:pPr>
    </w:lvl>
    <w:lvl w:ilvl="2" w:tplc="040E001B" w:tentative="1">
      <w:start w:val="1"/>
      <w:numFmt w:val="lowerRoman"/>
      <w:lvlText w:val="%3."/>
      <w:lvlJc w:val="right"/>
      <w:pPr>
        <w:tabs>
          <w:tab w:val="num" w:pos="2160"/>
        </w:tabs>
        <w:ind w:left="2160" w:hanging="180"/>
      </w:pPr>
    </w:lvl>
    <w:lvl w:ilvl="3" w:tplc="040E000F" w:tentative="1">
      <w:start w:val="1"/>
      <w:numFmt w:val="decimal"/>
      <w:lvlText w:val="%4."/>
      <w:lvlJc w:val="left"/>
      <w:pPr>
        <w:tabs>
          <w:tab w:val="num" w:pos="2880"/>
        </w:tabs>
        <w:ind w:left="2880" w:hanging="360"/>
      </w:pPr>
    </w:lvl>
    <w:lvl w:ilvl="4" w:tplc="040E0019" w:tentative="1">
      <w:start w:val="1"/>
      <w:numFmt w:val="lowerLetter"/>
      <w:lvlText w:val="%5."/>
      <w:lvlJc w:val="left"/>
      <w:pPr>
        <w:tabs>
          <w:tab w:val="num" w:pos="3600"/>
        </w:tabs>
        <w:ind w:left="3600" w:hanging="360"/>
      </w:pPr>
    </w:lvl>
    <w:lvl w:ilvl="5" w:tplc="040E001B" w:tentative="1">
      <w:start w:val="1"/>
      <w:numFmt w:val="lowerRoman"/>
      <w:lvlText w:val="%6."/>
      <w:lvlJc w:val="right"/>
      <w:pPr>
        <w:tabs>
          <w:tab w:val="num" w:pos="4320"/>
        </w:tabs>
        <w:ind w:left="4320" w:hanging="180"/>
      </w:pPr>
    </w:lvl>
    <w:lvl w:ilvl="6" w:tplc="040E000F" w:tentative="1">
      <w:start w:val="1"/>
      <w:numFmt w:val="decimal"/>
      <w:lvlText w:val="%7."/>
      <w:lvlJc w:val="left"/>
      <w:pPr>
        <w:tabs>
          <w:tab w:val="num" w:pos="5040"/>
        </w:tabs>
        <w:ind w:left="5040" w:hanging="360"/>
      </w:pPr>
    </w:lvl>
    <w:lvl w:ilvl="7" w:tplc="040E0019" w:tentative="1">
      <w:start w:val="1"/>
      <w:numFmt w:val="lowerLetter"/>
      <w:lvlText w:val="%8."/>
      <w:lvlJc w:val="left"/>
      <w:pPr>
        <w:tabs>
          <w:tab w:val="num" w:pos="5760"/>
        </w:tabs>
        <w:ind w:left="5760" w:hanging="360"/>
      </w:pPr>
    </w:lvl>
    <w:lvl w:ilvl="8" w:tplc="040E001B" w:tentative="1">
      <w:start w:val="1"/>
      <w:numFmt w:val="lowerRoman"/>
      <w:lvlText w:val="%9."/>
      <w:lvlJc w:val="right"/>
      <w:pPr>
        <w:tabs>
          <w:tab w:val="num" w:pos="6480"/>
        </w:tabs>
        <w:ind w:left="6480" w:hanging="180"/>
      </w:pPr>
    </w:lvl>
  </w:abstractNum>
  <w:abstractNum w:abstractNumId="35" w15:restartNumberingAfterBreak="0">
    <w:nsid w:val="4F9838F8"/>
    <w:multiLevelType w:val="hybridMultilevel"/>
    <w:tmpl w:val="A6D60CBC"/>
    <w:lvl w:ilvl="0" w:tplc="040E0017">
      <w:start w:val="1"/>
      <w:numFmt w:val="lowerLetter"/>
      <w:lvlText w:val="%1)"/>
      <w:lvlJc w:val="left"/>
      <w:pPr>
        <w:ind w:left="720" w:hanging="360"/>
      </w:pPr>
    </w:lvl>
    <w:lvl w:ilvl="1" w:tplc="040E0019" w:tentative="1">
      <w:start w:val="1"/>
      <w:numFmt w:val="lowerLetter"/>
      <w:lvlText w:val="%2."/>
      <w:lvlJc w:val="left"/>
      <w:pPr>
        <w:ind w:left="1440" w:hanging="360"/>
      </w:pPr>
    </w:lvl>
    <w:lvl w:ilvl="2" w:tplc="040E001B" w:tentative="1">
      <w:start w:val="1"/>
      <w:numFmt w:val="lowerRoman"/>
      <w:lvlText w:val="%3."/>
      <w:lvlJc w:val="right"/>
      <w:pPr>
        <w:ind w:left="2160" w:hanging="180"/>
      </w:pPr>
    </w:lvl>
    <w:lvl w:ilvl="3" w:tplc="040E000F" w:tentative="1">
      <w:start w:val="1"/>
      <w:numFmt w:val="decimal"/>
      <w:lvlText w:val="%4."/>
      <w:lvlJc w:val="left"/>
      <w:pPr>
        <w:ind w:left="2880" w:hanging="360"/>
      </w:pPr>
    </w:lvl>
    <w:lvl w:ilvl="4" w:tplc="040E0019" w:tentative="1">
      <w:start w:val="1"/>
      <w:numFmt w:val="lowerLetter"/>
      <w:lvlText w:val="%5."/>
      <w:lvlJc w:val="left"/>
      <w:pPr>
        <w:ind w:left="3600" w:hanging="360"/>
      </w:pPr>
    </w:lvl>
    <w:lvl w:ilvl="5" w:tplc="040E001B" w:tentative="1">
      <w:start w:val="1"/>
      <w:numFmt w:val="lowerRoman"/>
      <w:lvlText w:val="%6."/>
      <w:lvlJc w:val="right"/>
      <w:pPr>
        <w:ind w:left="4320" w:hanging="180"/>
      </w:pPr>
    </w:lvl>
    <w:lvl w:ilvl="6" w:tplc="040E000F" w:tentative="1">
      <w:start w:val="1"/>
      <w:numFmt w:val="decimal"/>
      <w:lvlText w:val="%7."/>
      <w:lvlJc w:val="left"/>
      <w:pPr>
        <w:ind w:left="5040" w:hanging="360"/>
      </w:pPr>
    </w:lvl>
    <w:lvl w:ilvl="7" w:tplc="040E0019" w:tentative="1">
      <w:start w:val="1"/>
      <w:numFmt w:val="lowerLetter"/>
      <w:lvlText w:val="%8."/>
      <w:lvlJc w:val="left"/>
      <w:pPr>
        <w:ind w:left="5760" w:hanging="360"/>
      </w:pPr>
    </w:lvl>
    <w:lvl w:ilvl="8" w:tplc="040E001B" w:tentative="1">
      <w:start w:val="1"/>
      <w:numFmt w:val="lowerRoman"/>
      <w:lvlText w:val="%9."/>
      <w:lvlJc w:val="right"/>
      <w:pPr>
        <w:ind w:left="6480" w:hanging="180"/>
      </w:pPr>
    </w:lvl>
  </w:abstractNum>
  <w:abstractNum w:abstractNumId="36" w15:restartNumberingAfterBreak="0">
    <w:nsid w:val="52A671A1"/>
    <w:multiLevelType w:val="hybridMultilevel"/>
    <w:tmpl w:val="03F8BBA2"/>
    <w:lvl w:ilvl="0" w:tplc="040E000F">
      <w:start w:val="1"/>
      <w:numFmt w:val="decimal"/>
      <w:lvlText w:val="%1."/>
      <w:lvlJc w:val="left"/>
      <w:pPr>
        <w:ind w:left="720" w:hanging="360"/>
      </w:pPr>
    </w:lvl>
    <w:lvl w:ilvl="1" w:tplc="040E0019" w:tentative="1">
      <w:start w:val="1"/>
      <w:numFmt w:val="lowerLetter"/>
      <w:lvlText w:val="%2."/>
      <w:lvlJc w:val="left"/>
      <w:pPr>
        <w:ind w:left="1440" w:hanging="360"/>
      </w:pPr>
    </w:lvl>
    <w:lvl w:ilvl="2" w:tplc="040E001B" w:tentative="1">
      <w:start w:val="1"/>
      <w:numFmt w:val="lowerRoman"/>
      <w:lvlText w:val="%3."/>
      <w:lvlJc w:val="right"/>
      <w:pPr>
        <w:ind w:left="2160" w:hanging="180"/>
      </w:pPr>
    </w:lvl>
    <w:lvl w:ilvl="3" w:tplc="040E000F" w:tentative="1">
      <w:start w:val="1"/>
      <w:numFmt w:val="decimal"/>
      <w:lvlText w:val="%4."/>
      <w:lvlJc w:val="left"/>
      <w:pPr>
        <w:ind w:left="2880" w:hanging="360"/>
      </w:pPr>
    </w:lvl>
    <w:lvl w:ilvl="4" w:tplc="040E0019" w:tentative="1">
      <w:start w:val="1"/>
      <w:numFmt w:val="lowerLetter"/>
      <w:lvlText w:val="%5."/>
      <w:lvlJc w:val="left"/>
      <w:pPr>
        <w:ind w:left="3600" w:hanging="360"/>
      </w:pPr>
    </w:lvl>
    <w:lvl w:ilvl="5" w:tplc="040E001B" w:tentative="1">
      <w:start w:val="1"/>
      <w:numFmt w:val="lowerRoman"/>
      <w:lvlText w:val="%6."/>
      <w:lvlJc w:val="right"/>
      <w:pPr>
        <w:ind w:left="4320" w:hanging="180"/>
      </w:pPr>
    </w:lvl>
    <w:lvl w:ilvl="6" w:tplc="040E000F" w:tentative="1">
      <w:start w:val="1"/>
      <w:numFmt w:val="decimal"/>
      <w:lvlText w:val="%7."/>
      <w:lvlJc w:val="left"/>
      <w:pPr>
        <w:ind w:left="5040" w:hanging="360"/>
      </w:pPr>
    </w:lvl>
    <w:lvl w:ilvl="7" w:tplc="040E0019" w:tentative="1">
      <w:start w:val="1"/>
      <w:numFmt w:val="lowerLetter"/>
      <w:lvlText w:val="%8."/>
      <w:lvlJc w:val="left"/>
      <w:pPr>
        <w:ind w:left="5760" w:hanging="360"/>
      </w:pPr>
    </w:lvl>
    <w:lvl w:ilvl="8" w:tplc="040E001B" w:tentative="1">
      <w:start w:val="1"/>
      <w:numFmt w:val="lowerRoman"/>
      <w:lvlText w:val="%9."/>
      <w:lvlJc w:val="right"/>
      <w:pPr>
        <w:ind w:left="6480" w:hanging="180"/>
      </w:pPr>
    </w:lvl>
  </w:abstractNum>
  <w:abstractNum w:abstractNumId="37" w15:restartNumberingAfterBreak="0">
    <w:nsid w:val="535D69F5"/>
    <w:multiLevelType w:val="multilevel"/>
    <w:tmpl w:val="036C9830"/>
    <w:lvl w:ilvl="0">
      <w:start w:val="1"/>
      <w:numFmt w:val="decimal"/>
      <w:lvlText w:val="%1."/>
      <w:lvlJc w:val="left"/>
      <w:pPr>
        <w:tabs>
          <w:tab w:val="num" w:pos="360"/>
        </w:tabs>
        <w:ind w:left="0" w:firstLine="0"/>
      </w:pPr>
      <w:rPr>
        <w:b w:val="0"/>
        <w:i w:val="0"/>
        <w:sz w:val="24"/>
      </w:rPr>
    </w:lvl>
    <w:lvl w:ilvl="1">
      <w:start w:val="1"/>
      <w:numFmt w:val="lowerLetter"/>
      <w:lvlText w:val="%2)"/>
      <w:lvlJc w:val="left"/>
      <w:pPr>
        <w:ind w:left="1080" w:hanging="360"/>
      </w:pPr>
      <w:rPr>
        <w:rFonts w:hint="default"/>
      </w:rPr>
    </w:lvl>
    <w:lvl w:ilvl="2" w:tentative="1">
      <w:start w:val="1"/>
      <w:numFmt w:val="lowerRoman"/>
      <w:lvlText w:val="%3."/>
      <w:lvlJc w:val="right"/>
      <w:pPr>
        <w:ind w:left="1800" w:hanging="180"/>
      </w:pPr>
    </w:lvl>
    <w:lvl w:ilvl="3" w:tentative="1">
      <w:start w:val="1"/>
      <w:numFmt w:val="decimal"/>
      <w:lvlText w:val="%4."/>
      <w:lvlJc w:val="left"/>
      <w:pPr>
        <w:ind w:left="2520" w:hanging="360"/>
      </w:pPr>
    </w:lvl>
    <w:lvl w:ilvl="4" w:tentative="1">
      <w:start w:val="1"/>
      <w:numFmt w:val="lowerLetter"/>
      <w:lvlText w:val="%5."/>
      <w:lvlJc w:val="left"/>
      <w:pPr>
        <w:ind w:left="3240" w:hanging="360"/>
      </w:pPr>
    </w:lvl>
    <w:lvl w:ilvl="5" w:tentative="1">
      <w:start w:val="1"/>
      <w:numFmt w:val="lowerRoman"/>
      <w:lvlText w:val="%6."/>
      <w:lvlJc w:val="right"/>
      <w:pPr>
        <w:ind w:left="3960" w:hanging="180"/>
      </w:pPr>
    </w:lvl>
    <w:lvl w:ilvl="6" w:tentative="1">
      <w:start w:val="1"/>
      <w:numFmt w:val="decimal"/>
      <w:lvlText w:val="%7."/>
      <w:lvlJc w:val="left"/>
      <w:pPr>
        <w:ind w:left="4680" w:hanging="360"/>
      </w:pPr>
    </w:lvl>
    <w:lvl w:ilvl="7" w:tentative="1">
      <w:start w:val="1"/>
      <w:numFmt w:val="lowerLetter"/>
      <w:lvlText w:val="%8."/>
      <w:lvlJc w:val="left"/>
      <w:pPr>
        <w:ind w:left="5400" w:hanging="360"/>
      </w:pPr>
    </w:lvl>
    <w:lvl w:ilvl="8" w:tentative="1">
      <w:start w:val="1"/>
      <w:numFmt w:val="lowerRoman"/>
      <w:lvlText w:val="%9."/>
      <w:lvlJc w:val="right"/>
      <w:pPr>
        <w:ind w:left="6120" w:hanging="180"/>
      </w:pPr>
    </w:lvl>
  </w:abstractNum>
  <w:abstractNum w:abstractNumId="38" w15:restartNumberingAfterBreak="0">
    <w:nsid w:val="553B6D27"/>
    <w:multiLevelType w:val="hybridMultilevel"/>
    <w:tmpl w:val="B2481B36"/>
    <w:lvl w:ilvl="0" w:tplc="25E4F4A2">
      <w:start w:val="9"/>
      <w:numFmt w:val="bullet"/>
      <w:lvlText w:val="-"/>
      <w:lvlJc w:val="left"/>
      <w:pPr>
        <w:ind w:left="1068" w:hanging="360"/>
      </w:pPr>
      <w:rPr>
        <w:rFonts w:ascii="Times New Roman" w:eastAsia="Times New Roman" w:hAnsi="Times New Roman" w:cs="Times New Roman" w:hint="default"/>
      </w:rPr>
    </w:lvl>
    <w:lvl w:ilvl="1" w:tplc="040E0003" w:tentative="1">
      <w:start w:val="1"/>
      <w:numFmt w:val="bullet"/>
      <w:lvlText w:val="o"/>
      <w:lvlJc w:val="left"/>
      <w:pPr>
        <w:ind w:left="1788" w:hanging="360"/>
      </w:pPr>
      <w:rPr>
        <w:rFonts w:ascii="Courier New" w:hAnsi="Courier New" w:cs="Courier New" w:hint="default"/>
      </w:rPr>
    </w:lvl>
    <w:lvl w:ilvl="2" w:tplc="040E0005" w:tentative="1">
      <w:start w:val="1"/>
      <w:numFmt w:val="bullet"/>
      <w:lvlText w:val=""/>
      <w:lvlJc w:val="left"/>
      <w:pPr>
        <w:ind w:left="2508" w:hanging="360"/>
      </w:pPr>
      <w:rPr>
        <w:rFonts w:ascii="Wingdings" w:hAnsi="Wingdings" w:hint="default"/>
      </w:rPr>
    </w:lvl>
    <w:lvl w:ilvl="3" w:tplc="040E0001" w:tentative="1">
      <w:start w:val="1"/>
      <w:numFmt w:val="bullet"/>
      <w:lvlText w:val=""/>
      <w:lvlJc w:val="left"/>
      <w:pPr>
        <w:ind w:left="3228" w:hanging="360"/>
      </w:pPr>
      <w:rPr>
        <w:rFonts w:ascii="Symbol" w:hAnsi="Symbol" w:hint="default"/>
      </w:rPr>
    </w:lvl>
    <w:lvl w:ilvl="4" w:tplc="040E0003" w:tentative="1">
      <w:start w:val="1"/>
      <w:numFmt w:val="bullet"/>
      <w:lvlText w:val="o"/>
      <w:lvlJc w:val="left"/>
      <w:pPr>
        <w:ind w:left="3948" w:hanging="360"/>
      </w:pPr>
      <w:rPr>
        <w:rFonts w:ascii="Courier New" w:hAnsi="Courier New" w:cs="Courier New" w:hint="default"/>
      </w:rPr>
    </w:lvl>
    <w:lvl w:ilvl="5" w:tplc="040E0005" w:tentative="1">
      <w:start w:val="1"/>
      <w:numFmt w:val="bullet"/>
      <w:lvlText w:val=""/>
      <w:lvlJc w:val="left"/>
      <w:pPr>
        <w:ind w:left="4668" w:hanging="360"/>
      </w:pPr>
      <w:rPr>
        <w:rFonts w:ascii="Wingdings" w:hAnsi="Wingdings" w:hint="default"/>
      </w:rPr>
    </w:lvl>
    <w:lvl w:ilvl="6" w:tplc="040E0001" w:tentative="1">
      <w:start w:val="1"/>
      <w:numFmt w:val="bullet"/>
      <w:lvlText w:val=""/>
      <w:lvlJc w:val="left"/>
      <w:pPr>
        <w:ind w:left="5388" w:hanging="360"/>
      </w:pPr>
      <w:rPr>
        <w:rFonts w:ascii="Symbol" w:hAnsi="Symbol" w:hint="default"/>
      </w:rPr>
    </w:lvl>
    <w:lvl w:ilvl="7" w:tplc="040E0003" w:tentative="1">
      <w:start w:val="1"/>
      <w:numFmt w:val="bullet"/>
      <w:lvlText w:val="o"/>
      <w:lvlJc w:val="left"/>
      <w:pPr>
        <w:ind w:left="6108" w:hanging="360"/>
      </w:pPr>
      <w:rPr>
        <w:rFonts w:ascii="Courier New" w:hAnsi="Courier New" w:cs="Courier New" w:hint="default"/>
      </w:rPr>
    </w:lvl>
    <w:lvl w:ilvl="8" w:tplc="040E0005" w:tentative="1">
      <w:start w:val="1"/>
      <w:numFmt w:val="bullet"/>
      <w:lvlText w:val=""/>
      <w:lvlJc w:val="left"/>
      <w:pPr>
        <w:ind w:left="6828" w:hanging="360"/>
      </w:pPr>
      <w:rPr>
        <w:rFonts w:ascii="Wingdings" w:hAnsi="Wingdings" w:hint="default"/>
      </w:rPr>
    </w:lvl>
  </w:abstractNum>
  <w:abstractNum w:abstractNumId="39" w15:restartNumberingAfterBreak="0">
    <w:nsid w:val="55542D40"/>
    <w:multiLevelType w:val="hybridMultilevel"/>
    <w:tmpl w:val="4B2AFD6E"/>
    <w:lvl w:ilvl="0" w:tplc="040E0017">
      <w:start w:val="1"/>
      <w:numFmt w:val="lowerLetter"/>
      <w:lvlText w:val="%1)"/>
      <w:lvlJc w:val="left"/>
      <w:pPr>
        <w:ind w:left="720" w:hanging="360"/>
      </w:pPr>
      <w:rPr>
        <w:rFonts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40" w15:restartNumberingAfterBreak="0">
    <w:nsid w:val="581A34FF"/>
    <w:multiLevelType w:val="hybridMultilevel"/>
    <w:tmpl w:val="C5A25A0C"/>
    <w:lvl w:ilvl="0" w:tplc="040E0017">
      <w:start w:val="1"/>
      <w:numFmt w:val="lowerLetter"/>
      <w:lvlText w:val="%1)"/>
      <w:lvlJc w:val="left"/>
      <w:pPr>
        <w:ind w:left="720" w:hanging="360"/>
      </w:pPr>
    </w:lvl>
    <w:lvl w:ilvl="1" w:tplc="040E0019" w:tentative="1">
      <w:start w:val="1"/>
      <w:numFmt w:val="lowerLetter"/>
      <w:lvlText w:val="%2."/>
      <w:lvlJc w:val="left"/>
      <w:pPr>
        <w:ind w:left="1440" w:hanging="360"/>
      </w:pPr>
    </w:lvl>
    <w:lvl w:ilvl="2" w:tplc="040E001B" w:tentative="1">
      <w:start w:val="1"/>
      <w:numFmt w:val="lowerRoman"/>
      <w:lvlText w:val="%3."/>
      <w:lvlJc w:val="right"/>
      <w:pPr>
        <w:ind w:left="2160" w:hanging="180"/>
      </w:pPr>
    </w:lvl>
    <w:lvl w:ilvl="3" w:tplc="040E000F" w:tentative="1">
      <w:start w:val="1"/>
      <w:numFmt w:val="decimal"/>
      <w:lvlText w:val="%4."/>
      <w:lvlJc w:val="left"/>
      <w:pPr>
        <w:ind w:left="2880" w:hanging="360"/>
      </w:pPr>
    </w:lvl>
    <w:lvl w:ilvl="4" w:tplc="040E0019" w:tentative="1">
      <w:start w:val="1"/>
      <w:numFmt w:val="lowerLetter"/>
      <w:lvlText w:val="%5."/>
      <w:lvlJc w:val="left"/>
      <w:pPr>
        <w:ind w:left="3600" w:hanging="360"/>
      </w:pPr>
    </w:lvl>
    <w:lvl w:ilvl="5" w:tplc="040E001B" w:tentative="1">
      <w:start w:val="1"/>
      <w:numFmt w:val="lowerRoman"/>
      <w:lvlText w:val="%6."/>
      <w:lvlJc w:val="right"/>
      <w:pPr>
        <w:ind w:left="4320" w:hanging="180"/>
      </w:pPr>
    </w:lvl>
    <w:lvl w:ilvl="6" w:tplc="040E000F" w:tentative="1">
      <w:start w:val="1"/>
      <w:numFmt w:val="decimal"/>
      <w:lvlText w:val="%7."/>
      <w:lvlJc w:val="left"/>
      <w:pPr>
        <w:ind w:left="5040" w:hanging="360"/>
      </w:pPr>
    </w:lvl>
    <w:lvl w:ilvl="7" w:tplc="040E0019" w:tentative="1">
      <w:start w:val="1"/>
      <w:numFmt w:val="lowerLetter"/>
      <w:lvlText w:val="%8."/>
      <w:lvlJc w:val="left"/>
      <w:pPr>
        <w:ind w:left="5760" w:hanging="360"/>
      </w:pPr>
    </w:lvl>
    <w:lvl w:ilvl="8" w:tplc="040E001B" w:tentative="1">
      <w:start w:val="1"/>
      <w:numFmt w:val="lowerRoman"/>
      <w:lvlText w:val="%9."/>
      <w:lvlJc w:val="right"/>
      <w:pPr>
        <w:ind w:left="6480" w:hanging="180"/>
      </w:pPr>
    </w:lvl>
  </w:abstractNum>
  <w:abstractNum w:abstractNumId="41" w15:restartNumberingAfterBreak="0">
    <w:nsid w:val="5A902056"/>
    <w:multiLevelType w:val="hybridMultilevel"/>
    <w:tmpl w:val="3208A364"/>
    <w:lvl w:ilvl="0" w:tplc="040E0017">
      <w:start w:val="1"/>
      <w:numFmt w:val="lowerLetter"/>
      <w:lvlText w:val="%1)"/>
      <w:lvlJc w:val="left"/>
      <w:pPr>
        <w:ind w:left="1069" w:hanging="360"/>
      </w:pPr>
    </w:lvl>
    <w:lvl w:ilvl="1" w:tplc="040E0019" w:tentative="1">
      <w:start w:val="1"/>
      <w:numFmt w:val="lowerLetter"/>
      <w:lvlText w:val="%2."/>
      <w:lvlJc w:val="left"/>
      <w:pPr>
        <w:ind w:left="1789" w:hanging="360"/>
      </w:pPr>
    </w:lvl>
    <w:lvl w:ilvl="2" w:tplc="040E001B" w:tentative="1">
      <w:start w:val="1"/>
      <w:numFmt w:val="lowerRoman"/>
      <w:lvlText w:val="%3."/>
      <w:lvlJc w:val="right"/>
      <w:pPr>
        <w:ind w:left="2509" w:hanging="180"/>
      </w:pPr>
    </w:lvl>
    <w:lvl w:ilvl="3" w:tplc="040E000F" w:tentative="1">
      <w:start w:val="1"/>
      <w:numFmt w:val="decimal"/>
      <w:lvlText w:val="%4."/>
      <w:lvlJc w:val="left"/>
      <w:pPr>
        <w:ind w:left="3229" w:hanging="360"/>
      </w:pPr>
    </w:lvl>
    <w:lvl w:ilvl="4" w:tplc="040E0019" w:tentative="1">
      <w:start w:val="1"/>
      <w:numFmt w:val="lowerLetter"/>
      <w:lvlText w:val="%5."/>
      <w:lvlJc w:val="left"/>
      <w:pPr>
        <w:ind w:left="3949" w:hanging="360"/>
      </w:pPr>
    </w:lvl>
    <w:lvl w:ilvl="5" w:tplc="040E001B" w:tentative="1">
      <w:start w:val="1"/>
      <w:numFmt w:val="lowerRoman"/>
      <w:lvlText w:val="%6."/>
      <w:lvlJc w:val="right"/>
      <w:pPr>
        <w:ind w:left="4669" w:hanging="180"/>
      </w:pPr>
    </w:lvl>
    <w:lvl w:ilvl="6" w:tplc="040E000F" w:tentative="1">
      <w:start w:val="1"/>
      <w:numFmt w:val="decimal"/>
      <w:lvlText w:val="%7."/>
      <w:lvlJc w:val="left"/>
      <w:pPr>
        <w:ind w:left="5389" w:hanging="360"/>
      </w:pPr>
    </w:lvl>
    <w:lvl w:ilvl="7" w:tplc="040E0019" w:tentative="1">
      <w:start w:val="1"/>
      <w:numFmt w:val="lowerLetter"/>
      <w:lvlText w:val="%8."/>
      <w:lvlJc w:val="left"/>
      <w:pPr>
        <w:ind w:left="6109" w:hanging="360"/>
      </w:pPr>
    </w:lvl>
    <w:lvl w:ilvl="8" w:tplc="040E001B" w:tentative="1">
      <w:start w:val="1"/>
      <w:numFmt w:val="lowerRoman"/>
      <w:lvlText w:val="%9."/>
      <w:lvlJc w:val="right"/>
      <w:pPr>
        <w:ind w:left="6829" w:hanging="180"/>
      </w:pPr>
    </w:lvl>
  </w:abstractNum>
  <w:abstractNum w:abstractNumId="42" w15:restartNumberingAfterBreak="0">
    <w:nsid w:val="5B773C55"/>
    <w:multiLevelType w:val="hybridMultilevel"/>
    <w:tmpl w:val="90049482"/>
    <w:lvl w:ilvl="0" w:tplc="040E000F">
      <w:start w:val="1"/>
      <w:numFmt w:val="decimal"/>
      <w:lvlText w:val="%1."/>
      <w:lvlJc w:val="left"/>
      <w:pPr>
        <w:ind w:left="720" w:hanging="360"/>
      </w:pPr>
      <w:rPr>
        <w:rFonts w:hint="default"/>
      </w:rPr>
    </w:lvl>
    <w:lvl w:ilvl="1" w:tplc="040E0019" w:tentative="1">
      <w:start w:val="1"/>
      <w:numFmt w:val="lowerLetter"/>
      <w:lvlText w:val="%2."/>
      <w:lvlJc w:val="left"/>
      <w:pPr>
        <w:ind w:left="1440" w:hanging="360"/>
      </w:pPr>
    </w:lvl>
    <w:lvl w:ilvl="2" w:tplc="040E001B" w:tentative="1">
      <w:start w:val="1"/>
      <w:numFmt w:val="lowerRoman"/>
      <w:lvlText w:val="%3."/>
      <w:lvlJc w:val="right"/>
      <w:pPr>
        <w:ind w:left="2160" w:hanging="180"/>
      </w:pPr>
    </w:lvl>
    <w:lvl w:ilvl="3" w:tplc="040E000F" w:tentative="1">
      <w:start w:val="1"/>
      <w:numFmt w:val="decimal"/>
      <w:lvlText w:val="%4."/>
      <w:lvlJc w:val="left"/>
      <w:pPr>
        <w:ind w:left="2880" w:hanging="360"/>
      </w:pPr>
    </w:lvl>
    <w:lvl w:ilvl="4" w:tplc="040E0019" w:tentative="1">
      <w:start w:val="1"/>
      <w:numFmt w:val="lowerLetter"/>
      <w:lvlText w:val="%5."/>
      <w:lvlJc w:val="left"/>
      <w:pPr>
        <w:ind w:left="3600" w:hanging="360"/>
      </w:pPr>
    </w:lvl>
    <w:lvl w:ilvl="5" w:tplc="040E001B" w:tentative="1">
      <w:start w:val="1"/>
      <w:numFmt w:val="lowerRoman"/>
      <w:lvlText w:val="%6."/>
      <w:lvlJc w:val="right"/>
      <w:pPr>
        <w:ind w:left="4320" w:hanging="180"/>
      </w:pPr>
    </w:lvl>
    <w:lvl w:ilvl="6" w:tplc="040E000F" w:tentative="1">
      <w:start w:val="1"/>
      <w:numFmt w:val="decimal"/>
      <w:lvlText w:val="%7."/>
      <w:lvlJc w:val="left"/>
      <w:pPr>
        <w:ind w:left="5040" w:hanging="360"/>
      </w:pPr>
    </w:lvl>
    <w:lvl w:ilvl="7" w:tplc="040E0019" w:tentative="1">
      <w:start w:val="1"/>
      <w:numFmt w:val="lowerLetter"/>
      <w:lvlText w:val="%8."/>
      <w:lvlJc w:val="left"/>
      <w:pPr>
        <w:ind w:left="5760" w:hanging="360"/>
      </w:pPr>
    </w:lvl>
    <w:lvl w:ilvl="8" w:tplc="040E001B" w:tentative="1">
      <w:start w:val="1"/>
      <w:numFmt w:val="lowerRoman"/>
      <w:lvlText w:val="%9."/>
      <w:lvlJc w:val="right"/>
      <w:pPr>
        <w:ind w:left="6480" w:hanging="180"/>
      </w:pPr>
    </w:lvl>
  </w:abstractNum>
  <w:abstractNum w:abstractNumId="43" w15:restartNumberingAfterBreak="0">
    <w:nsid w:val="660D5CCE"/>
    <w:multiLevelType w:val="hybridMultilevel"/>
    <w:tmpl w:val="03F8BBA2"/>
    <w:lvl w:ilvl="0" w:tplc="FFFFFFFF">
      <w:start w:val="1"/>
      <w:numFmt w:val="decimal"/>
      <w:lvlText w:val="%1."/>
      <w:lvlJc w:val="left"/>
      <w:pPr>
        <w:ind w:left="720" w:hanging="360"/>
      </w:p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44" w15:restartNumberingAfterBreak="0">
    <w:nsid w:val="687E6461"/>
    <w:multiLevelType w:val="hybridMultilevel"/>
    <w:tmpl w:val="E460DF36"/>
    <w:lvl w:ilvl="0" w:tplc="8B4A0018">
      <w:start w:val="3"/>
      <w:numFmt w:val="bullet"/>
      <w:lvlText w:val="•"/>
      <w:lvlJc w:val="left"/>
      <w:pPr>
        <w:ind w:left="720" w:hanging="360"/>
      </w:pPr>
      <w:rPr>
        <w:rFonts w:ascii="Aptos" w:eastAsiaTheme="minorHAnsi" w:hAnsi="Aptos" w:cstheme="minorBidi" w:hint="default"/>
      </w:rPr>
    </w:lvl>
    <w:lvl w:ilvl="1" w:tplc="040E0003" w:tentative="1">
      <w:start w:val="1"/>
      <w:numFmt w:val="bullet"/>
      <w:lvlText w:val="o"/>
      <w:lvlJc w:val="left"/>
      <w:pPr>
        <w:ind w:left="1440" w:hanging="360"/>
      </w:pPr>
      <w:rPr>
        <w:rFonts w:ascii="Courier New" w:hAnsi="Courier New" w:cs="Courier New" w:hint="default"/>
      </w:rPr>
    </w:lvl>
    <w:lvl w:ilvl="2" w:tplc="040E0005" w:tentative="1">
      <w:start w:val="1"/>
      <w:numFmt w:val="bullet"/>
      <w:lvlText w:val=""/>
      <w:lvlJc w:val="left"/>
      <w:pPr>
        <w:ind w:left="2160" w:hanging="360"/>
      </w:pPr>
      <w:rPr>
        <w:rFonts w:ascii="Wingdings" w:hAnsi="Wingdings" w:hint="default"/>
      </w:rPr>
    </w:lvl>
    <w:lvl w:ilvl="3" w:tplc="040E0001" w:tentative="1">
      <w:start w:val="1"/>
      <w:numFmt w:val="bullet"/>
      <w:lvlText w:val=""/>
      <w:lvlJc w:val="left"/>
      <w:pPr>
        <w:ind w:left="2880" w:hanging="360"/>
      </w:pPr>
      <w:rPr>
        <w:rFonts w:ascii="Symbol" w:hAnsi="Symbol" w:hint="default"/>
      </w:rPr>
    </w:lvl>
    <w:lvl w:ilvl="4" w:tplc="040E0003" w:tentative="1">
      <w:start w:val="1"/>
      <w:numFmt w:val="bullet"/>
      <w:lvlText w:val="o"/>
      <w:lvlJc w:val="left"/>
      <w:pPr>
        <w:ind w:left="3600" w:hanging="360"/>
      </w:pPr>
      <w:rPr>
        <w:rFonts w:ascii="Courier New" w:hAnsi="Courier New" w:cs="Courier New" w:hint="default"/>
      </w:rPr>
    </w:lvl>
    <w:lvl w:ilvl="5" w:tplc="040E0005" w:tentative="1">
      <w:start w:val="1"/>
      <w:numFmt w:val="bullet"/>
      <w:lvlText w:val=""/>
      <w:lvlJc w:val="left"/>
      <w:pPr>
        <w:ind w:left="4320" w:hanging="360"/>
      </w:pPr>
      <w:rPr>
        <w:rFonts w:ascii="Wingdings" w:hAnsi="Wingdings" w:hint="default"/>
      </w:rPr>
    </w:lvl>
    <w:lvl w:ilvl="6" w:tplc="040E0001" w:tentative="1">
      <w:start w:val="1"/>
      <w:numFmt w:val="bullet"/>
      <w:lvlText w:val=""/>
      <w:lvlJc w:val="left"/>
      <w:pPr>
        <w:ind w:left="5040" w:hanging="360"/>
      </w:pPr>
      <w:rPr>
        <w:rFonts w:ascii="Symbol" w:hAnsi="Symbol" w:hint="default"/>
      </w:rPr>
    </w:lvl>
    <w:lvl w:ilvl="7" w:tplc="040E0003" w:tentative="1">
      <w:start w:val="1"/>
      <w:numFmt w:val="bullet"/>
      <w:lvlText w:val="o"/>
      <w:lvlJc w:val="left"/>
      <w:pPr>
        <w:ind w:left="5760" w:hanging="360"/>
      </w:pPr>
      <w:rPr>
        <w:rFonts w:ascii="Courier New" w:hAnsi="Courier New" w:cs="Courier New" w:hint="default"/>
      </w:rPr>
    </w:lvl>
    <w:lvl w:ilvl="8" w:tplc="040E0005" w:tentative="1">
      <w:start w:val="1"/>
      <w:numFmt w:val="bullet"/>
      <w:lvlText w:val=""/>
      <w:lvlJc w:val="left"/>
      <w:pPr>
        <w:ind w:left="6480" w:hanging="360"/>
      </w:pPr>
      <w:rPr>
        <w:rFonts w:ascii="Wingdings" w:hAnsi="Wingdings" w:hint="default"/>
      </w:rPr>
    </w:lvl>
  </w:abstractNum>
  <w:abstractNum w:abstractNumId="45" w15:restartNumberingAfterBreak="0">
    <w:nsid w:val="6DE42467"/>
    <w:multiLevelType w:val="hybridMultilevel"/>
    <w:tmpl w:val="6980D41C"/>
    <w:lvl w:ilvl="0" w:tplc="040E0013">
      <w:start w:val="1"/>
      <w:numFmt w:val="upperRoman"/>
      <w:lvlText w:val="%1."/>
      <w:lvlJc w:val="right"/>
      <w:pPr>
        <w:ind w:left="720" w:hanging="360"/>
      </w:pPr>
    </w:lvl>
    <w:lvl w:ilvl="1" w:tplc="040E0019" w:tentative="1">
      <w:start w:val="1"/>
      <w:numFmt w:val="lowerLetter"/>
      <w:lvlText w:val="%2."/>
      <w:lvlJc w:val="left"/>
      <w:pPr>
        <w:ind w:left="1440" w:hanging="360"/>
      </w:pPr>
    </w:lvl>
    <w:lvl w:ilvl="2" w:tplc="040E001B" w:tentative="1">
      <w:start w:val="1"/>
      <w:numFmt w:val="lowerRoman"/>
      <w:lvlText w:val="%3."/>
      <w:lvlJc w:val="right"/>
      <w:pPr>
        <w:ind w:left="2160" w:hanging="180"/>
      </w:pPr>
    </w:lvl>
    <w:lvl w:ilvl="3" w:tplc="040E000F" w:tentative="1">
      <w:start w:val="1"/>
      <w:numFmt w:val="decimal"/>
      <w:lvlText w:val="%4."/>
      <w:lvlJc w:val="left"/>
      <w:pPr>
        <w:ind w:left="2880" w:hanging="360"/>
      </w:pPr>
    </w:lvl>
    <w:lvl w:ilvl="4" w:tplc="040E0019" w:tentative="1">
      <w:start w:val="1"/>
      <w:numFmt w:val="lowerLetter"/>
      <w:lvlText w:val="%5."/>
      <w:lvlJc w:val="left"/>
      <w:pPr>
        <w:ind w:left="3600" w:hanging="360"/>
      </w:pPr>
    </w:lvl>
    <w:lvl w:ilvl="5" w:tplc="040E001B" w:tentative="1">
      <w:start w:val="1"/>
      <w:numFmt w:val="lowerRoman"/>
      <w:lvlText w:val="%6."/>
      <w:lvlJc w:val="right"/>
      <w:pPr>
        <w:ind w:left="4320" w:hanging="180"/>
      </w:pPr>
    </w:lvl>
    <w:lvl w:ilvl="6" w:tplc="040E000F" w:tentative="1">
      <w:start w:val="1"/>
      <w:numFmt w:val="decimal"/>
      <w:lvlText w:val="%7."/>
      <w:lvlJc w:val="left"/>
      <w:pPr>
        <w:ind w:left="5040" w:hanging="360"/>
      </w:pPr>
    </w:lvl>
    <w:lvl w:ilvl="7" w:tplc="040E0019" w:tentative="1">
      <w:start w:val="1"/>
      <w:numFmt w:val="lowerLetter"/>
      <w:lvlText w:val="%8."/>
      <w:lvlJc w:val="left"/>
      <w:pPr>
        <w:ind w:left="5760" w:hanging="360"/>
      </w:pPr>
    </w:lvl>
    <w:lvl w:ilvl="8" w:tplc="040E001B" w:tentative="1">
      <w:start w:val="1"/>
      <w:numFmt w:val="lowerRoman"/>
      <w:lvlText w:val="%9."/>
      <w:lvlJc w:val="right"/>
      <w:pPr>
        <w:ind w:left="6480" w:hanging="180"/>
      </w:pPr>
    </w:lvl>
  </w:abstractNum>
  <w:abstractNum w:abstractNumId="46" w15:restartNumberingAfterBreak="0">
    <w:nsid w:val="6ED4781F"/>
    <w:multiLevelType w:val="multilevel"/>
    <w:tmpl w:val="981A815E"/>
    <w:lvl w:ilvl="0">
      <w:start w:val="8"/>
      <w:numFmt w:val="decimal"/>
      <w:lvlText w:val="%1."/>
      <w:lvlJc w:val="left"/>
      <w:pPr>
        <w:ind w:left="1770" w:hanging="360"/>
      </w:pPr>
      <w:rPr>
        <w:rFonts w:hint="default"/>
      </w:rPr>
    </w:lvl>
    <w:lvl w:ilvl="1">
      <w:start w:val="2"/>
      <w:numFmt w:val="decimal"/>
      <w:isLgl/>
      <w:lvlText w:val="%1.%2."/>
      <w:lvlJc w:val="left"/>
      <w:pPr>
        <w:ind w:left="2070" w:hanging="660"/>
      </w:pPr>
      <w:rPr>
        <w:rFonts w:hint="default"/>
      </w:rPr>
    </w:lvl>
    <w:lvl w:ilvl="2">
      <w:start w:val="4"/>
      <w:numFmt w:val="decimal"/>
      <w:isLgl/>
      <w:lvlText w:val="%1.%2.%3."/>
      <w:lvlJc w:val="left"/>
      <w:pPr>
        <w:ind w:left="2130" w:hanging="720"/>
      </w:pPr>
      <w:rPr>
        <w:rFonts w:hint="default"/>
      </w:rPr>
    </w:lvl>
    <w:lvl w:ilvl="3">
      <w:start w:val="1"/>
      <w:numFmt w:val="decimal"/>
      <w:isLgl/>
      <w:lvlText w:val="%1.%2.%3.%4."/>
      <w:lvlJc w:val="left"/>
      <w:pPr>
        <w:ind w:left="2130" w:hanging="720"/>
      </w:pPr>
      <w:rPr>
        <w:rFonts w:hint="default"/>
      </w:rPr>
    </w:lvl>
    <w:lvl w:ilvl="4">
      <w:start w:val="1"/>
      <w:numFmt w:val="decimal"/>
      <w:isLgl/>
      <w:lvlText w:val="%1.%2.%3.%4.%5."/>
      <w:lvlJc w:val="left"/>
      <w:pPr>
        <w:ind w:left="2490" w:hanging="1080"/>
      </w:pPr>
      <w:rPr>
        <w:rFonts w:hint="default"/>
      </w:rPr>
    </w:lvl>
    <w:lvl w:ilvl="5">
      <w:start w:val="1"/>
      <w:numFmt w:val="decimal"/>
      <w:isLgl/>
      <w:lvlText w:val="%1.%2.%3.%4.%5.%6."/>
      <w:lvlJc w:val="left"/>
      <w:pPr>
        <w:ind w:left="2490" w:hanging="1080"/>
      </w:pPr>
      <w:rPr>
        <w:rFonts w:hint="default"/>
      </w:rPr>
    </w:lvl>
    <w:lvl w:ilvl="6">
      <w:start w:val="1"/>
      <w:numFmt w:val="decimal"/>
      <w:isLgl/>
      <w:lvlText w:val="%1.%2.%3.%4.%5.%6.%7."/>
      <w:lvlJc w:val="left"/>
      <w:pPr>
        <w:ind w:left="2850" w:hanging="1440"/>
      </w:pPr>
      <w:rPr>
        <w:rFonts w:hint="default"/>
      </w:rPr>
    </w:lvl>
    <w:lvl w:ilvl="7">
      <w:start w:val="1"/>
      <w:numFmt w:val="decimal"/>
      <w:isLgl/>
      <w:lvlText w:val="%1.%2.%3.%4.%5.%6.%7.%8."/>
      <w:lvlJc w:val="left"/>
      <w:pPr>
        <w:ind w:left="2850" w:hanging="1440"/>
      </w:pPr>
      <w:rPr>
        <w:rFonts w:hint="default"/>
      </w:rPr>
    </w:lvl>
    <w:lvl w:ilvl="8">
      <w:start w:val="1"/>
      <w:numFmt w:val="decimal"/>
      <w:isLgl/>
      <w:lvlText w:val="%1.%2.%3.%4.%5.%6.%7.%8.%9."/>
      <w:lvlJc w:val="left"/>
      <w:pPr>
        <w:ind w:left="3210" w:hanging="1800"/>
      </w:pPr>
      <w:rPr>
        <w:rFonts w:hint="default"/>
      </w:rPr>
    </w:lvl>
  </w:abstractNum>
  <w:abstractNum w:abstractNumId="47" w15:restartNumberingAfterBreak="0">
    <w:nsid w:val="71307C27"/>
    <w:multiLevelType w:val="hybridMultilevel"/>
    <w:tmpl w:val="C79C571E"/>
    <w:lvl w:ilvl="0" w:tplc="09B25E9C">
      <w:start w:val="2014"/>
      <w:numFmt w:val="bullet"/>
      <w:lvlText w:val="-"/>
      <w:lvlJc w:val="left"/>
      <w:pPr>
        <w:ind w:left="720" w:hanging="360"/>
      </w:pPr>
      <w:rPr>
        <w:rFonts w:ascii="Garamond" w:eastAsia="Times New Roman" w:hAnsi="Garamond" w:cs="Times New Roman" w:hint="default"/>
      </w:rPr>
    </w:lvl>
    <w:lvl w:ilvl="1" w:tplc="040E0003" w:tentative="1">
      <w:start w:val="1"/>
      <w:numFmt w:val="bullet"/>
      <w:lvlText w:val="o"/>
      <w:lvlJc w:val="left"/>
      <w:pPr>
        <w:ind w:left="1440" w:hanging="360"/>
      </w:pPr>
      <w:rPr>
        <w:rFonts w:ascii="Courier New" w:hAnsi="Courier New" w:cs="Courier New" w:hint="default"/>
      </w:rPr>
    </w:lvl>
    <w:lvl w:ilvl="2" w:tplc="040E0005" w:tentative="1">
      <w:start w:val="1"/>
      <w:numFmt w:val="bullet"/>
      <w:lvlText w:val=""/>
      <w:lvlJc w:val="left"/>
      <w:pPr>
        <w:ind w:left="2160" w:hanging="360"/>
      </w:pPr>
      <w:rPr>
        <w:rFonts w:ascii="Wingdings" w:hAnsi="Wingdings" w:hint="default"/>
      </w:rPr>
    </w:lvl>
    <w:lvl w:ilvl="3" w:tplc="040E0001" w:tentative="1">
      <w:start w:val="1"/>
      <w:numFmt w:val="bullet"/>
      <w:lvlText w:val=""/>
      <w:lvlJc w:val="left"/>
      <w:pPr>
        <w:ind w:left="2880" w:hanging="360"/>
      </w:pPr>
      <w:rPr>
        <w:rFonts w:ascii="Symbol" w:hAnsi="Symbol" w:hint="default"/>
      </w:rPr>
    </w:lvl>
    <w:lvl w:ilvl="4" w:tplc="040E0003" w:tentative="1">
      <w:start w:val="1"/>
      <w:numFmt w:val="bullet"/>
      <w:lvlText w:val="o"/>
      <w:lvlJc w:val="left"/>
      <w:pPr>
        <w:ind w:left="3600" w:hanging="360"/>
      </w:pPr>
      <w:rPr>
        <w:rFonts w:ascii="Courier New" w:hAnsi="Courier New" w:cs="Courier New" w:hint="default"/>
      </w:rPr>
    </w:lvl>
    <w:lvl w:ilvl="5" w:tplc="040E0005" w:tentative="1">
      <w:start w:val="1"/>
      <w:numFmt w:val="bullet"/>
      <w:lvlText w:val=""/>
      <w:lvlJc w:val="left"/>
      <w:pPr>
        <w:ind w:left="4320" w:hanging="360"/>
      </w:pPr>
      <w:rPr>
        <w:rFonts w:ascii="Wingdings" w:hAnsi="Wingdings" w:hint="default"/>
      </w:rPr>
    </w:lvl>
    <w:lvl w:ilvl="6" w:tplc="040E0001" w:tentative="1">
      <w:start w:val="1"/>
      <w:numFmt w:val="bullet"/>
      <w:lvlText w:val=""/>
      <w:lvlJc w:val="left"/>
      <w:pPr>
        <w:ind w:left="5040" w:hanging="360"/>
      </w:pPr>
      <w:rPr>
        <w:rFonts w:ascii="Symbol" w:hAnsi="Symbol" w:hint="default"/>
      </w:rPr>
    </w:lvl>
    <w:lvl w:ilvl="7" w:tplc="040E0003" w:tentative="1">
      <w:start w:val="1"/>
      <w:numFmt w:val="bullet"/>
      <w:lvlText w:val="o"/>
      <w:lvlJc w:val="left"/>
      <w:pPr>
        <w:ind w:left="5760" w:hanging="360"/>
      </w:pPr>
      <w:rPr>
        <w:rFonts w:ascii="Courier New" w:hAnsi="Courier New" w:cs="Courier New" w:hint="default"/>
      </w:rPr>
    </w:lvl>
    <w:lvl w:ilvl="8" w:tplc="040E0005" w:tentative="1">
      <w:start w:val="1"/>
      <w:numFmt w:val="bullet"/>
      <w:lvlText w:val=""/>
      <w:lvlJc w:val="left"/>
      <w:pPr>
        <w:ind w:left="6480" w:hanging="360"/>
      </w:pPr>
      <w:rPr>
        <w:rFonts w:ascii="Wingdings" w:hAnsi="Wingdings" w:hint="default"/>
      </w:rPr>
    </w:lvl>
  </w:abstractNum>
  <w:abstractNum w:abstractNumId="48" w15:restartNumberingAfterBreak="0">
    <w:nsid w:val="731E0E8E"/>
    <w:multiLevelType w:val="hybridMultilevel"/>
    <w:tmpl w:val="1E7C0598"/>
    <w:lvl w:ilvl="0" w:tplc="88A47A0E">
      <w:start w:val="1"/>
      <w:numFmt w:val="decimal"/>
      <w:lvlText w:val="%1."/>
      <w:lvlJc w:val="left"/>
      <w:pPr>
        <w:ind w:left="720" w:hanging="360"/>
      </w:pPr>
      <w:rPr>
        <w:rFonts w:hint="default"/>
      </w:rPr>
    </w:lvl>
    <w:lvl w:ilvl="1" w:tplc="040E0019">
      <w:start w:val="1"/>
      <w:numFmt w:val="lowerLetter"/>
      <w:lvlText w:val="%2."/>
      <w:lvlJc w:val="left"/>
      <w:pPr>
        <w:ind w:left="1440" w:hanging="360"/>
      </w:pPr>
    </w:lvl>
    <w:lvl w:ilvl="2" w:tplc="040E001B" w:tentative="1">
      <w:start w:val="1"/>
      <w:numFmt w:val="lowerRoman"/>
      <w:lvlText w:val="%3."/>
      <w:lvlJc w:val="right"/>
      <w:pPr>
        <w:ind w:left="2160" w:hanging="180"/>
      </w:pPr>
    </w:lvl>
    <w:lvl w:ilvl="3" w:tplc="040E000F" w:tentative="1">
      <w:start w:val="1"/>
      <w:numFmt w:val="decimal"/>
      <w:lvlText w:val="%4."/>
      <w:lvlJc w:val="left"/>
      <w:pPr>
        <w:ind w:left="2880" w:hanging="360"/>
      </w:pPr>
    </w:lvl>
    <w:lvl w:ilvl="4" w:tplc="040E0019" w:tentative="1">
      <w:start w:val="1"/>
      <w:numFmt w:val="lowerLetter"/>
      <w:lvlText w:val="%5."/>
      <w:lvlJc w:val="left"/>
      <w:pPr>
        <w:ind w:left="3600" w:hanging="360"/>
      </w:pPr>
    </w:lvl>
    <w:lvl w:ilvl="5" w:tplc="040E001B" w:tentative="1">
      <w:start w:val="1"/>
      <w:numFmt w:val="lowerRoman"/>
      <w:lvlText w:val="%6."/>
      <w:lvlJc w:val="right"/>
      <w:pPr>
        <w:ind w:left="4320" w:hanging="180"/>
      </w:pPr>
    </w:lvl>
    <w:lvl w:ilvl="6" w:tplc="040E000F" w:tentative="1">
      <w:start w:val="1"/>
      <w:numFmt w:val="decimal"/>
      <w:lvlText w:val="%7."/>
      <w:lvlJc w:val="left"/>
      <w:pPr>
        <w:ind w:left="5040" w:hanging="360"/>
      </w:pPr>
    </w:lvl>
    <w:lvl w:ilvl="7" w:tplc="040E0019" w:tentative="1">
      <w:start w:val="1"/>
      <w:numFmt w:val="lowerLetter"/>
      <w:lvlText w:val="%8."/>
      <w:lvlJc w:val="left"/>
      <w:pPr>
        <w:ind w:left="5760" w:hanging="360"/>
      </w:pPr>
    </w:lvl>
    <w:lvl w:ilvl="8" w:tplc="040E001B" w:tentative="1">
      <w:start w:val="1"/>
      <w:numFmt w:val="lowerRoman"/>
      <w:lvlText w:val="%9."/>
      <w:lvlJc w:val="right"/>
      <w:pPr>
        <w:ind w:left="6480" w:hanging="180"/>
      </w:pPr>
    </w:lvl>
  </w:abstractNum>
  <w:abstractNum w:abstractNumId="49" w15:restartNumberingAfterBreak="0">
    <w:nsid w:val="77E67DC0"/>
    <w:multiLevelType w:val="hybridMultilevel"/>
    <w:tmpl w:val="62DC0052"/>
    <w:lvl w:ilvl="0" w:tplc="040E000F">
      <w:start w:val="1"/>
      <w:numFmt w:val="decimal"/>
      <w:lvlText w:val="%1."/>
      <w:lvlJc w:val="left"/>
      <w:pPr>
        <w:ind w:left="720" w:hanging="360"/>
      </w:pPr>
      <w:rPr>
        <w:rFonts w:hint="default"/>
      </w:rPr>
    </w:lvl>
    <w:lvl w:ilvl="1" w:tplc="040E0019" w:tentative="1">
      <w:start w:val="1"/>
      <w:numFmt w:val="lowerLetter"/>
      <w:lvlText w:val="%2."/>
      <w:lvlJc w:val="left"/>
      <w:pPr>
        <w:ind w:left="1440" w:hanging="360"/>
      </w:pPr>
    </w:lvl>
    <w:lvl w:ilvl="2" w:tplc="040E001B" w:tentative="1">
      <w:start w:val="1"/>
      <w:numFmt w:val="lowerRoman"/>
      <w:lvlText w:val="%3."/>
      <w:lvlJc w:val="right"/>
      <w:pPr>
        <w:ind w:left="2160" w:hanging="180"/>
      </w:pPr>
    </w:lvl>
    <w:lvl w:ilvl="3" w:tplc="040E000F" w:tentative="1">
      <w:start w:val="1"/>
      <w:numFmt w:val="decimal"/>
      <w:lvlText w:val="%4."/>
      <w:lvlJc w:val="left"/>
      <w:pPr>
        <w:ind w:left="2880" w:hanging="360"/>
      </w:pPr>
    </w:lvl>
    <w:lvl w:ilvl="4" w:tplc="040E0019" w:tentative="1">
      <w:start w:val="1"/>
      <w:numFmt w:val="lowerLetter"/>
      <w:lvlText w:val="%5."/>
      <w:lvlJc w:val="left"/>
      <w:pPr>
        <w:ind w:left="3600" w:hanging="360"/>
      </w:pPr>
    </w:lvl>
    <w:lvl w:ilvl="5" w:tplc="040E001B" w:tentative="1">
      <w:start w:val="1"/>
      <w:numFmt w:val="lowerRoman"/>
      <w:lvlText w:val="%6."/>
      <w:lvlJc w:val="right"/>
      <w:pPr>
        <w:ind w:left="4320" w:hanging="180"/>
      </w:pPr>
    </w:lvl>
    <w:lvl w:ilvl="6" w:tplc="040E000F" w:tentative="1">
      <w:start w:val="1"/>
      <w:numFmt w:val="decimal"/>
      <w:lvlText w:val="%7."/>
      <w:lvlJc w:val="left"/>
      <w:pPr>
        <w:ind w:left="5040" w:hanging="360"/>
      </w:pPr>
    </w:lvl>
    <w:lvl w:ilvl="7" w:tplc="040E0019" w:tentative="1">
      <w:start w:val="1"/>
      <w:numFmt w:val="lowerLetter"/>
      <w:lvlText w:val="%8."/>
      <w:lvlJc w:val="left"/>
      <w:pPr>
        <w:ind w:left="5760" w:hanging="360"/>
      </w:pPr>
    </w:lvl>
    <w:lvl w:ilvl="8" w:tplc="040E001B" w:tentative="1">
      <w:start w:val="1"/>
      <w:numFmt w:val="lowerRoman"/>
      <w:lvlText w:val="%9."/>
      <w:lvlJc w:val="right"/>
      <w:pPr>
        <w:ind w:left="6480" w:hanging="180"/>
      </w:pPr>
    </w:lvl>
  </w:abstractNum>
  <w:num w:numId="1">
    <w:abstractNumId w:val="1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
    <w:abstractNumId w:val="25"/>
  </w:num>
  <w:num w:numId="3">
    <w:abstractNumId w:val="1"/>
  </w:num>
  <w:num w:numId="4">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
    <w:abstractNumId w:val="28"/>
  </w:num>
  <w:num w:numId="6">
    <w:abstractNumId w:val="15"/>
  </w:num>
  <w:num w:numId="7">
    <w:abstractNumId w:val="14"/>
  </w:num>
  <w:num w:numId="8">
    <w:abstractNumId w:val="4"/>
  </w:num>
  <w:num w:numId="9">
    <w:abstractNumId w:val="39"/>
  </w:num>
  <w:num w:numId="10">
    <w:abstractNumId w:val="45"/>
  </w:num>
  <w:num w:numId="11">
    <w:abstractNumId w:val="17"/>
  </w:num>
  <w:num w:numId="12">
    <w:abstractNumId w:val="41"/>
  </w:num>
  <w:num w:numId="13">
    <w:abstractNumId w:val="37"/>
  </w:num>
  <w:num w:numId="14">
    <w:abstractNumId w:val="29"/>
  </w:num>
  <w:num w:numId="15">
    <w:abstractNumId w:val="42"/>
  </w:num>
  <w:num w:numId="16">
    <w:abstractNumId w:val="32"/>
  </w:num>
  <w:num w:numId="17">
    <w:abstractNumId w:val="23"/>
  </w:num>
  <w:num w:numId="18">
    <w:abstractNumId w:val="47"/>
  </w:num>
  <w:num w:numId="19">
    <w:abstractNumId w:val="18"/>
  </w:num>
  <w:num w:numId="20">
    <w:abstractNumId w:val="6"/>
  </w:num>
  <w:num w:numId="21">
    <w:abstractNumId w:val="44"/>
  </w:num>
  <w:num w:numId="22">
    <w:abstractNumId w:val="27"/>
  </w:num>
  <w:num w:numId="23">
    <w:abstractNumId w:val="34"/>
  </w:num>
  <w:num w:numId="24">
    <w:abstractNumId w:val="2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5">
    <w:abstractNumId w:val="30"/>
  </w:num>
  <w:num w:numId="26">
    <w:abstractNumId w:val="8"/>
  </w:num>
  <w:num w:numId="27">
    <w:abstractNumId w:val="24"/>
  </w:num>
  <w:num w:numId="28">
    <w:abstractNumId w:val="20"/>
  </w:num>
  <w:num w:numId="29">
    <w:abstractNumId w:val="31"/>
  </w:num>
  <w:num w:numId="30">
    <w:abstractNumId w:val="2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1">
    <w:abstractNumId w:val="40"/>
  </w:num>
  <w:num w:numId="32">
    <w:abstractNumId w:val="35"/>
  </w:num>
  <w:num w:numId="33">
    <w:abstractNumId w:val="49"/>
  </w:num>
  <w:num w:numId="34">
    <w:abstractNumId w:val="36"/>
  </w:num>
  <w:num w:numId="35">
    <w:abstractNumId w:val="26"/>
  </w:num>
  <w:num w:numId="36">
    <w:abstractNumId w:val="43"/>
  </w:num>
  <w:num w:numId="37">
    <w:abstractNumId w:val="11"/>
  </w:num>
  <w:num w:numId="38">
    <w:abstractNumId w:val="19"/>
  </w:num>
  <w:num w:numId="39">
    <w:abstractNumId w:val="9"/>
  </w:num>
  <w:num w:numId="40">
    <w:abstractNumId w:val="33"/>
  </w:num>
  <w:num w:numId="41">
    <w:abstractNumId w:val="2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2">
    <w:abstractNumId w:val="46"/>
  </w:num>
  <w:num w:numId="43">
    <w:abstractNumId w:val="10"/>
  </w:num>
  <w:num w:numId="44">
    <w:abstractNumId w:val="48"/>
  </w:num>
  <w:num w:numId="45">
    <w:abstractNumId w:val="3"/>
  </w:num>
  <w:num w:numId="46">
    <w:abstractNumId w:val="5"/>
  </w:num>
  <w:num w:numId="47">
    <w:abstractNumId w:val="2"/>
  </w:num>
  <w:num w:numId="48">
    <w:abstractNumId w:val="7"/>
  </w:num>
  <w:num w:numId="49">
    <w:abstractNumId w:val="12"/>
  </w:num>
  <w:num w:numId="50">
    <w:abstractNumId w:val="16"/>
  </w:num>
  <w:num w:numId="51">
    <w:abstractNumId w:val="0"/>
    <w:lvlOverride w:ilvl="0">
      <w:lvl w:ilvl="0">
        <w:start w:val="1"/>
        <w:numFmt w:val="bullet"/>
        <w:lvlText w:val=""/>
        <w:legacy w:legacy="1" w:legacySpace="120" w:legacyIndent="360"/>
        <w:lvlJc w:val="left"/>
        <w:pPr>
          <w:ind w:left="720" w:hanging="360"/>
        </w:pPr>
        <w:rPr>
          <w:rFonts w:ascii="Wingdings" w:hAnsi="Wingdings" w:hint="default"/>
        </w:rPr>
      </w:lvl>
    </w:lvlOverride>
  </w:num>
  <w:num w:numId="52">
    <w:abstractNumId w:val="38"/>
  </w:num>
  <w:numIdMacAtCleanup w:val="52"/>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20"/>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3A4267"/>
    <w:rsid w:val="003A4267"/>
    <w:rsid w:val="00443AD7"/>
    <w:rsid w:val="00831B26"/>
    <w:rsid w:val="00FF2F52"/>
  </w:rsids>
  <m:mathPr>
    <m:mathFont m:val="Cambria Math"/>
    <m:brkBin m:val="before"/>
    <m:brkBinSub m:val="--"/>
    <m:smallFrac m:val="0"/>
    <m:dispDef/>
    <m:lMargin m:val="0"/>
    <m:rMargin m:val="0"/>
    <m:defJc m:val="centerGroup"/>
    <m:wrapIndent m:val="1440"/>
    <m:intLim m:val="subSup"/>
    <m:naryLim m:val="undOvr"/>
  </m:mathPr>
  <w:themeFontLang w:val="hu-HU"/>
  <w:clrSchemeMapping w:bg1="light1" w:t1="dark1" w:bg2="light2" w:t2="dark2" w:accent1="accent1" w:accent2="accent2" w:accent3="accent3" w:accent4="accent4" w:accent5="accent5" w:accent6="accent6" w:hyperlink="hyperlink" w:followedHyperlink="followedHyperlink"/>
  <w:smartTagType w:namespaceuri="urn:schemas-microsoft-com:office:smarttags" w:name="metricconverter"/>
  <w:smartTagType w:namespaceuri="urn:schemas-microsoft-com:office:smarttags" w:name="PersonName"/>
  <w:shapeDefaults>
    <o:shapedefaults v:ext="edit" spidmax="1026"/>
    <o:shapelayout v:ext="edit">
      <o:idmap v:ext="edit" data="1"/>
    </o:shapelayout>
  </w:shapeDefaults>
  <w:decimalSymbol w:val=","/>
  <w:listSeparator w:val=";"/>
  <w15:chartTrackingRefBased/>
  <w15:docId w15:val="{1278A9ED-816F-479E-9D1E-F6525375E65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hu-HU"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l">
    <w:name w:val="Normal"/>
    <w:qFormat/>
    <w:rsid w:val="003A4267"/>
    <w:pPr>
      <w:suppressAutoHyphens/>
      <w:spacing w:after="0" w:line="240" w:lineRule="auto"/>
    </w:pPr>
    <w:rPr>
      <w:rFonts w:ascii="Times New Roman" w:eastAsia="Times New Roman" w:hAnsi="Times New Roman" w:cs="FreeSans"/>
      <w:kern w:val="2"/>
      <w:sz w:val="24"/>
      <w:szCs w:val="24"/>
      <w:lang w:eastAsia="zh-CN" w:bidi="hi-IN"/>
    </w:rPr>
  </w:style>
  <w:style w:type="paragraph" w:styleId="Cmsor1">
    <w:name w:val="heading 1"/>
    <w:basedOn w:val="Norml"/>
    <w:next w:val="Norml"/>
    <w:link w:val="Cmsor1Char"/>
    <w:qFormat/>
    <w:rsid w:val="00FF2F52"/>
    <w:pPr>
      <w:keepNext/>
      <w:numPr>
        <w:numId w:val="24"/>
      </w:numPr>
      <w:suppressAutoHyphens w:val="0"/>
      <w:jc w:val="both"/>
      <w:outlineLvl w:val="0"/>
    </w:pPr>
    <w:rPr>
      <w:rFonts w:ascii="Arial Narrow" w:hAnsi="Arial Narrow" w:cs="Times New Roman"/>
      <w:b/>
      <w:kern w:val="0"/>
      <w:sz w:val="26"/>
      <w:szCs w:val="20"/>
      <w:lang w:eastAsia="hu-HU" w:bidi="ar-SA"/>
    </w:rPr>
  </w:style>
  <w:style w:type="paragraph" w:styleId="Cmsor2">
    <w:name w:val="heading 2"/>
    <w:basedOn w:val="Norml"/>
    <w:next w:val="Norml"/>
    <w:link w:val="Cmsor2Char"/>
    <w:semiHidden/>
    <w:unhideWhenUsed/>
    <w:qFormat/>
    <w:rsid w:val="00FF2F52"/>
    <w:pPr>
      <w:keepNext/>
      <w:numPr>
        <w:ilvl w:val="1"/>
        <w:numId w:val="24"/>
      </w:numPr>
      <w:suppressAutoHyphens w:val="0"/>
      <w:jc w:val="both"/>
      <w:outlineLvl w:val="1"/>
    </w:pPr>
    <w:rPr>
      <w:rFonts w:ascii="Arial Narrow" w:hAnsi="Arial Narrow" w:cs="Times New Roman"/>
      <w:i/>
      <w:kern w:val="0"/>
      <w:lang w:val="x-none" w:eastAsia="x-none" w:bidi="ar-SA"/>
    </w:rPr>
  </w:style>
  <w:style w:type="paragraph" w:styleId="Cmsor3">
    <w:name w:val="heading 3"/>
    <w:basedOn w:val="Norml"/>
    <w:next w:val="Norml"/>
    <w:link w:val="Cmsor3Char"/>
    <w:semiHidden/>
    <w:unhideWhenUsed/>
    <w:qFormat/>
    <w:rsid w:val="00FF2F52"/>
    <w:pPr>
      <w:keepNext/>
      <w:numPr>
        <w:ilvl w:val="2"/>
        <w:numId w:val="24"/>
      </w:numPr>
      <w:suppressAutoHyphens w:val="0"/>
      <w:jc w:val="both"/>
      <w:outlineLvl w:val="2"/>
    </w:pPr>
    <w:rPr>
      <w:rFonts w:ascii="Arial Narrow" w:hAnsi="Arial Narrow" w:cs="Times New Roman"/>
      <w:b/>
      <w:kern w:val="0"/>
      <w:lang w:val="x-none" w:eastAsia="x-none" w:bidi="ar-SA"/>
    </w:rPr>
  </w:style>
  <w:style w:type="character" w:default="1" w:styleId="Bekezdsalapbettpusa">
    <w:name w:val="Default Paragraph Font"/>
    <w:uiPriority w:val="1"/>
    <w:semiHidden/>
    <w:unhideWhenUsed/>
  </w:style>
  <w:style w:type="table" w:default="1" w:styleId="Normltblzat">
    <w:name w:val="Normal Table"/>
    <w:uiPriority w:val="99"/>
    <w:semiHidden/>
    <w:unhideWhenUsed/>
    <w:tblPr>
      <w:tblInd w:w="0" w:type="dxa"/>
      <w:tblCellMar>
        <w:top w:w="0" w:type="dxa"/>
        <w:left w:w="108" w:type="dxa"/>
        <w:bottom w:w="0" w:type="dxa"/>
        <w:right w:w="108" w:type="dxa"/>
      </w:tblCellMar>
    </w:tblPr>
  </w:style>
  <w:style w:type="numbering" w:default="1" w:styleId="Nemlista">
    <w:name w:val="No List"/>
    <w:uiPriority w:val="99"/>
    <w:semiHidden/>
    <w:unhideWhenUsed/>
  </w:style>
  <w:style w:type="paragraph" w:styleId="Szvegtrzs">
    <w:name w:val="Body Text"/>
    <w:basedOn w:val="Norml"/>
    <w:link w:val="SzvegtrzsChar"/>
    <w:rsid w:val="003A4267"/>
    <w:pPr>
      <w:suppressAutoHyphens w:val="0"/>
      <w:jc w:val="center"/>
    </w:pPr>
    <w:rPr>
      <w:rFonts w:cs="Times New Roman"/>
      <w:kern w:val="0"/>
      <w:lang w:eastAsia="hu-HU" w:bidi="ar-SA"/>
    </w:rPr>
  </w:style>
  <w:style w:type="character" w:customStyle="1" w:styleId="SzvegtrzsChar">
    <w:name w:val="Szövegtörzs Char"/>
    <w:basedOn w:val="Bekezdsalapbettpusa"/>
    <w:link w:val="Szvegtrzs"/>
    <w:rsid w:val="003A4267"/>
    <w:rPr>
      <w:rFonts w:ascii="Times New Roman" w:eastAsia="Times New Roman" w:hAnsi="Times New Roman" w:cs="Times New Roman"/>
      <w:sz w:val="24"/>
      <w:szCs w:val="24"/>
      <w:lang w:eastAsia="hu-HU"/>
    </w:rPr>
  </w:style>
  <w:style w:type="paragraph" w:styleId="Listaszerbekezds">
    <w:name w:val="List Paragraph"/>
    <w:aliases w:val="List Paragraph,List Paragraph à moi,Welt L Char,Welt L,Bullet List,FooterText,numbered,Paragraphe de liste1,Bulletr List Paragraph,列出段落,列出段落1,Listeafsnit1,Parágrafo da Lista1,List Paragraph2,List Paragraph21,リスト段落1,Párrafo de lista1"/>
    <w:basedOn w:val="Norml"/>
    <w:link w:val="ListaszerbekezdsChar"/>
    <w:uiPriority w:val="34"/>
    <w:qFormat/>
    <w:rsid w:val="003A4267"/>
    <w:pPr>
      <w:suppressAutoHyphens w:val="0"/>
      <w:overflowPunct w:val="0"/>
      <w:autoSpaceDE w:val="0"/>
      <w:autoSpaceDN w:val="0"/>
      <w:adjustRightInd w:val="0"/>
      <w:ind w:left="708"/>
      <w:jc w:val="both"/>
    </w:pPr>
    <w:rPr>
      <w:rFonts w:ascii="Arial Narrow" w:hAnsi="Arial Narrow" w:cs="Times New Roman"/>
      <w:kern w:val="0"/>
      <w:szCs w:val="20"/>
      <w:lang w:eastAsia="hu-HU" w:bidi="ar-SA"/>
    </w:rPr>
  </w:style>
  <w:style w:type="character" w:styleId="Hiperhivatkozs">
    <w:name w:val="Hyperlink"/>
    <w:basedOn w:val="Bekezdsalapbettpusa"/>
    <w:uiPriority w:val="99"/>
    <w:semiHidden/>
    <w:unhideWhenUsed/>
    <w:rsid w:val="003A4267"/>
    <w:rPr>
      <w:color w:val="0000FF"/>
      <w:u w:val="single"/>
    </w:rPr>
  </w:style>
  <w:style w:type="paragraph" w:styleId="lfej">
    <w:name w:val="header"/>
    <w:basedOn w:val="Norml"/>
    <w:link w:val="lfejChar"/>
    <w:uiPriority w:val="99"/>
    <w:unhideWhenUsed/>
    <w:rsid w:val="00FF2F52"/>
    <w:pPr>
      <w:tabs>
        <w:tab w:val="center" w:pos="4536"/>
        <w:tab w:val="right" w:pos="9072"/>
      </w:tabs>
    </w:pPr>
    <w:rPr>
      <w:rFonts w:cs="Mangal"/>
      <w:szCs w:val="21"/>
    </w:rPr>
  </w:style>
  <w:style w:type="character" w:customStyle="1" w:styleId="lfejChar">
    <w:name w:val="Élőfej Char"/>
    <w:basedOn w:val="Bekezdsalapbettpusa"/>
    <w:link w:val="lfej"/>
    <w:uiPriority w:val="99"/>
    <w:rsid w:val="00FF2F52"/>
    <w:rPr>
      <w:rFonts w:ascii="Times New Roman" w:eastAsia="Times New Roman" w:hAnsi="Times New Roman" w:cs="Mangal"/>
      <w:kern w:val="2"/>
      <w:sz w:val="24"/>
      <w:szCs w:val="21"/>
      <w:lang w:eastAsia="zh-CN" w:bidi="hi-IN"/>
    </w:rPr>
  </w:style>
  <w:style w:type="paragraph" w:styleId="llb">
    <w:name w:val="footer"/>
    <w:basedOn w:val="Norml"/>
    <w:link w:val="llbChar"/>
    <w:uiPriority w:val="99"/>
    <w:unhideWhenUsed/>
    <w:rsid w:val="00FF2F52"/>
    <w:pPr>
      <w:tabs>
        <w:tab w:val="center" w:pos="4536"/>
        <w:tab w:val="right" w:pos="9072"/>
      </w:tabs>
    </w:pPr>
    <w:rPr>
      <w:rFonts w:cs="Mangal"/>
      <w:szCs w:val="21"/>
    </w:rPr>
  </w:style>
  <w:style w:type="character" w:customStyle="1" w:styleId="llbChar">
    <w:name w:val="Élőláb Char"/>
    <w:basedOn w:val="Bekezdsalapbettpusa"/>
    <w:link w:val="llb"/>
    <w:uiPriority w:val="99"/>
    <w:rsid w:val="00FF2F52"/>
    <w:rPr>
      <w:rFonts w:ascii="Times New Roman" w:eastAsia="Times New Roman" w:hAnsi="Times New Roman" w:cs="Mangal"/>
      <w:kern w:val="2"/>
      <w:sz w:val="24"/>
      <w:szCs w:val="21"/>
      <w:lang w:eastAsia="zh-CN" w:bidi="hi-IN"/>
    </w:rPr>
  </w:style>
  <w:style w:type="paragraph" w:styleId="Lbjegyzetszveg">
    <w:name w:val="footnote text"/>
    <w:basedOn w:val="Norml"/>
    <w:link w:val="LbjegyzetszvegChar"/>
    <w:uiPriority w:val="99"/>
    <w:semiHidden/>
    <w:unhideWhenUsed/>
    <w:rsid w:val="00FF2F52"/>
    <w:pPr>
      <w:suppressAutoHyphens w:val="0"/>
    </w:pPr>
    <w:rPr>
      <w:rFonts w:asciiTheme="minorHAnsi" w:eastAsiaTheme="minorHAnsi" w:hAnsiTheme="minorHAnsi" w:cstheme="minorBidi"/>
      <w:sz w:val="20"/>
      <w:szCs w:val="20"/>
      <w:lang w:eastAsia="en-US" w:bidi="ar-SA"/>
      <w14:ligatures w14:val="standardContextual"/>
    </w:rPr>
  </w:style>
  <w:style w:type="character" w:customStyle="1" w:styleId="LbjegyzetszvegChar">
    <w:name w:val="Lábjegyzetszöveg Char"/>
    <w:basedOn w:val="Bekezdsalapbettpusa"/>
    <w:link w:val="Lbjegyzetszveg"/>
    <w:uiPriority w:val="99"/>
    <w:semiHidden/>
    <w:rsid w:val="00FF2F52"/>
    <w:rPr>
      <w:kern w:val="2"/>
      <w:sz w:val="20"/>
      <w:szCs w:val="20"/>
      <w14:ligatures w14:val="standardContextual"/>
    </w:rPr>
  </w:style>
  <w:style w:type="character" w:styleId="Lbjegyzet-hivatkozs">
    <w:name w:val="footnote reference"/>
    <w:basedOn w:val="Bekezdsalapbettpusa"/>
    <w:uiPriority w:val="99"/>
    <w:semiHidden/>
    <w:unhideWhenUsed/>
    <w:rsid w:val="00FF2F52"/>
    <w:rPr>
      <w:vertAlign w:val="superscript"/>
    </w:rPr>
  </w:style>
  <w:style w:type="paragraph" w:customStyle="1" w:styleId="cdt4ke">
    <w:name w:val="cdt4ke"/>
    <w:basedOn w:val="Norml"/>
    <w:rsid w:val="00FF2F52"/>
    <w:pPr>
      <w:suppressAutoHyphens w:val="0"/>
      <w:spacing w:before="100" w:beforeAutospacing="1" w:after="100" w:afterAutospacing="1"/>
    </w:pPr>
    <w:rPr>
      <w:rFonts w:cs="Times New Roman"/>
      <w:kern w:val="0"/>
      <w:lang w:eastAsia="hu-HU" w:bidi="ar-SA"/>
    </w:rPr>
  </w:style>
  <w:style w:type="character" w:styleId="Kiemels2">
    <w:name w:val="Strong"/>
    <w:basedOn w:val="Bekezdsalapbettpusa"/>
    <w:uiPriority w:val="22"/>
    <w:qFormat/>
    <w:rsid w:val="00FF2F52"/>
    <w:rPr>
      <w:b/>
      <w:bCs/>
    </w:rPr>
  </w:style>
  <w:style w:type="character" w:customStyle="1" w:styleId="Cmsor1Char">
    <w:name w:val="Címsor 1 Char"/>
    <w:basedOn w:val="Bekezdsalapbettpusa"/>
    <w:link w:val="Cmsor1"/>
    <w:rsid w:val="00FF2F52"/>
    <w:rPr>
      <w:rFonts w:ascii="Arial Narrow" w:eastAsia="Times New Roman" w:hAnsi="Arial Narrow" w:cs="Times New Roman"/>
      <w:b/>
      <w:sz w:val="26"/>
      <w:szCs w:val="20"/>
      <w:lang w:eastAsia="hu-HU"/>
    </w:rPr>
  </w:style>
  <w:style w:type="character" w:customStyle="1" w:styleId="Cmsor2Char">
    <w:name w:val="Címsor 2 Char"/>
    <w:basedOn w:val="Bekezdsalapbettpusa"/>
    <w:link w:val="Cmsor2"/>
    <w:semiHidden/>
    <w:rsid w:val="00FF2F52"/>
    <w:rPr>
      <w:rFonts w:ascii="Arial Narrow" w:eastAsia="Times New Roman" w:hAnsi="Arial Narrow" w:cs="Times New Roman"/>
      <w:i/>
      <w:sz w:val="24"/>
      <w:szCs w:val="24"/>
      <w:lang w:val="x-none" w:eastAsia="x-none"/>
    </w:rPr>
  </w:style>
  <w:style w:type="character" w:customStyle="1" w:styleId="Cmsor3Char">
    <w:name w:val="Címsor 3 Char"/>
    <w:basedOn w:val="Bekezdsalapbettpusa"/>
    <w:link w:val="Cmsor3"/>
    <w:semiHidden/>
    <w:rsid w:val="00FF2F52"/>
    <w:rPr>
      <w:rFonts w:ascii="Arial Narrow" w:eastAsia="Times New Roman" w:hAnsi="Arial Narrow" w:cs="Times New Roman"/>
      <w:b/>
      <w:sz w:val="24"/>
      <w:szCs w:val="24"/>
      <w:lang w:val="x-none" w:eastAsia="x-none"/>
    </w:rPr>
  </w:style>
  <w:style w:type="paragraph" w:styleId="Cm">
    <w:name w:val="Title"/>
    <w:basedOn w:val="Norml"/>
    <w:link w:val="CmChar"/>
    <w:qFormat/>
    <w:rsid w:val="00FF2F52"/>
    <w:pPr>
      <w:suppressAutoHyphens w:val="0"/>
      <w:jc w:val="center"/>
    </w:pPr>
    <w:rPr>
      <w:rFonts w:cs="Times New Roman"/>
      <w:b/>
      <w:spacing w:val="20"/>
      <w:kern w:val="0"/>
      <w:sz w:val="22"/>
      <w:szCs w:val="20"/>
      <w:lang w:eastAsia="hu-HU" w:bidi="ar-SA"/>
    </w:rPr>
  </w:style>
  <w:style w:type="character" w:customStyle="1" w:styleId="CmChar">
    <w:name w:val="Cím Char"/>
    <w:basedOn w:val="Bekezdsalapbettpusa"/>
    <w:link w:val="Cm"/>
    <w:rsid w:val="00FF2F52"/>
    <w:rPr>
      <w:rFonts w:ascii="Times New Roman" w:eastAsia="Times New Roman" w:hAnsi="Times New Roman" w:cs="Times New Roman"/>
      <w:b/>
      <w:spacing w:val="20"/>
      <w:szCs w:val="20"/>
      <w:lang w:eastAsia="hu-HU"/>
    </w:rPr>
  </w:style>
  <w:style w:type="character" w:customStyle="1" w:styleId="ListaszerbekezdsChar">
    <w:name w:val="Listaszerű bekezdés Char"/>
    <w:aliases w:val="Számozott lista 1 Char,List Paragraph1 Char"/>
    <w:link w:val="Listaszerbekezds"/>
    <w:uiPriority w:val="34"/>
    <w:locked/>
    <w:rsid w:val="00FF2F52"/>
    <w:rPr>
      <w:rFonts w:ascii="Arial Narrow" w:eastAsia="Times New Roman" w:hAnsi="Arial Narrow" w:cs="Times New Roman"/>
      <w:sz w:val="24"/>
      <w:szCs w:val="20"/>
      <w:lang w:eastAsia="hu-HU"/>
    </w:rPr>
  </w:style>
  <w:style w:type="paragraph" w:customStyle="1" w:styleId="Default">
    <w:name w:val="Default"/>
    <w:rsid w:val="00FF2F52"/>
    <w:pPr>
      <w:autoSpaceDE w:val="0"/>
      <w:autoSpaceDN w:val="0"/>
      <w:adjustRightInd w:val="0"/>
      <w:spacing w:after="0" w:line="240" w:lineRule="auto"/>
    </w:pPr>
    <w:rPr>
      <w:rFonts w:ascii="Times New Roman" w:eastAsia="Times New Roman" w:hAnsi="Times New Roman" w:cs="Times New Roman"/>
      <w:color w:val="000000"/>
      <w:sz w:val="24"/>
      <w:szCs w:val="24"/>
      <w:lang w:eastAsia="hu-HU"/>
    </w:rPr>
  </w:style>
  <w:style w:type="paragraph" w:styleId="Szvegtrzsbehzssal3">
    <w:name w:val="Body Text Indent 3"/>
    <w:basedOn w:val="Norml"/>
    <w:link w:val="Szvegtrzsbehzssal3Char"/>
    <w:uiPriority w:val="99"/>
    <w:semiHidden/>
    <w:unhideWhenUsed/>
    <w:rsid w:val="00FF2F52"/>
    <w:pPr>
      <w:spacing w:after="120"/>
      <w:ind w:left="283"/>
    </w:pPr>
    <w:rPr>
      <w:rFonts w:cs="Mangal"/>
      <w:sz w:val="16"/>
      <w:szCs w:val="14"/>
    </w:rPr>
  </w:style>
  <w:style w:type="character" w:customStyle="1" w:styleId="Szvegtrzsbehzssal3Char">
    <w:name w:val="Szövegtörzs behúzással 3 Char"/>
    <w:basedOn w:val="Bekezdsalapbettpusa"/>
    <w:link w:val="Szvegtrzsbehzssal3"/>
    <w:uiPriority w:val="99"/>
    <w:semiHidden/>
    <w:rsid w:val="00FF2F52"/>
    <w:rPr>
      <w:rFonts w:ascii="Times New Roman" w:eastAsia="Times New Roman" w:hAnsi="Times New Roman" w:cs="Mangal"/>
      <w:kern w:val="2"/>
      <w:sz w:val="16"/>
      <w:szCs w:val="14"/>
      <w:lang w:eastAsia="zh-CN" w:bidi="hi-IN"/>
    </w:rPr>
  </w:style>
  <w:style w:type="paragraph" w:styleId="Nincstrkz">
    <w:name w:val="No Spacing"/>
    <w:uiPriority w:val="99"/>
    <w:qFormat/>
    <w:rsid w:val="00FF2F52"/>
    <w:pPr>
      <w:spacing w:after="0" w:line="240" w:lineRule="auto"/>
    </w:pPr>
    <w:rPr>
      <w:rFonts w:ascii="Times New Roman" w:eastAsia="Times New Roman" w:hAnsi="Times New Roman" w:cs="Times New Roman"/>
      <w:noProof/>
      <w:sz w:val="20"/>
      <w:szCs w:val="20"/>
      <w:lang w:eastAsia="hu-HU"/>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allowPNG/>
</w:webSettings>
</file>

<file path=word/_rels/document.xml.rels><?xml version="1.0" encoding="UTF-8" standalone="yes"?>
<Relationships xmlns="http://schemas.openxmlformats.org/package/2006/relationships"><Relationship Id="rId13" Type="http://schemas.openxmlformats.org/officeDocument/2006/relationships/hyperlink" Target="mailto:kozossegkadartaert@gmail.com" TargetMode="External"/><Relationship Id="rId18" Type="http://schemas.openxmlformats.org/officeDocument/2006/relationships/image" Target="media/image10.png"/><Relationship Id="rId26" Type="http://schemas.openxmlformats.org/officeDocument/2006/relationships/hyperlink" Target="http://portal.ksh.hu/pls/portal/vb.teaor08_pkg.teaor_kulcs?teaor_kod=9002" TargetMode="External"/><Relationship Id="rId39" Type="http://schemas.openxmlformats.org/officeDocument/2006/relationships/hyperlink" Target="http://portal.ksh.hu/pls/portal/vb.teaor08_pkg.teaor_kulcs?teaor_kod=4545" TargetMode="External"/><Relationship Id="rId3" Type="http://schemas.openxmlformats.org/officeDocument/2006/relationships/settings" Target="settings.xml"/><Relationship Id="rId21" Type="http://schemas.openxmlformats.org/officeDocument/2006/relationships/hyperlink" Target="http://www.veszprem.hu" TargetMode="External"/><Relationship Id="rId34" Type="http://schemas.openxmlformats.org/officeDocument/2006/relationships/hyperlink" Target="http://portal.ksh.hu/pls/portal/vb.teaor08_pkg.teaor_kulcs?teaor_kod=4531" TargetMode="External"/><Relationship Id="rId42" Type="http://schemas.openxmlformats.org/officeDocument/2006/relationships/hyperlink" Target="http://portal.ksh.hu/pls/portal/vb.teaor08_pkg.teaor_kulcs?teaor_kod=7415" TargetMode="External"/><Relationship Id="rId47" Type="http://schemas.openxmlformats.org/officeDocument/2006/relationships/footer" Target="footer1.xml"/><Relationship Id="rId7" Type="http://schemas.openxmlformats.org/officeDocument/2006/relationships/image" Target="media/image1.png"/><Relationship Id="rId12" Type="http://schemas.openxmlformats.org/officeDocument/2006/relationships/image" Target="media/image6.png"/><Relationship Id="rId17" Type="http://schemas.openxmlformats.org/officeDocument/2006/relationships/image" Target="media/image9.png"/><Relationship Id="rId25" Type="http://schemas.openxmlformats.org/officeDocument/2006/relationships/hyperlink" Target="http://portal.ksh.hu/pls/portal/vb.teaor08_pkg.teaor_kulcs?teaor_kod=9002" TargetMode="External"/><Relationship Id="rId33" Type="http://schemas.openxmlformats.org/officeDocument/2006/relationships/hyperlink" Target="http://portal.ksh.hu/pls/portal/vb.teaor08_pkg.teaor_kulcs?teaor_kod=4531" TargetMode="External"/><Relationship Id="rId38" Type="http://schemas.openxmlformats.org/officeDocument/2006/relationships/hyperlink" Target="http://portal.ksh.hu/pls/portal/vb.teaor08_pkg.teaor_kulcs?teaor_kod=4544" TargetMode="External"/><Relationship Id="rId46" Type="http://schemas.openxmlformats.org/officeDocument/2006/relationships/image" Target="media/image11.emf"/><Relationship Id="rId2" Type="http://schemas.openxmlformats.org/officeDocument/2006/relationships/styles" Target="styles.xml"/><Relationship Id="rId16" Type="http://schemas.openxmlformats.org/officeDocument/2006/relationships/image" Target="media/image8.png"/><Relationship Id="rId20" Type="http://schemas.openxmlformats.org/officeDocument/2006/relationships/hyperlink" Target="http://www.veszprem.hu" TargetMode="External"/><Relationship Id="rId29" Type="http://schemas.openxmlformats.org/officeDocument/2006/relationships/hyperlink" Target="http://portal.ksh.hu/pls/portal/vb.teaor08_pkg.teaor_kulcs?teaor_kod=4525" TargetMode="External"/><Relationship Id="rId41" Type="http://schemas.openxmlformats.org/officeDocument/2006/relationships/hyperlink" Target="http://portal.ksh.hu/pls/portal/vb.teaor08_pkg.teaor_kulcs?teaor_kod=7415" TargetMode="Externa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5.png"/><Relationship Id="rId24" Type="http://schemas.openxmlformats.org/officeDocument/2006/relationships/hyperlink" Target="http://www.veszprem.hu" TargetMode="External"/><Relationship Id="rId32" Type="http://schemas.openxmlformats.org/officeDocument/2006/relationships/hyperlink" Target="http://portal.ksh.hu/pls/portal/vb.teaor08_pkg.teaor_kulcs?teaor_kod=4511" TargetMode="External"/><Relationship Id="rId37" Type="http://schemas.openxmlformats.org/officeDocument/2006/relationships/hyperlink" Target="http://portal.ksh.hu/pls/portal/vb.teaor08_pkg.teaor_kulcs?teaor_kod=4543" TargetMode="External"/><Relationship Id="rId40" Type="http://schemas.openxmlformats.org/officeDocument/2006/relationships/hyperlink" Target="http://portal.ksh.hu/pls/portal/vb.teaor08_pkg.teaor_kulcs?teaor_kod=4550" TargetMode="External"/><Relationship Id="rId45" Type="http://schemas.openxmlformats.org/officeDocument/2006/relationships/hyperlink" Target="http://portal.ksh.hu/pls/portal/vb.teaor08_pkg.teaor_kulcs?teaor_kod=7412" TargetMode="External"/><Relationship Id="rId5" Type="http://schemas.openxmlformats.org/officeDocument/2006/relationships/footnotes" Target="footnotes.xml"/><Relationship Id="rId15" Type="http://schemas.openxmlformats.org/officeDocument/2006/relationships/image" Target="media/image7.emf"/><Relationship Id="rId23" Type="http://schemas.openxmlformats.org/officeDocument/2006/relationships/hyperlink" Target="http://www.veszprem.hu" TargetMode="External"/><Relationship Id="rId28" Type="http://schemas.openxmlformats.org/officeDocument/2006/relationships/hyperlink" Target="http://portal.ksh.hu/pls/portal/vb.teaor08_pkg.teaor_kulcs?teaor_kod=9002" TargetMode="External"/><Relationship Id="rId36" Type="http://schemas.openxmlformats.org/officeDocument/2006/relationships/hyperlink" Target="http://portal.ksh.hu/pls/portal/vb.teaor08_pkg.teaor_kulcs?teaor_kod=4542" TargetMode="External"/><Relationship Id="rId49" Type="http://schemas.openxmlformats.org/officeDocument/2006/relationships/theme" Target="theme/theme1.xml"/><Relationship Id="rId10" Type="http://schemas.openxmlformats.org/officeDocument/2006/relationships/image" Target="media/image4.png"/><Relationship Id="rId19" Type="http://schemas.openxmlformats.org/officeDocument/2006/relationships/hyperlink" Target="http://www.veszprem.hu" TargetMode="External"/><Relationship Id="rId31" Type="http://schemas.openxmlformats.org/officeDocument/2006/relationships/hyperlink" Target="http://portal.ksh.hu/pls/portal/vb.teaor08_pkg.teaor_kulcs?teaor_kod=4511" TargetMode="External"/><Relationship Id="rId44" Type="http://schemas.openxmlformats.org/officeDocument/2006/relationships/hyperlink" Target="http://portal.ksh.hu/pls/portal/vb.teaor08_pkg.teaor_kulcs?teaor_kod=7420" TargetMode="External"/><Relationship Id="rId4" Type="http://schemas.openxmlformats.org/officeDocument/2006/relationships/webSettings" Target="webSettings.xml"/><Relationship Id="rId9" Type="http://schemas.openxmlformats.org/officeDocument/2006/relationships/image" Target="media/image3.png"/><Relationship Id="rId14" Type="http://schemas.openxmlformats.org/officeDocument/2006/relationships/hyperlink" Target="mailto:istvan.szauer@klik.gov.hu" TargetMode="External"/><Relationship Id="rId22" Type="http://schemas.openxmlformats.org/officeDocument/2006/relationships/hyperlink" Target="http://www.veszprem.hu" TargetMode="External"/><Relationship Id="rId27" Type="http://schemas.openxmlformats.org/officeDocument/2006/relationships/hyperlink" Target="http://portal.ksh.hu/pls/portal/vb.teaor08_pkg.teaor_kulcs?teaor_kod=9002" TargetMode="External"/><Relationship Id="rId30" Type="http://schemas.openxmlformats.org/officeDocument/2006/relationships/hyperlink" Target="http://portal.ksh.hu/pls/portal/vb.teaor08_pkg.teaor_kulcs?teaor_kod=4521" TargetMode="External"/><Relationship Id="rId35" Type="http://schemas.openxmlformats.org/officeDocument/2006/relationships/hyperlink" Target="http://portal.ksh.hu/pls/portal/vb.teaor08_pkg.teaor_kulcs?teaor_kod=4531" TargetMode="External"/><Relationship Id="rId43" Type="http://schemas.openxmlformats.org/officeDocument/2006/relationships/hyperlink" Target="http://portal.ksh.hu/pls/portal/vb.teaor08_pkg.teaor_kulcs?teaor_kod=7420" TargetMode="External"/><Relationship Id="rId48" Type="http://schemas.openxmlformats.org/officeDocument/2006/relationships/fontTable" Target="fontTable.xml"/><Relationship Id="rId8" Type="http://schemas.openxmlformats.org/officeDocument/2006/relationships/image" Target="media/image2.png"/></Relationships>
</file>

<file path=word/theme/theme1.xml><?xml version="1.0" encoding="utf-8"?>
<a:theme xmlns:a="http://schemas.openxmlformats.org/drawingml/2006/main" name="Office-téma">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9</TotalTime>
  <Pages>142</Pages>
  <Words>40684</Words>
  <Characters>280722</Characters>
  <Application>Microsoft Office Word</Application>
  <DocSecurity>0</DocSecurity>
  <Lines>2339</Lines>
  <Paragraphs>641</Paragraphs>
  <ScaleCrop>false</ScaleCrop>
  <HeadingPairs>
    <vt:vector size="2" baseType="variant">
      <vt:variant>
        <vt:lpstr>Cím</vt:lpstr>
      </vt:variant>
      <vt:variant>
        <vt:i4>1</vt:i4>
      </vt:variant>
    </vt:vector>
  </HeadingPairs>
  <TitlesOfParts>
    <vt:vector size="1" baseType="lpstr">
      <vt:lpstr/>
    </vt:vector>
  </TitlesOfParts>
  <Company/>
  <LinksUpToDate>false</LinksUpToDate>
  <CharactersWithSpaces>320765</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Kicska Andrea</dc:creator>
  <cp:keywords/>
  <dc:description/>
  <cp:lastModifiedBy>Kicska Andrea</cp:lastModifiedBy>
  <cp:revision>1</cp:revision>
  <dcterms:created xsi:type="dcterms:W3CDTF">2025-07-08T08:23:00Z</dcterms:created>
  <dcterms:modified xsi:type="dcterms:W3CDTF">2025-07-08T08:45:00Z</dcterms:modified>
</cp:coreProperties>
</file>