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CD02C" w14:textId="3E5C4DFE" w:rsidR="00913C3F" w:rsidRPr="00803A31" w:rsidRDefault="00913C3F" w:rsidP="00913C3F">
      <w:pPr>
        <w:tabs>
          <w:tab w:val="left" w:leader="dot" w:pos="9072"/>
          <w:tab w:val="left" w:leader="dot" w:pos="16443"/>
        </w:tabs>
        <w:spacing w:after="840"/>
        <w:rPr>
          <w:rFonts w:asciiTheme="majorHAnsi" w:hAnsiTheme="majorHAnsi" w:cs="Tahoma"/>
          <w:sz w:val="22"/>
          <w:szCs w:val="22"/>
        </w:rPr>
      </w:pPr>
      <w:r w:rsidRPr="00803A31">
        <w:rPr>
          <w:rFonts w:asciiTheme="majorHAnsi" w:hAnsiTheme="majorHAnsi" w:cs="Tahoma"/>
          <w:sz w:val="22"/>
          <w:szCs w:val="22"/>
        </w:rPr>
        <w:t>Okirat száma:</w:t>
      </w:r>
      <w:r w:rsidR="002E0CE6" w:rsidRPr="00803A31">
        <w:rPr>
          <w:rFonts w:asciiTheme="majorHAnsi" w:hAnsiTheme="majorHAnsi" w:cs="Tahoma"/>
          <w:sz w:val="22"/>
          <w:szCs w:val="22"/>
        </w:rPr>
        <w:t xml:space="preserve"> </w:t>
      </w:r>
      <w:r w:rsidR="00803A31" w:rsidRPr="00803A31">
        <w:rPr>
          <w:rFonts w:asciiTheme="majorHAnsi" w:hAnsiTheme="majorHAnsi" w:cs="Tahoma"/>
          <w:sz w:val="22"/>
          <w:szCs w:val="22"/>
        </w:rPr>
        <w:t>ONK/</w:t>
      </w:r>
      <w:r w:rsidR="00CA733B">
        <w:rPr>
          <w:rFonts w:asciiTheme="majorHAnsi" w:hAnsiTheme="majorHAnsi" w:cs="Tahoma"/>
          <w:sz w:val="22"/>
          <w:szCs w:val="22"/>
        </w:rPr>
        <w:t>143-1</w:t>
      </w:r>
      <w:r w:rsidR="00803A31" w:rsidRPr="00803A31">
        <w:rPr>
          <w:rFonts w:asciiTheme="majorHAnsi" w:hAnsiTheme="majorHAnsi" w:cs="Tahoma"/>
          <w:sz w:val="22"/>
          <w:szCs w:val="22"/>
        </w:rPr>
        <w:t>/2025.</w:t>
      </w:r>
    </w:p>
    <w:p w14:paraId="6DEB2CD4" w14:textId="77777777" w:rsidR="00913C3F" w:rsidRPr="004520EA" w:rsidRDefault="00863050" w:rsidP="003657EC">
      <w:pPr>
        <w:tabs>
          <w:tab w:val="left" w:leader="dot" w:pos="9072"/>
          <w:tab w:val="left" w:leader="dot" w:pos="16443"/>
        </w:tabs>
        <w:spacing w:before="240" w:after="480"/>
        <w:jc w:val="center"/>
        <w:rPr>
          <w:rFonts w:asciiTheme="majorHAnsi" w:hAnsiTheme="majorHAnsi"/>
          <w:sz w:val="40"/>
          <w:szCs w:val="24"/>
        </w:rPr>
      </w:pPr>
      <w:r>
        <w:rPr>
          <w:rFonts w:asciiTheme="majorHAnsi" w:hAnsiTheme="majorHAnsi"/>
          <w:sz w:val="40"/>
          <w:szCs w:val="24"/>
        </w:rPr>
        <w:t xml:space="preserve">Módosító </w:t>
      </w:r>
      <w:r w:rsidR="00861402" w:rsidRPr="004520EA">
        <w:rPr>
          <w:rFonts w:asciiTheme="majorHAnsi" w:hAnsiTheme="majorHAnsi"/>
          <w:sz w:val="40"/>
          <w:szCs w:val="24"/>
        </w:rPr>
        <w:t>okirat</w:t>
      </w:r>
    </w:p>
    <w:p w14:paraId="7223C32A" w14:textId="0B26CA78" w:rsidR="00611ADE" w:rsidRPr="002B289E" w:rsidRDefault="000D01A8" w:rsidP="002B289E">
      <w:pPr>
        <w:tabs>
          <w:tab w:val="left" w:leader="dot" w:pos="9072"/>
          <w:tab w:val="left" w:leader="dot" w:pos="16443"/>
        </w:tabs>
        <w:jc w:val="both"/>
        <w:rPr>
          <w:rFonts w:asciiTheme="majorHAnsi" w:hAnsiTheme="majorHAnsi"/>
          <w:b/>
          <w:sz w:val="22"/>
          <w:szCs w:val="24"/>
        </w:rPr>
      </w:pPr>
      <w:r w:rsidRPr="009506C9">
        <w:rPr>
          <w:rFonts w:asciiTheme="majorHAnsi" w:hAnsiTheme="majorHAnsi"/>
          <w:b/>
          <w:sz w:val="22"/>
          <w:szCs w:val="22"/>
        </w:rPr>
        <w:t>A</w:t>
      </w:r>
      <w:r w:rsidRPr="009506C9">
        <w:rPr>
          <w:rFonts w:asciiTheme="majorHAnsi" w:hAnsiTheme="majorHAnsi"/>
          <w:sz w:val="22"/>
          <w:szCs w:val="22"/>
        </w:rPr>
        <w:t xml:space="preserve"> </w:t>
      </w:r>
      <w:r w:rsidR="00D81BC7" w:rsidRPr="009506C9">
        <w:rPr>
          <w:rFonts w:asciiTheme="majorHAnsi" w:hAnsiTheme="majorHAnsi"/>
          <w:b/>
          <w:sz w:val="22"/>
          <w:szCs w:val="24"/>
        </w:rPr>
        <w:t>Veszprém</w:t>
      </w:r>
      <w:r w:rsidR="002E34EF" w:rsidRPr="009506C9">
        <w:rPr>
          <w:rFonts w:asciiTheme="majorHAnsi" w:hAnsiTheme="majorHAnsi"/>
          <w:b/>
          <w:sz w:val="22"/>
          <w:szCs w:val="24"/>
        </w:rPr>
        <w:t xml:space="preserve">i Intézményi </w:t>
      </w:r>
      <w:r w:rsidR="002E34EF" w:rsidRPr="00D5083C">
        <w:rPr>
          <w:rFonts w:asciiTheme="majorHAnsi" w:hAnsiTheme="majorHAnsi"/>
          <w:b/>
          <w:sz w:val="22"/>
          <w:szCs w:val="24"/>
        </w:rPr>
        <w:t>Szolgáltató Szervezet</w:t>
      </w:r>
      <w:r w:rsidRPr="00D5083C">
        <w:rPr>
          <w:rFonts w:asciiTheme="majorHAnsi" w:hAnsiTheme="majorHAnsi"/>
          <w:b/>
          <w:sz w:val="22"/>
          <w:szCs w:val="24"/>
        </w:rPr>
        <w:t xml:space="preserve"> </w:t>
      </w:r>
      <w:r w:rsidRPr="00D5083C">
        <w:rPr>
          <w:rFonts w:asciiTheme="majorHAnsi" w:hAnsiTheme="majorHAnsi"/>
          <w:b/>
          <w:sz w:val="22"/>
          <w:szCs w:val="22"/>
        </w:rPr>
        <w:t>a</w:t>
      </w:r>
      <w:r w:rsidRPr="00D5083C">
        <w:rPr>
          <w:rFonts w:asciiTheme="majorHAnsi" w:hAnsiTheme="majorHAnsi"/>
          <w:sz w:val="22"/>
          <w:szCs w:val="22"/>
        </w:rPr>
        <w:t xml:space="preserve"> </w:t>
      </w:r>
      <w:r w:rsidR="009C20BB" w:rsidRPr="00D5083C">
        <w:rPr>
          <w:rFonts w:asciiTheme="majorHAnsi" w:hAnsiTheme="majorHAnsi"/>
          <w:b/>
          <w:sz w:val="22"/>
          <w:szCs w:val="24"/>
        </w:rPr>
        <w:t>Veszprém Megyei Jogú Város Önkormányzatának Közgyűlése</w:t>
      </w:r>
      <w:r w:rsidRPr="00D5083C">
        <w:rPr>
          <w:rFonts w:asciiTheme="majorHAnsi" w:hAnsiTheme="majorHAnsi"/>
          <w:b/>
          <w:sz w:val="22"/>
          <w:szCs w:val="24"/>
        </w:rPr>
        <w:t xml:space="preserve"> által </w:t>
      </w:r>
      <w:r w:rsidR="00312B1F" w:rsidRPr="00D5083C">
        <w:rPr>
          <w:rFonts w:asciiTheme="majorHAnsi" w:hAnsiTheme="majorHAnsi"/>
          <w:b/>
          <w:sz w:val="22"/>
          <w:szCs w:val="24"/>
        </w:rPr>
        <w:t xml:space="preserve">2018. december 3. </w:t>
      </w:r>
      <w:r w:rsidRPr="00D5083C">
        <w:rPr>
          <w:rFonts w:asciiTheme="majorHAnsi" w:hAnsiTheme="majorHAnsi"/>
          <w:b/>
          <w:sz w:val="22"/>
          <w:szCs w:val="24"/>
        </w:rPr>
        <w:t xml:space="preserve">napján kiadott, </w:t>
      </w:r>
      <w:r w:rsidR="00312B1F" w:rsidRPr="00D5083C">
        <w:rPr>
          <w:rFonts w:asciiTheme="majorHAnsi" w:hAnsiTheme="majorHAnsi"/>
          <w:b/>
          <w:sz w:val="22"/>
          <w:szCs w:val="24"/>
        </w:rPr>
        <w:t>KOZP/11700/2/2018</w:t>
      </w:r>
      <w:r w:rsidR="00611ADE" w:rsidRPr="00D5083C">
        <w:rPr>
          <w:rFonts w:asciiTheme="majorHAnsi" w:hAnsiTheme="majorHAnsi"/>
          <w:b/>
          <w:sz w:val="22"/>
          <w:szCs w:val="24"/>
        </w:rPr>
        <w:t>.</w:t>
      </w:r>
      <w:r w:rsidRPr="00D5083C">
        <w:rPr>
          <w:rFonts w:asciiTheme="majorHAnsi" w:hAnsiTheme="majorHAnsi"/>
          <w:b/>
          <w:sz w:val="22"/>
          <w:szCs w:val="24"/>
        </w:rPr>
        <w:t xml:space="preserve"> számú alapító okiratát az államháztartásról szóló 2011. évi CXCV. </w:t>
      </w:r>
      <w:r w:rsidRPr="00D5083C">
        <w:rPr>
          <w:rFonts w:asciiTheme="majorHAnsi" w:hAnsiTheme="majorHAnsi"/>
          <w:b/>
          <w:color w:val="000000" w:themeColor="text1"/>
          <w:sz w:val="22"/>
          <w:szCs w:val="24"/>
        </w:rPr>
        <w:t xml:space="preserve">törvény 8/A. §-a alapján – </w:t>
      </w:r>
      <w:r w:rsidRPr="00D5083C">
        <w:rPr>
          <w:rFonts w:asciiTheme="majorHAnsi" w:hAnsiTheme="majorHAnsi"/>
          <w:b/>
          <w:color w:val="000000" w:themeColor="text1"/>
          <w:sz w:val="22"/>
          <w:szCs w:val="22"/>
        </w:rPr>
        <w:t>a</w:t>
      </w:r>
      <w:r w:rsidRPr="00D5083C">
        <w:rPr>
          <w:rFonts w:asciiTheme="majorHAnsi" w:hAnsiTheme="majorHAnsi"/>
          <w:color w:val="000000" w:themeColor="text1"/>
          <w:sz w:val="22"/>
          <w:szCs w:val="22"/>
        </w:rPr>
        <w:t xml:space="preserve"> </w:t>
      </w:r>
      <w:r w:rsidR="009C20BB" w:rsidRPr="00D5083C">
        <w:rPr>
          <w:rFonts w:asciiTheme="majorHAnsi" w:hAnsiTheme="majorHAnsi"/>
          <w:b/>
          <w:color w:val="000000" w:themeColor="text1"/>
          <w:sz w:val="22"/>
          <w:szCs w:val="24"/>
        </w:rPr>
        <w:t xml:space="preserve">Veszprém Megyei Jogú Város Önkormányzata Közgyűlésének </w:t>
      </w:r>
      <w:r w:rsidR="00CA733B">
        <w:rPr>
          <w:rFonts w:asciiTheme="majorHAnsi" w:hAnsiTheme="majorHAnsi"/>
          <w:b/>
          <w:color w:val="000000" w:themeColor="text1"/>
          <w:sz w:val="22"/>
          <w:szCs w:val="24"/>
        </w:rPr>
        <w:t>313</w:t>
      </w:r>
      <w:r w:rsidR="00C53905" w:rsidRPr="00D5083C">
        <w:rPr>
          <w:rFonts w:asciiTheme="majorHAnsi" w:hAnsiTheme="majorHAnsi"/>
          <w:b/>
          <w:color w:val="000000" w:themeColor="text1"/>
          <w:sz w:val="22"/>
          <w:szCs w:val="24"/>
        </w:rPr>
        <w:t>/2025. (VI. 26.)</w:t>
      </w:r>
      <w:r w:rsidR="009C20BB" w:rsidRPr="00D5083C">
        <w:rPr>
          <w:rFonts w:asciiTheme="majorHAnsi" w:hAnsiTheme="majorHAnsi"/>
          <w:b/>
          <w:color w:val="000000" w:themeColor="text1"/>
          <w:sz w:val="22"/>
          <w:szCs w:val="24"/>
        </w:rPr>
        <w:t xml:space="preserve"> határozatára</w:t>
      </w:r>
      <w:r w:rsidRPr="00D5083C">
        <w:rPr>
          <w:rFonts w:asciiTheme="majorHAnsi" w:hAnsiTheme="majorHAnsi"/>
          <w:b/>
          <w:color w:val="000000" w:themeColor="text1"/>
          <w:sz w:val="22"/>
          <w:szCs w:val="24"/>
        </w:rPr>
        <w:t xml:space="preserve"> </w:t>
      </w:r>
      <w:r w:rsidR="003C4085" w:rsidRPr="00D5083C">
        <w:rPr>
          <w:rFonts w:asciiTheme="majorHAnsi" w:hAnsiTheme="majorHAnsi"/>
          <w:b/>
          <w:sz w:val="22"/>
          <w:szCs w:val="24"/>
        </w:rPr>
        <w:t>figyelemmel</w:t>
      </w:r>
      <w:r w:rsidR="003C4085" w:rsidRPr="009506C9">
        <w:rPr>
          <w:rFonts w:asciiTheme="majorHAnsi" w:hAnsiTheme="majorHAnsi"/>
          <w:b/>
          <w:sz w:val="22"/>
          <w:szCs w:val="24"/>
        </w:rPr>
        <w:t xml:space="preserve"> –</w:t>
      </w:r>
      <w:r w:rsidRPr="009506C9">
        <w:rPr>
          <w:rFonts w:asciiTheme="majorHAnsi" w:hAnsiTheme="majorHAnsi"/>
          <w:b/>
          <w:sz w:val="22"/>
          <w:szCs w:val="24"/>
        </w:rPr>
        <w:t>a következők szerint módosítom:</w:t>
      </w:r>
    </w:p>
    <w:p w14:paraId="61030FBA" w14:textId="77777777" w:rsidR="00415902" w:rsidRPr="009506C9" w:rsidRDefault="00415902" w:rsidP="00415902">
      <w:pPr>
        <w:pStyle w:val="Listaszerbekezds"/>
        <w:tabs>
          <w:tab w:val="left" w:leader="dot" w:pos="9072"/>
          <w:tab w:val="left" w:leader="dot" w:pos="16443"/>
        </w:tabs>
        <w:spacing w:before="120" w:after="120"/>
        <w:ind w:left="360"/>
        <w:jc w:val="both"/>
        <w:rPr>
          <w:rFonts w:asciiTheme="majorHAnsi" w:hAnsiTheme="majorHAnsi" w:cs="Tahoma"/>
          <w:color w:val="000000" w:themeColor="text1"/>
          <w:sz w:val="22"/>
          <w:szCs w:val="22"/>
        </w:rPr>
      </w:pPr>
    </w:p>
    <w:p w14:paraId="250530BB" w14:textId="7D73CA77" w:rsidR="00611ADE" w:rsidRPr="00803A31" w:rsidRDefault="007A2AAF" w:rsidP="00611ADE">
      <w:pPr>
        <w:pStyle w:val="Listaszerbekezds"/>
        <w:numPr>
          <w:ilvl w:val="0"/>
          <w:numId w:val="20"/>
        </w:numPr>
        <w:tabs>
          <w:tab w:val="left" w:leader="dot" w:pos="9072"/>
          <w:tab w:val="left" w:leader="dot" w:pos="16443"/>
        </w:tabs>
        <w:spacing w:before="120" w:after="120"/>
        <w:ind w:left="426"/>
        <w:jc w:val="both"/>
        <w:rPr>
          <w:rFonts w:asciiTheme="majorHAnsi" w:hAnsiTheme="majorHAnsi"/>
          <w:b/>
          <w:sz w:val="22"/>
          <w:szCs w:val="24"/>
        </w:rPr>
      </w:pPr>
      <w:r>
        <w:rPr>
          <w:rFonts w:asciiTheme="majorHAnsi" w:hAnsiTheme="majorHAnsi"/>
          <w:b/>
          <w:sz w:val="22"/>
          <w:szCs w:val="24"/>
        </w:rPr>
        <w:t>A</w:t>
      </w:r>
      <w:r w:rsidR="000712BD" w:rsidRPr="009B66C7">
        <w:rPr>
          <w:rFonts w:asciiTheme="majorHAnsi" w:hAnsiTheme="majorHAnsi"/>
          <w:b/>
          <w:sz w:val="22"/>
          <w:szCs w:val="24"/>
        </w:rPr>
        <w:t xml:space="preserve">z alapító okirat </w:t>
      </w:r>
      <w:r w:rsidR="000712BD">
        <w:rPr>
          <w:rFonts w:asciiTheme="majorHAnsi" w:hAnsiTheme="majorHAnsi"/>
          <w:b/>
          <w:sz w:val="22"/>
          <w:szCs w:val="24"/>
        </w:rPr>
        <w:t>4.1.</w:t>
      </w:r>
      <w:r w:rsidR="000712BD" w:rsidRPr="009B66C7">
        <w:rPr>
          <w:rFonts w:asciiTheme="majorHAnsi" w:hAnsiTheme="majorHAnsi"/>
          <w:b/>
          <w:sz w:val="22"/>
          <w:szCs w:val="24"/>
        </w:rPr>
        <w:t xml:space="preserve"> pontja </w:t>
      </w:r>
      <w:r w:rsidR="00415902">
        <w:rPr>
          <w:rFonts w:asciiTheme="majorHAnsi" w:hAnsiTheme="majorHAnsi"/>
          <w:b/>
          <w:sz w:val="22"/>
          <w:szCs w:val="24"/>
        </w:rPr>
        <w:t xml:space="preserve">helyébe a következő rendelkezés lép: </w:t>
      </w:r>
    </w:p>
    <w:p w14:paraId="74BFF7C1" w14:textId="77777777" w:rsidR="00803A31" w:rsidRDefault="00611ADE" w:rsidP="00803A31">
      <w:pPr>
        <w:tabs>
          <w:tab w:val="left" w:leader="dot" w:pos="9781"/>
          <w:tab w:val="left" w:leader="dot" w:pos="16443"/>
        </w:tabs>
        <w:spacing w:before="80" w:after="120"/>
        <w:ind w:left="567" w:hanging="567"/>
        <w:jc w:val="both"/>
        <w:rPr>
          <w:rFonts w:asciiTheme="majorHAnsi" w:hAnsiTheme="majorHAnsi" w:cs="Tahoma"/>
          <w:color w:val="000000" w:themeColor="text1"/>
          <w:sz w:val="22"/>
          <w:szCs w:val="22"/>
        </w:rPr>
      </w:pPr>
      <w:r>
        <w:rPr>
          <w:rFonts w:asciiTheme="majorHAnsi" w:hAnsiTheme="majorHAnsi" w:cs="Tahoma"/>
          <w:color w:val="000000" w:themeColor="text1"/>
          <w:sz w:val="22"/>
          <w:szCs w:val="22"/>
        </w:rPr>
        <w:t>„</w:t>
      </w:r>
    </w:p>
    <w:p w14:paraId="5EE2C695" w14:textId="53F6648E" w:rsidR="00803A31" w:rsidRPr="00803A31" w:rsidRDefault="00803A31" w:rsidP="00803A31">
      <w:pPr>
        <w:tabs>
          <w:tab w:val="left" w:leader="dot" w:pos="9072"/>
          <w:tab w:val="left" w:leader="dot" w:pos="9781"/>
          <w:tab w:val="left" w:leader="dot" w:pos="16443"/>
        </w:tabs>
        <w:spacing w:before="240"/>
        <w:ind w:right="-285"/>
        <w:jc w:val="both"/>
        <w:rPr>
          <w:rFonts w:asciiTheme="majorHAnsi" w:hAnsiTheme="majorHAnsi"/>
          <w:sz w:val="22"/>
          <w:szCs w:val="22"/>
        </w:rPr>
      </w:pPr>
      <w:r>
        <w:rPr>
          <w:rFonts w:asciiTheme="majorHAnsi" w:hAnsiTheme="majorHAnsi"/>
          <w:sz w:val="22"/>
          <w:szCs w:val="22"/>
        </w:rPr>
        <w:t>4.1.</w:t>
      </w:r>
      <w:r w:rsidRPr="00803A31">
        <w:rPr>
          <w:rFonts w:asciiTheme="majorHAnsi" w:hAnsiTheme="majorHAnsi"/>
          <w:sz w:val="22"/>
          <w:szCs w:val="22"/>
        </w:rPr>
        <w:t xml:space="preserve">A költségvetési szerv közfeladata: </w:t>
      </w:r>
    </w:p>
    <w:p w14:paraId="7C451AC8" w14:textId="0390A3A6" w:rsidR="002F7023" w:rsidRPr="002F7023" w:rsidRDefault="002F7023" w:rsidP="00803A31">
      <w:pPr>
        <w:tabs>
          <w:tab w:val="left" w:leader="dot" w:pos="9781"/>
          <w:tab w:val="left" w:leader="dot" w:pos="16443"/>
        </w:tabs>
        <w:spacing w:before="80" w:after="120"/>
        <w:ind w:left="1134" w:hanging="567"/>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4.1.1</w:t>
      </w:r>
      <w:r w:rsidR="00803A31">
        <w:rPr>
          <w:rFonts w:asciiTheme="majorHAnsi" w:hAnsiTheme="majorHAnsi" w:cs="Tahoma"/>
          <w:color w:val="000000" w:themeColor="text1"/>
          <w:sz w:val="22"/>
          <w:szCs w:val="22"/>
        </w:rPr>
        <w:t>.</w:t>
      </w:r>
      <w:r w:rsidRPr="002F7023">
        <w:rPr>
          <w:rFonts w:asciiTheme="majorHAnsi" w:hAnsiTheme="majorHAnsi" w:cs="Tahoma"/>
          <w:color w:val="000000" w:themeColor="text1"/>
          <w:sz w:val="22"/>
          <w:szCs w:val="22"/>
        </w:rPr>
        <w:t>Pénzügyi, számviteli, adózási, adminisztrációs feladatok ellátása, továbbá munkaügyi feladatokban való közreműködés az intézmények és a Veszprémi Intézményi Szolgáltató Szervezet között létrejött Együttműködési Megállapodás, valamint az intézmény Szervezeti és Működési Szabályzata szerint az államháztartásról szóló 2011. évi CXCV törvényben, valamint az államháztartásról szóló törvény végrehajtásáról szóló 368/2011. (XII.31.) Kormányrendeletben meghatározottak alapján az alábbi intézmények tekintetében:</w:t>
      </w:r>
    </w:p>
    <w:p w14:paraId="022171D5" w14:textId="77777777"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Veszprémi Vadvirág Körzeti Óvoda,</w:t>
      </w:r>
    </w:p>
    <w:p w14:paraId="58189F91" w14:textId="77777777"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Veszprémi Bóbita Körzeti Óvoda,</w:t>
      </w:r>
    </w:p>
    <w:p w14:paraId="43AE5771" w14:textId="77777777"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Veszprémi Ringató Körzeti Óvoda,</w:t>
      </w:r>
    </w:p>
    <w:p w14:paraId="125D6BC3" w14:textId="77777777"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Veszprémi Egry úti Körzeti Óvoda,</w:t>
      </w:r>
    </w:p>
    <w:p w14:paraId="24FBC5EC" w14:textId="77777777"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Veszprémi Csillag úti Körzeti Óvoda,</w:t>
      </w:r>
    </w:p>
    <w:p w14:paraId="69E4BD68" w14:textId="77777777"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Veszprémi Kastélykert Körzeti Óvoda,</w:t>
      </w:r>
    </w:p>
    <w:p w14:paraId="07433459" w14:textId="138FABEE"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Veszprémi Családsegítő és Gyermekjóléti Integrált Intézmény,</w:t>
      </w:r>
    </w:p>
    <w:p w14:paraId="383BED95" w14:textId="2C718B4A"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Veszprémi Bölcsődei és Egészségügyi Alapellátási Integrált Intézmény,</w:t>
      </w:r>
    </w:p>
    <w:p w14:paraId="6E165042" w14:textId="77777777"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Göllesz Viktor Fogyatékos Személyek Nappali Intézménye,</w:t>
      </w:r>
    </w:p>
    <w:p w14:paraId="6911D9BA" w14:textId="40B01FF1"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Agóra Veszprém Kulturális Központ,</w:t>
      </w:r>
    </w:p>
    <w:p w14:paraId="6CDAA82F" w14:textId="77777777"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Kabóca Bábszínház,</w:t>
      </w:r>
    </w:p>
    <w:p w14:paraId="1B72F755" w14:textId="77777777"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Művészetek Háza Veszprém Művelődési Ház és Kiállítóhely,</w:t>
      </w:r>
    </w:p>
    <w:p w14:paraId="24872CDB" w14:textId="77777777"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Laczkó Dezső Múzeum,</w:t>
      </w:r>
    </w:p>
    <w:p w14:paraId="70D09124" w14:textId="77777777" w:rsidR="002F7023" w:rsidRPr="002F7023" w:rsidRDefault="002F7023" w:rsidP="00803A31">
      <w:pPr>
        <w:tabs>
          <w:tab w:val="left" w:leader="dot" w:pos="9781"/>
          <w:tab w:val="left" w:leader="dot" w:pos="16443"/>
        </w:tabs>
        <w:spacing w:before="80" w:after="120"/>
        <w:ind w:left="1134"/>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Eötvös Károly Könyvtár.</w:t>
      </w:r>
    </w:p>
    <w:p w14:paraId="7A94043D" w14:textId="4A68C978" w:rsidR="002F7023" w:rsidRPr="002F7023" w:rsidRDefault="002F7023" w:rsidP="00803A31">
      <w:pPr>
        <w:tabs>
          <w:tab w:val="left" w:leader="dot" w:pos="9781"/>
          <w:tab w:val="left" w:leader="dot" w:pos="16443"/>
        </w:tabs>
        <w:spacing w:before="80" w:after="120"/>
        <w:ind w:left="1134" w:hanging="567"/>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4.1.2.</w:t>
      </w:r>
      <w:r w:rsidR="00803A31">
        <w:rPr>
          <w:rFonts w:asciiTheme="majorHAnsi" w:hAnsiTheme="majorHAnsi" w:cs="Tahoma"/>
          <w:color w:val="000000" w:themeColor="text1"/>
          <w:sz w:val="22"/>
          <w:szCs w:val="22"/>
        </w:rPr>
        <w:t xml:space="preserve"> </w:t>
      </w:r>
      <w:r w:rsidRPr="002F7023">
        <w:rPr>
          <w:rFonts w:asciiTheme="majorHAnsi" w:hAnsiTheme="majorHAnsi" w:cs="Tahoma"/>
          <w:color w:val="000000" w:themeColor="text1"/>
          <w:sz w:val="22"/>
          <w:szCs w:val="22"/>
        </w:rPr>
        <w:t>Diákétkeztetés biztosítása Veszprém város közigazgatási területén lévő állami fenntartású oktatási intézmények esetében.</w:t>
      </w:r>
    </w:p>
    <w:p w14:paraId="1B739046" w14:textId="653A7FE1" w:rsidR="002F7023" w:rsidRPr="002F7023" w:rsidRDefault="00803A31" w:rsidP="00803A31">
      <w:pPr>
        <w:tabs>
          <w:tab w:val="left" w:leader="dot" w:pos="1276"/>
          <w:tab w:val="left" w:leader="dot" w:pos="9781"/>
          <w:tab w:val="left" w:leader="dot" w:pos="16443"/>
        </w:tabs>
        <w:spacing w:before="80" w:after="120"/>
        <w:ind w:firstLine="567"/>
        <w:jc w:val="both"/>
        <w:rPr>
          <w:rFonts w:asciiTheme="majorHAnsi" w:hAnsiTheme="majorHAnsi" w:cs="Tahoma"/>
          <w:color w:val="000000" w:themeColor="text1"/>
          <w:sz w:val="22"/>
          <w:szCs w:val="22"/>
        </w:rPr>
      </w:pPr>
      <w:r>
        <w:rPr>
          <w:rFonts w:asciiTheme="majorHAnsi" w:hAnsiTheme="majorHAnsi" w:cs="Tahoma"/>
          <w:color w:val="000000" w:themeColor="text1"/>
          <w:sz w:val="22"/>
          <w:szCs w:val="22"/>
        </w:rPr>
        <w:t xml:space="preserve">4.1.3. </w:t>
      </w:r>
      <w:r w:rsidR="002F7023" w:rsidRPr="002F7023">
        <w:rPr>
          <w:rFonts w:asciiTheme="majorHAnsi" w:hAnsiTheme="majorHAnsi" w:cs="Tahoma"/>
          <w:color w:val="000000" w:themeColor="text1"/>
          <w:sz w:val="22"/>
          <w:szCs w:val="22"/>
        </w:rPr>
        <w:t>Az Önkormányzat által szervezett nyári táboroztatási feladatok ellátása.</w:t>
      </w:r>
    </w:p>
    <w:p w14:paraId="3B728780" w14:textId="557A276E" w:rsidR="002F7023" w:rsidRPr="002F7023" w:rsidRDefault="002F7023" w:rsidP="00803A31">
      <w:pPr>
        <w:tabs>
          <w:tab w:val="left" w:leader="dot" w:pos="1276"/>
          <w:tab w:val="left" w:leader="dot" w:pos="9781"/>
          <w:tab w:val="left" w:leader="dot" w:pos="16443"/>
        </w:tabs>
        <w:spacing w:before="80" w:after="120"/>
        <w:ind w:firstLine="567"/>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4.1.4.</w:t>
      </w:r>
      <w:r w:rsidR="00803A31">
        <w:rPr>
          <w:rFonts w:asciiTheme="majorHAnsi" w:hAnsiTheme="majorHAnsi" w:cs="Tahoma"/>
          <w:color w:val="000000" w:themeColor="text1"/>
          <w:sz w:val="22"/>
          <w:szCs w:val="22"/>
        </w:rPr>
        <w:t xml:space="preserve"> </w:t>
      </w:r>
      <w:r w:rsidRPr="002F7023">
        <w:rPr>
          <w:rFonts w:asciiTheme="majorHAnsi" w:hAnsiTheme="majorHAnsi" w:cs="Tahoma"/>
          <w:color w:val="000000" w:themeColor="text1"/>
          <w:sz w:val="22"/>
          <w:szCs w:val="22"/>
        </w:rPr>
        <w:t>Takarítási tevékenység végzése.</w:t>
      </w:r>
    </w:p>
    <w:p w14:paraId="013ED203" w14:textId="77777777" w:rsidR="00803A31" w:rsidRDefault="002F7023" w:rsidP="00803A31">
      <w:pPr>
        <w:tabs>
          <w:tab w:val="left" w:leader="dot" w:pos="1276"/>
          <w:tab w:val="left" w:leader="dot" w:pos="9781"/>
          <w:tab w:val="left" w:leader="dot" w:pos="16443"/>
        </w:tabs>
        <w:spacing w:before="80" w:after="120"/>
        <w:ind w:firstLine="567"/>
        <w:jc w:val="both"/>
        <w:rPr>
          <w:rFonts w:asciiTheme="majorHAnsi" w:hAnsiTheme="majorHAnsi" w:cs="Tahoma"/>
          <w:color w:val="000000" w:themeColor="text1"/>
          <w:sz w:val="22"/>
          <w:szCs w:val="22"/>
        </w:rPr>
      </w:pPr>
      <w:r w:rsidRPr="002F7023">
        <w:rPr>
          <w:rFonts w:asciiTheme="majorHAnsi" w:hAnsiTheme="majorHAnsi" w:cs="Tahoma"/>
          <w:color w:val="000000" w:themeColor="text1"/>
          <w:sz w:val="22"/>
          <w:szCs w:val="22"/>
        </w:rPr>
        <w:t>4.1.5.</w:t>
      </w:r>
      <w:r w:rsidR="00803A31">
        <w:rPr>
          <w:rFonts w:asciiTheme="majorHAnsi" w:hAnsiTheme="majorHAnsi" w:cs="Tahoma"/>
          <w:color w:val="000000" w:themeColor="text1"/>
          <w:sz w:val="22"/>
          <w:szCs w:val="22"/>
        </w:rPr>
        <w:t xml:space="preserve"> </w:t>
      </w:r>
      <w:r w:rsidRPr="002F7023">
        <w:rPr>
          <w:rFonts w:asciiTheme="majorHAnsi" w:hAnsiTheme="majorHAnsi" w:cs="Tahoma"/>
          <w:color w:val="000000" w:themeColor="text1"/>
          <w:sz w:val="22"/>
          <w:szCs w:val="22"/>
        </w:rPr>
        <w:t>Főzőkonyha működtetése.</w:t>
      </w:r>
    </w:p>
    <w:p w14:paraId="476D4AEE" w14:textId="620B743C" w:rsidR="002F7023" w:rsidRDefault="00DB0C5E" w:rsidP="00803A31">
      <w:pPr>
        <w:tabs>
          <w:tab w:val="left" w:leader="dot" w:pos="1276"/>
          <w:tab w:val="left" w:leader="dot" w:pos="9781"/>
          <w:tab w:val="left" w:leader="dot" w:pos="16443"/>
        </w:tabs>
        <w:spacing w:before="80" w:after="120"/>
        <w:jc w:val="both"/>
        <w:rPr>
          <w:rFonts w:asciiTheme="majorHAnsi" w:hAnsiTheme="majorHAnsi" w:cs="Tahoma"/>
          <w:color w:val="000000" w:themeColor="text1"/>
          <w:sz w:val="22"/>
          <w:szCs w:val="22"/>
        </w:rPr>
      </w:pPr>
      <w:r>
        <w:rPr>
          <w:rFonts w:asciiTheme="majorHAnsi" w:hAnsiTheme="majorHAnsi" w:cs="Tahoma"/>
          <w:color w:val="000000" w:themeColor="text1"/>
          <w:sz w:val="22"/>
          <w:szCs w:val="22"/>
        </w:rPr>
        <w:t>”</w:t>
      </w:r>
    </w:p>
    <w:p w14:paraId="2AB7665A" w14:textId="77777777" w:rsidR="002F7023" w:rsidRDefault="002F7023" w:rsidP="002B289E">
      <w:pPr>
        <w:tabs>
          <w:tab w:val="left" w:leader="dot" w:pos="1276"/>
          <w:tab w:val="left" w:leader="dot" w:pos="9781"/>
          <w:tab w:val="left" w:leader="dot" w:pos="16443"/>
        </w:tabs>
        <w:spacing w:before="80" w:after="120"/>
        <w:jc w:val="both"/>
        <w:rPr>
          <w:rFonts w:asciiTheme="majorHAnsi" w:hAnsiTheme="majorHAnsi" w:cs="Tahoma"/>
          <w:color w:val="000000" w:themeColor="text1"/>
          <w:sz w:val="22"/>
          <w:szCs w:val="22"/>
        </w:rPr>
      </w:pPr>
    </w:p>
    <w:p w14:paraId="18DE71EA" w14:textId="4EF1BF19" w:rsidR="00DB0C5E" w:rsidRPr="00803A31" w:rsidRDefault="00DB0C5E" w:rsidP="00803A31">
      <w:pPr>
        <w:pStyle w:val="Listaszerbekezds"/>
        <w:numPr>
          <w:ilvl w:val="0"/>
          <w:numId w:val="20"/>
        </w:numPr>
        <w:tabs>
          <w:tab w:val="left" w:leader="dot" w:pos="9072"/>
          <w:tab w:val="left" w:leader="dot" w:pos="16443"/>
        </w:tabs>
        <w:spacing w:before="120" w:after="120"/>
        <w:ind w:left="426" w:hanging="426"/>
        <w:jc w:val="both"/>
        <w:rPr>
          <w:rFonts w:asciiTheme="majorHAnsi" w:hAnsiTheme="majorHAnsi"/>
          <w:b/>
          <w:sz w:val="22"/>
          <w:szCs w:val="24"/>
        </w:rPr>
      </w:pPr>
      <w:r w:rsidRPr="00611ADE">
        <w:rPr>
          <w:rFonts w:asciiTheme="majorHAnsi" w:hAnsiTheme="majorHAnsi"/>
          <w:b/>
          <w:sz w:val="22"/>
          <w:szCs w:val="24"/>
        </w:rPr>
        <w:t>Az alapító okirat 4.3. pontja helyébe a következő rendelkezés lép:</w:t>
      </w:r>
      <w:r>
        <w:rPr>
          <w:rFonts w:asciiTheme="majorHAnsi" w:hAnsiTheme="majorHAnsi"/>
          <w:b/>
          <w:sz w:val="22"/>
          <w:szCs w:val="24"/>
        </w:rPr>
        <w:t xml:space="preserve"> </w:t>
      </w:r>
    </w:p>
    <w:p w14:paraId="04DDE6C6" w14:textId="77777777" w:rsidR="00803A31" w:rsidRDefault="00EE65FA" w:rsidP="00611ADE">
      <w:pPr>
        <w:tabs>
          <w:tab w:val="left" w:leader="dot" w:pos="9072"/>
          <w:tab w:val="left" w:leader="dot" w:pos="16443"/>
        </w:tabs>
        <w:spacing w:before="80"/>
        <w:jc w:val="both"/>
        <w:rPr>
          <w:rFonts w:asciiTheme="majorHAnsi" w:hAnsiTheme="majorHAnsi"/>
          <w:sz w:val="22"/>
          <w:szCs w:val="22"/>
        </w:rPr>
      </w:pPr>
      <w:r>
        <w:rPr>
          <w:rFonts w:asciiTheme="majorHAnsi" w:hAnsiTheme="majorHAnsi"/>
          <w:sz w:val="22"/>
          <w:szCs w:val="22"/>
        </w:rPr>
        <w:t>„</w:t>
      </w:r>
    </w:p>
    <w:p w14:paraId="04BEE825" w14:textId="77777777" w:rsidR="00803A31" w:rsidRDefault="00803A31" w:rsidP="00611ADE">
      <w:pPr>
        <w:tabs>
          <w:tab w:val="left" w:leader="dot" w:pos="9072"/>
          <w:tab w:val="left" w:leader="dot" w:pos="16443"/>
        </w:tabs>
        <w:spacing w:before="80"/>
        <w:jc w:val="both"/>
        <w:rPr>
          <w:rFonts w:asciiTheme="majorHAnsi" w:hAnsiTheme="majorHAnsi" w:cs="Tahoma"/>
          <w:sz w:val="22"/>
          <w:szCs w:val="22"/>
        </w:rPr>
      </w:pPr>
      <w:r>
        <w:rPr>
          <w:rFonts w:asciiTheme="majorHAnsi" w:hAnsiTheme="majorHAnsi"/>
          <w:sz w:val="22"/>
          <w:szCs w:val="22"/>
        </w:rPr>
        <w:t xml:space="preserve">4.3. </w:t>
      </w:r>
      <w:r w:rsidR="00611ADE" w:rsidRPr="00611ADE">
        <w:rPr>
          <w:rFonts w:asciiTheme="majorHAnsi" w:hAnsiTheme="majorHAnsi"/>
          <w:sz w:val="22"/>
          <w:szCs w:val="22"/>
        </w:rPr>
        <w:t xml:space="preserve">A költségvetési szerv alaptevékenysége: </w:t>
      </w:r>
      <w:r w:rsidR="00611ADE" w:rsidRPr="00611ADE">
        <w:rPr>
          <w:rFonts w:asciiTheme="majorHAnsi" w:hAnsiTheme="majorHAnsi" w:cs="Tahoma"/>
          <w:sz w:val="22"/>
          <w:szCs w:val="22"/>
        </w:rPr>
        <w:t>Más szerv részére végzett számviteli- pénzügyi-gazdálkodási, üzemeltetési, adminisztrációs és egyéb szolgáltatások</w:t>
      </w:r>
      <w:r w:rsidR="00EE65FA">
        <w:rPr>
          <w:rFonts w:asciiTheme="majorHAnsi" w:hAnsiTheme="majorHAnsi" w:cs="Tahoma"/>
          <w:sz w:val="22"/>
          <w:szCs w:val="22"/>
        </w:rPr>
        <w:t>.</w:t>
      </w:r>
    </w:p>
    <w:p w14:paraId="2867E93D" w14:textId="2ADC7EFA" w:rsidR="002B289E" w:rsidRDefault="00EE65FA" w:rsidP="00611ADE">
      <w:pPr>
        <w:tabs>
          <w:tab w:val="left" w:leader="dot" w:pos="9072"/>
          <w:tab w:val="left" w:leader="dot" w:pos="16443"/>
        </w:tabs>
        <w:spacing w:before="80"/>
        <w:jc w:val="both"/>
        <w:rPr>
          <w:rFonts w:asciiTheme="majorHAnsi" w:hAnsiTheme="majorHAnsi"/>
          <w:sz w:val="22"/>
          <w:szCs w:val="24"/>
        </w:rPr>
      </w:pPr>
      <w:r>
        <w:rPr>
          <w:rFonts w:asciiTheme="majorHAnsi" w:hAnsiTheme="majorHAnsi" w:cs="Tahoma"/>
          <w:sz w:val="22"/>
          <w:szCs w:val="22"/>
        </w:rPr>
        <w:t>”</w:t>
      </w:r>
    </w:p>
    <w:p w14:paraId="356B9D61" w14:textId="77777777" w:rsidR="002B289E" w:rsidRDefault="002B289E" w:rsidP="00611ADE">
      <w:pPr>
        <w:tabs>
          <w:tab w:val="left" w:leader="dot" w:pos="9072"/>
          <w:tab w:val="left" w:leader="dot" w:pos="16443"/>
        </w:tabs>
        <w:spacing w:before="80"/>
        <w:jc w:val="both"/>
        <w:rPr>
          <w:rFonts w:asciiTheme="majorHAnsi" w:hAnsiTheme="majorHAnsi"/>
          <w:sz w:val="22"/>
          <w:szCs w:val="24"/>
        </w:rPr>
      </w:pPr>
    </w:p>
    <w:p w14:paraId="2B4C993C" w14:textId="052F7B4E" w:rsidR="00EE65FA" w:rsidRDefault="00EE65FA" w:rsidP="00EE65FA">
      <w:pPr>
        <w:pStyle w:val="Listaszerbekezds"/>
        <w:numPr>
          <w:ilvl w:val="0"/>
          <w:numId w:val="20"/>
        </w:numPr>
        <w:tabs>
          <w:tab w:val="left" w:leader="dot" w:pos="9072"/>
          <w:tab w:val="left" w:leader="dot" w:pos="16443"/>
        </w:tabs>
        <w:spacing w:before="120" w:after="120"/>
        <w:ind w:left="426" w:hanging="426"/>
        <w:jc w:val="both"/>
        <w:rPr>
          <w:rFonts w:asciiTheme="majorHAnsi" w:hAnsiTheme="majorHAnsi"/>
          <w:b/>
          <w:sz w:val="22"/>
          <w:szCs w:val="24"/>
        </w:rPr>
      </w:pPr>
      <w:bookmarkStart w:id="0" w:name="_Hlk200548002"/>
      <w:r w:rsidRPr="002B289E">
        <w:rPr>
          <w:rFonts w:asciiTheme="majorHAnsi" w:hAnsiTheme="majorHAnsi"/>
          <w:b/>
          <w:sz w:val="22"/>
          <w:szCs w:val="24"/>
        </w:rPr>
        <w:t>Az alapító okirat 4.4. pontja helyébe a következő rendelkezés lép:</w:t>
      </w:r>
      <w:r>
        <w:rPr>
          <w:rFonts w:asciiTheme="majorHAnsi" w:hAnsiTheme="majorHAnsi"/>
          <w:b/>
          <w:sz w:val="22"/>
          <w:szCs w:val="24"/>
        </w:rPr>
        <w:t xml:space="preserve"> </w:t>
      </w:r>
    </w:p>
    <w:bookmarkEnd w:id="0"/>
    <w:p w14:paraId="07CE6A8B" w14:textId="159E79DA" w:rsidR="00803A31" w:rsidRDefault="00803A31" w:rsidP="00803A31">
      <w:pPr>
        <w:tabs>
          <w:tab w:val="left" w:leader="dot" w:pos="9072"/>
          <w:tab w:val="left" w:leader="dot" w:pos="16443"/>
        </w:tabs>
        <w:spacing w:before="240"/>
        <w:jc w:val="both"/>
        <w:rPr>
          <w:rFonts w:asciiTheme="majorHAnsi" w:hAnsiTheme="majorHAnsi"/>
          <w:sz w:val="22"/>
          <w:szCs w:val="22"/>
        </w:rPr>
      </w:pPr>
      <w:r>
        <w:rPr>
          <w:rFonts w:asciiTheme="majorHAnsi" w:hAnsiTheme="majorHAnsi"/>
          <w:sz w:val="22"/>
          <w:szCs w:val="22"/>
        </w:rPr>
        <w:t>„</w:t>
      </w:r>
    </w:p>
    <w:p w14:paraId="5FD284CC" w14:textId="0376CF99" w:rsidR="00803A31" w:rsidRPr="00803A31" w:rsidRDefault="00803A31" w:rsidP="00803A31">
      <w:pPr>
        <w:tabs>
          <w:tab w:val="left" w:leader="dot" w:pos="9072"/>
          <w:tab w:val="left" w:leader="dot" w:pos="16443"/>
        </w:tabs>
        <w:spacing w:before="240"/>
        <w:jc w:val="both"/>
        <w:rPr>
          <w:rFonts w:asciiTheme="majorHAnsi" w:hAnsiTheme="majorHAnsi"/>
          <w:sz w:val="22"/>
          <w:szCs w:val="22"/>
        </w:rPr>
      </w:pPr>
      <w:r>
        <w:rPr>
          <w:rFonts w:asciiTheme="majorHAnsi" w:hAnsiTheme="majorHAnsi"/>
          <w:sz w:val="22"/>
          <w:szCs w:val="22"/>
        </w:rPr>
        <w:t xml:space="preserve">4.4. </w:t>
      </w:r>
      <w:r w:rsidRPr="00803A31">
        <w:rPr>
          <w:rFonts w:asciiTheme="majorHAnsi" w:hAnsiTheme="majorHAnsi"/>
          <w:sz w:val="22"/>
          <w:szCs w:val="22"/>
        </w:rPr>
        <w:t>A költségvetési szerv alaptevékenységének kormányzati funkció szerinti megjelölése:</w:t>
      </w:r>
    </w:p>
    <w:p w14:paraId="0D0D8214" w14:textId="77777777" w:rsidR="002B289E" w:rsidRDefault="002B289E" w:rsidP="00611ADE">
      <w:pPr>
        <w:tabs>
          <w:tab w:val="left" w:leader="dot" w:pos="9072"/>
          <w:tab w:val="left" w:leader="dot" w:pos="16443"/>
        </w:tabs>
        <w:spacing w:before="80"/>
        <w:jc w:val="both"/>
        <w:rPr>
          <w:rFonts w:asciiTheme="majorHAnsi" w:hAnsiTheme="majorHAnsi"/>
          <w:sz w:val="22"/>
          <w:szCs w:val="24"/>
        </w:rPr>
      </w:pPr>
    </w:p>
    <w:tbl>
      <w:tblPr>
        <w:tblStyle w:val="Rcsostblzat"/>
        <w:tblW w:w="5000" w:type="pct"/>
        <w:tblLook w:val="04A0" w:firstRow="1" w:lastRow="0" w:firstColumn="1" w:lastColumn="0" w:noHBand="0" w:noVBand="1"/>
      </w:tblPr>
      <w:tblGrid>
        <w:gridCol w:w="522"/>
        <w:gridCol w:w="1936"/>
        <w:gridCol w:w="6604"/>
      </w:tblGrid>
      <w:tr w:rsidR="002B289E" w:rsidRPr="0059292E" w14:paraId="7E4A4823" w14:textId="77777777" w:rsidTr="00055A77">
        <w:tc>
          <w:tcPr>
            <w:tcW w:w="288" w:type="pct"/>
            <w:vAlign w:val="center"/>
          </w:tcPr>
          <w:p w14:paraId="5A43EB8B" w14:textId="77777777" w:rsidR="002B289E" w:rsidRPr="00274B51" w:rsidRDefault="002B289E" w:rsidP="00055A77">
            <w:pPr>
              <w:tabs>
                <w:tab w:val="left" w:leader="dot" w:pos="9072"/>
                <w:tab w:val="left" w:leader="dot" w:pos="16443"/>
              </w:tabs>
              <w:spacing w:before="80"/>
              <w:jc w:val="center"/>
              <w:rPr>
                <w:rFonts w:asciiTheme="majorHAnsi" w:hAnsiTheme="majorHAnsi"/>
                <w:sz w:val="22"/>
                <w:szCs w:val="22"/>
              </w:rPr>
            </w:pPr>
          </w:p>
        </w:tc>
        <w:tc>
          <w:tcPr>
            <w:tcW w:w="1068" w:type="pct"/>
          </w:tcPr>
          <w:p w14:paraId="7AB008C3" w14:textId="77777777" w:rsidR="002B289E" w:rsidRPr="00274B51" w:rsidRDefault="002B289E" w:rsidP="00055A77">
            <w:pPr>
              <w:tabs>
                <w:tab w:val="left" w:leader="dot" w:pos="9072"/>
                <w:tab w:val="left" w:leader="dot" w:pos="16443"/>
              </w:tabs>
              <w:spacing w:before="80"/>
              <w:rPr>
                <w:rFonts w:asciiTheme="majorHAnsi" w:hAnsiTheme="majorHAnsi"/>
                <w:sz w:val="22"/>
                <w:szCs w:val="22"/>
              </w:rPr>
            </w:pPr>
            <w:r w:rsidRPr="00274B51">
              <w:rPr>
                <w:rFonts w:asciiTheme="majorHAnsi" w:hAnsiTheme="majorHAnsi"/>
                <w:sz w:val="22"/>
                <w:szCs w:val="22"/>
              </w:rPr>
              <w:t>kormányzati funkciószám</w:t>
            </w:r>
          </w:p>
        </w:tc>
        <w:tc>
          <w:tcPr>
            <w:tcW w:w="3644" w:type="pct"/>
          </w:tcPr>
          <w:p w14:paraId="4E4D15CD" w14:textId="77777777" w:rsidR="002B289E" w:rsidRPr="00274B51" w:rsidRDefault="002B289E" w:rsidP="00055A77">
            <w:pPr>
              <w:tabs>
                <w:tab w:val="left" w:leader="dot" w:pos="9072"/>
                <w:tab w:val="left" w:leader="dot" w:pos="16443"/>
              </w:tabs>
              <w:spacing w:before="80"/>
              <w:rPr>
                <w:rFonts w:asciiTheme="majorHAnsi" w:hAnsiTheme="majorHAnsi"/>
                <w:sz w:val="22"/>
                <w:szCs w:val="22"/>
              </w:rPr>
            </w:pPr>
            <w:r w:rsidRPr="00274B51">
              <w:rPr>
                <w:rFonts w:asciiTheme="majorHAnsi" w:hAnsiTheme="majorHAnsi"/>
                <w:sz w:val="22"/>
                <w:szCs w:val="22"/>
              </w:rPr>
              <w:t>kormányzati funkció megnevezése</w:t>
            </w:r>
          </w:p>
        </w:tc>
      </w:tr>
      <w:tr w:rsidR="002B289E" w:rsidRPr="0059292E" w14:paraId="5A375A98" w14:textId="77777777" w:rsidTr="00055A77">
        <w:tc>
          <w:tcPr>
            <w:tcW w:w="288" w:type="pct"/>
            <w:vAlign w:val="center"/>
          </w:tcPr>
          <w:p w14:paraId="02BE71C9" w14:textId="77777777" w:rsidR="002B289E" w:rsidRPr="00274B51" w:rsidRDefault="002B289E" w:rsidP="00055A77">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1</w:t>
            </w:r>
          </w:p>
        </w:tc>
        <w:tc>
          <w:tcPr>
            <w:tcW w:w="1068" w:type="pct"/>
            <w:vAlign w:val="center"/>
          </w:tcPr>
          <w:p w14:paraId="5F1FE44A" w14:textId="77777777" w:rsidR="002B289E" w:rsidRPr="00274B51" w:rsidRDefault="002B289E" w:rsidP="00055A77">
            <w:pPr>
              <w:tabs>
                <w:tab w:val="left" w:leader="dot" w:pos="9072"/>
                <w:tab w:val="left" w:leader="dot" w:pos="16443"/>
              </w:tabs>
              <w:spacing w:before="80"/>
              <w:jc w:val="center"/>
              <w:rPr>
                <w:rFonts w:asciiTheme="majorHAnsi" w:hAnsiTheme="majorHAnsi" w:cs="Tahoma"/>
                <w:color w:val="000000" w:themeColor="text1"/>
                <w:sz w:val="22"/>
                <w:szCs w:val="22"/>
              </w:rPr>
            </w:pPr>
            <w:r w:rsidRPr="00274B51">
              <w:rPr>
                <w:rFonts w:asciiTheme="majorHAnsi" w:hAnsiTheme="majorHAnsi" w:cs="Tahoma"/>
                <w:color w:val="000000" w:themeColor="text1"/>
                <w:sz w:val="22"/>
                <w:szCs w:val="22"/>
              </w:rPr>
              <w:t>013360</w:t>
            </w:r>
          </w:p>
        </w:tc>
        <w:tc>
          <w:tcPr>
            <w:tcW w:w="3644" w:type="pct"/>
          </w:tcPr>
          <w:p w14:paraId="6585D488" w14:textId="77777777" w:rsidR="002B289E" w:rsidRPr="00274B51" w:rsidRDefault="002B289E" w:rsidP="00055A77">
            <w:pPr>
              <w:tabs>
                <w:tab w:val="left" w:leader="dot" w:pos="9072"/>
                <w:tab w:val="left" w:leader="dot" w:pos="16443"/>
              </w:tabs>
              <w:spacing w:before="80"/>
              <w:rPr>
                <w:rFonts w:asciiTheme="majorHAnsi" w:hAnsiTheme="majorHAnsi" w:cs="Tahoma"/>
                <w:color w:val="000000" w:themeColor="text1"/>
                <w:sz w:val="22"/>
                <w:szCs w:val="22"/>
              </w:rPr>
            </w:pPr>
            <w:r>
              <w:rPr>
                <w:rFonts w:asciiTheme="majorHAnsi" w:hAnsiTheme="majorHAnsi" w:cs="Tahoma"/>
                <w:color w:val="000000" w:themeColor="text1"/>
                <w:sz w:val="22"/>
                <w:szCs w:val="22"/>
              </w:rPr>
              <w:t xml:space="preserve">Más szerv </w:t>
            </w:r>
            <w:r w:rsidRPr="00274B51">
              <w:rPr>
                <w:rFonts w:asciiTheme="majorHAnsi" w:hAnsiTheme="majorHAnsi" w:cs="Tahoma"/>
                <w:color w:val="000000" w:themeColor="text1"/>
                <w:sz w:val="22"/>
                <w:szCs w:val="22"/>
              </w:rPr>
              <w:t>részére végzett pénzügyi-gazdálkodási, üzemeltetési, egyéb szolgáltatások</w:t>
            </w:r>
          </w:p>
        </w:tc>
      </w:tr>
      <w:tr w:rsidR="002B289E" w:rsidRPr="0059292E" w14:paraId="64945BD0" w14:textId="77777777" w:rsidTr="00055A77">
        <w:tc>
          <w:tcPr>
            <w:tcW w:w="288" w:type="pct"/>
            <w:vAlign w:val="center"/>
          </w:tcPr>
          <w:p w14:paraId="189B565B" w14:textId="77777777" w:rsidR="002B289E" w:rsidRPr="00274B51" w:rsidRDefault="002B289E" w:rsidP="00055A77">
            <w:pPr>
              <w:tabs>
                <w:tab w:val="left" w:leader="dot" w:pos="9072"/>
                <w:tab w:val="left" w:leader="dot" w:pos="16443"/>
              </w:tabs>
              <w:spacing w:before="80"/>
              <w:jc w:val="center"/>
              <w:rPr>
                <w:rFonts w:asciiTheme="majorHAnsi" w:hAnsiTheme="majorHAnsi" w:cs="Tahoma"/>
                <w:color w:val="000000" w:themeColor="text1"/>
                <w:sz w:val="22"/>
                <w:szCs w:val="22"/>
              </w:rPr>
            </w:pPr>
            <w:r>
              <w:rPr>
                <w:rFonts w:asciiTheme="majorHAnsi" w:hAnsiTheme="majorHAnsi" w:cs="Tahoma"/>
                <w:color w:val="000000" w:themeColor="text1"/>
                <w:sz w:val="22"/>
                <w:szCs w:val="22"/>
              </w:rPr>
              <w:t>2</w:t>
            </w:r>
          </w:p>
        </w:tc>
        <w:tc>
          <w:tcPr>
            <w:tcW w:w="1068" w:type="pct"/>
            <w:vAlign w:val="center"/>
          </w:tcPr>
          <w:p w14:paraId="1A4CB26F" w14:textId="77777777" w:rsidR="002B289E" w:rsidRPr="002B289E" w:rsidRDefault="002B289E" w:rsidP="002B289E">
            <w:pPr>
              <w:tabs>
                <w:tab w:val="left" w:leader="dot" w:pos="9072"/>
                <w:tab w:val="left" w:leader="dot" w:pos="16443"/>
              </w:tabs>
              <w:spacing w:before="80"/>
              <w:jc w:val="center"/>
              <w:rPr>
                <w:rFonts w:asciiTheme="majorHAnsi" w:hAnsiTheme="majorHAnsi" w:cs="Tahoma"/>
                <w:sz w:val="22"/>
                <w:szCs w:val="22"/>
              </w:rPr>
            </w:pPr>
            <w:r w:rsidRPr="002B289E">
              <w:rPr>
                <w:rFonts w:asciiTheme="majorHAnsi" w:hAnsiTheme="majorHAnsi" w:cs="Tahoma"/>
                <w:sz w:val="22"/>
                <w:szCs w:val="22"/>
              </w:rPr>
              <w:t>086090</w:t>
            </w:r>
          </w:p>
        </w:tc>
        <w:tc>
          <w:tcPr>
            <w:tcW w:w="3644" w:type="pct"/>
            <w:vAlign w:val="center"/>
          </w:tcPr>
          <w:p w14:paraId="0B6609D8" w14:textId="77777777" w:rsidR="002B289E" w:rsidRPr="002B289E" w:rsidRDefault="002B289E" w:rsidP="00055A77">
            <w:pPr>
              <w:tabs>
                <w:tab w:val="left" w:leader="dot" w:pos="9072"/>
                <w:tab w:val="left" w:leader="dot" w:pos="16443"/>
              </w:tabs>
              <w:spacing w:before="80"/>
              <w:rPr>
                <w:rFonts w:asciiTheme="majorHAnsi" w:hAnsiTheme="majorHAnsi" w:cs="Tahoma"/>
                <w:strike/>
                <w:sz w:val="22"/>
                <w:szCs w:val="22"/>
              </w:rPr>
            </w:pPr>
            <w:r w:rsidRPr="002B289E">
              <w:rPr>
                <w:rFonts w:asciiTheme="majorHAnsi" w:hAnsiTheme="majorHAnsi" w:cs="Tahoma"/>
                <w:sz w:val="22"/>
                <w:szCs w:val="22"/>
              </w:rPr>
              <w:t>Egyéb szabadidős szolgáltatás</w:t>
            </w:r>
            <w:r w:rsidRPr="002B289E">
              <w:rPr>
                <w:rFonts w:asciiTheme="majorHAnsi" w:hAnsiTheme="majorHAnsi" w:cs="Tahoma"/>
                <w:strike/>
                <w:sz w:val="22"/>
                <w:szCs w:val="22"/>
              </w:rPr>
              <w:t xml:space="preserve"> </w:t>
            </w:r>
          </w:p>
        </w:tc>
      </w:tr>
      <w:tr w:rsidR="002B289E" w:rsidRPr="00D5083C" w14:paraId="22815754" w14:textId="77777777" w:rsidTr="00055A77">
        <w:tc>
          <w:tcPr>
            <w:tcW w:w="288" w:type="pct"/>
            <w:vAlign w:val="center"/>
          </w:tcPr>
          <w:p w14:paraId="2A932B2E" w14:textId="77777777" w:rsidR="002B289E" w:rsidRPr="00D5083C" w:rsidRDefault="002B289E" w:rsidP="00055A77">
            <w:pPr>
              <w:tabs>
                <w:tab w:val="left" w:leader="dot" w:pos="9072"/>
                <w:tab w:val="left" w:leader="dot" w:pos="16443"/>
              </w:tabs>
              <w:spacing w:before="80"/>
              <w:jc w:val="center"/>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3</w:t>
            </w:r>
          </w:p>
        </w:tc>
        <w:tc>
          <w:tcPr>
            <w:tcW w:w="1068" w:type="pct"/>
          </w:tcPr>
          <w:p w14:paraId="6AEC5DC6" w14:textId="77777777" w:rsidR="002B289E" w:rsidRPr="00D5083C" w:rsidRDefault="002B289E" w:rsidP="00055A77">
            <w:pPr>
              <w:tabs>
                <w:tab w:val="left" w:leader="dot" w:pos="9072"/>
                <w:tab w:val="left" w:leader="dot" w:pos="16443"/>
              </w:tabs>
              <w:spacing w:before="80"/>
              <w:jc w:val="center"/>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096015</w:t>
            </w:r>
          </w:p>
        </w:tc>
        <w:tc>
          <w:tcPr>
            <w:tcW w:w="3644" w:type="pct"/>
          </w:tcPr>
          <w:p w14:paraId="08D65B83" w14:textId="77777777" w:rsidR="002B289E" w:rsidRPr="00D5083C" w:rsidRDefault="002B289E" w:rsidP="00055A77">
            <w:pPr>
              <w:tabs>
                <w:tab w:val="left" w:leader="dot" w:pos="9072"/>
                <w:tab w:val="left" w:leader="dot" w:pos="16443"/>
              </w:tabs>
              <w:spacing w:before="80"/>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Gyermekétkeztetés köznevelési intézményben</w:t>
            </w:r>
          </w:p>
        </w:tc>
      </w:tr>
    </w:tbl>
    <w:p w14:paraId="570007D5" w14:textId="0D0CF5BA" w:rsidR="000712BD" w:rsidRDefault="00803A31" w:rsidP="009678F8">
      <w:pPr>
        <w:tabs>
          <w:tab w:val="left" w:leader="dot" w:pos="9072"/>
          <w:tab w:val="left" w:leader="dot" w:pos="16443"/>
        </w:tabs>
        <w:spacing w:before="80"/>
        <w:jc w:val="both"/>
        <w:rPr>
          <w:rFonts w:asciiTheme="majorHAnsi" w:hAnsiTheme="majorHAnsi"/>
          <w:b/>
          <w:sz w:val="20"/>
        </w:rPr>
      </w:pPr>
      <w:r>
        <w:rPr>
          <w:rFonts w:asciiTheme="majorHAnsi" w:hAnsiTheme="majorHAnsi"/>
          <w:b/>
          <w:sz w:val="20"/>
        </w:rPr>
        <w:t>„</w:t>
      </w:r>
    </w:p>
    <w:p w14:paraId="453B86C9" w14:textId="77777777" w:rsidR="00803A31" w:rsidRPr="00D5083C" w:rsidRDefault="00803A31" w:rsidP="009678F8">
      <w:pPr>
        <w:tabs>
          <w:tab w:val="left" w:leader="dot" w:pos="9072"/>
          <w:tab w:val="left" w:leader="dot" w:pos="16443"/>
        </w:tabs>
        <w:spacing w:before="80"/>
        <w:jc w:val="both"/>
        <w:rPr>
          <w:rFonts w:asciiTheme="majorHAnsi" w:hAnsiTheme="majorHAnsi"/>
          <w:b/>
          <w:sz w:val="20"/>
        </w:rPr>
      </w:pPr>
    </w:p>
    <w:p w14:paraId="62328C3F" w14:textId="73DC61E7" w:rsidR="00657A7E" w:rsidRDefault="00657A7E" w:rsidP="00657A7E">
      <w:pPr>
        <w:pStyle w:val="Listaszerbekezds"/>
        <w:numPr>
          <w:ilvl w:val="0"/>
          <w:numId w:val="20"/>
        </w:numPr>
        <w:tabs>
          <w:tab w:val="left" w:leader="dot" w:pos="9072"/>
          <w:tab w:val="left" w:leader="dot" w:pos="16443"/>
        </w:tabs>
        <w:spacing w:before="120" w:after="120"/>
        <w:ind w:left="426" w:hanging="426"/>
        <w:jc w:val="both"/>
        <w:rPr>
          <w:rFonts w:asciiTheme="majorHAnsi" w:hAnsiTheme="majorHAnsi"/>
          <w:b/>
          <w:sz w:val="22"/>
          <w:szCs w:val="24"/>
        </w:rPr>
      </w:pPr>
      <w:r w:rsidRPr="00D5083C">
        <w:rPr>
          <w:rFonts w:asciiTheme="majorHAnsi" w:hAnsiTheme="majorHAnsi"/>
          <w:b/>
          <w:sz w:val="22"/>
          <w:szCs w:val="24"/>
        </w:rPr>
        <w:t xml:space="preserve">Az alapító okirat 5.2. pontja helyébe a következő rendelkezés lép: </w:t>
      </w:r>
    </w:p>
    <w:p w14:paraId="17AE98ED" w14:textId="22A85E8A" w:rsidR="00803A31" w:rsidRDefault="00803A31" w:rsidP="00803A31">
      <w:pPr>
        <w:tabs>
          <w:tab w:val="left" w:leader="dot" w:pos="9072"/>
          <w:tab w:val="left" w:leader="dot" w:pos="16443"/>
        </w:tabs>
        <w:spacing w:before="120" w:after="120"/>
        <w:jc w:val="both"/>
        <w:rPr>
          <w:rFonts w:asciiTheme="majorHAnsi" w:hAnsiTheme="majorHAnsi"/>
          <w:b/>
          <w:sz w:val="22"/>
          <w:szCs w:val="24"/>
        </w:rPr>
      </w:pPr>
      <w:r>
        <w:rPr>
          <w:rFonts w:asciiTheme="majorHAnsi" w:hAnsiTheme="majorHAnsi"/>
          <w:b/>
          <w:sz w:val="22"/>
          <w:szCs w:val="24"/>
        </w:rPr>
        <w:t>„</w:t>
      </w:r>
    </w:p>
    <w:p w14:paraId="178BA6CC" w14:textId="02950A7D" w:rsidR="00803A31" w:rsidRPr="00803A31" w:rsidRDefault="00803A31" w:rsidP="00803A31">
      <w:pPr>
        <w:pStyle w:val="Listaszerbekezds"/>
        <w:numPr>
          <w:ilvl w:val="1"/>
          <w:numId w:val="30"/>
        </w:numPr>
        <w:tabs>
          <w:tab w:val="left" w:leader="dot" w:pos="9072"/>
        </w:tabs>
        <w:spacing w:before="240"/>
        <w:ind w:left="426" w:hanging="426"/>
        <w:jc w:val="both"/>
        <w:rPr>
          <w:rFonts w:asciiTheme="majorHAnsi" w:hAnsiTheme="majorHAnsi"/>
          <w:sz w:val="22"/>
          <w:szCs w:val="22"/>
        </w:rPr>
      </w:pPr>
      <w:r w:rsidRPr="00803A31">
        <w:rPr>
          <w:rFonts w:asciiTheme="majorHAnsi" w:hAnsiTheme="majorHAnsi"/>
          <w:sz w:val="22"/>
          <w:szCs w:val="22"/>
        </w:rPr>
        <w:t>A költségvetési szervnél alkalmazásban álló személyek jogviszonya:</w:t>
      </w:r>
    </w:p>
    <w:tbl>
      <w:tblPr>
        <w:tblStyle w:val="Rcsostblzat"/>
        <w:tblW w:w="5000" w:type="pct"/>
        <w:tblLook w:val="04A0" w:firstRow="1" w:lastRow="0" w:firstColumn="1" w:lastColumn="0" w:noHBand="0" w:noVBand="1"/>
      </w:tblPr>
      <w:tblGrid>
        <w:gridCol w:w="522"/>
        <w:gridCol w:w="3067"/>
        <w:gridCol w:w="5473"/>
      </w:tblGrid>
      <w:tr w:rsidR="00657A7E" w:rsidRPr="00D5083C" w14:paraId="2FE52E98" w14:textId="77777777" w:rsidTr="00544A6C">
        <w:tc>
          <w:tcPr>
            <w:tcW w:w="288" w:type="pct"/>
            <w:vAlign w:val="center"/>
          </w:tcPr>
          <w:p w14:paraId="1B1AAE08" w14:textId="77777777" w:rsidR="00657A7E" w:rsidRPr="00D5083C" w:rsidRDefault="00657A7E" w:rsidP="00544A6C">
            <w:pPr>
              <w:tabs>
                <w:tab w:val="left" w:leader="dot" w:pos="9072"/>
                <w:tab w:val="left" w:leader="dot" w:pos="16443"/>
              </w:tabs>
              <w:spacing w:before="80"/>
              <w:jc w:val="center"/>
              <w:rPr>
                <w:rFonts w:asciiTheme="majorHAnsi" w:hAnsiTheme="majorHAnsi"/>
                <w:sz w:val="22"/>
                <w:szCs w:val="22"/>
              </w:rPr>
            </w:pPr>
          </w:p>
        </w:tc>
        <w:tc>
          <w:tcPr>
            <w:tcW w:w="1692" w:type="pct"/>
          </w:tcPr>
          <w:p w14:paraId="69932F09" w14:textId="77777777" w:rsidR="00657A7E" w:rsidRPr="00D5083C" w:rsidRDefault="00657A7E" w:rsidP="00544A6C">
            <w:pPr>
              <w:tabs>
                <w:tab w:val="left" w:leader="dot" w:pos="9072"/>
                <w:tab w:val="left" w:leader="dot" w:pos="16443"/>
              </w:tabs>
              <w:spacing w:before="80"/>
              <w:rPr>
                <w:rFonts w:asciiTheme="majorHAnsi" w:hAnsiTheme="majorHAnsi"/>
                <w:sz w:val="22"/>
                <w:szCs w:val="22"/>
              </w:rPr>
            </w:pPr>
            <w:r w:rsidRPr="00D5083C">
              <w:rPr>
                <w:rFonts w:asciiTheme="majorHAnsi" w:hAnsiTheme="majorHAnsi"/>
                <w:sz w:val="22"/>
                <w:szCs w:val="22"/>
              </w:rPr>
              <w:t>foglalkoztatási jogviszony</w:t>
            </w:r>
          </w:p>
        </w:tc>
        <w:tc>
          <w:tcPr>
            <w:tcW w:w="3020" w:type="pct"/>
          </w:tcPr>
          <w:p w14:paraId="4E806D12" w14:textId="77777777" w:rsidR="00657A7E" w:rsidRPr="00D5083C" w:rsidRDefault="00657A7E" w:rsidP="00544A6C">
            <w:pPr>
              <w:tabs>
                <w:tab w:val="left" w:leader="dot" w:pos="9072"/>
                <w:tab w:val="left" w:leader="dot" w:pos="16443"/>
              </w:tabs>
              <w:spacing w:before="80"/>
              <w:rPr>
                <w:rFonts w:asciiTheme="majorHAnsi" w:hAnsiTheme="majorHAnsi"/>
                <w:sz w:val="22"/>
                <w:szCs w:val="22"/>
              </w:rPr>
            </w:pPr>
            <w:r w:rsidRPr="00D5083C">
              <w:rPr>
                <w:rFonts w:asciiTheme="majorHAnsi" w:hAnsiTheme="majorHAnsi"/>
                <w:sz w:val="22"/>
                <w:szCs w:val="22"/>
              </w:rPr>
              <w:t>jogviszonyt szabályozó jogszabály</w:t>
            </w:r>
          </w:p>
        </w:tc>
      </w:tr>
      <w:tr w:rsidR="00657A7E" w:rsidRPr="00D5083C" w14:paraId="10595447" w14:textId="77777777" w:rsidTr="00544A6C">
        <w:tc>
          <w:tcPr>
            <w:tcW w:w="288" w:type="pct"/>
            <w:vAlign w:val="center"/>
          </w:tcPr>
          <w:p w14:paraId="06395C02" w14:textId="77777777" w:rsidR="00657A7E" w:rsidRPr="00D5083C" w:rsidRDefault="00657A7E" w:rsidP="00544A6C">
            <w:pPr>
              <w:tabs>
                <w:tab w:val="left" w:leader="dot" w:pos="9072"/>
                <w:tab w:val="left" w:leader="dot" w:pos="16443"/>
              </w:tabs>
              <w:spacing w:before="80"/>
              <w:jc w:val="center"/>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1</w:t>
            </w:r>
          </w:p>
        </w:tc>
        <w:tc>
          <w:tcPr>
            <w:tcW w:w="1692" w:type="pct"/>
          </w:tcPr>
          <w:p w14:paraId="618B6395" w14:textId="77777777" w:rsidR="00657A7E" w:rsidRPr="00D5083C" w:rsidRDefault="00657A7E" w:rsidP="00544A6C">
            <w:pPr>
              <w:tabs>
                <w:tab w:val="left" w:leader="dot" w:pos="9072"/>
                <w:tab w:val="left" w:leader="dot" w:pos="16443"/>
              </w:tabs>
              <w:spacing w:before="80"/>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közalkalmazotti jogviszony</w:t>
            </w:r>
          </w:p>
        </w:tc>
        <w:tc>
          <w:tcPr>
            <w:tcW w:w="3020" w:type="pct"/>
          </w:tcPr>
          <w:p w14:paraId="3B78476F" w14:textId="77777777" w:rsidR="00657A7E" w:rsidRPr="00D5083C" w:rsidRDefault="00657A7E" w:rsidP="00544A6C">
            <w:pPr>
              <w:tabs>
                <w:tab w:val="left" w:leader="dot" w:pos="9072"/>
                <w:tab w:val="left" w:leader="dot" w:pos="16443"/>
              </w:tabs>
              <w:spacing w:before="80"/>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 xml:space="preserve">A közalkalmazottak jogállásáról szóló 1992.évi XXXIII. törvény </w:t>
            </w:r>
          </w:p>
        </w:tc>
      </w:tr>
      <w:tr w:rsidR="00657A7E" w:rsidRPr="00D5083C" w14:paraId="570C878F" w14:textId="77777777" w:rsidTr="00544A6C">
        <w:tc>
          <w:tcPr>
            <w:tcW w:w="288" w:type="pct"/>
            <w:vAlign w:val="center"/>
          </w:tcPr>
          <w:p w14:paraId="4E02F14C" w14:textId="77777777" w:rsidR="00657A7E" w:rsidRPr="00D5083C" w:rsidRDefault="00657A7E" w:rsidP="00544A6C">
            <w:pPr>
              <w:tabs>
                <w:tab w:val="left" w:leader="dot" w:pos="9072"/>
                <w:tab w:val="left" w:leader="dot" w:pos="16443"/>
              </w:tabs>
              <w:spacing w:before="80"/>
              <w:jc w:val="center"/>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2</w:t>
            </w:r>
          </w:p>
        </w:tc>
        <w:tc>
          <w:tcPr>
            <w:tcW w:w="1692" w:type="pct"/>
          </w:tcPr>
          <w:p w14:paraId="61EFD1B7" w14:textId="70881E07" w:rsidR="00657A7E" w:rsidRPr="00D5083C" w:rsidRDefault="00657A7E" w:rsidP="00544A6C">
            <w:pPr>
              <w:tabs>
                <w:tab w:val="left" w:leader="dot" w:pos="9072"/>
                <w:tab w:val="left" w:leader="dot" w:pos="16443"/>
              </w:tabs>
              <w:spacing w:before="80"/>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munkaviszony</w:t>
            </w:r>
          </w:p>
        </w:tc>
        <w:tc>
          <w:tcPr>
            <w:tcW w:w="3020" w:type="pct"/>
          </w:tcPr>
          <w:p w14:paraId="484D42E8" w14:textId="77777777" w:rsidR="00657A7E" w:rsidRPr="00D5083C" w:rsidRDefault="00657A7E" w:rsidP="00544A6C">
            <w:pPr>
              <w:tabs>
                <w:tab w:val="left" w:leader="dot" w:pos="9072"/>
                <w:tab w:val="left" w:leader="dot" w:pos="16443"/>
              </w:tabs>
              <w:spacing w:before="80"/>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Munka Törvénykönyvéről szóló 2012.évi I. törvény</w:t>
            </w:r>
          </w:p>
        </w:tc>
      </w:tr>
      <w:tr w:rsidR="00657A7E" w:rsidRPr="00D5083C" w14:paraId="05570C76" w14:textId="77777777" w:rsidTr="00544A6C">
        <w:tc>
          <w:tcPr>
            <w:tcW w:w="288" w:type="pct"/>
            <w:vAlign w:val="center"/>
          </w:tcPr>
          <w:p w14:paraId="16B96B84" w14:textId="77777777" w:rsidR="00657A7E" w:rsidRPr="00D5083C" w:rsidRDefault="00657A7E" w:rsidP="00544A6C">
            <w:pPr>
              <w:tabs>
                <w:tab w:val="left" w:leader="dot" w:pos="9072"/>
                <w:tab w:val="left" w:leader="dot" w:pos="16443"/>
              </w:tabs>
              <w:spacing w:before="80"/>
              <w:jc w:val="center"/>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3</w:t>
            </w:r>
          </w:p>
        </w:tc>
        <w:tc>
          <w:tcPr>
            <w:tcW w:w="1692" w:type="pct"/>
          </w:tcPr>
          <w:p w14:paraId="625E7660" w14:textId="30F4F704" w:rsidR="00657A7E" w:rsidRPr="00D5083C" w:rsidRDefault="00657A7E" w:rsidP="00544A6C">
            <w:pPr>
              <w:tabs>
                <w:tab w:val="left" w:leader="dot" w:pos="9072"/>
                <w:tab w:val="left" w:leader="dot" w:pos="16443"/>
              </w:tabs>
              <w:spacing w:before="80"/>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megbízási jogviszony</w:t>
            </w:r>
          </w:p>
        </w:tc>
        <w:tc>
          <w:tcPr>
            <w:tcW w:w="3020" w:type="pct"/>
          </w:tcPr>
          <w:p w14:paraId="5CF02F65" w14:textId="77777777" w:rsidR="00657A7E" w:rsidRPr="00D5083C" w:rsidRDefault="00657A7E" w:rsidP="00544A6C">
            <w:pPr>
              <w:tabs>
                <w:tab w:val="left" w:leader="dot" w:pos="9072"/>
                <w:tab w:val="left" w:leader="dot" w:pos="16443"/>
              </w:tabs>
              <w:spacing w:before="80"/>
              <w:rPr>
                <w:rFonts w:asciiTheme="majorHAnsi" w:hAnsiTheme="majorHAnsi" w:cs="Tahoma"/>
                <w:color w:val="000000" w:themeColor="text1"/>
                <w:sz w:val="22"/>
                <w:szCs w:val="22"/>
              </w:rPr>
            </w:pPr>
            <w:r w:rsidRPr="00D5083C">
              <w:rPr>
                <w:rFonts w:asciiTheme="majorHAnsi" w:hAnsiTheme="majorHAnsi" w:cs="Tahoma"/>
                <w:color w:val="000000" w:themeColor="text1"/>
                <w:sz w:val="22"/>
                <w:szCs w:val="22"/>
              </w:rPr>
              <w:t>a Polgári törvénykönyvről szóló 2013. évi V. törvény</w:t>
            </w:r>
          </w:p>
        </w:tc>
      </w:tr>
    </w:tbl>
    <w:p w14:paraId="441453A4" w14:textId="710096C1" w:rsidR="00657A7E" w:rsidRDefault="00803A31" w:rsidP="009678F8">
      <w:pPr>
        <w:tabs>
          <w:tab w:val="left" w:leader="dot" w:pos="9072"/>
          <w:tab w:val="left" w:leader="dot" w:pos="16443"/>
        </w:tabs>
        <w:spacing w:before="80"/>
        <w:jc w:val="both"/>
        <w:rPr>
          <w:rFonts w:asciiTheme="majorHAnsi" w:hAnsiTheme="majorHAnsi"/>
          <w:b/>
          <w:sz w:val="20"/>
        </w:rPr>
      </w:pPr>
      <w:r>
        <w:rPr>
          <w:rFonts w:asciiTheme="majorHAnsi" w:hAnsiTheme="majorHAnsi"/>
          <w:b/>
          <w:sz w:val="20"/>
        </w:rPr>
        <w:t>„</w:t>
      </w:r>
    </w:p>
    <w:p w14:paraId="3EA4582F" w14:textId="77777777" w:rsidR="00803A31" w:rsidRPr="00D5083C" w:rsidRDefault="00803A31" w:rsidP="009678F8">
      <w:pPr>
        <w:tabs>
          <w:tab w:val="left" w:leader="dot" w:pos="9072"/>
          <w:tab w:val="left" w:leader="dot" w:pos="16443"/>
        </w:tabs>
        <w:spacing w:before="80"/>
        <w:jc w:val="both"/>
        <w:rPr>
          <w:rFonts w:asciiTheme="majorHAnsi" w:hAnsiTheme="majorHAnsi"/>
          <w:b/>
          <w:sz w:val="20"/>
        </w:rPr>
      </w:pPr>
    </w:p>
    <w:p w14:paraId="373959CF" w14:textId="77777777" w:rsidR="00913C3F" w:rsidRPr="00D5083C" w:rsidRDefault="00913C3F" w:rsidP="00913C3F">
      <w:pPr>
        <w:tabs>
          <w:tab w:val="left" w:leader="dot" w:pos="9072"/>
          <w:tab w:val="left" w:leader="dot" w:pos="9781"/>
          <w:tab w:val="left" w:leader="dot" w:pos="16443"/>
        </w:tabs>
        <w:jc w:val="both"/>
        <w:rPr>
          <w:rFonts w:asciiTheme="majorHAnsi" w:hAnsiTheme="majorHAnsi"/>
          <w:sz w:val="22"/>
          <w:szCs w:val="24"/>
        </w:rPr>
      </w:pPr>
      <w:r w:rsidRPr="00D5083C">
        <w:rPr>
          <w:rFonts w:asciiTheme="majorHAnsi" w:hAnsiTheme="majorHAnsi"/>
          <w:sz w:val="22"/>
          <w:szCs w:val="24"/>
        </w:rPr>
        <w:t xml:space="preserve">Jelen </w:t>
      </w:r>
      <w:r w:rsidR="007A2622" w:rsidRPr="00D5083C">
        <w:rPr>
          <w:rFonts w:asciiTheme="majorHAnsi" w:hAnsiTheme="majorHAnsi"/>
          <w:sz w:val="22"/>
          <w:szCs w:val="24"/>
        </w:rPr>
        <w:t>módosító</w:t>
      </w:r>
      <w:r w:rsidRPr="00D5083C">
        <w:rPr>
          <w:rFonts w:asciiTheme="majorHAnsi" w:hAnsiTheme="majorHAnsi"/>
          <w:sz w:val="22"/>
          <w:szCs w:val="24"/>
        </w:rPr>
        <w:t xml:space="preserve"> okiratot </w:t>
      </w:r>
      <w:r w:rsidR="007F5C16" w:rsidRPr="00D5083C">
        <w:rPr>
          <w:rFonts w:asciiTheme="majorHAnsi" w:hAnsiTheme="majorHAnsi"/>
          <w:sz w:val="22"/>
          <w:szCs w:val="24"/>
        </w:rPr>
        <w:t xml:space="preserve">a törzskönyvi nyilvántartásba történő bejegyzés </w:t>
      </w:r>
      <w:r w:rsidRPr="00D5083C">
        <w:rPr>
          <w:rFonts w:asciiTheme="majorHAnsi" w:hAnsiTheme="majorHAnsi"/>
          <w:sz w:val="22"/>
          <w:szCs w:val="24"/>
        </w:rPr>
        <w:t>napjától</w:t>
      </w:r>
      <w:r w:rsidR="007A2622" w:rsidRPr="00D5083C">
        <w:rPr>
          <w:rFonts w:asciiTheme="majorHAnsi" w:hAnsiTheme="majorHAnsi"/>
          <w:sz w:val="22"/>
          <w:szCs w:val="24"/>
        </w:rPr>
        <w:t xml:space="preserve"> </w:t>
      </w:r>
      <w:r w:rsidRPr="00D5083C">
        <w:rPr>
          <w:rFonts w:asciiTheme="majorHAnsi" w:hAnsiTheme="majorHAnsi"/>
          <w:sz w:val="22"/>
          <w:szCs w:val="24"/>
        </w:rPr>
        <w:t>kell alkalmazni.</w:t>
      </w:r>
    </w:p>
    <w:p w14:paraId="2E373577" w14:textId="77777777" w:rsidR="00861402" w:rsidRPr="00D5083C" w:rsidRDefault="00F9276A" w:rsidP="000D01A8">
      <w:pPr>
        <w:tabs>
          <w:tab w:val="left" w:leader="dot" w:pos="9072"/>
          <w:tab w:val="left" w:leader="dot" w:pos="16443"/>
        </w:tabs>
        <w:spacing w:before="600"/>
        <w:jc w:val="both"/>
        <w:rPr>
          <w:rFonts w:asciiTheme="majorHAnsi" w:hAnsiTheme="majorHAnsi"/>
          <w:sz w:val="22"/>
          <w:szCs w:val="24"/>
        </w:rPr>
      </w:pPr>
      <w:r w:rsidRPr="00D5083C">
        <w:rPr>
          <w:rFonts w:asciiTheme="majorHAnsi" w:hAnsiTheme="majorHAnsi"/>
          <w:sz w:val="22"/>
          <w:szCs w:val="24"/>
        </w:rPr>
        <w:t xml:space="preserve">Kelt: </w:t>
      </w:r>
      <w:r w:rsidR="004E5A33" w:rsidRPr="00D5083C">
        <w:rPr>
          <w:rFonts w:asciiTheme="majorHAnsi" w:hAnsiTheme="majorHAnsi"/>
          <w:sz w:val="22"/>
          <w:szCs w:val="24"/>
        </w:rPr>
        <w:t>Veszprém</w:t>
      </w:r>
      <w:r w:rsidR="00861402" w:rsidRPr="00D5083C">
        <w:rPr>
          <w:rFonts w:asciiTheme="majorHAnsi" w:hAnsiTheme="majorHAnsi"/>
          <w:sz w:val="22"/>
          <w:szCs w:val="24"/>
        </w:rPr>
        <w:t xml:space="preserve">, </w:t>
      </w:r>
      <w:r w:rsidR="00CD661A" w:rsidRPr="00D5083C">
        <w:rPr>
          <w:rFonts w:asciiTheme="majorHAnsi" w:hAnsiTheme="majorHAnsi"/>
          <w:sz w:val="22"/>
          <w:szCs w:val="24"/>
        </w:rPr>
        <w:t>időbélyegző szerint</w:t>
      </w:r>
    </w:p>
    <w:p w14:paraId="170AD2DA" w14:textId="77777777" w:rsidR="008D1BDE" w:rsidRPr="00D5083C" w:rsidRDefault="00861402" w:rsidP="006D16FE">
      <w:pPr>
        <w:tabs>
          <w:tab w:val="left" w:leader="dot" w:pos="9072"/>
          <w:tab w:val="left" w:leader="dot" w:pos="16443"/>
        </w:tabs>
        <w:spacing w:before="600" w:after="600"/>
        <w:jc w:val="center"/>
        <w:rPr>
          <w:rFonts w:asciiTheme="majorHAnsi" w:hAnsiTheme="majorHAnsi"/>
          <w:sz w:val="22"/>
          <w:szCs w:val="24"/>
        </w:rPr>
      </w:pPr>
      <w:r w:rsidRPr="00D5083C">
        <w:rPr>
          <w:rFonts w:asciiTheme="majorHAnsi" w:hAnsiTheme="majorHAnsi"/>
          <w:sz w:val="22"/>
          <w:szCs w:val="24"/>
        </w:rPr>
        <w:t>P.H.</w:t>
      </w:r>
    </w:p>
    <w:p w14:paraId="1547A6A7" w14:textId="7313220F" w:rsidR="00913C3F" w:rsidRPr="00EB5F29" w:rsidRDefault="004E5A33" w:rsidP="00E1616F">
      <w:pPr>
        <w:pBdr>
          <w:top w:val="single" w:sz="4" w:space="1" w:color="auto"/>
        </w:pBdr>
        <w:tabs>
          <w:tab w:val="left" w:leader="dot" w:pos="9072"/>
          <w:tab w:val="left" w:leader="dot" w:pos="16443"/>
        </w:tabs>
        <w:ind w:left="5103"/>
        <w:jc w:val="center"/>
        <w:rPr>
          <w:rFonts w:asciiTheme="majorHAnsi" w:hAnsiTheme="majorHAnsi"/>
          <w:sz w:val="40"/>
          <w:szCs w:val="40"/>
        </w:rPr>
      </w:pPr>
      <w:r w:rsidRPr="00D5083C">
        <w:rPr>
          <w:rFonts w:asciiTheme="majorHAnsi" w:hAnsiTheme="majorHAnsi"/>
          <w:sz w:val="22"/>
          <w:szCs w:val="24"/>
        </w:rPr>
        <w:t>polgármester</w:t>
      </w:r>
    </w:p>
    <w:sectPr w:rsidR="00913C3F" w:rsidRPr="00EB5F29" w:rsidSect="00B966C8">
      <w:headerReference w:type="even" r:id="rId8"/>
      <w:headerReference w:type="default" r:id="rId9"/>
      <w:footerReference w:type="default" r:id="rId10"/>
      <w:headerReference w:type="first" r:id="rId11"/>
      <w:footnotePr>
        <w:numFmt w:val="lowerLetter"/>
      </w:footnotePr>
      <w:endnotePr>
        <w:numFmt w:val="decimal"/>
      </w:endnotePr>
      <w:pgSz w:w="11906" w:h="16838"/>
      <w:pgMar w:top="1134"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5FE96" w14:textId="77777777" w:rsidR="00EE3058" w:rsidRDefault="00EE3058" w:rsidP="00861402">
      <w:r>
        <w:separator/>
      </w:r>
    </w:p>
  </w:endnote>
  <w:endnote w:type="continuationSeparator" w:id="0">
    <w:p w14:paraId="59A213A3" w14:textId="77777777" w:rsidR="00EE3058" w:rsidRDefault="00EE3058" w:rsidP="008614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8720179"/>
      <w:docPartObj>
        <w:docPartGallery w:val="Page Numbers (Bottom of Page)"/>
        <w:docPartUnique/>
      </w:docPartObj>
    </w:sdtPr>
    <w:sdtEndPr>
      <w:rPr>
        <w:rFonts w:asciiTheme="majorHAnsi" w:hAnsiTheme="majorHAnsi"/>
        <w:sz w:val="22"/>
        <w:szCs w:val="22"/>
      </w:rPr>
    </w:sdtEndPr>
    <w:sdtContent>
      <w:p w14:paraId="704B20E0" w14:textId="77777777" w:rsidR="00046775" w:rsidRPr="00BD1350" w:rsidRDefault="006902B1" w:rsidP="00BD1350">
        <w:pPr>
          <w:pStyle w:val="llb"/>
          <w:jc w:val="center"/>
          <w:rPr>
            <w:rFonts w:asciiTheme="majorHAnsi" w:hAnsiTheme="majorHAnsi"/>
            <w:sz w:val="22"/>
            <w:szCs w:val="22"/>
          </w:rPr>
        </w:pPr>
        <w:r w:rsidRPr="00BD1350">
          <w:rPr>
            <w:rFonts w:asciiTheme="majorHAnsi" w:hAnsiTheme="majorHAnsi"/>
            <w:sz w:val="22"/>
            <w:szCs w:val="22"/>
          </w:rPr>
          <w:fldChar w:fldCharType="begin"/>
        </w:r>
        <w:r w:rsidR="00046775" w:rsidRPr="00BD1350">
          <w:rPr>
            <w:rFonts w:asciiTheme="majorHAnsi" w:hAnsiTheme="majorHAnsi"/>
            <w:sz w:val="22"/>
            <w:szCs w:val="22"/>
          </w:rPr>
          <w:instrText>PAGE   \* MERGEFORMAT</w:instrText>
        </w:r>
        <w:r w:rsidRPr="00BD1350">
          <w:rPr>
            <w:rFonts w:asciiTheme="majorHAnsi" w:hAnsiTheme="majorHAnsi"/>
            <w:sz w:val="22"/>
            <w:szCs w:val="22"/>
          </w:rPr>
          <w:fldChar w:fldCharType="separate"/>
        </w:r>
        <w:r w:rsidR="00803A31">
          <w:rPr>
            <w:rFonts w:asciiTheme="majorHAnsi" w:hAnsiTheme="majorHAnsi"/>
            <w:noProof/>
            <w:sz w:val="22"/>
            <w:szCs w:val="22"/>
          </w:rPr>
          <w:t>2</w:t>
        </w:r>
        <w:r w:rsidRPr="00BD1350">
          <w:rPr>
            <w:rFonts w:asciiTheme="majorHAnsi" w:hAnsiTheme="majorHAns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82126" w14:textId="77777777" w:rsidR="00EE3058" w:rsidRDefault="00EE3058" w:rsidP="00861402">
      <w:r>
        <w:separator/>
      </w:r>
    </w:p>
  </w:footnote>
  <w:footnote w:type="continuationSeparator" w:id="0">
    <w:p w14:paraId="59C9E82D" w14:textId="77777777" w:rsidR="00EE3058" w:rsidRDefault="00EE3058" w:rsidP="008614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439E1" w14:textId="77777777" w:rsidR="00046775" w:rsidRDefault="00046775">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C5375" w14:textId="77777777" w:rsidR="00046775" w:rsidRDefault="00046775">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2259A" w14:textId="77777777" w:rsidR="00046775" w:rsidRDefault="00046775">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A569F"/>
    <w:multiLevelType w:val="hybridMultilevel"/>
    <w:tmpl w:val="3DE61A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3EE00B8"/>
    <w:multiLevelType w:val="multilevel"/>
    <w:tmpl w:val="1168281C"/>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E021F58"/>
    <w:multiLevelType w:val="multilevel"/>
    <w:tmpl w:val="CAA6C18C"/>
    <w:lvl w:ilvl="0">
      <w:start w:val="4"/>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E64534F"/>
    <w:multiLevelType w:val="multilevel"/>
    <w:tmpl w:val="8594FC5A"/>
    <w:lvl w:ilvl="0">
      <w:start w:val="4"/>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F1C684F"/>
    <w:multiLevelType w:val="hybridMultilevel"/>
    <w:tmpl w:val="3DE61A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1DE2C0B"/>
    <w:multiLevelType w:val="hybridMultilevel"/>
    <w:tmpl w:val="0A944A4C"/>
    <w:lvl w:ilvl="0" w:tplc="D02A8BB8">
      <w:start w:val="1"/>
      <w:numFmt w:val="upperRoman"/>
      <w:lvlText w:val="%1."/>
      <w:lvlJc w:val="left"/>
      <w:pPr>
        <w:ind w:left="1146" w:hanging="720"/>
      </w:pPr>
      <w:rPr>
        <w:rFonts w:hint="default"/>
        <w:i w:val="0"/>
        <w:color w:val="auto"/>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6" w15:restartNumberingAfterBreak="0">
    <w:nsid w:val="18286840"/>
    <w:multiLevelType w:val="multilevel"/>
    <w:tmpl w:val="3B9AEDF6"/>
    <w:lvl w:ilvl="0">
      <w:start w:val="4"/>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3"/>
      <w:numFmt w:val="decimal"/>
      <w:lvlText w:val="%1.%2.%3."/>
      <w:lvlJc w:val="left"/>
      <w:pPr>
        <w:ind w:left="143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D10367F"/>
    <w:multiLevelType w:val="hybridMultilevel"/>
    <w:tmpl w:val="F9D29E3C"/>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3982B55"/>
    <w:multiLevelType w:val="multilevel"/>
    <w:tmpl w:val="70166DB6"/>
    <w:lvl w:ilvl="0">
      <w:start w:val="1"/>
      <w:numFmt w:val="decimal"/>
      <w:lvlText w:val="%1."/>
      <w:lvlJc w:val="left"/>
      <w:pPr>
        <w:ind w:left="360" w:hanging="360"/>
      </w:pPr>
      <w:rPr>
        <w:rFonts w:hint="default"/>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B30462"/>
    <w:multiLevelType w:val="multilevel"/>
    <w:tmpl w:val="8FC28CE0"/>
    <w:lvl w:ilvl="0">
      <w:start w:val="4"/>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617356"/>
    <w:multiLevelType w:val="hybridMultilevel"/>
    <w:tmpl w:val="9C1E9A6E"/>
    <w:lvl w:ilvl="0" w:tplc="D550D48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A72007A"/>
    <w:multiLevelType w:val="multilevel"/>
    <w:tmpl w:val="FB48C1D4"/>
    <w:lvl w:ilvl="0">
      <w:start w:val="6"/>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05C7B0A"/>
    <w:multiLevelType w:val="hybridMultilevel"/>
    <w:tmpl w:val="3DE61A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34642EC"/>
    <w:multiLevelType w:val="multilevel"/>
    <w:tmpl w:val="4C30317C"/>
    <w:lvl w:ilvl="0">
      <w:start w:val="3"/>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7E342E7"/>
    <w:multiLevelType w:val="hybridMultilevel"/>
    <w:tmpl w:val="5B4E330E"/>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7FE4E8A"/>
    <w:multiLevelType w:val="hybridMultilevel"/>
    <w:tmpl w:val="62524FF0"/>
    <w:lvl w:ilvl="0" w:tplc="2624B5A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D9E2170"/>
    <w:multiLevelType w:val="hybridMultilevel"/>
    <w:tmpl w:val="3DE61A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6F3F3F"/>
    <w:multiLevelType w:val="hybridMultilevel"/>
    <w:tmpl w:val="3DE61A8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8465DBD"/>
    <w:multiLevelType w:val="multilevel"/>
    <w:tmpl w:val="5E9C07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EE7A65"/>
    <w:multiLevelType w:val="hybridMultilevel"/>
    <w:tmpl w:val="B352FCC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B886E48"/>
    <w:multiLevelType w:val="hybridMultilevel"/>
    <w:tmpl w:val="D2B4D4C4"/>
    <w:lvl w:ilvl="0" w:tplc="758C10C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5F00EAF"/>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041D0C"/>
    <w:multiLevelType w:val="multilevel"/>
    <w:tmpl w:val="162E46A6"/>
    <w:lvl w:ilvl="0">
      <w:start w:val="5"/>
      <w:numFmt w:val="decimal"/>
      <w:lvlText w:val="%1."/>
      <w:lvlJc w:val="left"/>
      <w:pPr>
        <w:ind w:left="360" w:hanging="36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68B6158"/>
    <w:multiLevelType w:val="multilevel"/>
    <w:tmpl w:val="6EDEC97C"/>
    <w:lvl w:ilvl="0">
      <w:start w:val="4"/>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74B1E14"/>
    <w:multiLevelType w:val="multilevel"/>
    <w:tmpl w:val="52B8EC5A"/>
    <w:lvl w:ilvl="0">
      <w:start w:val="4"/>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DBA7640"/>
    <w:multiLevelType w:val="hybridMultilevel"/>
    <w:tmpl w:val="4E5C7E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3DE147C"/>
    <w:multiLevelType w:val="multilevel"/>
    <w:tmpl w:val="91D65CB4"/>
    <w:lvl w:ilvl="0">
      <w:start w:val="3"/>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EB0DE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2B83F3C"/>
    <w:multiLevelType w:val="multilevel"/>
    <w:tmpl w:val="28023CE8"/>
    <w:lvl w:ilvl="0">
      <w:start w:val="4"/>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BDE452C"/>
    <w:multiLevelType w:val="multilevel"/>
    <w:tmpl w:val="B7941B62"/>
    <w:lvl w:ilvl="0">
      <w:start w:val="4"/>
      <w:numFmt w:val="decimal"/>
      <w:lvlText w:val="%1."/>
      <w:lvlJc w:val="left"/>
      <w:pPr>
        <w:ind w:left="360" w:hanging="360"/>
      </w:pPr>
      <w:rPr>
        <w:rFonts w:hint="default"/>
        <w:b/>
        <w:i w:val="0"/>
        <w:color w:val="auto"/>
      </w:rPr>
    </w:lvl>
    <w:lvl w:ilvl="1">
      <w:start w:val="1"/>
      <w:numFmt w:val="decimal"/>
      <w:lvlText w:val="%1.%2."/>
      <w:lvlJc w:val="left"/>
      <w:pPr>
        <w:ind w:left="792" w:hanging="432"/>
      </w:pPr>
      <w:rPr>
        <w:rFonts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47947315">
    <w:abstractNumId w:val="1"/>
  </w:num>
  <w:num w:numId="2" w16cid:durableId="347022919">
    <w:abstractNumId w:val="8"/>
  </w:num>
  <w:num w:numId="3" w16cid:durableId="59793698">
    <w:abstractNumId w:val="5"/>
  </w:num>
  <w:num w:numId="4" w16cid:durableId="1481656502">
    <w:abstractNumId w:val="20"/>
  </w:num>
  <w:num w:numId="5" w16cid:durableId="766147875">
    <w:abstractNumId w:val="15"/>
  </w:num>
  <w:num w:numId="6" w16cid:durableId="1710108443">
    <w:abstractNumId w:val="10"/>
  </w:num>
  <w:num w:numId="7" w16cid:durableId="1828208683">
    <w:abstractNumId w:val="19"/>
  </w:num>
  <w:num w:numId="8" w16cid:durableId="1253667515">
    <w:abstractNumId w:val="18"/>
  </w:num>
  <w:num w:numId="9" w16cid:durableId="1017973592">
    <w:abstractNumId w:val="21"/>
  </w:num>
  <w:num w:numId="10" w16cid:durableId="353188419">
    <w:abstractNumId w:val="27"/>
  </w:num>
  <w:num w:numId="11" w16cid:durableId="190843573">
    <w:abstractNumId w:val="11"/>
  </w:num>
  <w:num w:numId="12" w16cid:durableId="239095527">
    <w:abstractNumId w:val="14"/>
  </w:num>
  <w:num w:numId="13" w16cid:durableId="276521764">
    <w:abstractNumId w:val="13"/>
  </w:num>
  <w:num w:numId="14" w16cid:durableId="1386760821">
    <w:abstractNumId w:val="29"/>
  </w:num>
  <w:num w:numId="15" w16cid:durableId="120613063">
    <w:abstractNumId w:val="28"/>
  </w:num>
  <w:num w:numId="16" w16cid:durableId="1134833496">
    <w:abstractNumId w:val="25"/>
  </w:num>
  <w:num w:numId="17" w16cid:durableId="6830825">
    <w:abstractNumId w:val="23"/>
  </w:num>
  <w:num w:numId="18" w16cid:durableId="2095977020">
    <w:abstractNumId w:val="2"/>
  </w:num>
  <w:num w:numId="19" w16cid:durableId="665550220">
    <w:abstractNumId w:val="26"/>
  </w:num>
  <w:num w:numId="20" w16cid:durableId="1414622571">
    <w:abstractNumId w:val="7"/>
  </w:num>
  <w:num w:numId="21" w16cid:durableId="1040011134">
    <w:abstractNumId w:val="12"/>
  </w:num>
  <w:num w:numId="22" w16cid:durableId="844133074">
    <w:abstractNumId w:val="4"/>
  </w:num>
  <w:num w:numId="23" w16cid:durableId="397554130">
    <w:abstractNumId w:val="0"/>
  </w:num>
  <w:num w:numId="24" w16cid:durableId="2039576556">
    <w:abstractNumId w:val="6"/>
  </w:num>
  <w:num w:numId="25" w16cid:durableId="2058044765">
    <w:abstractNumId w:val="24"/>
  </w:num>
  <w:num w:numId="26" w16cid:durableId="2107990985">
    <w:abstractNumId w:val="17"/>
  </w:num>
  <w:num w:numId="27" w16cid:durableId="764112110">
    <w:abstractNumId w:val="9"/>
  </w:num>
  <w:num w:numId="28" w16cid:durableId="758598388">
    <w:abstractNumId w:val="3"/>
  </w:num>
  <w:num w:numId="29" w16cid:durableId="1095594395">
    <w:abstractNumId w:val="16"/>
  </w:num>
  <w:num w:numId="30" w16cid:durableId="573612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0"/>
  <w:hyphenationZone w:val="425"/>
  <w:characterSpacingControl w:val="doNotCompress"/>
  <w:hdrShapeDefaults>
    <o:shapedefaults v:ext="edit" spidmax="2050"/>
  </w:hdrShapeDefaults>
  <w:footnotePr>
    <w:numFmt w:val="lowerLette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402"/>
    <w:rsid w:val="00003399"/>
    <w:rsid w:val="00005FA3"/>
    <w:rsid w:val="00014C66"/>
    <w:rsid w:val="00021505"/>
    <w:rsid w:val="00021D5A"/>
    <w:rsid w:val="000233C5"/>
    <w:rsid w:val="000276FC"/>
    <w:rsid w:val="00034921"/>
    <w:rsid w:val="00035E70"/>
    <w:rsid w:val="000368A1"/>
    <w:rsid w:val="00046775"/>
    <w:rsid w:val="0006031B"/>
    <w:rsid w:val="00060B42"/>
    <w:rsid w:val="000712BD"/>
    <w:rsid w:val="000751B5"/>
    <w:rsid w:val="000907FE"/>
    <w:rsid w:val="00094B2F"/>
    <w:rsid w:val="000D01A8"/>
    <w:rsid w:val="0011403E"/>
    <w:rsid w:val="00145E2F"/>
    <w:rsid w:val="00185C08"/>
    <w:rsid w:val="001864ED"/>
    <w:rsid w:val="001A6118"/>
    <w:rsid w:val="001B32D9"/>
    <w:rsid w:val="001E4CA1"/>
    <w:rsid w:val="001E51F2"/>
    <w:rsid w:val="001F1F02"/>
    <w:rsid w:val="00201D72"/>
    <w:rsid w:val="00212B0A"/>
    <w:rsid w:val="00220B99"/>
    <w:rsid w:val="002309C0"/>
    <w:rsid w:val="00250835"/>
    <w:rsid w:val="00252D64"/>
    <w:rsid w:val="00283A10"/>
    <w:rsid w:val="002B289E"/>
    <w:rsid w:val="002C6D50"/>
    <w:rsid w:val="002D0502"/>
    <w:rsid w:val="002E0CE6"/>
    <w:rsid w:val="002E34EF"/>
    <w:rsid w:val="002F0BB2"/>
    <w:rsid w:val="002F7023"/>
    <w:rsid w:val="00303809"/>
    <w:rsid w:val="00312B1F"/>
    <w:rsid w:val="0031700C"/>
    <w:rsid w:val="00325795"/>
    <w:rsid w:val="00335250"/>
    <w:rsid w:val="0034705D"/>
    <w:rsid w:val="00351687"/>
    <w:rsid w:val="003657EC"/>
    <w:rsid w:val="003A5769"/>
    <w:rsid w:val="003C4085"/>
    <w:rsid w:val="003D7556"/>
    <w:rsid w:val="004048E2"/>
    <w:rsid w:val="00414084"/>
    <w:rsid w:val="00415902"/>
    <w:rsid w:val="00427CF0"/>
    <w:rsid w:val="00441847"/>
    <w:rsid w:val="00442CF1"/>
    <w:rsid w:val="00450277"/>
    <w:rsid w:val="004520EA"/>
    <w:rsid w:val="004977BD"/>
    <w:rsid w:val="004B508D"/>
    <w:rsid w:val="004C411E"/>
    <w:rsid w:val="004E5A33"/>
    <w:rsid w:val="004E5BA0"/>
    <w:rsid w:val="004F49C7"/>
    <w:rsid w:val="00504D5B"/>
    <w:rsid w:val="00522745"/>
    <w:rsid w:val="00571F4C"/>
    <w:rsid w:val="00574632"/>
    <w:rsid w:val="00582BD5"/>
    <w:rsid w:val="00596247"/>
    <w:rsid w:val="0059772C"/>
    <w:rsid w:val="005C2442"/>
    <w:rsid w:val="005D63C9"/>
    <w:rsid w:val="00611ADE"/>
    <w:rsid w:val="00616F12"/>
    <w:rsid w:val="0062102D"/>
    <w:rsid w:val="00634534"/>
    <w:rsid w:val="00635CCC"/>
    <w:rsid w:val="006469FF"/>
    <w:rsid w:val="00657A7E"/>
    <w:rsid w:val="00675103"/>
    <w:rsid w:val="006902B1"/>
    <w:rsid w:val="006C3424"/>
    <w:rsid w:val="006D16FE"/>
    <w:rsid w:val="006D4086"/>
    <w:rsid w:val="006E4FAC"/>
    <w:rsid w:val="006F35EC"/>
    <w:rsid w:val="007020EB"/>
    <w:rsid w:val="00713BFB"/>
    <w:rsid w:val="00731219"/>
    <w:rsid w:val="007562B3"/>
    <w:rsid w:val="0079542F"/>
    <w:rsid w:val="00796F05"/>
    <w:rsid w:val="007A2622"/>
    <w:rsid w:val="007A2AAF"/>
    <w:rsid w:val="007A6C01"/>
    <w:rsid w:val="007A6F80"/>
    <w:rsid w:val="007A73D0"/>
    <w:rsid w:val="007B68DA"/>
    <w:rsid w:val="007B68EF"/>
    <w:rsid w:val="007C54FD"/>
    <w:rsid w:val="007F4B02"/>
    <w:rsid w:val="007F5C16"/>
    <w:rsid w:val="00803A31"/>
    <w:rsid w:val="00821F1F"/>
    <w:rsid w:val="00823A57"/>
    <w:rsid w:val="00861402"/>
    <w:rsid w:val="00863050"/>
    <w:rsid w:val="008778E6"/>
    <w:rsid w:val="008A47DB"/>
    <w:rsid w:val="008B0F41"/>
    <w:rsid w:val="008B293F"/>
    <w:rsid w:val="008D1BDE"/>
    <w:rsid w:val="008D6FD1"/>
    <w:rsid w:val="008F5D2D"/>
    <w:rsid w:val="00911C9D"/>
    <w:rsid w:val="00913C3F"/>
    <w:rsid w:val="00945BDB"/>
    <w:rsid w:val="009506C9"/>
    <w:rsid w:val="009678F8"/>
    <w:rsid w:val="00985D73"/>
    <w:rsid w:val="009B66C7"/>
    <w:rsid w:val="009C20BB"/>
    <w:rsid w:val="009C5647"/>
    <w:rsid w:val="009C73F2"/>
    <w:rsid w:val="009D1FB5"/>
    <w:rsid w:val="009D28E9"/>
    <w:rsid w:val="009D32B5"/>
    <w:rsid w:val="009E4B75"/>
    <w:rsid w:val="009F7DE5"/>
    <w:rsid w:val="00A019F1"/>
    <w:rsid w:val="00A01C5A"/>
    <w:rsid w:val="00A22EA9"/>
    <w:rsid w:val="00A322EA"/>
    <w:rsid w:val="00A7653A"/>
    <w:rsid w:val="00AA5F20"/>
    <w:rsid w:val="00AD29AE"/>
    <w:rsid w:val="00AE0EFA"/>
    <w:rsid w:val="00AF3B6C"/>
    <w:rsid w:val="00B02C9D"/>
    <w:rsid w:val="00B16D44"/>
    <w:rsid w:val="00B17887"/>
    <w:rsid w:val="00B82241"/>
    <w:rsid w:val="00B85764"/>
    <w:rsid w:val="00B966C8"/>
    <w:rsid w:val="00BC4684"/>
    <w:rsid w:val="00BD1350"/>
    <w:rsid w:val="00BE6DBD"/>
    <w:rsid w:val="00BF43D7"/>
    <w:rsid w:val="00C058B4"/>
    <w:rsid w:val="00C37850"/>
    <w:rsid w:val="00C40354"/>
    <w:rsid w:val="00C43C4F"/>
    <w:rsid w:val="00C4661C"/>
    <w:rsid w:val="00C53905"/>
    <w:rsid w:val="00C647BB"/>
    <w:rsid w:val="00C93F42"/>
    <w:rsid w:val="00CA733B"/>
    <w:rsid w:val="00CD661A"/>
    <w:rsid w:val="00CF04E8"/>
    <w:rsid w:val="00CF782A"/>
    <w:rsid w:val="00CF7ED1"/>
    <w:rsid w:val="00D1425B"/>
    <w:rsid w:val="00D21BF9"/>
    <w:rsid w:val="00D25860"/>
    <w:rsid w:val="00D26C5E"/>
    <w:rsid w:val="00D34DE0"/>
    <w:rsid w:val="00D5083C"/>
    <w:rsid w:val="00D73C3F"/>
    <w:rsid w:val="00D81BC7"/>
    <w:rsid w:val="00DB0C5E"/>
    <w:rsid w:val="00DC274F"/>
    <w:rsid w:val="00DD24AC"/>
    <w:rsid w:val="00E15B0F"/>
    <w:rsid w:val="00E1616F"/>
    <w:rsid w:val="00E17534"/>
    <w:rsid w:val="00E2472D"/>
    <w:rsid w:val="00E65A89"/>
    <w:rsid w:val="00E844EF"/>
    <w:rsid w:val="00E9119F"/>
    <w:rsid w:val="00E91508"/>
    <w:rsid w:val="00EB5F29"/>
    <w:rsid w:val="00EC5D71"/>
    <w:rsid w:val="00EE3058"/>
    <w:rsid w:val="00EE65FA"/>
    <w:rsid w:val="00EE743B"/>
    <w:rsid w:val="00EF2FF7"/>
    <w:rsid w:val="00EF6FE5"/>
    <w:rsid w:val="00F05E74"/>
    <w:rsid w:val="00F127CE"/>
    <w:rsid w:val="00F357ED"/>
    <w:rsid w:val="00F367FD"/>
    <w:rsid w:val="00F567EA"/>
    <w:rsid w:val="00F604C9"/>
    <w:rsid w:val="00F622CF"/>
    <w:rsid w:val="00F65E88"/>
    <w:rsid w:val="00F91ABA"/>
    <w:rsid w:val="00F9276A"/>
    <w:rsid w:val="00F93B22"/>
    <w:rsid w:val="00FB408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B71AE8C"/>
  <w15:docId w15:val="{235D6027-C35D-4349-A847-1E44C8D22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61402"/>
    <w:pPr>
      <w:spacing w:after="0" w:line="240" w:lineRule="auto"/>
    </w:pPr>
    <w:rPr>
      <w:rFonts w:ascii="Times New Roman" w:eastAsia="Times New Roman" w:hAnsi="Times New Roman"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Lbjegyzet-hivatkozs">
    <w:name w:val="footnote reference"/>
    <w:uiPriority w:val="99"/>
    <w:semiHidden/>
    <w:rsid w:val="00861402"/>
    <w:rPr>
      <w:vertAlign w:val="superscript"/>
    </w:rPr>
  </w:style>
  <w:style w:type="paragraph" w:styleId="Lbjegyzetszveg">
    <w:name w:val="footnote text"/>
    <w:basedOn w:val="Norml"/>
    <w:link w:val="LbjegyzetszvegChar"/>
    <w:semiHidden/>
    <w:rsid w:val="00861402"/>
    <w:rPr>
      <w:sz w:val="20"/>
    </w:rPr>
  </w:style>
  <w:style w:type="character" w:customStyle="1" w:styleId="LbjegyzetszvegChar">
    <w:name w:val="Lábjegyzetszöveg Char"/>
    <w:basedOn w:val="Bekezdsalapbettpusa"/>
    <w:link w:val="Lbjegyzetszveg"/>
    <w:semiHidden/>
    <w:rsid w:val="00861402"/>
    <w:rPr>
      <w:rFonts w:ascii="Times New Roman" w:eastAsia="Times New Roman" w:hAnsi="Times New Roman" w:cs="Times New Roman"/>
      <w:sz w:val="20"/>
      <w:szCs w:val="20"/>
      <w:lang w:eastAsia="hu-HU"/>
    </w:rPr>
  </w:style>
  <w:style w:type="paragraph" w:styleId="Listaszerbekezds">
    <w:name w:val="List Paragraph"/>
    <w:basedOn w:val="Norml"/>
    <w:uiPriority w:val="34"/>
    <w:qFormat/>
    <w:rsid w:val="00861402"/>
    <w:pPr>
      <w:ind w:left="720"/>
      <w:contextualSpacing/>
    </w:pPr>
  </w:style>
  <w:style w:type="paragraph" w:styleId="lfej">
    <w:name w:val="header"/>
    <w:basedOn w:val="Norml"/>
    <w:link w:val="lfejChar"/>
    <w:uiPriority w:val="99"/>
    <w:unhideWhenUsed/>
    <w:rsid w:val="00F05E74"/>
    <w:pPr>
      <w:tabs>
        <w:tab w:val="center" w:pos="4536"/>
        <w:tab w:val="right" w:pos="9072"/>
      </w:tabs>
    </w:pPr>
  </w:style>
  <w:style w:type="character" w:customStyle="1" w:styleId="lfejChar">
    <w:name w:val="Élőfej Char"/>
    <w:basedOn w:val="Bekezdsalapbettpusa"/>
    <w:link w:val="lfej"/>
    <w:uiPriority w:val="99"/>
    <w:rsid w:val="00F05E74"/>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F05E74"/>
    <w:pPr>
      <w:tabs>
        <w:tab w:val="center" w:pos="4536"/>
        <w:tab w:val="right" w:pos="9072"/>
      </w:tabs>
    </w:pPr>
  </w:style>
  <w:style w:type="character" w:customStyle="1" w:styleId="llbChar">
    <w:name w:val="Élőláb Char"/>
    <w:basedOn w:val="Bekezdsalapbettpusa"/>
    <w:link w:val="llb"/>
    <w:uiPriority w:val="99"/>
    <w:rsid w:val="00F05E74"/>
    <w:rPr>
      <w:rFonts w:ascii="Times New Roman" w:eastAsia="Times New Roman" w:hAnsi="Times New Roman" w:cs="Times New Roman"/>
      <w:sz w:val="24"/>
      <w:szCs w:val="20"/>
      <w:lang w:eastAsia="hu-HU"/>
    </w:rPr>
  </w:style>
  <w:style w:type="paragraph" w:styleId="Buborkszveg">
    <w:name w:val="Balloon Text"/>
    <w:basedOn w:val="Norml"/>
    <w:link w:val="BuborkszvegChar"/>
    <w:uiPriority w:val="99"/>
    <w:semiHidden/>
    <w:unhideWhenUsed/>
    <w:rsid w:val="00F567EA"/>
    <w:rPr>
      <w:rFonts w:ascii="Tahoma" w:hAnsi="Tahoma" w:cs="Tahoma"/>
      <w:sz w:val="16"/>
      <w:szCs w:val="16"/>
    </w:rPr>
  </w:style>
  <w:style w:type="character" w:customStyle="1" w:styleId="BuborkszvegChar">
    <w:name w:val="Buborékszöveg Char"/>
    <w:basedOn w:val="Bekezdsalapbettpusa"/>
    <w:link w:val="Buborkszveg"/>
    <w:uiPriority w:val="99"/>
    <w:semiHidden/>
    <w:rsid w:val="00F567EA"/>
    <w:rPr>
      <w:rFonts w:ascii="Tahoma" w:eastAsia="Times New Roman" w:hAnsi="Tahoma" w:cs="Tahoma"/>
      <w:sz w:val="16"/>
      <w:szCs w:val="16"/>
      <w:lang w:eastAsia="hu-HU"/>
    </w:rPr>
  </w:style>
  <w:style w:type="character" w:styleId="Jegyzethivatkozs">
    <w:name w:val="annotation reference"/>
    <w:basedOn w:val="Bekezdsalapbettpusa"/>
    <w:uiPriority w:val="99"/>
    <w:semiHidden/>
    <w:unhideWhenUsed/>
    <w:rsid w:val="00D21BF9"/>
    <w:rPr>
      <w:sz w:val="18"/>
      <w:szCs w:val="18"/>
    </w:rPr>
  </w:style>
  <w:style w:type="paragraph" w:styleId="Jegyzetszveg">
    <w:name w:val="annotation text"/>
    <w:basedOn w:val="Norml"/>
    <w:link w:val="JegyzetszvegChar"/>
    <w:uiPriority w:val="99"/>
    <w:semiHidden/>
    <w:unhideWhenUsed/>
    <w:rsid w:val="00D21BF9"/>
    <w:rPr>
      <w:szCs w:val="24"/>
    </w:rPr>
  </w:style>
  <w:style w:type="character" w:customStyle="1" w:styleId="JegyzetszvegChar">
    <w:name w:val="Jegyzetszöveg Char"/>
    <w:basedOn w:val="Bekezdsalapbettpusa"/>
    <w:link w:val="Jegyzetszveg"/>
    <w:uiPriority w:val="99"/>
    <w:semiHidden/>
    <w:rsid w:val="00D21BF9"/>
    <w:rPr>
      <w:rFonts w:ascii="Times New Roman" w:eastAsia="Times New Roman" w:hAnsi="Times New Roman" w:cs="Times New Roman"/>
      <w:sz w:val="24"/>
      <w:szCs w:val="24"/>
      <w:lang w:eastAsia="hu-HU"/>
    </w:rPr>
  </w:style>
  <w:style w:type="paragraph" w:styleId="Megjegyzstrgya">
    <w:name w:val="annotation subject"/>
    <w:basedOn w:val="Jegyzetszveg"/>
    <w:next w:val="Jegyzetszveg"/>
    <w:link w:val="MegjegyzstrgyaChar"/>
    <w:uiPriority w:val="99"/>
    <w:semiHidden/>
    <w:unhideWhenUsed/>
    <w:rsid w:val="00D21BF9"/>
    <w:rPr>
      <w:b/>
      <w:bCs/>
      <w:sz w:val="20"/>
      <w:szCs w:val="20"/>
    </w:rPr>
  </w:style>
  <w:style w:type="character" w:customStyle="1" w:styleId="MegjegyzstrgyaChar">
    <w:name w:val="Megjegyzés tárgya Char"/>
    <w:basedOn w:val="JegyzetszvegChar"/>
    <w:link w:val="Megjegyzstrgya"/>
    <w:uiPriority w:val="99"/>
    <w:semiHidden/>
    <w:rsid w:val="00D21BF9"/>
    <w:rPr>
      <w:rFonts w:ascii="Times New Roman" w:eastAsia="Times New Roman" w:hAnsi="Times New Roman" w:cs="Times New Roman"/>
      <w:b/>
      <w:bCs/>
      <w:sz w:val="20"/>
      <w:szCs w:val="20"/>
      <w:lang w:eastAsia="hu-HU"/>
    </w:rPr>
  </w:style>
  <w:style w:type="table" w:styleId="Rcsostblzat">
    <w:name w:val="Table Grid"/>
    <w:basedOn w:val="Normltblzat"/>
    <w:uiPriority w:val="59"/>
    <w:rsid w:val="009D2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gjegyzetszvege">
    <w:name w:val="endnote text"/>
    <w:basedOn w:val="Norml"/>
    <w:link w:val="VgjegyzetszvegeChar"/>
    <w:uiPriority w:val="99"/>
    <w:unhideWhenUsed/>
    <w:rsid w:val="00913C3F"/>
    <w:rPr>
      <w:sz w:val="20"/>
    </w:rPr>
  </w:style>
  <w:style w:type="character" w:customStyle="1" w:styleId="VgjegyzetszvegeChar">
    <w:name w:val="Végjegyzet szövege Char"/>
    <w:basedOn w:val="Bekezdsalapbettpusa"/>
    <w:link w:val="Vgjegyzetszvege"/>
    <w:uiPriority w:val="99"/>
    <w:rsid w:val="00913C3F"/>
    <w:rPr>
      <w:rFonts w:ascii="Times New Roman" w:eastAsia="Times New Roman" w:hAnsi="Times New Roman" w:cs="Times New Roman"/>
      <w:sz w:val="20"/>
      <w:szCs w:val="20"/>
      <w:lang w:eastAsia="hu-HU"/>
    </w:rPr>
  </w:style>
  <w:style w:type="character" w:styleId="Vgjegyzet-hivatkozs">
    <w:name w:val="endnote reference"/>
    <w:basedOn w:val="Bekezdsalapbettpusa"/>
    <w:uiPriority w:val="99"/>
    <w:semiHidden/>
    <w:unhideWhenUsed/>
    <w:rsid w:val="00913C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8532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38125-DFA2-4CF6-A981-FBB408BB1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395</Words>
  <Characters>2731</Characters>
  <Application>Microsoft Office Word</Application>
  <DocSecurity>0</DocSecurity>
  <Lines>22</Lines>
  <Paragraphs>6</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Kocsis Boglárka Dóra</dc:creator>
  <cp:lastModifiedBy>Kicska Andrea</cp:lastModifiedBy>
  <cp:revision>6</cp:revision>
  <cp:lastPrinted>2018-11-26T11:29:00Z</cp:lastPrinted>
  <dcterms:created xsi:type="dcterms:W3CDTF">2025-06-11T13:24:00Z</dcterms:created>
  <dcterms:modified xsi:type="dcterms:W3CDTF">2025-06-26T10:16:00Z</dcterms:modified>
</cp:coreProperties>
</file>